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Driven</w:t>
      </w:r>
      <w:r>
        <w:t xml:space="preserve"> </w:t>
      </w:r>
      <w:r>
        <w:t xml:space="preserve">Report</w:t>
      </w:r>
      <w:r>
        <w:t xml:space="preserve"> </w:t>
      </w:r>
      <w:r>
        <w:t xml:space="preserve">Demo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2021-10-11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background"/>
    <w:p>
      <w:pPr>
        <w:pStyle w:val="Heading1"/>
      </w:pPr>
      <w:r>
        <w:t xml:space="preserve">Background</w:t>
      </w:r>
    </w:p>
    <w:p>
      <w:pPr>
        <w:pStyle w:val="FirstParagraph"/>
      </w:pPr>
      <w:r>
        <w:t xml:space="preserve">Life expectancy differs in countries around the world. Life expectancy and</w:t>
      </w:r>
      <w:r>
        <w:t xml:space="preserve"> </w:t>
      </w:r>
      <w:r>
        <w:rPr>
          <w:iCs/>
          <w:i/>
        </w:rPr>
        <w:t xml:space="preserve">per capita</w:t>
      </w:r>
      <w:r>
        <w:t xml:space="preserve"> </w:t>
      </w:r>
      <w:r>
        <w:rPr>
          <w:iCs/>
          <w:i/>
        </w:rPr>
        <w:t xml:space="preserve">Gross Domestic Product</w:t>
      </w:r>
      <w:r>
        <w:t xml:space="preserve"> </w:t>
      </w:r>
      <w:r>
        <w:t xml:space="preserve">(GDP) appear to be related.</w:t>
      </w:r>
    </w:p>
    <w:p>
      <w:pPr>
        <w:pStyle w:val="BodyText"/>
      </w:pPr>
      <w:r>
        <w:drawing>
          <wp:inline>
            <wp:extent cx="60960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driven-report-demo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3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Data were provided via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library which provides a sample of data available on</w:t>
      </w:r>
      <w:r>
        <w:t xml:space="preserve"> </w:t>
      </w:r>
      <w:hyperlink r:id="rId22">
        <w:r>
          <w:rPr>
            <w:rStyle w:val="Hyperlink"/>
          </w:rPr>
          <w:t xml:space="preserve">gapminder.org</w:t>
        </w:r>
      </w:hyperlink>
    </w:p>
    <w:bookmarkEnd w:id="23"/>
    <w:bookmarkStart w:id="25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Results indicate the per capita GDP and life expectancy are related in a non-linear way.</w:t>
      </w:r>
    </w:p>
    <w:p>
      <w:pPr>
        <w:pStyle w:val="BodyText"/>
      </w:pPr>
      <w:r>
        <w:drawing>
          <wp:inline>
            <wp:extent cx="60960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driven-report-demo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Life Expectancy</w:t>
      </w:r>
    </w:p>
    <w:tbl>
      <w:tblPr>
        <w:tblStyle w:val="Table"/>
        <w:tblW w:type="pct" w:w="3542"/>
        <w:tblLook w:firstRow="1" w:lastRow="0" w:firstColumn="0" w:lastColumn="0" w:noHBand="0" w:noVBand="0" w:val="0020"/>
        <w:tblCaption w:val="Life Expectancy"/>
      </w:tblPr>
      <w:tblGrid>
        <w:gridCol w:w="770"/>
        <w:gridCol w:w="1100"/>
        <w:gridCol w:w="990"/>
        <w:gridCol w:w="880"/>
        <w:gridCol w:w="1100"/>
        <w:gridCol w:w="77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Min.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1st Qu.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3rd Qu.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60.71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70.85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82.6</w:t>
            </w:r>
          </w:p>
        </w:tc>
      </w:tr>
    </w:tbl>
    <w:p/>
    <w:p>
      <w:pPr>
        <w:pStyle w:val="TableCaption"/>
      </w:pPr>
      <w:r>
        <w:t xml:space="preserve">GDP Per Capita</w:t>
      </w:r>
    </w:p>
    <w:tbl>
      <w:tblPr>
        <w:tblStyle w:val="Table"/>
        <w:tblW w:type="pct" w:w="3750"/>
        <w:tblLook w:firstRow="1" w:lastRow="0" w:firstColumn="0" w:lastColumn="0" w:noHBand="0" w:noVBand="0" w:val="0020"/>
        <w:tblCaption w:val="GDP Per Capita"/>
      </w:tblPr>
      <w:tblGrid>
        <w:gridCol w:w="880"/>
        <w:gridCol w:w="1100"/>
        <w:gridCol w:w="990"/>
        <w:gridCol w:w="770"/>
        <w:gridCol w:w="110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Min.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1st Qu.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3rd Qu.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241.2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113523</w:t>
            </w:r>
          </w:p>
        </w:tc>
      </w:tr>
    </w:tbl>
    <w:bookmarkEnd w:id="25"/>
    <w:bookmarkStart w:id="26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rPr>
          <w:iCs/>
          <w:i/>
        </w:rPr>
        <w:t xml:space="preserve">Per capita</w:t>
      </w:r>
      <w:r>
        <w:t xml:space="preserve"> </w:t>
      </w:r>
      <w:r>
        <w:t xml:space="preserve">GDP and life expectancy appear to be related. These findings may have implications for public health policy, for development policy, for intervention, and for advocacy.</w:t>
      </w:r>
    </w:p>
    <w:bookmarkEnd w:id="26"/>
    <w:sectPr w:rsidR="005033EB" w:rsidRPr="004331FF" w:rsidSect="007B02C3">
      <w:footerReference r:id="rId10" w:type="even"/>
      <w:footerReference r:id="rId9" w:type="default"/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C9D12" w14:textId="4E525812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87B0E19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379016A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FAA429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A9A0F59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A7C1E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10A022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F041D4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1A2921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A46C56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D94D7F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5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033EB"/>
    <w:rPr>
      <w:rFonts w:ascii="Tw Cen MT" w:hAnsi="Tw Cen MT"/>
    </w:rPr>
  </w:style>
  <w:style w:styleId="Heading1" w:type="paragraph">
    <w:name w:val="heading 1"/>
    <w:basedOn w:val="Normal"/>
    <w:next w:val="BodyText"/>
    <w:uiPriority w:val="9"/>
    <w:qFormat/>
    <w:rsid w:val="002763BC"/>
    <w:pPr>
      <w:keepNext/>
      <w:keepLines/>
      <w:spacing w:after="120" w:before="480"/>
      <w:outlineLvl w:val="0"/>
    </w:pPr>
    <w:rPr>
      <w:rFonts w:cstheme="majorBidi" w:eastAsiaTheme="majorEastAsia"/>
      <w:b/>
      <w:bCs/>
      <w:color w:val="002060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A763A9"/>
    <w:pPr>
      <w:keepNext/>
      <w:keepLines/>
      <w:spacing w:after="120" w:before="200"/>
      <w:outlineLvl w:val="1"/>
    </w:pPr>
    <w:rPr>
      <w:rFonts w:cstheme="majorBidi" w:eastAsiaTheme="majorEastAsia"/>
      <w:b/>
      <w:bCs/>
      <w:color w:val="0070C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5033EB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5033EB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02B8F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002060"/>
      <w:sz w:val="40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5033EB"/>
    <w:pPr>
      <w:keepNext/>
      <w:keepLines/>
      <w:jc w:val="center"/>
    </w:pPr>
    <w:rPr>
      <w:rFonts w:ascii="Tw Cen MT" w:hAnsi="Tw Cen MT"/>
    </w:rPr>
  </w:style>
  <w:style w:styleId="Date" w:type="paragraph">
    <w:name w:val="Date"/>
    <w:next w:val="BodyText"/>
    <w:qFormat/>
    <w:rsid w:val="006829EE"/>
    <w:pPr>
      <w:keepNext/>
      <w:keepLines/>
      <w:jc w:val="center"/>
    </w:pPr>
    <w:rPr>
      <w:rFonts w:ascii="Tw Cen MT" w:hAnsi="Tw Cen MT"/>
      <w:color w:val="00206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1F4343"/>
    <w:pPr>
      <w:pBdr>
        <w:left w:color="FFC000" w:space="4" w:sz="24" w:val="single"/>
      </w:pBdr>
      <w:spacing w:after="240" w:before="24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4331FF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rsid w:val="004331FF"/>
    <w:rPr>
      <w:i/>
    </w:rPr>
  </w:style>
  <w:style w:customStyle="1" w:styleId="VerbatimChar" w:type="character">
    <w:name w:val="Verbatim Char"/>
    <w:basedOn w:val="BodyTextChar"/>
    <w:rsid w:val="004331FF"/>
    <w:rPr>
      <w:rFonts w:ascii="Consolas" w:hAnsi="Consolas"/>
      <w:i w:val="0"/>
      <w:sz w:val="21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Pr>
      <w:i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Underline" w:type="character">
    <w:name w:val="Underline"/>
    <w:basedOn w:val="DefaultParagraphFont"/>
    <w:uiPriority w:val="1"/>
    <w:qFormat/>
    <w:rsid w:val="004331FF"/>
    <w:rPr>
      <w:u w:val="single"/>
    </w:rPr>
  </w:style>
  <w:style w:customStyle="1" w:styleId="BodyTextChar" w:type="character">
    <w:name w:val="Body Text Char"/>
    <w:basedOn w:val="DefaultParagraphFont"/>
    <w:link w:val="BodyText"/>
    <w:rsid w:val="005033EB"/>
    <w:rPr>
      <w:rFonts w:ascii="Tw Cen MT" w:hAnsi="Tw Cen MT"/>
    </w:rPr>
  </w:style>
  <w:style w:customStyle="1" w:styleId="Highlight" w:type="character">
    <w:name w:val="Highlight"/>
    <w:basedOn w:val="Underline"/>
    <w:uiPriority w:val="1"/>
    <w:qFormat/>
    <w:rsid w:val="00813E47"/>
    <w:rPr>
      <w:u w:val="none"/>
      <w:bdr w:color="auto" w:space="0" w:sz="0" w:val="none"/>
      <w:shd w:color="auto" w:fill="FFFF00" w:val="clear"/>
    </w:rPr>
  </w:style>
  <w:style w:styleId="Footer" w:type="paragraph">
    <w:name w:val="footer"/>
    <w:basedOn w:val="Normal"/>
    <w:link w:val="Foot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2763BC"/>
    <w:rPr>
      <w:rFonts w:ascii="Tw Cen MT" w:hAnsi="Tw Cen MT"/>
    </w:rPr>
  </w:style>
  <w:style w:styleId="PageNumber" w:type="character">
    <w:name w:val="page number"/>
    <w:basedOn w:val="DefaultParagraphFont"/>
    <w:semiHidden/>
    <w:unhideWhenUsed/>
    <w:rsid w:val="002763BC"/>
  </w:style>
  <w:style w:styleId="Header" w:type="paragraph">
    <w:name w:val="header"/>
    <w:basedOn w:val="Normal"/>
    <w:link w:val="Head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2763BC"/>
    <w:rPr>
      <w:rFonts w:ascii="Tw Cen MT" w:hAnsi="Tw Cen MT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2" Target="http://www.gapminder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www.gapminder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Driven Report Demo</dc:title>
  <dc:creator>Andrew Grogan-Kaylor</dc:creator>
  <cp:keywords/>
  <dcterms:created xsi:type="dcterms:W3CDTF">2021-10-11T17:49:55Z</dcterms:created>
  <dcterms:modified xsi:type="dcterms:W3CDTF">2021-10-11T17:49:55Z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2021-10-11</vt:lpwstr>
  </property>
  <property fmtid="{D5CDD505-2E9C-101B-9397-08002B2CF9AE}" pid="3" name="fontsize">
    <vt:lpwstr>12pt</vt:lpwstr>
  </property>
  <property fmtid="{D5CDD505-2E9C-101B-9397-08002B2CF9AE}" pid="4" name="mainfont">
    <vt:lpwstr>Futura</vt:lpwstr>
  </property>
  <property fmtid="{D5CDD505-2E9C-101B-9397-08002B2CF9AE}" pid="5" name="output">
    <vt:lpwstr/>
  </property>
</Properties>
</file>