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24.png" ContentType="image/png"/>
  <Override PartName="/word/media/rId33.png" ContentType="image/png"/>
  <Override PartName="/word/media/rId24.png" ContentType="image/png"/>
  <Override PartName="/word/media/rId55.png" ContentType="image/png"/>
  <Override PartName="/word/media/rId81.png" ContentType="image/png"/>
  <Override PartName="/word/media/rId66.png" ContentType="image/png"/>
  <Override PartName="/word/media/rId8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2024-09-24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
          <w:iCs/>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
          <w:iCs/>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
          <w:iCs/>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
          <w:iCs/>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ayout w:type="fixed"/>
        <w:tblLook w:firstRow="0" w:lastRow="0" w:firstColumn="0" w:lastColumn="0" w:noHBand="0" w:noVBand="0" w:val="0000"/>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ayout w:type="fixed"/>
              <w:tblLook w:firstRow="1" w:lastRow="0" w:firstColumn="0" w:lastColumn="0" w:noHBand="0" w:noVBand="0" w:val="0020"/>
            </w:tblPr>
            <w:tblGrid>
              <w:gridCol w:w="1320"/>
              <w:gridCol w:w="1210"/>
              <w:gridCol w:w="4290"/>
            </w:tblGrid>
            <w:tr>
              <w:trPr>
                <w:tblHeader w:val="on"/>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Results Will Vary Somewhat</w:t>
            </w:r>
          </w:p>
        </w:tc>
      </w:tr>
      <w:tr>
        <w:trPr>
          <w:cantSplit/>
        </w:trPr>
        <w:tc>
          <w:tcPr>
            <w:tcMar>
              <w:top w:w="108" w:type="dxa"/>
              <w:bottom w:w="108" w:type="dxa"/>
            </w:tcMar>
          </w:tcPr>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Multi-Line Commands</w:t>
            </w:r>
          </w:p>
        </w:tc>
      </w:tr>
      <w:tr>
        <w:trPr>
          <w:cantSplit/>
        </w:trPr>
        <w:tc>
          <w:tcPr>
            <w:tcMar>
              <w:top w:w="108" w:type="dxa"/>
              <w:bottom w:w="108" w:type="dxa"/>
            </w:tcMar>
          </w:tcPr>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pStyle w:val="Compact"/>
              <w:numPr>
                <w:ilvl w:val="0"/>
                <w:numId w:val="1001"/>
              </w:numPr>
            </w:pPr>
            <w:r>
              <w:t xml:space="preserve">By default,</w:t>
            </w:r>
            <w:r>
              <w:t xml:space="preserve"> </w:t>
            </w:r>
            <w:r>
              <w:rPr>
                <w:i/>
                <w:iCs/>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pStyle w:val="Compact"/>
              <w:numPr>
                <w:ilvl w:val="0"/>
                <w:numId w:val="1001"/>
              </w:numPr>
            </w:pPr>
            <w:r>
              <w:rPr>
                <w:i/>
                <w:iCs/>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pStyle w:val="Compact"/>
              <w:numPr>
                <w:ilvl w:val="0"/>
                <w:numId w:val="1001"/>
              </w:numPr>
            </w:pPr>
            <w:r>
              <w:t xml:space="preserve">Like</w:t>
            </w:r>
            <w:r>
              <w:t xml:space="preserve"> </w:t>
            </w:r>
            <w:r>
              <w:rPr>
                <w:i/>
                <w:iCs/>
              </w:rPr>
              <w:t xml:space="preserve">Stata</w:t>
            </w:r>
            <w:r>
              <w:t xml:space="preserve">,</w:t>
            </w:r>
            <w:r>
              <w:t xml:space="preserve"> </w:t>
            </w:r>
            <w:r>
              <w:rPr>
                <w:i/>
                <w:iCs/>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Running Statistical Packages in Quarto</w:t>
            </w:r>
          </w:p>
        </w:tc>
      </w:tr>
      <w:tr>
        <w:trPr>
          <w:cantSplit/>
        </w:trPr>
        <w:tc>
          <w:tcPr>
            <w:tcMar>
              <w:top w:w="108" w:type="dxa"/>
              <w:bottom w:w="108" w:type="dxa"/>
            </w:tcMar>
          </w:tcPr>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Datasets</w:t>
            </w:r>
          </w:p>
        </w:tc>
      </w:tr>
      <w:tr>
        <w:trPr>
          <w:cantSplit/>
        </w:trPr>
        <w:tc>
          <w:tcPr>
            <w:tcMar>
              <w:top w:w="108" w:type="dxa"/>
              <w:bottom w:w="108" w:type="dxa"/>
            </w:tcMar>
          </w:tcPr>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ayout w:type="fixed"/>
        <w:tblLook w:firstRow="0" w:lastRow="0" w:firstColumn="0" w:lastColumn="0" w:noHBand="0" w:noVBand="0" w:val="0000"/>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pStyle w:val="Compact"/>
        <w:numPr>
          <w:ilvl w:val="0"/>
          <w:numId w:val="1002"/>
        </w:numPr>
      </w:pPr>
      <w:r>
        <w:rPr>
          <w:b/>
          <w:bCs/>
        </w:rPr>
        <w:t xml:space="preserve">documentable</w:t>
      </w:r>
      <w:r>
        <w:t xml:space="preserve">,</w:t>
      </w:r>
      <w:r>
        <w:t xml:space="preserve"> </w:t>
      </w:r>
      <w:r>
        <w:rPr>
          <w:b/>
          <w:bCs/>
        </w:rPr>
        <w:t xml:space="preserve">transparent</w:t>
      </w:r>
      <w:r>
        <w:t xml:space="preserve">, and</w:t>
      </w:r>
      <w:r>
        <w:t xml:space="preserve"> </w:t>
      </w:r>
      <w:r>
        <w:rPr>
          <w:b/>
          <w:bCs/>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
          <w:bCs/>
        </w:rPr>
        <w:t xml:space="preserve">and correct them</w:t>
      </w:r>
      <w:r>
        <w:t xml:space="preserve">.</w:t>
      </w:r>
    </w:p>
    <w:p>
      <w:pPr>
        <w:pStyle w:val="Compact"/>
        <w:numPr>
          <w:ilvl w:val="0"/>
          <w:numId w:val="1002"/>
        </w:numPr>
      </w:pPr>
      <w:r>
        <w:rPr>
          <w:b/>
          <w:bCs/>
        </w:rPr>
        <w:t xml:space="preserve">replicable</w:t>
      </w:r>
      <w:r>
        <w:t xml:space="preserve">: Others can replicate our findings with the same or new data.</w:t>
      </w:r>
    </w:p>
    <w:p>
      <w:pPr>
        <w:pStyle w:val="Compact"/>
        <w:numPr>
          <w:ilvl w:val="0"/>
          <w:numId w:val="1002"/>
        </w:numPr>
      </w:pPr>
      <w:r>
        <w:rPr>
          <w:b/>
          <w:bCs/>
        </w:rPr>
        <w:t xml:space="preserve">scalable</w:t>
      </w:r>
      <w:r>
        <w:t xml:space="preserve">: We are developing a process that can be as easily used with</w:t>
      </w:r>
      <w:r>
        <w:t xml:space="preserve"> </w:t>
      </w:r>
      <w:r>
        <w:rPr>
          <w:i/>
          <w:iCs/>
        </w:rPr>
        <w:t xml:space="preserve">thousands</w:t>
      </w:r>
      <w:r>
        <w:t xml:space="preserve"> </w:t>
      </w:r>
      <w:r>
        <w:t xml:space="preserve">or</w:t>
      </w:r>
      <w:r>
        <w:t xml:space="preserve"> </w:t>
      </w:r>
      <w:r>
        <w:rPr>
          <w:i/>
          <w:iCs/>
        </w:rPr>
        <w:t xml:space="preserve">millions</w:t>
      </w:r>
      <w:r>
        <w:t xml:space="preserve"> </w:t>
      </w:r>
      <w:r>
        <w:t xml:space="preserve">of rows of data as it can with</w:t>
      </w:r>
      <w:r>
        <w:t xml:space="preserve"> </w:t>
      </w:r>
      <w:r>
        <w:rPr>
          <w:i/>
          <w:iCs/>
        </w:rPr>
        <w:t xml:space="preserve">ten</w:t>
      </w:r>
      <w:r>
        <w:t xml:space="preserve"> </w:t>
      </w:r>
      <w:r>
        <w:t xml:space="preserve">rows of data. We are developing a process that can be easily repeated if we are</w:t>
      </w:r>
      <w:r>
        <w:t xml:space="preserve"> </w:t>
      </w:r>
      <w:r>
        <w:rPr>
          <w:i/>
          <w:iCs/>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ec-multiple-packages"/>
    <w:p>
      <w:pPr>
        <w:pStyle w:val="Heading2"/>
      </w:pPr>
      <w:r>
        <w:t xml:space="preserve">2.4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
          <w:iCs/>
        </w:rPr>
        <w:t xml:space="preserve">very important</w:t>
      </w:r>
      <w:r>
        <w:t xml:space="preserve"> </w:t>
      </w:r>
      <w:r>
        <w:t xml:space="preserve">to be aware that good complex workflows are</w:t>
      </w:r>
      <w:r>
        <w:t xml:space="preserve"> </w:t>
      </w:r>
      <w:r>
        <w:rPr>
          <w:i/>
          <w:iCs/>
        </w:rPr>
        <w:t xml:space="preserve">highly iterative</w:t>
      </w:r>
      <w:r>
        <w:t xml:space="preserve"> </w:t>
      </w:r>
      <w:r>
        <w:t xml:space="preserve">and</w:t>
      </w:r>
      <w:r>
        <w:t xml:space="preserve"> </w:t>
      </w:r>
      <w:r>
        <w:rPr>
          <w:i/>
          <w:iCs/>
        </w:rPr>
        <w:t xml:space="preserve">highly collaborative</w:t>
      </w:r>
      <w:r>
        <w:t xml:space="preserve">. Good complex workflows require a</w:t>
      </w:r>
      <w:r>
        <w:t xml:space="preserve"> </w:t>
      </w:r>
      <w:r>
        <w:rPr>
          <w:i/>
          <w:iCs/>
        </w:rPr>
        <w:t xml:space="preserve">safe workspace</w:t>
      </w:r>
      <w:r>
        <w:t xml:space="preserve"> </w:t>
      </w:r>
      <w:r>
        <w:t xml:space="preserve">in which team members feel free to admit their own errors, and help with others’ mistakes in a non-judgmental fashion. Such a</w:t>
      </w:r>
      <w:r>
        <w:t xml:space="preserve"> </w:t>
      </w:r>
      <w:r>
        <w:rPr>
          <w:i/>
          <w:iCs/>
        </w:rPr>
        <w:t xml:space="preserve">safe environment</w:t>
      </w:r>
      <w:r>
        <w:t xml:space="preserve"> </w:t>
      </w:r>
      <w:r>
        <w:t xml:space="preserve">is necessary to build an environment where the</w:t>
      </w:r>
      <w:r>
        <w:t xml:space="preserve"> </w:t>
      </w:r>
      <w:r>
        <w:rPr>
          <w:i/>
          <w:iCs/>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
          <w:bCs/>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Start w:id="52" w:name="X6f18d42cc3f2c99e74c61ddda603ff65f0f75bb"/>
    <w:p>
      <w:pPr>
        <w:pStyle w:val="Heading2"/>
      </w:pPr>
      <w:r>
        <w:t xml:space="preserve">2.7 Good Statistical Workflows Often Allow Multiple Principled Ways Forward</w:t>
      </w:r>
    </w:p>
    <w:p>
      <w:pPr>
        <w:pStyle w:val="FirstParagraph"/>
      </w:pPr>
      <w:r>
        <w:t xml:space="preserve">One of my most recent ideas about statistical workflows is that there are certainly</w:t>
      </w:r>
      <w:r>
        <w:t xml:space="preserve"> </w:t>
      </w:r>
      <w:r>
        <w:rPr>
          <w:i/>
          <w:iCs/>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
          <w:iCs/>
        </w:rPr>
        <w:t xml:space="preserve">multiple principled ways forward</w:t>
      </w:r>
      <w:r>
        <w:t xml:space="preserve">.</w:t>
      </w:r>
    </w:p>
    <w:p>
      <w:pPr>
        <w:pStyle w:val="BodyText"/>
      </w:pPr>
      <w:r>
        <w:t xml:space="preserve">Often the key is not so much to make the 100% correct decision, but to make one of</w:t>
      </w:r>
      <w:r>
        <w:t xml:space="preserve"> </w:t>
      </w:r>
      <w:r>
        <w:rPr>
          <w:i/>
          <w:iCs/>
        </w:rPr>
        <w:t xml:space="preserve">several possible principled decisions</w:t>
      </w:r>
      <w:r>
        <w:t xml:space="preserve">.</w:t>
      </w:r>
    </w:p>
    <w:p>
      <w:pPr>
        <w:pStyle w:val="BodyText"/>
      </w:pPr>
      <w:r>
        <w:t xml:space="preserve">Then after making a</w:t>
      </w:r>
      <w:r>
        <w:t xml:space="preserve"> </w:t>
      </w:r>
      <w:r>
        <w:rPr>
          <w:i/>
          <w:iCs/>
        </w:rPr>
        <w:t xml:space="preserve">principled decision</w:t>
      </w:r>
      <w:r>
        <w:t xml:space="preserve">, one is</w:t>
      </w:r>
      <w:r>
        <w:t xml:space="preserve"> </w:t>
      </w:r>
      <w:r>
        <w:rPr>
          <w:i/>
          <w:iCs/>
        </w:rPr>
        <w:t xml:space="preserve">transparent</w:t>
      </w:r>
      <w:r>
        <w:t xml:space="preserve"> </w:t>
      </w:r>
      <w:r>
        <w:t xml:space="preserve">and</w:t>
      </w:r>
      <w:r>
        <w:t xml:space="preserve"> </w:t>
      </w:r>
      <w:r>
        <w:rPr>
          <w:i/>
          <w:iCs/>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2"/>
    <w:bookmarkEnd w:id="53"/>
    <w:bookmarkStart w:id="93" w:name="storing-statistical-data"/>
    <w:p>
      <w:pPr>
        <w:pStyle w:val="Heading1"/>
      </w:pPr>
      <w:r>
        <w:t xml:space="preserve">3. Storing Statistical Data</w:t>
      </w:r>
    </w:p>
    <w:bookmarkStart w:id="59"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an ultimate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4">
        <w:r>
          <w:rPr>
            <w:rStyle w:val="Hyperlink"/>
          </w:rPr>
          <w:t xml:space="preserve">Julia</w:t>
        </w:r>
      </w:hyperlink>
      <w:r>
        <w:t xml:space="preserve"> </w:t>
      </w:r>
      <w:r>
        <w:t xml:space="preserve">can all store additional information with each variable such as: a</w:t>
      </w:r>
      <w:r>
        <w:t xml:space="preserve"> </w:t>
      </w:r>
      <w:r>
        <w:rPr>
          <w:i/>
          <w:iCs/>
        </w:rPr>
        <w:t xml:space="preserve">variable label</w:t>
      </w:r>
      <w:r>
        <w:t xml:space="preserve">, describing the contents of the variable, or the survey question that resulted in the variable; and a</w:t>
      </w:r>
      <w:r>
        <w:t xml:space="preserve"> </w:t>
      </w:r>
      <w:r>
        <w:rPr>
          <w:i/>
          <w:iCs/>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Data Are Stored In A Spreadsheet, Variable Names Should Be Limited To a Single Row of the Spreadsheet</w:t>
            </w:r>
          </w:p>
        </w:tc>
      </w:tr>
      <w:tr>
        <w:trPr>
          <w:cantSplit/>
        </w:trPr>
        <w:tc>
          <w:tcPr>
            <w:tcMar>
              <w:top w:w="108" w:type="dxa"/>
              <w:bottom w:w="108" w:type="dxa"/>
            </w:tcMar>
          </w:tcPr>
          <w:p>
            <w:pPr>
              <w:pStyle w:val="BodyText"/>
            </w:pPr>
            <w:pPr>
              <w:spacing w:before="16"/>
            </w:pPr>
            <w:r>
              <w:t xml:space="preserve">If spreadsheets are used to store data, the first row of the data should be used to list the variable names, as is seen in the example below. Rows other than the first row should not contain additional information about the variables, but should only contain data.</w:t>
            </w:r>
          </w:p>
          <w:tbl>
            <w:tblPr>
              <w:tblStyle w:val="Table"/>
              <w:tblW w:type="pct" w:w="5000"/>
              <w:tblLayout w:type="fixed"/>
              <w:tblLook w:firstRow="0" w:lastRow="0" w:firstColumn="0" w:lastColumn="0" w:noHBand="0" w:noVBand="0" w:val="0000"/>
            </w:tblPr>
            <w:tblGrid>
              <w:gridCol w:w="7920"/>
            </w:tblGrid>
            <w:tr>
              <w:tc>
                <w:tcPr/>
                <w:bookmarkStart w:id="58" w:name="tbl-spreadsheet"/>
                <w:p>
                  <w:pPr>
                    <w:jc w:val="center"/>
                  </w:pPr>
                  <w:pPr>
                    <w:jc w:val="start"/>
                    <w:spacing w:before="200"/>
                    <w:pStyle w:val="ImageCaption"/>
                  </w:pPr>
                  <w:r>
                    <w:t xml:space="preserve">Table 3.1: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58"/>
                <w:p/>
              </w:tc>
            </w:tr>
          </w:tbl>
        </w:tc>
      </w:tr>
    </w:tbl>
    <w:bookmarkEnd w:id="59"/>
    <w:bookmarkStart w:id="73" w:name="data-in-statistical-format"/>
    <w:p>
      <w:pPr>
        <w:pStyle w:val="Heading2"/>
      </w:pPr>
      <w:r>
        <w:t xml:space="preserve">3.2 Data in Statistical Format</w:t>
      </w:r>
    </w:p>
    <w:p>
      <w:pPr>
        <w:pStyle w:val="FirstParagraph"/>
      </w:pPr>
      <w:r>
        <w:t xml:space="preserve">I load the data from a statistical program.</w:t>
      </w:r>
    </w:p>
    <w:bookmarkStart w:id="61" w:name="describe-the-data"/>
    <w:p>
      <w:pPr>
        <w:pStyle w:val="Heading3"/>
      </w:pPr>
      <w:r>
        <w:t xml:space="preserve">3.2.1 Describe The Data</w:t>
      </w:r>
    </w:p>
    <w:p>
      <w:pPr>
        <w:pStyle w:val="FirstParagraph"/>
      </w:pPr>
      <w:r>
        <w:t xml:space="preserve">Notice how a description of the data contains information that helps us to understand the variables.</w:t>
      </w:r>
    </w:p>
    <w:tbl>
      <w:tblPr>
        <w:tblStyle w:val="Table"/>
        <w:tblW w:type="pct" w:w="5000"/>
        <w:tblLayout w:type="fixed"/>
        <w:tblLook w:firstRow="0" w:lastRow="0" w:firstColumn="0" w:lastColumn="0" w:noHBand="0" w:noVBand="0" w:val="0000"/>
      </w:tblPr>
      <w:tblGrid>
        <w:gridCol w:w="7920"/>
      </w:tblGrid>
      <w:tr>
        <w:tc>
          <w:tcPr/>
          <w:bookmarkStart w:id="60" w:name="tbl-varlabels"/>
          <w:p>
            <w:pPr>
              <w:jc w:val="center"/>
            </w:pPr>
            <w:pPr>
              <w:jc w:val="start"/>
              <w:spacing w:before="200"/>
              <w:pStyle w:val="ImageCaption"/>
            </w:pPr>
            <w:r>
              <w:t xml:space="preserve">Table 3.2: Variable Labels</w:t>
            </w:r>
          </w:p>
          <w:tbl>
            <w:tblPr>
              <w:tblStyle w:val="Table"/>
              <w:tblW w:type="pct" w:w="4097"/>
              <w:tblLayout w:type="fixed"/>
              <w:tblLook w:firstRow="1" w:lastRow="0" w:firstColumn="0" w:lastColumn="0" w:noHBand="0" w:noVBand="0" w:val="0020"/>
            </w:tblPr>
            <w:tblGrid>
              <w:gridCol w:w="660"/>
              <w:gridCol w:w="2420"/>
              <w:gridCol w:w="341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country id</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Human Development Index</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family id</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unique country family id</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hypothetical identity group</w:t>
                  </w:r>
                  <w:r>
                    <w:t xml:space="preserve"> </w:t>
                  </w:r>
                  <w:r>
                    <w:t xml:space="preserve">variable</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recieved intervention</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physical punishment in past</w:t>
                  </w:r>
                  <w:r>
                    <w:t xml:space="preserve"> </w:t>
                  </w:r>
                  <w:r>
                    <w:t xml:space="preserve">week</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parental warmth in past week</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beneficial outcome</w:t>
                  </w:r>
                </w:p>
              </w:tc>
            </w:tr>
          </w:tbl>
          <w:bookmarkEnd w:id="60"/>
          <w:p/>
        </w:tc>
      </w:tr>
    </w:tbl>
    <w:bookmarkEnd w:id="61"/>
    <w:bookmarkStart w:id="65" w:name="descriptive-statistics"/>
    <w:p>
      <w:pPr>
        <w:pStyle w:val="Heading3"/>
      </w:pPr>
      <w:r>
        <w:t xml:space="preserve">3.2.2 Descriptive Statistics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Variable Labels and Value Labels Help Us Understand Our Data</w:t>
            </w:r>
          </w:p>
        </w:tc>
      </w:tr>
      <w:tr>
        <w:trPr>
          <w:cantSplit/>
        </w:trPr>
        <w:tc>
          <w:tcPr>
            <w:tcMar>
              <w:top w:w="108" w:type="dxa"/>
              <w:bottom w:w="108" w:type="dxa"/>
            </w:tcMar>
          </w:tcPr>
          <w:p>
            <w:pPr>
              <w:pStyle w:val="BodyText"/>
            </w:pPr>
            <w:pPr>
              <w:spacing w:before="16" w:after="16"/>
            </w:pPr>
            <w:r>
              <w:t xml:space="preserve">Notice how the descriptive statistics and graph are informative in that they contain information on the</w:t>
            </w:r>
            <w:r>
              <w:t xml:space="preserve"> </w:t>
            </w:r>
            <w:r>
              <w:rPr>
                <w:i/>
                <w:iCs/>
              </w:rPr>
              <w:t xml:space="preserve">variable label</w:t>
            </w:r>
            <w:r>
              <w:t xml:space="preserve"> </w:t>
            </w:r>
            <w:r>
              <w:t xml:space="preserve">and</w:t>
            </w:r>
            <w:r>
              <w:t xml:space="preserve"> </w:t>
            </w:r>
            <w:r>
              <w:rPr>
                <w:i/>
                <w:iCs/>
              </w:rPr>
              <w:t xml:space="preserve">value label</w:t>
            </w:r>
            <w:r>
              <w:t xml:space="preserve">. These help us to get an intuitive sense of the information in the data. We see this information when we list out the data as well.</w:t>
            </w:r>
          </w:p>
        </w:tc>
      </w:tr>
    </w:tbl>
    <w:tbl>
      <w:tblPr>
        <w:tblStyle w:val="Table"/>
        <w:tblW w:type="pct" w:w="5000"/>
        <w:tblLayout w:type="fixed"/>
        <w:tblLook w:firstRow="0" w:lastRow="0" w:firstColumn="0" w:lastColumn="0" w:noHBand="0" w:noVBand="0" w:val="0000"/>
      </w:tblPr>
      <w:tblGrid>
        <w:gridCol w:w="7920"/>
      </w:tblGrid>
      <w:tr>
        <w:tc>
          <w:tcPr/>
          <w:bookmarkStart w:id="64" w:name="tbl-descriptives"/>
          <w:p>
            <w:pPr>
              <w:jc w:val="center"/>
            </w:pPr>
            <w:pPr>
              <w:jc w:val="start"/>
              <w:spacing w:before="200"/>
              <w:pStyle w:val="ImageCaption"/>
            </w:pPr>
            <w:r>
              <w:t xml:space="preserve">Table 3.3: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1 : 100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2 : 100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3 : 100</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4 : 100</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5 : 100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6 : 100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r>
              <w:tc>
                <w:tcPr/>
                <w:p>
                  <w:pPr>
                    <w:pStyle w:val="Compact"/>
                    <w:jc w:val="center"/>
                    <w:jc w:val="center"/>
                  </w:pPr>
                  <w:r>
                    <w:t xml:space="preserve">(Other):2400</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04"/>
              <w:gridCol w:w="2305"/>
              <w:gridCol w:w="2205"/>
              <w:gridCol w:w="1604"/>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Identity B:1507</w:t>
                  </w:r>
                </w:p>
              </w:tc>
              <w:tc>
                <w:tcPr/>
                <w:p>
                  <w:pPr>
                    <w:pStyle w:val="Compact"/>
                    <w:jc w:val="center"/>
                    <w:jc w:val="center"/>
                  </w:pPr>
                  <w:r>
                    <w:t xml:space="preserve">no intervention:1547</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Identity A:1493</w:t>
                  </w:r>
                </w:p>
              </w:tc>
              <w:tc>
                <w:tcPr/>
                <w:p>
                  <w:pPr>
                    <w:pStyle w:val="Compact"/>
                    <w:jc w:val="center"/>
                    <w:jc w:val="center"/>
                  </w:pPr>
                  <w:r>
                    <w:t xml:space="preserve">intervention :1453</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Max. :5.000</w:t>
                  </w:r>
                </w:p>
              </w:tc>
              <w:tc>
                <w:tcPr/>
                <w:p>
                  <w:pPr>
                    <w:pStyle w:val="Compact"/>
                    <w:jc w:val="center"/>
                    <w:jc w:val="center"/>
                  </w:pPr>
                  <w:r>
                    <w:t xml:space="preserve">Max. :7.000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r>
              <w:tc>
                <w:tcPr/>
                <w:p>
                  <w:pPr>
                    <w:pStyle w:val="Compact"/>
                    <w:jc w:val="center"/>
                    <w:jc w:val="center"/>
                  </w:pPr>
                  <w:r>
                    <w:t xml:space="preserve">NA</w:t>
                  </w:r>
                </w:p>
              </w:tc>
            </w:tr>
          </w:tbl>
          <w:bookmarkEnd w:id="64"/>
          <w:p/>
        </w:tc>
      </w:tr>
    </w:tbl>
    <w:bookmarkEnd w:id="65"/>
    <w:bookmarkStart w:id="70" w:name="graph"/>
    <w:p>
      <w:pPr>
        <w:pStyle w:val="Heading3"/>
      </w:pPr>
      <w:r>
        <w:t xml:space="preserve">3.2.3 Graph</w:t>
      </w:r>
    </w:p>
    <w:tbl>
      <w:tblPr>
        <w:tblStyle w:val="Table"/>
        <w:tblW w:type="pct" w:w="5000"/>
        <w:tblLayout w:type="fixed"/>
        <w:tblLook w:firstRow="0" w:lastRow="0" w:firstColumn="0" w:lastColumn="0" w:noHBand="0" w:noVBand="0" w:val="0000"/>
      </w:tblPr>
      <w:tblGrid>
        <w:gridCol w:w="7920"/>
      </w:tblGrid>
      <w:tr>
        <w:tc>
          <w:tcPr/>
          <w:bookmarkStart w:id="69" w:name="fig-graph-statistical"/>
          <w:p>
            <w:pPr>
              <w:pStyle w:val="Compact"/>
              <w:jc w:val="center"/>
            </w:pPr>
            <w:r>
              <w:drawing>
                <wp:inline>
                  <wp:extent cx="5943600" cy="4754880"/>
                  <wp:effectExtent b="0" l="0" r="0" t="0"/>
                  <wp:docPr descr="" title="" id="67" name="Picture"/>
                  <a:graphic>
                    <a:graphicData uri="http://schemas.openxmlformats.org/drawingml/2006/picture">
                      <pic:pic>
                        <pic:nvPicPr>
                          <pic:cNvPr descr="storage-multilingual_files/figure-docx/fig-graph-statistical-1.png" id="68"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9"/>
        </w:tc>
      </w:tr>
    </w:tbl>
    <w:bookmarkEnd w:id="70"/>
    <w:bookmarkStart w:id="72" w:name="list-out-a-sample-of-the-data"/>
    <w:p>
      <w:pPr>
        <w:pStyle w:val="Heading3"/>
      </w:pPr>
      <w:r>
        <w:t xml:space="preserve">3.2.4 List Out A Sample Of The Data</w:t>
      </w:r>
    </w:p>
    <w:tbl>
      <w:tblPr>
        <w:tblStyle w:val="Table"/>
        <w:tblW w:type="pct" w:w="5000"/>
        <w:tblLayout w:type="fixed"/>
        <w:tblLook w:firstRow="0" w:lastRow="0" w:firstColumn="0" w:lastColumn="0" w:noHBand="0" w:noVBand="0" w:val="0000"/>
      </w:tblPr>
      <w:tblGrid>
        <w:gridCol w:w="7920"/>
      </w:tblGrid>
      <w:tr>
        <w:tc>
          <w:tcPr/>
          <w:bookmarkStart w:id="71" w:name="tbl-head"/>
          <w:p>
            <w:pPr>
              <w:jc w:val="center"/>
            </w:pPr>
            <w:pPr>
              <w:jc w:val="start"/>
              <w:spacing w:before="200"/>
              <w:pStyle w:val="ImageCaption"/>
            </w:pPr>
            <w:r>
              <w:t xml:space="preserve">Table 3.4: Sample of Data</w:t>
            </w:r>
          </w:p>
          <w:p>
            <w:pPr>
              <w:pStyle w:val="Compact"/>
              <w:jc w:val="center"/>
            </w:pPr>
            <w:r>
              <w:t xml:space="preserve">Table continues below</w:t>
            </w:r>
          </w:p>
          <w:tbl>
            <w:tblPr>
              <w:tblStyle w:val="Table"/>
              <w:tblW w:type="pct" w:w="4306"/>
              <w:tblLayout w:type="fixed"/>
              <w:tblLook w:firstRow="1" w:lastRow="0" w:firstColumn="0" w:lastColumn="0" w:noHBand="0" w:noVBand="0" w:val="0020"/>
              <w:tblCaption w:val="Table continues below"/>
            </w:tblPr>
            <w:tblGrid>
              <w:gridCol w:w="1100"/>
              <w:gridCol w:w="660"/>
              <w:gridCol w:w="990"/>
              <w:gridCol w:w="660"/>
              <w:gridCol w:w="1430"/>
              <w:gridCol w:w="198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Identity A</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Identity B</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Identity B</w:t>
                  </w:r>
                </w:p>
              </w:tc>
              <w:tc>
                <w:tcPr/>
                <w:p>
                  <w:pPr>
                    <w:pStyle w:val="Compact"/>
                    <w:jc w:val="center"/>
                    <w:jc w:val="center"/>
                  </w:pPr>
                  <w:r>
                    <w:t xml:space="preserve">intervention</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0</w:t>
                  </w:r>
                </w:p>
              </w:tc>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49.81</w:t>
                  </w:r>
                </w:p>
              </w:tc>
            </w:tr>
          </w:tbl>
          <w:bookmarkEnd w:id="71"/>
          <w:p/>
        </w:tc>
      </w:tr>
    </w:tbl>
    <w:bookmarkEnd w:id="72"/>
    <w:bookmarkEnd w:id="73"/>
    <w:bookmarkStart w:id="86" w:name="data-in-spreadsheet-format"/>
    <w:p>
      <w:pPr>
        <w:pStyle w:val="Heading2"/>
      </w:pPr>
      <w:r>
        <w:t xml:space="preserve">3.3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78" w:name="describe-the-data-1"/>
    <w:p>
      <w:pPr>
        <w:pStyle w:val="Heading3"/>
      </w:pPr>
      <w:r>
        <w:t xml:space="preserve">3.3.1 Describe The Data</w:t>
      </w:r>
    </w:p>
    <w:p>
      <w:pPr>
        <w:pStyle w:val="FirstParagraph"/>
      </w:pPr>
      <w:r>
        <w:t xml:space="preserve">Notice how a description of the data no longer contains much of the information that helped us to understand the variables.</w:t>
      </w:r>
    </w:p>
    <w:tbl>
      <w:tblPr>
        <w:tblStyle w:val="Table"/>
        <w:tblW w:type="pct" w:w="5000"/>
        <w:tblLayout w:type="fixed"/>
        <w:tblLook w:firstRow="0" w:lastRow="0" w:firstColumn="0" w:lastColumn="0" w:noHBand="0" w:noVBand="0" w:val="0000"/>
      </w:tblPr>
      <w:tblGrid>
        <w:gridCol w:w="7920"/>
      </w:tblGrid>
      <w:tr>
        <w:tc>
          <w:tcPr/>
          <w:bookmarkStart w:id="74" w:name="tbl-varlabels2"/>
          <w:p>
            <w:pPr>
              <w:jc w:val="center"/>
            </w:pPr>
            <w:pPr>
              <w:jc w:val="start"/>
              <w:spacing w:before="200"/>
              <w:pStyle w:val="ImageCaption"/>
            </w:pPr>
            <w:r>
              <w:t xml:space="preserve">Table 3.5: Example Data As Stored in A Spreadsheet</w:t>
            </w:r>
          </w:p>
          <w:tbl>
            <w:tblPr>
              <w:tblStyle w:val="Table"/>
              <w:tblW w:type="pct" w:w="2500"/>
              <w:tblLayout w:type="fixed"/>
              <w:tblLook w:firstRow="1" w:lastRow="0" w:firstColumn="0" w:lastColumn="0" w:noHBand="0" w:noVBand="0" w:val="0020"/>
            </w:tblPr>
            <w:tblGrid>
              <w:gridCol w:w="660"/>
              <w:gridCol w:w="2420"/>
              <w:gridCol w:w="88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NA</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NA</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NA</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NA</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NA</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NA</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NA</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NA</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NA</w:t>
                  </w:r>
                </w:p>
              </w:tc>
            </w:tr>
          </w:tbl>
          <w:bookmarkEnd w:id="7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tbl-spreadsheet2"/>
          <w:p>
            <w:pPr>
              <w:jc w:val="center"/>
            </w:pPr>
            <w:pPr>
              <w:jc w:val="start"/>
              <w:spacing w:before="200"/>
              <w:pStyle w:val="ImageCaption"/>
            </w:pPr>
            <w:r>
              <w:t xml:space="preserve">Table 3.6: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75"/>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warning.png" id="7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Adding this valuable information back into the data set may take a great deal of extra effort.</w:t>
            </w:r>
          </w:p>
        </w:tc>
      </w:tr>
    </w:tbl>
    <w:bookmarkEnd w:id="78"/>
    <w:bookmarkStart w:id="80" w:name="descriptive-statistics-1"/>
    <w:p>
      <w:pPr>
        <w:pStyle w:val="Heading3"/>
      </w:pPr>
      <w:r>
        <w:t xml:space="preserve">3.3.2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tbl>
      <w:tblPr>
        <w:tblStyle w:val="Table"/>
        <w:tblW w:type="pct" w:w="5000"/>
        <w:tblLayout w:type="fixed"/>
        <w:tblLook w:firstRow="0" w:lastRow="0" w:firstColumn="0" w:lastColumn="0" w:noHBand="0" w:noVBand="0" w:val="0000"/>
      </w:tblPr>
      <w:tblGrid>
        <w:gridCol w:w="7920"/>
      </w:tblGrid>
      <w:tr>
        <w:tc>
          <w:tcPr/>
          <w:bookmarkStart w:id="79" w:name="tbl-descriptives2"/>
          <w:p>
            <w:pPr>
              <w:jc w:val="center"/>
            </w:pPr>
            <w:pPr>
              <w:jc w:val="start"/>
              <w:spacing w:before="200"/>
              <w:pStyle w:val="ImageCaption"/>
            </w:pPr>
            <w:r>
              <w:t xml:space="preserve">Table 3.7: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Min. : 1.0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1st Qu.: 8.0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Median :15.5</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Mean :15.5</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3rd Qu.:23.0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Max. :30.0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70"/>
              <w:gridCol w:w="1870"/>
              <w:gridCol w:w="2420"/>
              <w:gridCol w:w="1760"/>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Min. :0.0000</w:t>
                  </w:r>
                </w:p>
              </w:tc>
              <w:tc>
                <w:tcPr/>
                <w:p>
                  <w:pPr>
                    <w:pStyle w:val="Compact"/>
                    <w:jc w:val="center"/>
                    <w:jc w:val="center"/>
                  </w:pPr>
                  <w:r>
                    <w:t xml:space="preserve">Min. :0.0000</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1st Qu.:0.0000</w:t>
                  </w:r>
                </w:p>
              </w:tc>
              <w:tc>
                <w:tcPr/>
                <w:p>
                  <w:pPr>
                    <w:pStyle w:val="Compact"/>
                    <w:jc w:val="center"/>
                    <w:jc w:val="center"/>
                  </w:pPr>
                  <w:r>
                    <w:t xml:space="preserve">1st Qu.:0.0000</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Median :0.0000</w:t>
                  </w:r>
                </w:p>
              </w:tc>
              <w:tc>
                <w:tcPr/>
                <w:p>
                  <w:pPr>
                    <w:pStyle w:val="Compact"/>
                    <w:jc w:val="center"/>
                    <w:jc w:val="center"/>
                  </w:pPr>
                  <w:r>
                    <w:t xml:space="preserve">Median :0.0000</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Mean :0.4977</w:t>
                  </w:r>
                </w:p>
              </w:tc>
              <w:tc>
                <w:tcPr/>
                <w:p>
                  <w:pPr>
                    <w:pStyle w:val="Compact"/>
                    <w:jc w:val="center"/>
                    <w:jc w:val="center"/>
                  </w:pPr>
                  <w:r>
                    <w:t xml:space="preserve">Mean :0.4843</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3rd Qu.:1.0000</w:t>
                  </w:r>
                </w:p>
              </w:tc>
              <w:tc>
                <w:tcPr/>
                <w:p>
                  <w:pPr>
                    <w:pStyle w:val="Compact"/>
                    <w:jc w:val="center"/>
                    <w:jc w:val="center"/>
                  </w:pPr>
                  <w:r>
                    <w:t xml:space="preserve">3rd Qu.:1.0000</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Max. :1.0000</w:t>
                  </w:r>
                </w:p>
              </w:tc>
              <w:tc>
                <w:tcPr/>
                <w:p>
                  <w:pPr>
                    <w:pStyle w:val="Compact"/>
                    <w:jc w:val="center"/>
                    <w:jc w:val="center"/>
                  </w:pPr>
                  <w:r>
                    <w:t xml:space="preserve">Max. :1.0000</w:t>
                  </w:r>
                </w:p>
              </w:tc>
              <w:tc>
                <w:tcPr/>
                <w:p>
                  <w:pPr>
                    <w:pStyle w:val="Compact"/>
                    <w:jc w:val="center"/>
                    <w:jc w:val="center"/>
                  </w:pPr>
                  <w:r>
                    <w:t xml:space="preserve">Max. :5.000</w:t>
                  </w:r>
                </w:p>
              </w:tc>
              <w:tc>
                <w:tcPr/>
                <w:p>
                  <w:pPr>
                    <w:pStyle w:val="Compact"/>
                    <w:jc w:val="center"/>
                    <w:jc w:val="center"/>
                  </w:pPr>
                  <w:r>
                    <w:t xml:space="preserve">Max. :7.000</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bl>
          <w:bookmarkEnd w:id="79"/>
          <w:p/>
        </w:tc>
      </w:tr>
    </w:tbl>
    <w:bookmarkEnd w:id="80"/>
    <w:bookmarkStart w:id="85" w:name="graph-1"/>
    <w:p>
      <w:pPr>
        <w:pStyle w:val="Heading3"/>
      </w:pPr>
      <w:r>
        <w:t xml:space="preserve">3.3.3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ayout w:type="fixed"/>
        <w:tblLook w:firstRow="0" w:lastRow="0" w:firstColumn="0" w:lastColumn="0" w:noHBand="0" w:noVBand="0" w:val="0000"/>
      </w:tblPr>
      <w:tblGrid>
        <w:gridCol w:w="7920"/>
      </w:tblGrid>
      <w:tr>
        <w:tc>
          <w:tcPr/>
          <w:bookmarkStart w:id="84" w:name="fig-graph-spreadsheet"/>
          <w:p>
            <w:pPr>
              <w:pStyle w:val="Compact"/>
              <w:jc w:val="center"/>
            </w:pPr>
            <w:r>
              <w:drawing>
                <wp:inline>
                  <wp:extent cx="5943600" cy="4754880"/>
                  <wp:effectExtent b="0" l="0" r="0" t="0"/>
                  <wp:docPr descr="" title="" id="82" name="Picture"/>
                  <a:graphic>
                    <a:graphicData uri="http://schemas.openxmlformats.org/drawingml/2006/picture">
                      <pic:pic>
                        <pic:nvPicPr>
                          <pic:cNvPr descr="storage-multilingual_files/figure-docx/fig-graph-spreadsheet-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84"/>
        </w:tc>
      </w:tr>
    </w:tbl>
    <w:bookmarkEnd w:id="85"/>
    <w:bookmarkEnd w:id="86"/>
    <w:bookmarkStart w:id="88" w:name="a-few-final-issues"/>
    <w:p>
      <w:pPr>
        <w:pStyle w:val="Heading2"/>
      </w:pPr>
      <w:r>
        <w:t xml:space="preserve">3.4 A Few Final Issues</w:t>
      </w:r>
    </w:p>
    <w:p>
      <w:pPr>
        <w:pStyle w:val="FirstParagraph"/>
      </w:pPr>
      <w:r>
        <w:t xml:space="preserve">Notice, finally, how spreadsheets don’t enforce the idea of whether variables are</w:t>
      </w:r>
      <w:r>
        <w:t xml:space="preserve"> </w:t>
      </w:r>
      <w:r>
        <w:rPr>
          <w:i/>
          <w:iCs/>
        </w:rPr>
        <w:t xml:space="preserve">numeric</w:t>
      </w:r>
      <w:r>
        <w:t xml:space="preserve">, or</w:t>
      </w:r>
      <w:r>
        <w:t xml:space="preserve"> </w:t>
      </w:r>
      <w:r>
        <w:rPr>
          <w:i/>
          <w:iCs/>
        </w:rPr>
        <w:t xml:space="preserve">text</w:t>
      </w:r>
      <w:r>
        <w:t xml:space="preserve">, and so would allow storage of different types of information in the same column. Relatedly,</w:t>
      </w:r>
      <w:r>
        <w:t xml:space="preserve"> </w:t>
      </w:r>
      <w:r>
        <w:rPr>
          <w:i/>
          <w:iCs/>
        </w:rPr>
        <w:t xml:space="preserve">numeric</w:t>
      </w:r>
      <w:r>
        <w:t xml:space="preserve"> </w:t>
      </w:r>
      <w:r>
        <w:t xml:space="preserve">variables may be improperly stored as</w:t>
      </w:r>
      <w:r>
        <w:t xml:space="preserve"> </w:t>
      </w:r>
      <w:r>
        <w:rPr>
          <w:i/>
          <w:iCs/>
        </w:rPr>
        <w:t xml:space="preserve">text</w:t>
      </w:r>
      <w:r>
        <w:t xml:space="preserve">, often necessitating recoding before graphical or statistical procedures can be employed.</w:t>
      </w:r>
    </w:p>
    <w:p>
      <w:pPr>
        <w:pStyle w:val="BodyText"/>
      </w:pPr>
      <w:r>
        <w:t xml:space="preserve">Second, a spreadsheet would allow some of your columns to have the same name, which might make data difficult to work with in other software.</w:t>
      </w:r>
    </w:p>
    <w:p>
      <w:pPr>
        <w:pStyle w:val="BodyText"/>
      </w:pPr>
      <w:r>
        <w:t xml:space="preserve">Lastly, spreadsheets do not enforce the idea that the data have a</w:t>
      </w:r>
      <w:r>
        <w:t xml:space="preserve"> </w:t>
      </w:r>
      <w:r>
        <w:rPr>
          <w:i/>
          <w:iCs/>
        </w:rPr>
        <w:t xml:space="preserve">structure</w:t>
      </w:r>
      <w:r>
        <w:t xml:space="preserve"> </w:t>
      </w:r>
      <w:r>
        <w:t xml:space="preserve">wherein the</w:t>
      </w:r>
      <w:r>
        <w:t xml:space="preserve"> </w:t>
      </w:r>
      <w:r>
        <w:rPr>
          <w:i/>
          <w:iCs/>
        </w:rPr>
        <w:t xml:space="preserve">column header</w:t>
      </w:r>
      <w:r>
        <w:t xml:space="preserve"> </w:t>
      </w:r>
      <w:r>
        <w:t xml:space="preserve">is a</w:t>
      </w:r>
      <w:r>
        <w:t xml:space="preserve"> </w:t>
      </w:r>
      <w:r>
        <w:rPr>
          <w:i/>
          <w:iCs/>
        </w:rPr>
        <w:t xml:space="preserve">variable name</w:t>
      </w:r>
      <w:r>
        <w:t xml:space="preserve">, while the</w:t>
      </w:r>
      <w:r>
        <w:t xml:space="preserve"> </w:t>
      </w:r>
      <w:r>
        <w:rPr>
          <w:i/>
          <w:iCs/>
        </w:rPr>
        <w:t xml:space="preserve">other rows</w:t>
      </w:r>
      <w:r>
        <w:t xml:space="preserve"> </w:t>
      </w:r>
      <w:r>
        <w:t xml:space="preserve">are</w:t>
      </w:r>
      <w:r>
        <w:t xml:space="preserve"> </w:t>
      </w:r>
      <w:r>
        <w:rPr>
          <w:i/>
          <w:iCs/>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87" w:name="tbl-problematic"/>
          <w:p>
            <w:pPr>
              <w:jc w:val="center"/>
            </w:pPr>
            <w:pPr>
              <w:jc w:val="start"/>
              <w:spacing w:before="200"/>
              <w:pStyle w:val="ImageCaption"/>
            </w:pPr>
            <w:r>
              <w:t xml:space="preserve">Table 3.8: A Spreadsheet Table With Problematic Organization</w:t>
            </w:r>
          </w:p>
          <w:tbl>
            <w:tblPr>
              <w:tblStyle w:val="Table"/>
              <w:tblW w:type="pct" w:w="4792"/>
              <w:tblLayout w:type="fixed"/>
              <w:tblLook w:firstRow="1" w:lastRow="0" w:firstColumn="0" w:lastColumn="0" w:noHBand="0" w:noVBand="0" w:val="0020"/>
            </w:tblPr>
            <w:tblGrid>
              <w:gridCol w:w="1320"/>
              <w:gridCol w:w="880"/>
              <w:gridCol w:w="2530"/>
              <w:gridCol w:w="2860"/>
            </w:tblGrid>
            <w:tr>
              <w:trPr>
                <w:tblHeader w:val="on"/>
              </w:trPr>
              <w:tc>
                <w:tcPr/>
                <w:p>
                  <w:pPr>
                    <w:pStyle w:val="Compact"/>
                    <w:jc w:val="left"/>
                    <w:jc w:val="center"/>
                  </w:pPr>
                  <w:r>
                    <w:t xml:space="preserve">x</w:t>
                  </w:r>
                </w:p>
              </w:tc>
              <w:tc>
                <w:tcPr/>
                <w:p>
                  <w:pPr>
                    <w:pStyle w:val="Compact"/>
                    <w:jc w:val="left"/>
                    <w:jc w:val="center"/>
                  </w:pPr>
                  <w:r>
                    <w:t xml:space="preserve">y</w:t>
                  </w:r>
                </w:p>
              </w:tc>
              <w:tc>
                <w:tcPr/>
                <w:p>
                  <w:pPr>
                    <w:pStyle w:val="Compact"/>
                    <w:jc w:val="left"/>
                    <w:jc w:val="center"/>
                  </w:pPr>
                  <w:r>
                    <w:t xml:space="preserve">verylongvariablename</w:t>
                  </w:r>
                </w:p>
              </w:tc>
              <w:tc>
                <w:tcPr/>
                <w:p>
                  <w:pPr>
                    <w:pStyle w:val="Compact"/>
                    <w:jc w:val="left"/>
                    <w:jc w:val="center"/>
                  </w:pPr>
                  <w:r>
                    <w:t xml:space="preserve">verylongvariablename</w:t>
                  </w:r>
                </w:p>
              </w:tc>
            </w:tr>
            <w:tr>
              <w:tc>
                <w:tcPr/>
                <w:p>
                  <w:pPr>
                    <w:pStyle w:val="Compact"/>
                    <w:jc w:val="left"/>
                    <w:jc w:val="center"/>
                  </w:pPr>
                  <w:r>
                    <w:t xml:space="preserve">100</w:t>
                  </w:r>
                </w:p>
              </w:tc>
              <w:tc>
                <w:tcPr/>
                <w:p>
                  <w:pPr>
                    <w:pStyle w:val="Compact"/>
                    <w:jc w:val="left"/>
                    <w:jc w:val="center"/>
                  </w:pPr>
                  <w:r>
                    <w:t xml:space="preserve">1</w:t>
                  </w:r>
                </w:p>
              </w:tc>
              <w:tc>
                <w:tcPr/>
                <w:p>
                  <w:pPr>
                    <w:pStyle w:val="Compact"/>
                    <w:jc w:val="left"/>
                    <w:jc w:val="center"/>
                  </w:pPr>
                  <w:r>
                    <w:t xml:space="preserve">Smith</w:t>
                  </w:r>
                </w:p>
              </w:tc>
              <w:tc>
                <w:tcPr/>
                <w:p>
                  <w:pPr>
                    <w:pStyle w:val="Compact"/>
                    <w:jc w:val="left"/>
                    <w:jc w:val="center"/>
                  </w:pPr>
                  <w:r>
                    <w:t xml:space="preserve">20</w:t>
                  </w:r>
                </w:p>
              </w:tc>
            </w:tr>
            <w:tr>
              <w:tc>
                <w:tcPr/>
                <w:p>
                  <w:pPr>
                    <w:pStyle w:val="Compact"/>
                    <w:jc w:val="left"/>
                    <w:jc w:val="center"/>
                  </w:pPr>
                  <w:r>
                    <w:t xml:space="preserve">200</w:t>
                  </w:r>
                </w:p>
              </w:tc>
              <w:tc>
                <w:tcPr/>
                <w:p>
                  <w:pPr>
                    <w:pStyle w:val="Compact"/>
                    <w:jc w:val="left"/>
                    <w:jc w:val="center"/>
                  </w:pPr>
                  <w:r>
                    <w:t xml:space="preserve">2</w:t>
                  </w:r>
                </w:p>
              </w:tc>
              <w:tc>
                <w:tcPr/>
                <w:p>
                  <w:pPr>
                    <w:pStyle w:val="Compact"/>
                    <w:jc w:val="left"/>
                    <w:jc w:val="center"/>
                  </w:pPr>
                  <w:r>
                    <w:t xml:space="preserve">30</w:t>
                  </w:r>
                </w:p>
              </w:tc>
              <w:tc>
                <w:tcPr/>
                <w:p>
                  <w:pPr>
                    <w:pStyle w:val="Compact"/>
                    <w:jc w:val="left"/>
                    <w:jc w:val="center"/>
                  </w:pPr>
                  <w:r>
                    <w:t xml:space="preserve">NA</w:t>
                  </w:r>
                </w:p>
              </w:tc>
            </w:tr>
            <w:tr>
              <w:tc>
                <w:tcPr/>
                <w:p>
                  <w:pPr>
                    <w:pStyle w:val="Compact"/>
                    <w:jc w:val="left"/>
                    <w:jc w:val="center"/>
                  </w:pPr>
                  <w:r>
                    <w:t xml:space="preserve">not</w:t>
                  </w:r>
                  <w:r>
                    <w:t xml:space="preserve"> </w:t>
                  </w:r>
                  <w:r>
                    <w:t xml:space="preserve">applicable</w:t>
                  </w:r>
                </w:p>
              </w:tc>
              <w:tc>
                <w:tcPr/>
                <w:p>
                  <w:pPr>
                    <w:pStyle w:val="Compact"/>
                    <w:jc w:val="left"/>
                    <w:jc w:val="center"/>
                  </w:pPr>
                  <w:r>
                    <w:t xml:space="preserve">x</w:t>
                  </w:r>
                </w:p>
              </w:tc>
              <w:tc>
                <w:tcPr/>
                <w:p>
                  <w:pPr>
                    <w:pStyle w:val="Compact"/>
                    <w:jc w:val="left"/>
                    <w:jc w:val="center"/>
                  </w:pPr>
                  <w:r>
                    <w:t xml:space="preserve">yes</w:t>
                  </w:r>
                </w:p>
              </w:tc>
              <w:tc>
                <w:tcPr/>
                <w:p>
                  <w:pPr>
                    <w:pStyle w:val="Compact"/>
                    <w:jc w:val="left"/>
                    <w:jc w:val="center"/>
                  </w:pPr>
                  <w:r>
                    <w:t xml:space="preserve">60</w:t>
                  </w:r>
                </w:p>
              </w:tc>
            </w:tr>
            <w:tr>
              <w:tc>
                <w:tcPr/>
                <w:p>
                  <w:pPr>
                    <w:pStyle w:val="Compact"/>
                  </w:pPr>
                </w:p>
              </w:tc>
              <w:tc>
                <w:tcPr/>
                <w:p>
                  <w:pPr>
                    <w:pStyle w:val="Compact"/>
                  </w:pPr>
                </w:p>
              </w:tc>
              <w:tc>
                <w:tcPr/>
                <w:p>
                  <w:pPr>
                    <w:pStyle w:val="Compact"/>
                    <w:jc w:val="left"/>
                    <w:jc w:val="center"/>
                  </w:pPr>
                  <w:r>
                    <w:t xml:space="preserve">some other</w:t>
                  </w:r>
                  <w:r>
                    <w:t xml:space="preserve"> </w:t>
                  </w:r>
                  <w:r>
                    <w:t xml:space="preserve">random</w:t>
                  </w:r>
                  <w:r>
                    <w:t xml:space="preserve"> </w:t>
                  </w:r>
                  <w:r>
                    <w:t xml:space="preserve">information</w:t>
                  </w:r>
                </w:p>
              </w:tc>
              <w:tc>
                <w:tcPr/>
                <w:p>
                  <w:pPr>
                    <w:pStyle w:val="Compact"/>
                  </w:pPr>
                </w:p>
              </w:tc>
            </w:tr>
          </w:tbl>
          <w:bookmarkEnd w:id="87"/>
          <w:p/>
        </w:tc>
      </w:tr>
    </w:tbl>
    <w:bookmarkEnd w:id="88"/>
    <w:bookmarkStart w:id="92" w:name="file-organization"/>
    <w:p>
      <w:pPr>
        <w:pStyle w:val="Heading2"/>
      </w:pPr>
      <w:r>
        <w:t xml:space="preserve">3.5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90" name="Picture"/>
            <a:graphic>
              <a:graphicData uri="http://schemas.openxmlformats.org/drawingml/2006/picture">
                <pic:pic>
                  <pic:nvPicPr>
                    <pic:cNvPr descr="storage.png" id="91" name="Picture"/>
                    <pic:cNvPicPr>
                      <a:picLocks noChangeArrowheads="1" noChangeAspect="1"/>
                    </pic:cNvPicPr>
                  </pic:nvPicPr>
                  <pic:blipFill>
                    <a:blip r:embed="rId89"/>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92"/>
    <w:bookmarkEnd w:id="93"/>
    <w:bookmarkStart w:id="97" w:name="descriptive-statistics-2"/>
    <w:p>
      <w:pPr>
        <w:pStyle w:val="Heading1"/>
      </w:pPr>
      <w:r>
        <w:t xml:space="preserve">4. Descriptive Statistics</w:t>
      </w:r>
    </w:p>
    <w:bookmarkStart w:id="95"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
          <w:iCs/>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
          <w:iCs/>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
          <w:iCs/>
        </w:rPr>
        <w:t xml:space="preserve">numeric</w:t>
      </w:r>
      <w:r>
        <w:t xml:space="preserve"> </w:t>
      </w:r>
      <w:r>
        <w:t xml:space="preserve">variable, or a</w:t>
      </w:r>
      <w:r>
        <w:t xml:space="preserve"> </w:t>
      </w:r>
      <w:r>
        <w:rPr>
          <w:i/>
          <w:iCs/>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9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
          <w:iCs/>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
          <w:iCs/>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95"/>
    <w:bookmarkStart w:id="96"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pStyle w:val="Compact"/>
        <w:numPr>
          <w:ilvl w:val="0"/>
          <w:numId w:val="1003"/>
        </w:numPr>
      </w:pPr>
      <w:r>
        <w:rPr>
          <w:rStyle w:val="VerbatimChar"/>
        </w:rPr>
        <w:t xml:space="preserve">outcome</w:t>
      </w:r>
      <w:r>
        <w:t xml:space="preserve"> </w:t>
      </w:r>
      <w:r>
        <w:t xml:space="preserve">has a mean of approximately 52 and ranges from approximately 30 to 75.</w:t>
      </w:r>
    </w:p>
    <w:p>
      <w:pPr>
        <w:pStyle w:val="Compact"/>
        <w:numPr>
          <w:ilvl w:val="0"/>
          <w:numId w:val="1003"/>
        </w:numPr>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pStyle w:val="Compact"/>
        <w:numPr>
          <w:ilvl w:val="0"/>
          <w:numId w:val="1003"/>
        </w:numPr>
      </w:pPr>
      <w:r>
        <w:rPr>
          <w:rStyle w:val="VerbatimChar"/>
        </w:rPr>
        <w:t xml:space="preserve">HDI</w:t>
      </w:r>
      <w:r>
        <w:t xml:space="preserve">, the Human Development Index has an average of about 65, and a wide range.</w:t>
      </w:r>
    </w:p>
    <w:p>
      <w:pPr>
        <w:pStyle w:val="Compact"/>
        <w:numPr>
          <w:ilvl w:val="0"/>
          <w:numId w:val="1003"/>
        </w:numPr>
      </w:pPr>
      <w:r>
        <w:rPr>
          <w:rStyle w:val="VerbatimChar"/>
        </w:rPr>
        <w:t xml:space="preserve">identity</w:t>
      </w:r>
      <w:r>
        <w:t xml:space="preserve"> </w:t>
      </w:r>
      <w:r>
        <w:t xml:space="preserve">is a categorical variable for a hypothetical identity group, and has values of 0 and 1.</w:t>
      </w:r>
    </w:p>
    <w:p>
      <w:pPr>
        <w:pStyle w:val="Compact"/>
        <w:numPr>
          <w:ilvl w:val="0"/>
          <w:numId w:val="1003"/>
        </w:numPr>
      </w:pPr>
      <w:r>
        <w:rPr>
          <w:rStyle w:val="VerbatimChar"/>
        </w:rPr>
        <w:t xml:space="preserve">intervention</w:t>
      </w:r>
      <w:r>
        <w:t xml:space="preserve"> </w:t>
      </w:r>
      <w:r>
        <w:t xml:space="preserve">is also a categorical variable, and has values of 0 and 1.</w:t>
      </w:r>
    </w:p>
    <w:bookmarkEnd w:id="96"/>
    <w:bookmarkEnd w:id="97"/>
    <w:bookmarkStart w:id="111" w:name="unconditional-models"/>
    <w:p>
      <w:pPr>
        <w:pStyle w:val="Heading1"/>
      </w:pPr>
      <w:r>
        <w:t xml:space="preserve">5. Unconditional Models</w:t>
      </w:r>
    </w:p>
    <w:bookmarkStart w:id="103" w:name="two-level-model"/>
    <w:p>
      <w:pPr>
        <w:pStyle w:val="Heading2"/>
      </w:pPr>
      <w:r>
        <w:t xml:space="preserve">5.1 Two Level Model</w:t>
      </w:r>
    </w:p>
    <w:p>
      <w:pPr>
        <w:pStyle w:val="FirstParagraph"/>
      </w:pPr>
      <w:r>
        <w:t xml:space="preserve">An</w:t>
      </w:r>
      <w:r>
        <w:t xml:space="preserve"> </w:t>
      </w:r>
      <w:r>
        <w:rPr>
          <w:i/>
          <w:iCs/>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100" w:name="the-equation"/>
    <w:p>
      <w:pPr>
        <w:pStyle w:val="Heading3"/>
      </w:pPr>
      <w:r>
        <w:t xml:space="preserve">5.1.1 The Equation</w:t>
      </w:r>
    </w:p>
    <w:p>
      <w:pPr>
        <w:pStyle w:val="FirstParagraph"/>
      </w:pPr>
      <w:bookmarkStart w:id="9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98"/>
    </w:p>
    <w:p>
      <w:pPr>
        <w:pStyle w:val="FirstParagraph"/>
      </w:pPr>
      <w:r>
        <w:t xml:space="preserve">The Intraclass Correlation Coefficient (ICC) is given by:</w:t>
      </w:r>
    </w:p>
    <w:p>
      <w:pPr>
        <w:pStyle w:val="BodyText"/>
      </w:pPr>
      <w:bookmarkStart w:id="9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99"/>
    </w:p>
    <w:p>
      <w:pPr>
        <w:pStyle w:val="FirstParagraph"/>
      </w:pPr>
      <w:r>
        <w:t xml:space="preserve">In a two level multilevel model, the ICC provides a measure of the proportion of variation attributable to Level 2.</w:t>
      </w:r>
    </w:p>
    <w:bookmarkEnd w:id="100"/>
    <w:bookmarkStart w:id="101"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101"/>
    <w:bookmarkStart w:id="102"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102"/>
    <w:bookmarkEnd w:id="103"/>
    <w:bookmarkStart w:id="110" w:name="three-level-model"/>
    <w:p>
      <w:pPr>
        <w:pStyle w:val="Heading2"/>
      </w:pPr>
      <w:r>
        <w:t xml:space="preserve">5.2 Three Level Model</w:t>
      </w:r>
    </w:p>
    <w:bookmarkStart w:id="107" w:name="the-equation-1"/>
    <w:p>
      <w:pPr>
        <w:pStyle w:val="Heading3"/>
      </w:pPr>
      <w:r>
        <w:t xml:space="preserve">5.2.1 The Equation</w:t>
      </w:r>
    </w:p>
    <w:p>
      <w:pPr>
        <w:pStyle w:val="FirstParagraph"/>
      </w:pPr>
      <w:bookmarkStart w:id="10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10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10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10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10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10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107"/>
    <w:bookmarkStart w:id="108"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108"/>
    <w:bookmarkStart w:id="109"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109"/>
    <w:bookmarkEnd w:id="110"/>
    <w:bookmarkEnd w:id="111"/>
    <w:bookmarkStart w:id="135" w:name="sec-crosssectional"/>
    <w:p>
      <w:pPr>
        <w:pStyle w:val="Heading1"/>
      </w:pPr>
      <w:r>
        <w:t xml:space="preserve">6. Cross Sectional Multilevel Models</w:t>
      </w:r>
    </w:p>
    <w:bookmarkStart w:id="113"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1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1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13"/>
    <w:bookmarkStart w:id="117"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1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1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1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1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ayout w:type="fixed"/>
        <w:tblLook w:firstRow="0" w:lastRow="0" w:firstColumn="0" w:lastColumn="0" w:noHBand="0" w:noVBand="0" w:val="0000"/>
      </w:tblPr>
      <w:tblGrid>
        <w:gridCol w:w="7920"/>
      </w:tblGrid>
      <w:tr>
        <w:tc>
          <w:tcPr/>
          <w:bookmarkStart w:id="116" w:name="tbl-REs"/>
          <w:p>
            <w:pPr>
              <w:jc w:val="center"/>
            </w:pPr>
            <w:pPr>
              <w:jc w:val="start"/>
              <w:spacing w:before="200"/>
              <w:pStyle w:val="ImageCaption"/>
            </w:pPr>
            <w:r>
              <w:t xml:space="preserve">Table 6.1: Correlated and Uncorrelated Random Effects</w:t>
            </w:r>
          </w:p>
          <w:tbl>
            <w:tblPr>
              <w:tblStyle w:val="Table"/>
              <w:tblW w:type="pct" w:w="4306"/>
              <w:tblLayout w:type="fixed"/>
              <w:tblLook w:firstRow="1" w:lastRow="0" w:firstColumn="0" w:lastColumn="0" w:noHBand="0" w:noVBand="0" w:val="0020"/>
            </w:tblPr>
            <w:tblGrid>
              <w:gridCol w:w="1320"/>
              <w:gridCol w:w="2420"/>
              <w:gridCol w:w="3080"/>
            </w:tblGrid>
            <w:tr>
              <w:trPr>
                <w:tblHeader w:val="on"/>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16"/>
          <w:p/>
        </w:tc>
      </w:tr>
    </w:tbl>
    <w:p>
      <w:pPr>
        <w:pStyle w:val="BodyText"/>
      </w:pPr>
      <w:r>
        <w:t xml:space="preserve">All models in the examples below are run with</w:t>
      </w:r>
      <w:r>
        <w:t xml:space="preserve"> </w:t>
      </w:r>
      <w:r>
        <w:rPr>
          <w:i/>
          <w:iCs/>
        </w:rPr>
        <w:t xml:space="preserve">uncorrelated</w:t>
      </w:r>
      <w:r>
        <w:t xml:space="preserve"> </w:t>
      </w:r>
      <w:r>
        <w:t xml:space="preserve">random effects, but could just as easily be run with</w:t>
      </w:r>
      <w:r>
        <w:t xml:space="preserve"> </w:t>
      </w:r>
      <w:r>
        <w:rPr>
          <w:i/>
          <w:iCs/>
        </w:rPr>
        <w:t xml:space="preserve">correlated</w:t>
      </w:r>
      <w:r>
        <w:t xml:space="preserve"> </w:t>
      </w:r>
      <w:r>
        <w:t xml:space="preserve">random effects.</w:t>
      </w:r>
    </w:p>
    <w:bookmarkEnd w:id="117"/>
    <w:bookmarkStart w:id="133" w:name="run-the-models"/>
    <w:p>
      <w:pPr>
        <w:pStyle w:val="Heading2"/>
      </w:pPr>
      <w:r>
        <w:t xml:space="preserve">6.3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Applications/quarto/share/formats/docx/warning.png" id="119"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Continuous and Categorical Variables</w:t>
            </w:r>
          </w:p>
        </w:tc>
      </w:tr>
      <w:tr>
        <w:trPr>
          <w:cantSplit/>
        </w:trPr>
        <w:tc>
          <w:tcPr>
            <w:tcMar>
              <w:top w:w="108" w:type="dxa"/>
              <w:bottom w:w="108" w:type="dxa"/>
            </w:tcMar>
          </w:tcPr>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
                <w:iCs/>
              </w:rPr>
              <w:t xml:space="preserve">Continuous</w:t>
            </w:r>
            <w:r>
              <w:t xml:space="preserve"> </w:t>
            </w:r>
            <w:r>
              <w:t xml:space="preserve">variables can be entered straightforwardly into statistical syntax.</w:t>
            </w:r>
            <w:r>
              <w:t xml:space="preserve"> </w:t>
            </w:r>
            <w:r>
              <w:rPr>
                <w:i/>
                <w:iCs/>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20"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20"/>
    <w:bookmarkStart w:id="121"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21"/>
    <w:p>
      <w:pPr>
        <w:pStyle w:val="Heading3"/>
      </w:pPr>
      <w:r>
        <w:t xml:space="preserve">R</w:t>
      </w:r>
    </w:p>
    <w:bookmarkStart w:id="122"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22"/>
    <w:bookmarkStart w:id="123"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23"/>
    <w:bookmarkStart w:id="129" w:name="run-the-model-1"/>
    <w:p>
      <w:pPr>
        <w:pStyle w:val="Heading4"/>
      </w:pPr>
      <w:r>
        <w:t xml:space="preserve">6.3.0.5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caution.png" id="126"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tip.png" id="1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29"/>
    <w:p>
      <w:pPr>
        <w:pStyle w:val="Heading3"/>
      </w:pPr>
      <w:r>
        <w:t xml:space="preserve">Julia</w:t>
      </w:r>
    </w:p>
    <w:bookmarkStart w:id="130"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30"/>
    <w:bookmarkStart w:id="131"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31"/>
    <w:bookmarkStart w:id="132"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32"/>
    <w:bookmarkEnd w:id="133"/>
    <w:bookmarkStart w:id="134"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34"/>
    <w:bookmarkEnd w:id="135"/>
    <w:bookmarkStart w:id="167" w:name="sec-longitudinal"/>
    <w:p>
      <w:pPr>
        <w:pStyle w:val="Heading1"/>
      </w:pPr>
      <w:r>
        <w:t xml:space="preserve">7. Longitudinal Multilevel Models</w:t>
      </w:r>
    </w:p>
    <w:bookmarkStart w:id="136"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36"/>
    <w:bookmarkStart w:id="138" w:name="the-equation-3"/>
    <w:p>
      <w:pPr>
        <w:pStyle w:val="Heading2"/>
      </w:pPr>
      <w:r>
        <w:t xml:space="preserve">7.2 The Equation</w:t>
      </w:r>
    </w:p>
    <w:p>
      <w:pPr>
        <w:pStyle w:val="FirstParagraph"/>
      </w:pPr>
      <w:bookmarkStart w:id="137"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37"/>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38"/>
    <w:bookmarkStart w:id="142"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
          <w:iCs/>
        </w:rPr>
        <w:t xml:space="preserve">time</w:t>
      </w:r>
      <w:r>
        <w:t xml:space="preserve"> </w:t>
      </w:r>
      <w:r>
        <w:t xml:space="preserve">assumes an important role as we are often thinking of a</w:t>
      </w:r>
      <w:r>
        <w:t xml:space="preserve"> </w:t>
      </w:r>
      <w:r>
        <w:rPr>
          <w:i/>
          <w:iCs/>
        </w:rPr>
        <w:t xml:space="preserve">growth trajectory</w:t>
      </w:r>
      <w:r>
        <w:t xml:space="preserve"> </w:t>
      </w:r>
      <w:r>
        <w:t xml:space="preserve">over time.</w:t>
      </w:r>
    </w:p>
    <w:p>
      <w:pPr>
        <w:pStyle w:val="BodyText"/>
      </w:pPr>
      <w:r>
        <w:t xml:space="preserve">As discussed in the main text, think about a model where</w:t>
      </w:r>
      <w:r>
        <w:t xml:space="preserve"> </w:t>
      </w:r>
      <w:r>
        <w:rPr>
          <w:i/>
          <w:iCs/>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ayout w:type="fixed"/>
        <w:tblLook w:firstRow="0" w:lastRow="0" w:firstColumn="0" w:lastColumn="0" w:noHBand="0" w:noVBand="0" w:val="0000"/>
      </w:tblPr>
      <w:tblGrid>
        <w:gridCol w:w="7920"/>
      </w:tblGrid>
      <w:tr>
        <w:tc>
          <w:tcPr/>
          <w:bookmarkStart w:id="139" w:name="tbl-trajectory"/>
          <w:p>
            <w:pPr>
              <w:jc w:val="center"/>
            </w:pPr>
            <w:pPr>
              <w:jc w:val="start"/>
              <w:spacing w:before="200"/>
              <w:pStyle w:val="ImageCaption"/>
            </w:pPr>
            <w:r>
              <w:t xml:space="preserve">Table 7.1: Slope and Intercept for Each Group</w:t>
            </w:r>
          </w:p>
          <w:tbl>
            <w:tblPr>
              <w:tblStyle w:val="Table"/>
              <w:tblW w:type="pct" w:w="5000"/>
              <w:tblLayout w:type="fixed"/>
              <w:tblLook w:firstRow="1" w:lastRow="0" w:firstColumn="0" w:lastColumn="0" w:noHBand="0" w:noVBand="0" w:val="0020"/>
            </w:tblPr>
            <w:tblGrid>
              <w:gridCol w:w="693"/>
              <w:gridCol w:w="3465"/>
              <w:gridCol w:w="3762"/>
            </w:tblGrid>
            <w:tr>
              <w:trPr>
                <w:tblHeader w:val="on"/>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39"/>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Applications/quarto/share/formats/docx/tip.png" id="1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Main Effects and Interactions</w:t>
            </w:r>
          </w:p>
        </w:tc>
      </w:tr>
      <w:tr>
        <w:trPr>
          <w:cantSplit/>
        </w:trPr>
        <w:tc>
          <w:tcPr>
            <w:tcMar>
              <w:top w:w="108" w:type="dxa"/>
              <w:bottom w:w="108" w:type="dxa"/>
            </w:tcMar>
          </w:tcPr>
          <w:p>
            <w:pPr>
              <w:pStyle w:val="BodyText"/>
            </w:pPr>
            <w:pPr>
              <w:spacing w:before="16" w:after="16"/>
            </w:pPr>
            <w:r>
              <w:t xml:space="preserve">Thus, again following the main text, in longitudinal multilevel models,</w:t>
            </w:r>
            <w:r>
              <w:t xml:space="preserve"> </w:t>
            </w:r>
            <w:r>
              <w:rPr>
                <w:i/>
                <w:iCs/>
              </w:rPr>
              <w:t xml:space="preserve">main effects</w:t>
            </w:r>
            <w:r>
              <w:t xml:space="preserve"> </w:t>
            </w:r>
            <w:r>
              <w:t xml:space="preserve">modify the</w:t>
            </w:r>
            <w:r>
              <w:t xml:space="preserve"> </w:t>
            </w:r>
            <w:r>
              <w:rPr>
                <w:i/>
                <w:iCs/>
              </w:rPr>
              <w:t xml:space="preserve">intercept</w:t>
            </w:r>
            <w:r>
              <w:t xml:space="preserve"> </w:t>
            </w:r>
            <w:r>
              <w:t xml:space="preserve">of the time trajectory, while</w:t>
            </w:r>
            <w:r>
              <w:t xml:space="preserve"> </w:t>
            </w:r>
            <w:r>
              <w:rPr>
                <w:i/>
                <w:iCs/>
              </w:rPr>
              <w:t xml:space="preserve">interactions with time</w:t>
            </w:r>
            <w:r>
              <w:t xml:space="preserve">, modify the</w:t>
            </w:r>
            <w:r>
              <w:t xml:space="preserve"> </w:t>
            </w:r>
            <w:r>
              <w:rPr>
                <w:i/>
                <w:iCs/>
              </w:rPr>
              <w:t xml:space="preserve">slope</w:t>
            </w:r>
            <w:r>
              <w:t xml:space="preserve"> </w:t>
            </w:r>
            <w:r>
              <w:t xml:space="preserve">of the time trajectory. Below, we run models with</w:t>
            </w:r>
            <w:r>
              <w:t xml:space="preserve"> </w:t>
            </w:r>
            <w:r>
              <w:rPr>
                <w:i/>
                <w:iCs/>
              </w:rPr>
              <w:t xml:space="preserve">main effects only</w:t>
            </w:r>
            <w:r>
              <w:t xml:space="preserve">, then models with</w:t>
            </w:r>
            <w:r>
              <w:t xml:space="preserve"> </w:t>
            </w:r>
            <w:r>
              <w:rPr>
                <w:i/>
                <w:iCs/>
              </w:rPr>
              <w:t xml:space="preserve">main effects, and interactions with time</w:t>
            </w:r>
            <w:r>
              <w:t xml:space="preserve">.</w:t>
            </w:r>
          </w:p>
        </w:tc>
      </w:tr>
    </w:tbl>
    <w:bookmarkEnd w:id="142"/>
    <w:bookmarkStart w:id="163" w:name="run-the-models-1"/>
    <w:p>
      <w:pPr>
        <w:pStyle w:val="Heading2"/>
      </w:pPr>
      <w:r>
        <w:t xml:space="preserve">7.4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warning.png" id="144"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45"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45"/>
    <w:bookmarkStart w:id="148" w:name="run-the-models-2"/>
    <w:p>
      <w:pPr>
        <w:pStyle w:val="Heading4"/>
      </w:pPr>
      <w:r>
        <w:t xml:space="preserve">7.4.0.2 Run The Models</w:t>
      </w:r>
    </w:p>
    <w:bookmarkStart w:id="146"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-28523.888  </w:t>
      </w:r>
      <w:r>
        <w:br/>
      </w:r>
      <w:r>
        <w:rPr>
          <w:rStyle w:val="VerbatimChar"/>
        </w:rPr>
        <w:t xml:space="preserve">Iteration 1:  Log likelihood = -28500.378  </w:t>
      </w:r>
      <w:r>
        <w:br/>
      </w:r>
      <w:r>
        <w:rPr>
          <w:rStyle w:val="VerbatimChar"/>
        </w:rPr>
        <w:t xml:space="preserve">Iteration 2:  Log likelihood = -28500.105  </w:t>
      </w:r>
      <w:r>
        <w:br/>
      </w:r>
      <w:r>
        <w:rPr>
          <w:rStyle w:val="VerbatimChar"/>
        </w:rPr>
        <w:t xml:space="preserve">Iteration 3:  Log likelihood = -28500.086  </w:t>
      </w:r>
      <w:r>
        <w:br/>
      </w:r>
      <w:r>
        <w:rPr>
          <w:rStyle w:val="VerbatimChar"/>
        </w:rPr>
        <w:t xml:space="preserve">Iteration 4:  Log likelihood = -28500.086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1208.49</w:t>
      </w:r>
      <w:r>
        <w:br/>
      </w:r>
      <w:r>
        <w:rPr>
          <w:rStyle w:val="VerbatimChar"/>
        </w:rPr>
        <w:t xml:space="preserve">Log likelihood = -28500.086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.9433792   .0658667    14.32   0.000     .8142828    1.072476</w:t>
      </w:r>
      <w:r>
        <w:br/>
      </w:r>
      <w:r>
        <w:rPr>
          <w:rStyle w:val="VerbatimChar"/>
        </w:rPr>
        <w:t xml:space="preserve">             warmth |   .9140251   .0379154    24.11   0.000     .8397122     .988338</w:t>
      </w:r>
      <w:r>
        <w:br/>
      </w:r>
      <w:r>
        <w:rPr>
          <w:rStyle w:val="VerbatimChar"/>
        </w:rPr>
        <w:t xml:space="preserve">physical_punishment |   -1.00861   .0497766   -20.26   0.000    -1.106171   -.9110499</w:t>
      </w:r>
      <w:r>
        <w:br/>
      </w:r>
      <w:r>
        <w:rPr>
          <w:rStyle w:val="VerbatimChar"/>
        </w:rPr>
        <w:t xml:space="preserve">         1.identity |  -.1319026   .1516462    -0.87   0.384    -.4291236    .1653184</w:t>
      </w:r>
      <w:r>
        <w:br/>
      </w:r>
      <w:r>
        <w:rPr>
          <w:rStyle w:val="VerbatimChar"/>
        </w:rPr>
        <w:t xml:space="preserve">     1.intervention |   .8592402   .1519616     5.65   0.000     .5614009     1.15708</w:t>
      </w:r>
      <w:r>
        <w:br/>
      </w:r>
      <w:r>
        <w:rPr>
          <w:rStyle w:val="VerbatimChar"/>
        </w:rPr>
        <w:t xml:space="preserve">                HDI |   .0007913   .0200615     0.04   0.969    -.0385285     .040111</w:t>
      </w:r>
      <w:r>
        <w:br/>
      </w:r>
      <w:r>
        <w:rPr>
          <w:rStyle w:val="VerbatimChar"/>
        </w:rPr>
        <w:t xml:space="preserve">              _cons |   50.38381   1.367464    36.84   0.000     47.70363    53.06399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3.418565   .9268849      2.009349    5.816108</w:t>
      </w:r>
      <w:r>
        <w:br/>
      </w:r>
      <w:r>
        <w:rPr>
          <w:rStyle w:val="VerbatimChar"/>
        </w:rPr>
        <w:t xml:space="preserve">-----------------------------+------------------------------------------------</w:t>
      </w:r>
      <w:r>
        <w:br/>
      </w:r>
      <w:r>
        <w:rPr>
          <w:rStyle w:val="VerbatimChar"/>
        </w:rPr>
        <w:t xml:space="preserve">id: Independent              |</w:t>
      </w:r>
      <w:r>
        <w:br/>
      </w:r>
      <w:r>
        <w:rPr>
          <w:rStyle w:val="VerbatimChar"/>
        </w:rPr>
        <w:t xml:space="preserve">                      var(t) |   1.27e-08   2.25e-06      7.3e-160    2.2e+143</w:t>
      </w:r>
      <w:r>
        <w:br/>
      </w:r>
      <w:r>
        <w:rPr>
          <w:rStyle w:val="VerbatimChar"/>
        </w:rPr>
        <w:t xml:space="preserve">                  var(_cons) |    8.42116   .4720261      7.545013    9.399046</w:t>
      </w:r>
      <w:r>
        <w:br/>
      </w:r>
      <w:r>
        <w:rPr>
          <w:rStyle w:val="VerbatimChar"/>
        </w:rPr>
        <w:t xml:space="preserve">-----------------------------+------------------------------------------------</w:t>
      </w:r>
      <w:r>
        <w:br/>
      </w:r>
      <w:r>
        <w:rPr>
          <w:rStyle w:val="VerbatimChar"/>
        </w:rPr>
        <w:t xml:space="preserve">               var(Residual) |   26.02918   .4753157      25.11405    26.97765</w:t>
      </w:r>
      <w:r>
        <w:br/>
      </w:r>
      <w:r>
        <w:rPr>
          <w:rStyle w:val="VerbatimChar"/>
        </w:rPr>
        <w:t xml:space="preserve">------------------------------------------------------------------------------</w:t>
      </w:r>
      <w:r>
        <w:br/>
      </w:r>
      <w:r>
        <w:rPr>
          <w:rStyle w:val="VerbatimChar"/>
        </w:rPr>
        <w:t xml:space="preserve">LR test vs. linear model: chi2(3) = 1246.06               Prob &gt; chi2 = 0.0000</w:t>
      </w:r>
      <w:r>
        <w:br/>
      </w:r>
      <w:r>
        <w:br/>
      </w:r>
      <w:r>
        <w:rPr>
          <w:rStyle w:val="VerbatimChar"/>
        </w:rPr>
        <w:t xml:space="preserve">Note: LR test is conservative and provided only for reference.</w:t>
      </w:r>
    </w:p>
    <w:bookmarkEnd w:id="146"/>
    <w:bookmarkStart w:id="147"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47"/>
    <w:bookmarkEnd w:id="148"/>
    <w:p>
      <w:pPr>
        <w:pStyle w:val="Heading3"/>
      </w:pPr>
      <w:r>
        <w:t xml:space="preserve">R</w:t>
      </w:r>
    </w:p>
    <w:bookmarkStart w:id="149"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49"/>
    <w:bookmarkStart w:id="150"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50"/>
    <w:bookmarkStart w:id="157" w:name="run-the-models-3"/>
    <w:p>
      <w:pPr>
        <w:pStyle w:val="Heading4"/>
      </w:pPr>
      <w:r>
        <w:t xml:space="preserve">7.4.0.5 Run The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Applications/quarto/share/formats/docx/caution.png" id="152"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3" name="Picture"/>
                  <a:graphic>
                    <a:graphicData uri="http://schemas.openxmlformats.org/drawingml/2006/picture">
                      <pic:pic>
                        <pic:nvPicPr>
                          <pic:cNvPr descr="/Applications/quarto/share/formats/docx/tip.png" id="1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55"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55"/>
    <w:bookmarkStart w:id="156"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56"/>
    <w:bookmarkEnd w:id="157"/>
    <w:p>
      <w:pPr>
        <w:pStyle w:val="Heading3"/>
      </w:pPr>
      <w:r>
        <w:t xml:space="preserve">Julia</w:t>
      </w:r>
    </w:p>
    <w:bookmarkStart w:id="158"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58"/>
    <w:bookmarkStart w:id="159"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59"/>
    <w:bookmarkStart w:id="162" w:name="run-the-models-4"/>
    <w:p>
      <w:pPr>
        <w:pStyle w:val="Heading4"/>
      </w:pPr>
      <w:r>
        <w:t xml:space="preserve">7.4.0.8 Run The Models</w:t>
      </w:r>
    </w:p>
    <w:bookmarkStart w:id="160"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60"/>
    <w:bookmarkStart w:id="161"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61"/>
    <w:bookmarkEnd w:id="162"/>
    <w:bookmarkEnd w:id="163"/>
    <w:bookmarkStart w:id="166" w:name="interpretation-4"/>
    <w:p>
      <w:pPr>
        <w:pStyle w:val="Heading2"/>
      </w:pPr>
      <w:r>
        <w:t xml:space="preserve">7.5 Interpretation</w:t>
      </w:r>
    </w:p>
    <w:p>
      <w:pPr>
        <w:pStyle w:val="FirstParagraph"/>
      </w:pPr>
      <w:r>
        <w:t xml:space="preserve">The</w:t>
      </w:r>
      <w:r>
        <w:t xml:space="preserve"> </w:t>
      </w:r>
      <w:r>
        <w:rPr>
          <w:i/>
          <w:iCs/>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Applications/quarto/share/formats/docx/tip.png" id="1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Which Interactions To Test?</w:t>
            </w:r>
          </w:p>
        </w:tc>
      </w:tr>
      <w:tr>
        <w:trPr>
          <w:cantSplit/>
        </w:trPr>
        <w:tc>
          <w:tcPr>
            <w:tcMar>
              <w:top w:w="108" w:type="dxa"/>
              <w:bottom w:w="108" w:type="dxa"/>
            </w:tcMar>
          </w:tcPr>
          <w:p>
            <w:pPr>
              <w:pStyle w:val="BodyText"/>
            </w:pPr>
            <w:pPr>
              <w:spacing w:before="16" w:after="16"/>
            </w:pPr>
            <w:r>
              <w:t xml:space="preserve">In this example–for the sake of illustration–I test the interaction of</w:t>
            </w:r>
            <w:r>
              <w:t xml:space="preserve"> </w:t>
            </w:r>
            <w:r>
              <w:rPr>
                <w:i/>
                <w:iCs/>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
          <w:iCs/>
        </w:rPr>
        <w:t xml:space="preserve">in addition to</w:t>
      </w:r>
      <w:r>
        <w:t xml:space="preserve"> </w:t>
      </w:r>
      <w:r>
        <w:t xml:space="preserve">the fact that the intervention is associated with higher initial levels of the outcome.</w:t>
      </w:r>
    </w:p>
    <w:bookmarkEnd w:id="166"/>
    <w:bookmarkEnd w:id="167"/>
    <w:bookmarkStart w:id="186"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68"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68"/>
    <w:bookmarkStart w:id="172"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
          <w:iCs/>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169"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69"/>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Applications/quarto/share/formats/docx/caution.png" id="171"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Correlated and Uncorrelated Random Effects in Logistic Regression</w:t>
            </w:r>
          </w:p>
        </w:tc>
      </w:tr>
      <w:tr>
        <w:trPr>
          <w:cantSplit/>
        </w:trPr>
        <w:tc>
          <w:tcPr>
            <w:tcMar>
              <w:top w:w="108" w:type="dxa"/>
              <w:bottom w:w="108" w:type="dxa"/>
            </w:tcMar>
          </w:tcPr>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72"/>
    <w:bookmarkStart w:id="185" w:name="run-models-2"/>
    <w:p>
      <w:pPr>
        <w:pStyle w:val="Heading2"/>
      </w:pPr>
      <w:r>
        <w:t xml:space="preserve">8.3 Run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Applications/quarto/share/formats/docx/caution.png" id="174"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Less Variation In Logistic Than Linear Models</w:t>
            </w:r>
          </w:p>
        </w:tc>
      </w:tr>
      <w:tr>
        <w:trPr>
          <w:cantSplit/>
        </w:trPr>
        <w:tc>
          <w:tcPr>
            <w:tcMar>
              <w:top w:w="108" w:type="dxa"/>
              <w:bottom w:w="108" w:type="dxa"/>
            </w:tcMar>
          </w:tcPr>
          <w:p>
            <w:pPr>
              <w:pStyle w:val="BodyText"/>
            </w:pPr>
            <w:pPr>
              <w:spacing w:before="16" w:after="16"/>
            </w:pPr>
            <w:r>
              <w:t xml:space="preserve">Note that in</w:t>
            </w:r>
            <w:r>
              <w:t xml:space="preserve"> </w:t>
            </w:r>
            <w:r>
              <w:rPr>
                <w:i/>
                <w:iCs/>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
                <w:iCs/>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75"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75"/>
    <w:bookmarkStart w:id="176"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76"/>
    <w:p>
      <w:pPr>
        <w:pStyle w:val="Heading3"/>
      </w:pPr>
      <w:r>
        <w:t xml:space="preserve">R</w:t>
      </w:r>
    </w:p>
    <w:bookmarkStart w:id="177"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77"/>
    <w:bookmarkStart w:id="178"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78"/>
    <w:bookmarkStart w:id="183" w:name="run-the-model-4"/>
    <w:p>
      <w:pPr>
        <w:pStyle w:val="Heading4"/>
      </w:pPr>
      <w:r>
        <w:t xml:space="preserve">8.3.0.5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Applications/quarto/share/formats/docx/caution.png" id="180"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Applications/quarto/share/formats/docx/tip.png" id="18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83"/>
    <w:bookmarkStart w:id="184"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84"/>
    <w:bookmarkEnd w:id="185"/>
    <w:bookmarkEnd w:id="186"/>
    <w:bookmarkStart w:id="226" w:name="Xc2051085549013ec66cc94a13ba149d7137dcc3"/>
    <w:p>
      <w:pPr>
        <w:pStyle w:val="Heading1"/>
      </w:pPr>
      <w:r>
        <w:t xml:space="preserve">9. # Models With Three or More Levels and Cross-Classified Models</w:t>
      </w:r>
    </w:p>
    <w:bookmarkStart w:id="187" w:name="introduction-1"/>
    <w:p>
      <w:pPr>
        <w:pStyle w:val="Heading2"/>
      </w:pPr>
      <w:r>
        <w:t xml:space="preserve">9.1 Introduction</w:t>
      </w:r>
    </w:p>
    <w:p>
      <w:pPr>
        <w:pStyle w:val="FirstParagraph"/>
      </w:pPr>
      <w:r>
        <w:t xml:space="preserve">A two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A three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which are in turn nested in</w:t>
      </w:r>
      <w:r>
        <w:t xml:space="preserve"> </w:t>
      </w:r>
      <w:r>
        <w:rPr>
          <w:i/>
          <w:iCs/>
        </w:rPr>
        <w:t xml:space="preserve">Level 3</w:t>
      </w:r>
      <w:r>
        <w:t xml:space="preserve">. As more levels are added to the model (e.g. </w:t>
      </w:r>
      <w:r>
        <w:rPr>
          <w:i/>
          <w:iCs/>
        </w:rPr>
        <w:t xml:space="preserve">Level 4</w:t>
      </w:r>
      <w:r>
        <w:t xml:space="preserve">), we imagine all of these levels to be hierarchically nested.</w:t>
      </w:r>
    </w:p>
    <w:p>
      <w:pPr>
        <w:pStyle w:val="BodyText"/>
      </w:pPr>
      <w:r>
        <w:t xml:space="preserve">A</w:t>
      </w:r>
      <w:r>
        <w:t xml:space="preserve"> </w:t>
      </w:r>
      <w:r>
        <w:rPr>
          <w:i/>
          <w:iCs/>
        </w:rPr>
        <w:t xml:space="preserve">cross classified</w:t>
      </w:r>
      <w:r>
        <w:t xml:space="preserve"> </w:t>
      </w:r>
      <w:r>
        <w:t xml:space="preserve">model imagines that the nesting is not hierarchical, but rather that there are two sets of clusters or nestings in which individuals may be nested.</w:t>
      </w:r>
    </w:p>
    <w:p>
      <w:pPr>
        <w:pStyle w:val="BodyText"/>
      </w:pPr>
      <w:r>
        <w:t xml:space="preserve">Below, I describe the use of Stata, R, and Julia to estimate these models.</w:t>
      </w:r>
    </w:p>
    <w:bookmarkEnd w:id="187"/>
    <w:bookmarkStart w:id="208" w:name="sec-fourlevel"/>
    <w:p>
      <w:pPr>
        <w:pStyle w:val="Heading2"/>
      </w:pPr>
      <w:r>
        <w:t xml:space="preserve">9.2 Three Or More Levels</w:t>
      </w:r>
    </w:p>
    <w:bookmarkStart w:id="188" w:name="the-data-2"/>
    <w:p>
      <w:pPr>
        <w:pStyle w:val="Heading3"/>
      </w:pPr>
      <w:r>
        <w:t xml:space="preserve">9.2.1 The Data</w:t>
      </w:r>
    </w:p>
    <w:p>
      <w:pPr>
        <w:pStyle w:val="FirstParagraph"/>
      </w:pPr>
      <w:r>
        <w:t xml:space="preserve">I use the</w:t>
      </w:r>
      <w:r>
        <w:t xml:space="preserve"> </w:t>
      </w:r>
      <w:r>
        <w:rPr>
          <w:i/>
          <w:iCs/>
        </w:rPr>
        <w:t xml:space="preserve">longitudinal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w:t>
      </w:r>
      <w:r>
        <w:t xml:space="preserve"> </w:t>
      </w:r>
      <w:r>
        <w:rPr>
          <w:i/>
          <w:iCs/>
        </w:rPr>
        <w:t xml:space="preserve">United Nations Region</w:t>
      </w:r>
      <w:r>
        <w:t xml:space="preserve"> </w:t>
      </w:r>
      <w:r>
        <w:t xml:space="preserve">(Arel-Bundock et al., 2018)</w:t>
      </w:r>
      <w:r>
        <w:t xml:space="preserve">. This data thus requires a four level model.</w:t>
      </w:r>
    </w:p>
    <w:bookmarkEnd w:id="188"/>
    <w:bookmarkStart w:id="190" w:name="the-equation-5"/>
    <w:p>
      <w:pPr>
        <w:pStyle w:val="Heading3"/>
      </w:pPr>
      <w:r>
        <w:t xml:space="preserve">9.2.2 The Equation</w:t>
      </w:r>
    </w:p>
    <w:p>
      <w:pPr>
        <w:pStyle w:val="FirstParagraph"/>
      </w:pPr>
      <w:bookmarkStart w:id="189" w:name="eq-MLM-fourlevel-multilingual"/>
      <m:oMathPara>
        <m:oMathParaPr>
          <m:jc m:val="center"/>
        </m:oMathParaPr>
        <m:oMath>
          <m:sSub>
            <m:e>
              <m:r>
                <m:rPr>
                  <m:nor/>
                  <m:sty m:val="p"/>
                </m:rPr>
                <m:t>outcome</m:t>
              </m:r>
            </m:e>
            <m:sub>
              <m:r>
                <m:t>i</m:t>
              </m:r>
              <m:r>
                <m:t>t</m:t>
              </m:r>
              <m:r>
                <m:t>j</m:t>
              </m:r>
              <m:r>
                <m:t>k</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r>
                <m:t>k</m:t>
              </m:r>
            </m:sub>
          </m:sSub>
          <m:r>
            <m:rPr>
              <m:sty m:val="p"/>
            </m:rPr>
            <m:t>+</m:t>
          </m:r>
          <m:sSub>
            <m:e>
              <m:r>
                <m:t>β</m:t>
              </m:r>
            </m:e>
            <m:sub>
              <m:r>
                <m:t>2</m:t>
              </m:r>
            </m:sub>
          </m:sSub>
          <m:sSub>
            <m:e>
              <m:r>
                <m:rPr>
                  <m:nor/>
                  <m:sty m:val="p"/>
                </m:rPr>
                <m:t>physical punishment</m:t>
              </m:r>
            </m:e>
            <m:sub>
              <m:r>
                <m:t>i</m:t>
              </m:r>
              <m:r>
                <m:t>t</m:t>
              </m:r>
              <m:r>
                <m:t>j</m:t>
              </m:r>
              <m:r>
                <m:t>k</m:t>
              </m:r>
            </m:sub>
          </m:sSub>
          <m:r>
            <m:rPr>
              <m:sty m:val="p"/>
            </m:rPr>
            <m:t>+</m:t>
          </m:r>
          <m:sSub>
            <m:e>
              <m:r>
                <m:t>β</m:t>
              </m:r>
            </m:e>
            <m:sub>
              <m:r>
                <m:t>3</m:t>
              </m:r>
            </m:sub>
          </m:sSub>
          <m:sSub>
            <m:e>
              <m:r>
                <m:rPr>
                  <m:nor/>
                  <m:sty m:val="p"/>
                </m:rPr>
                <m:t>time</m:t>
              </m:r>
            </m:e>
            <m:sub>
              <m:r>
                <m:t>i</m:t>
              </m:r>
              <m:r>
                <m:t>t</m:t>
              </m:r>
              <m:r>
                <m:t>j</m:t>
              </m:r>
              <m:r>
                <m:t>k</m:t>
              </m:r>
            </m:sub>
          </m:sSub>
          <m:r>
            <m:t> </m:t>
          </m:r>
          <m:r>
            <m:rPr>
              <m:sty m:val="p"/>
            </m:rPr>
            <m:t>+</m:t>
          </m:r>
          <m:r>
            <m:t>  </m:t>
          </m:r>
          <m:d>
            <m:dPr>
              <m:begChr m:val="("/>
              <m:endChr m:val=")"/>
              <m:sepChr m:val=""/>
              <m:grow/>
            </m:dPr>
            <m:e>
              <m:r>
                <m:t>9.1</m:t>
              </m:r>
            </m:e>
          </m:d>
        </m:oMath>
      </m:oMathPara>
      <w:bookmarkEnd w:id="189"/>
    </w:p>
    <w:p>
      <w:pPr>
        <w:pStyle w:val="FirstParagraph"/>
      </w:pPr>
      <m:oMathPara>
        <m:oMathParaPr>
          <m:jc m:val="center"/>
        </m:oMathParaPr>
        <m:oMath>
          <m:sSub>
            <m:e>
              <m:r>
                <m:t>β</m:t>
              </m:r>
            </m:e>
            <m:sub>
              <m:r>
                <m:t>4</m:t>
              </m:r>
            </m:sub>
          </m:sSub>
          <m:sSub>
            <m:e>
              <m:r>
                <m:rPr>
                  <m:nor/>
                  <m:sty m:val="p"/>
                </m:rPr>
                <m:t>identity</m:t>
              </m:r>
            </m:e>
            <m:sub>
              <m:r>
                <m:t>i</m:t>
              </m:r>
              <m:r>
                <m:t>t</m:t>
              </m:r>
              <m:r>
                <m:t>j</m:t>
              </m:r>
              <m:r>
                <m:t>k</m:t>
              </m:r>
            </m:sub>
          </m:sSub>
          <m:r>
            <m:rPr>
              <m:sty m:val="p"/>
            </m:rPr>
            <m:t>+</m:t>
          </m:r>
          <m:sSub>
            <m:e>
              <m:r>
                <m:t>β</m:t>
              </m:r>
            </m:e>
            <m:sub>
              <m:r>
                <m:t>5</m:t>
              </m:r>
            </m:sub>
          </m:sSub>
          <m:sSub>
            <m:e>
              <m:r>
                <m:rPr>
                  <m:nor/>
                  <m:sty m:val="p"/>
                </m:rPr>
                <m:t>intervention</m:t>
              </m:r>
            </m:e>
            <m:sub>
              <m:r>
                <m:t>i</m:t>
              </m:r>
              <m:r>
                <m:t>t</m:t>
              </m:r>
              <m:r>
                <m:t>j</m:t>
              </m:r>
              <m:r>
                <m:t>k</m:t>
              </m:r>
            </m:sub>
          </m:sSub>
          <m:r>
            <m:rPr>
              <m:sty m:val="p"/>
            </m:rPr>
            <m:t>+</m:t>
          </m:r>
          <m:sSub>
            <m:e>
              <m:r>
                <m:t>β</m:t>
              </m:r>
            </m:e>
            <m:sub>
              <m:r>
                <m:t>6</m:t>
              </m:r>
            </m:sub>
          </m:sSub>
          <m:sSub>
            <m:e>
              <m:r>
                <m:rPr>
                  <m:nor/>
                  <m:sty m:val="p"/>
                </m:rPr>
                <m:t>HDI</m:t>
              </m:r>
            </m:e>
            <m:sub>
              <m:r>
                <m:t>i</m:t>
              </m:r>
              <m:r>
                <m:t>t</m:t>
              </m:r>
              <m:r>
                <m:t>j</m:t>
              </m:r>
              <m:r>
                <m:t>k</m:t>
              </m:r>
            </m:sub>
          </m:sSub>
          <m:r>
            <m:rPr>
              <m:sty m:val="p"/>
            </m:rPr>
            <m:t>+</m:t>
          </m:r>
        </m:oMath>
      </m:oMathPara>
    </w:p>
    <w:p>
      <w:pPr>
        <w:pStyle w:val="FirstParagraph"/>
      </w:pPr>
      <m:oMathPara>
        <m:oMathParaPr>
          <m:jc m:val="center"/>
        </m:oMathParaPr>
        <m:oMath>
          <m:sSub>
            <m:e>
              <m:r>
                <m:t>w</m:t>
              </m:r>
            </m:e>
            <m:sub>
              <m:r>
                <m:t>0</m:t>
              </m:r>
              <m:r>
                <m:t>k</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t</m:t>
              </m:r>
              <m:r>
                <m:t>j</m:t>
              </m:r>
              <m:r>
                <m:t>k</m:t>
              </m:r>
            </m:sub>
          </m:sSub>
        </m:oMath>
      </m:oMathPara>
    </w:p>
    <w:p>
      <w:pPr>
        <w:pStyle w:val="FirstParagraph"/>
      </w:pPr>
      <w:r>
        <w:t xml:space="preserve">Here we imagine</w:t>
      </w:r>
      <w:r>
        <w:t xml:space="preserve"> </w:t>
      </w:r>
      <m:oMath>
        <m:sSub>
          <m:e>
            <m:r>
              <m:t>w</m:t>
            </m:r>
          </m:e>
          <m:sub>
            <m:r>
              <m:t>0</m:t>
            </m:r>
            <m:r>
              <m:t>k</m:t>
            </m:r>
          </m:sub>
        </m:sSub>
      </m:oMath>
      <w:r>
        <w:t xml:space="preserve"> </w:t>
      </w:r>
      <w:r>
        <w:t xml:space="preserve">(region),</w:t>
      </w:r>
      <w:r>
        <w:t xml:space="preserve"> </w:t>
      </w:r>
      <m:oMath>
        <m:sSub>
          <m:e>
            <m:r>
              <m:t>u</m:t>
            </m:r>
          </m:e>
          <m:sub>
            <m:r>
              <m:t>0</m:t>
            </m:r>
            <m:r>
              <m:t>j</m:t>
            </m:r>
          </m:sub>
        </m:sSub>
      </m:oMath>
      <w:r>
        <w:t xml:space="preserve"> </w:t>
      </w:r>
      <w:r>
        <w:t xml:space="preserve">(country) and</w:t>
      </w:r>
      <w:r>
        <w:t xml:space="preserve"> </w:t>
      </w:r>
      <m:oMath>
        <m:sSub>
          <m:e>
            <m:r>
              <m:t>v</m:t>
            </m:r>
          </m:e>
          <m:sub>
            <m:r>
              <m:t>0</m:t>
            </m:r>
            <m:r>
              <m:t>i</m:t>
            </m:r>
          </m:sub>
        </m:sSub>
      </m:oMath>
      <w:r>
        <w:t xml:space="preserve"> </w:t>
      </w:r>
      <w:r>
        <w:t xml:space="preserve">(family) are hierarchically nested effects.</w:t>
      </w:r>
    </w:p>
    <w:bookmarkEnd w:id="190"/>
    <w:bookmarkStart w:id="206" w:name="run-the-models-5"/>
    <w:p>
      <w:pPr>
        <w:pStyle w:val="Heading3"/>
      </w:pPr>
      <w:r>
        <w:t xml:space="preserve">9.2.3 Run The Models</w:t>
      </w:r>
    </w:p>
    <w:p>
      <w:pPr>
        <w:pStyle w:val="Heading4"/>
      </w:pPr>
      <w:r>
        <w:t xml:space="preserve">Stata</w:t>
      </w:r>
    </w:p>
    <w:bookmarkStart w:id="191" w:name="get-the-data-8"/>
    <w:p>
      <w:pPr>
        <w:pStyle w:val="Heading5"/>
      </w:pPr>
      <w:r>
        <w:t xml:space="preserve">9.2.3.0.1 Get The Data</w:t>
      </w:r>
    </w:p>
    <w:p>
      <w:pPr>
        <w:pStyle w:val="SourceCode"/>
      </w:pPr>
      <w:r>
        <w:br/>
      </w:r>
      <w:r>
        <w:rPr>
          <w:rStyle w:val="KeywordTok"/>
        </w:rPr>
        <w:t xml:space="preserve">use</w:t>
      </w:r>
      <w:r>
        <w:rPr>
          <w:rStyle w:val="NormalTok"/>
        </w:rPr>
        <w:t xml:space="preserve"> </w:t>
      </w:r>
      <w:r>
        <w:rPr>
          <w:rStyle w:val="StringTok"/>
        </w:rPr>
        <w:t xml:space="preserve">"fourlevel.dta"</w:t>
      </w:r>
      <w:r>
        <w:rPr>
          <w:rStyle w:val="NormalTok"/>
        </w:rPr>
        <w:t xml:space="preserve">, </w:t>
      </w:r>
      <w:r>
        <w:rPr>
          <w:rStyle w:val="KeywordTok"/>
        </w:rPr>
        <w:t xml:space="preserve">clear</w:t>
      </w:r>
    </w:p>
    <w:bookmarkEnd w:id="191"/>
    <w:bookmarkStart w:id="192" w:name="unconditional-model"/>
    <w:p>
      <w:pPr>
        <w:pStyle w:val="Heading5"/>
      </w:pPr>
      <w:r>
        <w:t xml:space="preserve">9.2.3.0.2 Unconditional Model</w:t>
      </w:r>
    </w:p>
    <w:p>
      <w:pPr>
        <w:pStyle w:val="SourceCode"/>
      </w:pPr>
      <w:r>
        <w:br/>
      </w:r>
      <w:r>
        <w:rPr>
          <w:rStyle w:val="NormalTok"/>
        </w:rPr>
        <w:t xml:space="preserve">mixed outcome || UNregion: || country: || </w:t>
      </w:r>
      <w:r>
        <w:rPr>
          <w:rStyle w:val="KeywordTok"/>
        </w:rPr>
        <w:t xml:space="preserve">family</w:t>
      </w:r>
      <w:r>
        <w:rPr>
          <w:rStyle w:val="NormalTok"/>
        </w:rPr>
        <w:t xml:space="preserv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-29061.686  </w:t>
      </w:r>
      <w:r>
        <w:br/>
      </w:r>
      <w:r>
        <w:rPr>
          <w:rStyle w:val="VerbatimChar"/>
        </w:rPr>
        <w:t xml:space="preserve">Iteration 1:  Log likelihood = -29061.679  </w:t>
      </w:r>
      <w:r>
        <w:br/>
      </w:r>
      <w:r>
        <w:rPr>
          <w:rStyle w:val="VerbatimChar"/>
        </w:rPr>
        <w:t xml:space="preserve">Iteration 2:  Log likelihood = -29061.679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chi2(0)  =     .</w:t>
      </w:r>
      <w:r>
        <w:br/>
      </w:r>
      <w:r>
        <w:rPr>
          <w:rStyle w:val="VerbatimChar"/>
        </w:rPr>
        <w:t xml:space="preserve">Log likelihood = -29061.679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54.05906    .987367    54.75   0.000     52.12385    55.99426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4.172687   3.187885      .9334852    18.65194</w:t>
      </w:r>
      <w:r>
        <w:br/>
      </w:r>
      <w:r>
        <w:rPr>
          <w:rStyle w:val="VerbatimChar"/>
        </w:rPr>
        <w:t xml:space="preserve">-----------------------------+------------------------------------------------</w:t>
      </w:r>
      <w:r>
        <w:br/>
      </w:r>
      <w:r>
        <w:rPr>
          <w:rStyle w:val="VerbatimChar"/>
        </w:rPr>
        <w:t xml:space="preserve">country: Identity            |</w:t>
      </w:r>
      <w:r>
        <w:br/>
      </w:r>
      <w:r>
        <w:rPr>
          <w:rStyle w:val="VerbatimChar"/>
        </w:rPr>
        <w:t xml:space="preserve">                  var(_cons) |   2.849348   .8710225      1.565093    5.187414</w:t>
      </w:r>
      <w:r>
        <w:br/>
      </w:r>
      <w:r>
        <w:rPr>
          <w:rStyle w:val="VerbatimChar"/>
        </w:rPr>
        <w:t xml:space="preserve">-----------------------------+------------------------------------------------</w:t>
      </w:r>
      <w:r>
        <w:br/>
      </w:r>
      <w:r>
        <w:rPr>
          <w:rStyle w:val="VerbatimChar"/>
        </w:rPr>
        <w:t xml:space="preserve">family: Identity             |</w:t>
      </w:r>
      <w:r>
        <w:br/>
      </w:r>
      <w:r>
        <w:rPr>
          <w:rStyle w:val="VerbatimChar"/>
        </w:rPr>
        <w:t xml:space="preserve">                  var(_cons) |   11.72403     .57475      10.64997    12.90641</w:t>
      </w:r>
      <w:r>
        <w:br/>
      </w:r>
      <w:r>
        <w:rPr>
          <w:rStyle w:val="VerbatimChar"/>
        </w:rPr>
        <w:t xml:space="preserve">-----------------------------+------------------------------------------------</w:t>
      </w:r>
      <w:r>
        <w:br/>
      </w:r>
      <w:r>
        <w:rPr>
          <w:rStyle w:val="VerbatimChar"/>
        </w:rPr>
        <w:t xml:space="preserve">               var(Residual) |   28.23424   .5154842      27.24177    29.26286</w:t>
      </w:r>
      <w:r>
        <w:br/>
      </w:r>
      <w:r>
        <w:rPr>
          <w:rStyle w:val="VerbatimChar"/>
        </w:rPr>
        <w:t xml:space="preserve">------------------------------------------------------------------------------</w:t>
      </w:r>
      <w:r>
        <w:br/>
      </w:r>
      <w:r>
        <w:rPr>
          <w:rStyle w:val="VerbatimChar"/>
        </w:rPr>
        <w:t xml:space="preserve">LR test vs. linear model: chi2(3) = 1843.44               Prob &gt; chi2 = 0.0000</w:t>
      </w:r>
      <w:r>
        <w:br/>
      </w:r>
      <w:r>
        <w:br/>
      </w:r>
      <w:r>
        <w:rPr>
          <w:rStyle w:val="VerbatimChar"/>
        </w:rPr>
        <w:t xml:space="preserve">Note: LR test is conservative and provided only for reference.</w:t>
      </w:r>
    </w:p>
    <w:bookmarkEnd w:id="192"/>
    <w:bookmarkStart w:id="193" w:name="conditional-model"/>
    <w:p>
      <w:pPr>
        <w:pStyle w:val="Heading5"/>
      </w:pPr>
      <w:r>
        <w:t xml:space="preserve">9.2.3.0.3 Conditional Model</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w:t>
      </w:r>
      <w:r>
        <w:rPr>
          <w:rStyle w:val="CommentTok"/>
        </w:rPr>
        <w:t xml:space="preserve">///</w:t>
      </w:r>
      <w:r>
        <w:br/>
      </w:r>
      <w:r>
        <w:rPr>
          <w:rStyle w:val="NormalTok"/>
        </w:rPr>
        <w:t xml:space="preserve">|| UNregion: || country: || id:</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-28503.082  </w:t>
      </w:r>
      <w:r>
        <w:br/>
      </w:r>
      <w:r>
        <w:rPr>
          <w:rStyle w:val="VerbatimChar"/>
        </w:rPr>
        <w:t xml:space="preserve">Iteration 1:  Log likelihood = -28503.039  </w:t>
      </w:r>
      <w:r>
        <w:br/>
      </w:r>
      <w:r>
        <w:rPr>
          <w:rStyle w:val="VerbatimChar"/>
        </w:rPr>
        <w:t xml:space="preserve">Iteration 2:  Log likelihood = -28503.039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1209.42</w:t>
      </w:r>
      <w:r>
        <w:br/>
      </w:r>
      <w:r>
        <w:rPr>
          <w:rStyle w:val="VerbatimChar"/>
        </w:rPr>
        <w:t xml:space="preserve">Log likelihood = -28503.039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.9433791   .0658667    14.32   0.000     .8142827    1.072476</w:t>
      </w:r>
      <w:r>
        <w:br/>
      </w:r>
      <w:r>
        <w:rPr>
          <w:rStyle w:val="VerbatimChar"/>
        </w:rPr>
        <w:t xml:space="preserve">             warmth |   .9140704   .0379156    24.11   0.000     .8397571    .9883837</w:t>
      </w:r>
      <w:r>
        <w:br/>
      </w:r>
      <w:r>
        <w:rPr>
          <w:rStyle w:val="VerbatimChar"/>
        </w:rPr>
        <w:t xml:space="preserve">physical_punishment |  -1.008615   .0497772   -20.26   0.000    -1.106176   -.9110531</w:t>
      </w:r>
      <w:r>
        <w:br/>
      </w:r>
      <w:r>
        <w:rPr>
          <w:rStyle w:val="VerbatimChar"/>
        </w:rPr>
        <w:t xml:space="preserve">         1.identity |  -.1332133   .1516437    -0.88   0.380    -.4304294    .1640028</w:t>
      </w:r>
      <w:r>
        <w:br/>
      </w:r>
      <w:r>
        <w:rPr>
          <w:rStyle w:val="VerbatimChar"/>
        </w:rPr>
        <w:t xml:space="preserve">     1.intervention |   .8589263   .1519619     5.65   0.000     .5610865    1.156766</w:t>
      </w:r>
      <w:r>
        <w:br/>
      </w:r>
      <w:r>
        <w:rPr>
          <w:rStyle w:val="VerbatimChar"/>
        </w:rPr>
        <w:t xml:space="preserve">                HDI |   .0148561   .0196605     0.76   0.450    -.0236777    .0533899</w:t>
      </w:r>
      <w:r>
        <w:br/>
      </w:r>
      <w:r>
        <w:rPr>
          <w:rStyle w:val="VerbatimChar"/>
        </w:rPr>
        <w:t xml:space="preserve">              _cons |   50.16426   1.675219    29.94   0.000     46.88089    53.44763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4.722007   3.585939      1.065898    20.91884</w:t>
      </w:r>
      <w:r>
        <w:br/>
      </w:r>
      <w:r>
        <w:rPr>
          <w:rStyle w:val="VerbatimChar"/>
        </w:rPr>
        <w:t xml:space="preserve">-----------------------------+------------------------------------------------</w:t>
      </w:r>
      <w:r>
        <w:br/>
      </w:r>
      <w:r>
        <w:rPr>
          <w:rStyle w:val="VerbatimChar"/>
        </w:rPr>
        <w:t xml:space="preserve">country: Identity            |</w:t>
      </w:r>
      <w:r>
        <w:br/>
      </w:r>
      <w:r>
        <w:rPr>
          <w:rStyle w:val="VerbatimChar"/>
        </w:rPr>
        <w:t xml:space="preserve">                  var(_cons) |   2.863495   .8656459      1.583342    5.178668</w:t>
      </w:r>
      <w:r>
        <w:br/>
      </w:r>
      <w:r>
        <w:rPr>
          <w:rStyle w:val="VerbatimChar"/>
        </w:rPr>
        <w:t xml:space="preserve">-----------------------------+------------------------------------------------</w:t>
      </w:r>
      <w:r>
        <w:br/>
      </w:r>
      <w:r>
        <w:rPr>
          <w:rStyle w:val="VerbatimChar"/>
        </w:rPr>
        <w:t xml:space="preserve">id: Identity                 |</w:t>
      </w:r>
      <w:r>
        <w:br/>
      </w:r>
      <w:r>
        <w:rPr>
          <w:rStyle w:val="VerbatimChar"/>
        </w:rPr>
        <w:t xml:space="preserve">                  var(_cons) |   8.421131   .4711947      7.546445    9.397199</w:t>
      </w:r>
      <w:r>
        <w:br/>
      </w:r>
      <w:r>
        <w:rPr>
          <w:rStyle w:val="VerbatimChar"/>
        </w:rPr>
        <w:t xml:space="preserve">-----------------------------+------------------------------------------------</w:t>
      </w:r>
      <w:r>
        <w:br/>
      </w:r>
      <w:r>
        <w:rPr>
          <w:rStyle w:val="VerbatimChar"/>
        </w:rPr>
        <w:t xml:space="preserve">               var(Residual) |   26.02919   .4752587      25.11417    26.97755</w:t>
      </w:r>
      <w:r>
        <w:br/>
      </w:r>
      <w:r>
        <w:rPr>
          <w:rStyle w:val="VerbatimChar"/>
        </w:rPr>
        <w:t xml:space="preserve">------------------------------------------------------------------------------</w:t>
      </w:r>
      <w:r>
        <w:br/>
      </w:r>
      <w:r>
        <w:rPr>
          <w:rStyle w:val="VerbatimChar"/>
        </w:rPr>
        <w:t xml:space="preserve">LR test vs. linear model: chi2(3) = 1844.00               Prob &gt; chi2 = 0.0000</w:t>
      </w:r>
      <w:r>
        <w:br/>
      </w:r>
      <w:r>
        <w:br/>
      </w:r>
      <w:r>
        <w:rPr>
          <w:rStyle w:val="VerbatimChar"/>
        </w:rPr>
        <w:t xml:space="preserve">Note: LR test is conservative and provided only for reference.</w:t>
      </w:r>
    </w:p>
    <w:bookmarkEnd w:id="193"/>
    <w:p>
      <w:pPr>
        <w:pStyle w:val="Heading4"/>
      </w:pPr>
      <w:r>
        <w:t xml:space="preserve">R</w:t>
      </w:r>
    </w:p>
    <w:bookmarkStart w:id="194" w:name="get-the-data-9"/>
    <w:p>
      <w:pPr>
        <w:pStyle w:val="Heading5"/>
      </w:pPr>
      <w:r>
        <w:t xml:space="preserve">9.2.3.0.4 Get The Data</w:t>
      </w:r>
    </w:p>
    <w:p>
      <w:pPr>
        <w:pStyle w:val="SourceCode"/>
      </w:pPr>
      <w:r>
        <w:rPr>
          <w:rStyle w:val="FunctionTok"/>
        </w:rPr>
        <w:t xml:space="preserve">library</w:t>
      </w:r>
      <w:r>
        <w:rPr>
          <w:rStyle w:val="NormalTok"/>
        </w:rPr>
        <w:t xml:space="preserve">(haven)</w:t>
      </w:r>
      <w:r>
        <w:br/>
      </w:r>
      <w:r>
        <w:br/>
      </w:r>
      <w:r>
        <w:rPr>
          <w:rStyle w:val="NormalTok"/>
        </w:rPr>
        <w:t xml:space="preserve">df4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"fourlevel.dta"</w:t>
      </w:r>
      <w:r>
        <w:rPr>
          <w:rStyle w:val="NormalTok"/>
        </w:rPr>
        <w:t xml:space="preserve">)</w:t>
      </w:r>
    </w:p>
    <w:bookmarkEnd w:id="194"/>
    <w:bookmarkStart w:id="195" w:name="change-some-variables-to-categorical-5"/>
    <w:p>
      <w:pPr>
        <w:pStyle w:val="Heading5"/>
      </w:pPr>
      <w:r>
        <w:t xml:space="preserve">9.2.3.0.5 Change Some Variables To Categorical</w:t>
      </w:r>
    </w:p>
    <w:p>
      <w:pPr>
        <w:pStyle w:val="SourceCode"/>
      </w:pPr>
      <w:r>
        <w:rPr>
          <w:rStyle w:val="NormalTok"/>
        </w:rPr>
        <w:t xml:space="preserve">df4</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identity)</w:t>
      </w:r>
      <w:r>
        <w:br/>
      </w:r>
      <w:r>
        <w:br/>
      </w:r>
      <w:r>
        <w:rPr>
          <w:rStyle w:val="NormalTok"/>
        </w:rPr>
        <w:t xml:space="preserve">df4</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intervention)</w:t>
      </w:r>
    </w:p>
    <w:bookmarkEnd w:id="195"/>
    <w:bookmarkStart w:id="200" w:name="unconditional-model-1"/>
    <w:p>
      <w:pPr>
        <w:pStyle w:val="Heading5"/>
      </w:pPr>
      <w:r>
        <w:t xml:space="preserve">9.2.3.0.6 Unconditional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Applications/quarto/share/formats/docx/caution.png" id="197"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Applications/quarto/share/formats/docx/tip.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fit4A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UNregion/country/id)</w:t>
      </w:r>
      <w:r>
        <w:br/>
      </w:r>
      <w:r>
        <w:rPr>
          <w:rStyle w:val="VerbatimChar"/>
        </w:rPr>
        <w:t xml:space="preserve">   Data: df4</w:t>
      </w:r>
      <w:r>
        <w:br/>
      </w:r>
      <w:r>
        <w:br/>
      </w:r>
      <w:r>
        <w:rPr>
          <w:rStyle w:val="VerbatimChar"/>
        </w:rPr>
        <w:t xml:space="preserve">REML criterion at convergence: 58121.4</w:t>
      </w:r>
      <w:r>
        <w:br/>
      </w:r>
      <w:r>
        <w:br/>
      </w:r>
      <w:r>
        <w:rPr>
          <w:rStyle w:val="VerbatimChar"/>
        </w:rPr>
        <w:t xml:space="preserve">Scaled residuals: </w:t>
      </w:r>
      <w:r>
        <w:br/>
      </w:r>
      <w:r>
        <w:rPr>
          <w:rStyle w:val="VerbatimChar"/>
        </w:rPr>
        <w:t xml:space="preserve">    Min      1Q  Median      3Q     Max </w:t>
      </w:r>
      <w:r>
        <w:br/>
      </w:r>
      <w:r>
        <w:rPr>
          <w:rStyle w:val="VerbatimChar"/>
        </w:rPr>
        <w:t xml:space="preserve">-3.7850 -0.6064 -0.0047  0.6020  3.4399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11.724   3.424   </w:t>
      </w:r>
      <w:r>
        <w:br/>
      </w:r>
      <w:r>
        <w:rPr>
          <w:rStyle w:val="VerbatimChar"/>
        </w:rPr>
        <w:t xml:space="preserve"> country:UNregion      (Intercept)  2.842   1.686   </w:t>
      </w:r>
      <w:r>
        <w:br/>
      </w:r>
      <w:r>
        <w:rPr>
          <w:rStyle w:val="VerbatimChar"/>
        </w:rPr>
        <w:t xml:space="preserve"> UNregion              (Intercept)  5.478   2.340   </w:t>
      </w:r>
      <w:r>
        <w:br/>
      </w:r>
      <w:r>
        <w:rPr>
          <w:rStyle w:val="VerbatimChar"/>
        </w:rPr>
        <w:t xml:space="preserve"> Residual                          28.234   5.314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54.061      1.112  3.777    48.6 0.00000201 ***</w:t>
      </w:r>
      <w:r>
        <w:br/>
      </w:r>
      <w:r>
        <w:rPr>
          <w:rStyle w:val="VerbatimChar"/>
        </w:rPr>
        <w:t xml:space="preserve">---</w:t>
      </w:r>
      <w:r>
        <w:br/>
      </w:r>
      <w:r>
        <w:rPr>
          <w:rStyle w:val="VerbatimChar"/>
        </w:rPr>
        <w:t xml:space="preserve">Signif. codes:  0 '***' 0.001 '**' 0.01 '*' 0.05 '.' 0.1 ' ' 1</w:t>
      </w:r>
    </w:p>
    <w:bookmarkEnd w:id="200"/>
    <w:bookmarkStart w:id="201" w:name="conditional-model-1"/>
    <w:p>
      <w:pPr>
        <w:pStyle w:val="Heading5"/>
      </w:pPr>
      <w:r>
        <w:t xml:space="preserve">9.2.3.0.7 Conditional Model</w:t>
      </w:r>
    </w:p>
    <w:p>
      <w:pPr>
        <w:pStyle w:val="SourceCode"/>
      </w:pPr>
      <w:r>
        <w:rPr>
          <w:rStyle w:val="NormalTok"/>
        </w:rPr>
        <w:t xml:space="preserve">fit4B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UNregion/country/id)</w:t>
      </w:r>
      <w:r>
        <w:br/>
      </w:r>
      <w:r>
        <w:rPr>
          <w:rStyle w:val="VerbatimChar"/>
        </w:rPr>
        <w:t xml:space="preserve">   Data: df4</w:t>
      </w:r>
      <w:r>
        <w:br/>
      </w:r>
      <w:r>
        <w:br/>
      </w:r>
      <w:r>
        <w:rPr>
          <w:rStyle w:val="VerbatimChar"/>
        </w:rPr>
        <w:t xml:space="preserve">REML criterion at convergence: 57026.4</w:t>
      </w:r>
      <w:r>
        <w:br/>
      </w:r>
      <w:r>
        <w:br/>
      </w:r>
      <w:r>
        <w:rPr>
          <w:rStyle w:val="VerbatimChar"/>
        </w:rPr>
        <w:t xml:space="preserve">Scaled residuals: </w:t>
      </w:r>
      <w:r>
        <w:br/>
      </w:r>
      <w:r>
        <w:rPr>
          <w:rStyle w:val="VerbatimChar"/>
        </w:rPr>
        <w:t xml:space="preserve">    Min      1Q  Median      3Q     Max </w:t>
      </w:r>
      <w:r>
        <w:br/>
      </w:r>
      <w:r>
        <w:rPr>
          <w:rStyle w:val="VerbatimChar"/>
        </w:rPr>
        <w:t xml:space="preserve">-3.6846 -0.6096 -0.0038  0.6138  3.6850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8.438   2.905   </w:t>
      </w:r>
      <w:r>
        <w:br/>
      </w:r>
      <w:r>
        <w:rPr>
          <w:rStyle w:val="VerbatimChar"/>
        </w:rPr>
        <w:t xml:space="preserve"> country:UNregion      (Intercept)  2.979   1.726   </w:t>
      </w:r>
      <w:r>
        <w:br/>
      </w:r>
      <w:r>
        <w:rPr>
          <w:rStyle w:val="VerbatimChar"/>
        </w:rPr>
        <w:t xml:space="preserve"> UNregion              (Intercept)  6.178   2.486   </w:t>
      </w:r>
      <w:r>
        <w:br/>
      </w:r>
      <w:r>
        <w:rPr>
          <w:rStyle w:val="VerbatimChar"/>
        </w:rPr>
        <w:t xml:space="preserve"> Residual                          26.036   5.103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50.11857    1.78086   15.79112  28.143</w:t>
      </w:r>
      <w:r>
        <w:br/>
      </w:r>
      <w:r>
        <w:rPr>
          <w:rStyle w:val="VerbatimChar"/>
        </w:rPr>
        <w:t xml:space="preserve">t                      0.94338    0.06588 5998.37756  14.321</w:t>
      </w:r>
      <w:r>
        <w:br/>
      </w:r>
      <w:r>
        <w:rPr>
          <w:rStyle w:val="VerbatimChar"/>
        </w:rPr>
        <w:t xml:space="preserve">warmth                 0.91406    0.03793 4745.28492  24.096</w:t>
      </w:r>
      <w:r>
        <w:br/>
      </w:r>
      <w:r>
        <w:rPr>
          <w:rStyle w:val="VerbatimChar"/>
        </w:rPr>
        <w:t xml:space="preserve">physical_punishment   -1.00876    0.04980 6483.46337 -20.257</w:t>
      </w:r>
      <w:r>
        <w:br/>
      </w:r>
      <w:r>
        <w:rPr>
          <w:rStyle w:val="VerbatimChar"/>
        </w:rPr>
        <w:t xml:space="preserve">identity1             -0.13324    0.15173 2969.00938  -0.878</w:t>
      </w:r>
      <w:r>
        <w:br/>
      </w:r>
      <w:r>
        <w:rPr>
          <w:rStyle w:val="VerbatimChar"/>
        </w:rPr>
        <w:t xml:space="preserve">intervention1          0.85872    0.15205 2971.85430   5.648</w:t>
      </w:r>
      <w:r>
        <w:br/>
      </w:r>
      <w:r>
        <w:rPr>
          <w:rStyle w:val="VerbatimChar"/>
        </w:rPr>
        <w:t xml:space="preserve">HDI                    0.01560    0.02006   24.39852   0.778</w:t>
      </w:r>
      <w:r>
        <w:br/>
      </w:r>
      <w:r>
        <w:rPr>
          <w:rStyle w:val="VerbatimChar"/>
        </w:rPr>
        <w:t xml:space="preserve">                                Pr(&gt;|t|)    </w:t>
      </w:r>
      <w:r>
        <w:br/>
      </w:r>
      <w:r>
        <w:rPr>
          <w:rStyle w:val="VerbatimChar"/>
        </w:rPr>
        <w:t xml:space="preserve">(Intercept)          0.00000000000000641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0.380    </w:t>
      </w:r>
      <w:r>
        <w:br/>
      </w:r>
      <w:r>
        <w:rPr>
          <w:rStyle w:val="VerbatimChar"/>
        </w:rPr>
        <w:t xml:space="preserve">intervention1        0.00000001780521096 ***</w:t>
      </w:r>
      <w:r>
        <w:br/>
      </w:r>
      <w:r>
        <w:rPr>
          <w:rStyle w:val="VerbatimChar"/>
        </w:rPr>
        <w:t xml:space="preserve">HDI                                0.444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-0.073                                   </w:t>
      </w:r>
      <w:r>
        <w:br/>
      </w:r>
      <w:r>
        <w:rPr>
          <w:rStyle w:val="VerbatimChar"/>
        </w:rPr>
        <w:t xml:space="preserve">warmth      -0.071 -0.002                            </w:t>
      </w:r>
      <w:r>
        <w:br/>
      </w:r>
      <w:r>
        <w:rPr>
          <w:rStyle w:val="VerbatimChar"/>
        </w:rPr>
        <w:t xml:space="preserve">physcl_pnsh -0.073 -0.007 -0.012                     </w:t>
      </w:r>
      <w:r>
        <w:br/>
      </w:r>
      <w:r>
        <w:rPr>
          <w:rStyle w:val="VerbatimChar"/>
        </w:rPr>
        <w:t xml:space="preserve">identity1   -0.040  0.000 -0.013 -0.003              </w:t>
      </w:r>
      <w:r>
        <w:br/>
      </w:r>
      <w:r>
        <w:rPr>
          <w:rStyle w:val="VerbatimChar"/>
        </w:rPr>
        <w:t xml:space="preserve">interventn1 -0.045  0.000  0.039  0.019 -0.018       </w:t>
      </w:r>
      <w:r>
        <w:br/>
      </w:r>
      <w:r>
        <w:rPr>
          <w:rStyle w:val="VerbatimChar"/>
        </w:rPr>
        <w:t xml:space="preserve">HDI         -0.738  0.000 -0.005  0.005 -0.001  0.001</w:t>
      </w:r>
    </w:p>
    <w:bookmarkEnd w:id="201"/>
    <w:p>
      <w:pPr>
        <w:pStyle w:val="Heading4"/>
      </w:pPr>
      <w:r>
        <w:t xml:space="preserve">Julia</w:t>
      </w:r>
    </w:p>
    <w:bookmarkStart w:id="202" w:name="get-the-data-10"/>
    <w:p>
      <w:pPr>
        <w:pStyle w:val="Heading5"/>
      </w:pPr>
      <w:r>
        <w:t xml:space="preserve">9.2.3.0.8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df4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"fourlevel.dta"</w:t>
      </w:r>
      <w:r>
        <w:rPr>
          <w:rStyle w:val="NormalTok"/>
        </w:rPr>
        <w:t xml:space="preserve">))</w:t>
      </w:r>
    </w:p>
    <w:bookmarkEnd w:id="202"/>
    <w:bookmarkStart w:id="203" w:name="change-some-variables-to-categorical-6"/>
    <w:p>
      <w:pPr>
        <w:pStyle w:val="Heading5"/>
      </w:pPr>
      <w:r>
        <w:t xml:space="preserve">9.2.3.0.9 Change Some Variables To Categorical</w:t>
      </w:r>
    </w:p>
    <w:p>
      <w:pPr>
        <w:pStyle w:val="SourceCode"/>
      </w:pPr>
      <w:r>
        <w:rPr>
          <w:rStyle w:val="PreprocessorTok"/>
        </w:rPr>
        <w:t xml:space="preserve">@transform</w:t>
      </w:r>
      <w:r>
        <w:rPr>
          <w:rStyle w:val="NormalTok"/>
        </w:rPr>
        <w:t xml:space="preserve">!(df4,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UNregion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UNregion))</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03"/>
    <w:bookmarkStart w:id="204" w:name="unconditional-model-2"/>
    <w:p>
      <w:pPr>
        <w:pStyle w:val="Heading5"/>
      </w:pPr>
      <w:r>
        <w:t xml:space="preserve">9.2.3.0.10 Unconditional Model</w:t>
      </w:r>
    </w:p>
    <w:p>
      <w:pPr>
        <w:pStyle w:val="SourceCode"/>
      </w:pPr>
      <w:r>
        <w:rPr>
          <w:rStyle w:val="NormalTok"/>
        </w:rPr>
        <w:t xml:space="preserve">m4A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4"/>
    <w:bookmarkStart w:id="205" w:name="conditional-model-2"/>
    <w:p>
      <w:pPr>
        <w:pStyle w:val="Heading5"/>
      </w:pPr>
      <w:r>
        <w:t xml:space="preserve">9.2.3.0.11 Conditional Model</w:t>
      </w:r>
    </w:p>
    <w:p>
      <w:pPr>
        <w:pStyle w:val="SourceCode"/>
      </w:pPr>
      <w:r>
        <w:rPr>
          <w:rStyle w:val="NormalTok"/>
        </w:rPr>
        <w:t xml:space="preserve">m4B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5"/>
    <w:bookmarkEnd w:id="206"/>
    <w:bookmarkStart w:id="207" w:name="interpretation-5"/>
    <w:p>
      <w:pPr>
        <w:pStyle w:val="Heading3"/>
      </w:pPr>
      <w:r>
        <w:t xml:space="preserve">9.2.4 Interpretation</w:t>
      </w:r>
    </w:p>
    <w:p>
      <w:pPr>
        <w:pStyle w:val="FirstParagraph"/>
      </w:pPr>
      <w:r>
        <w:t xml:space="preserve">There is group level variation attributable to individual, country, and region.</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07"/>
    <w:bookmarkEnd w:id="208"/>
    <w:bookmarkStart w:id="225" w:name="cross-classified-models"/>
    <w:p>
      <w:pPr>
        <w:pStyle w:val="Heading2"/>
      </w:pPr>
      <w:r>
        <w:t xml:space="preserve">9.3 Cross-Classified Models</w:t>
      </w:r>
    </w:p>
    <w:bookmarkStart w:id="209" w:name="the-data-3"/>
    <w:p>
      <w:pPr>
        <w:pStyle w:val="Heading3"/>
      </w:pPr>
      <w:r>
        <w:t xml:space="preserve">9.3.1 The Data</w:t>
      </w:r>
    </w:p>
    <w:p>
      <w:pPr>
        <w:pStyle w:val="FirstParagraph"/>
      </w:pPr>
      <w:r>
        <w:t xml:space="preserve">I use the</w:t>
      </w:r>
      <w:r>
        <w:t xml:space="preserve"> </w:t>
      </w:r>
      <w:r>
        <w:rPr>
          <w:i/>
          <w:iCs/>
        </w:rPr>
        <w:t xml:space="preserve">cross-sectional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 a hypothetical language.</w:t>
      </w:r>
    </w:p>
    <w:bookmarkEnd w:id="209"/>
    <w:bookmarkStart w:id="211" w:name="the-equation-6"/>
    <w:p>
      <w:pPr>
        <w:pStyle w:val="Heading3"/>
      </w:pPr>
      <w:r>
        <w:t xml:space="preserve">9.3.2 The Equation</w:t>
      </w:r>
    </w:p>
    <w:p>
      <w:pPr>
        <w:pStyle w:val="FirstParagraph"/>
      </w:pPr>
      <w:bookmarkStart w:id="210" w:name="eq-crossclassified-multilingual"/>
      <m:oMathPara>
        <m:oMathParaPr>
          <m:jc m:val="center"/>
        </m:oMathParaPr>
        <m:oMath>
          <m:sSub>
            <m:e>
              <m:r>
                <m:rPr>
                  <m:nor/>
                  <m:sty m:val="p"/>
                </m:rPr>
                <m:t>outcome</m:t>
              </m:r>
            </m:e>
            <m:sub>
              <m:r>
                <m:t>i</m:t>
              </m:r>
              <m:r>
                <m:t>j</m:t>
              </m:r>
              <m:r>
                <m:t>m</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r>
                <m:t>m</m:t>
              </m:r>
            </m:sub>
          </m:sSub>
          <m:r>
            <m:rPr>
              <m:sty m:val="p"/>
            </m:rPr>
            <m:t>+</m:t>
          </m:r>
          <m:sSub>
            <m:e>
              <m:r>
                <m:t>β</m:t>
              </m:r>
            </m:e>
            <m:sub>
              <m:r>
                <m:t>2</m:t>
              </m:r>
            </m:sub>
          </m:sSub>
          <m:sSub>
            <m:e>
              <m:r>
                <m:rPr>
                  <m:nor/>
                  <m:sty m:val="p"/>
                </m:rPr>
                <m:t>physical punishment</m:t>
              </m:r>
            </m:e>
            <m:sub>
              <m:r>
                <m:t>i</m:t>
              </m:r>
              <m:r>
                <m:t>j</m:t>
              </m:r>
              <m:r>
                <m:t>m</m:t>
              </m:r>
            </m:sub>
          </m:sSub>
          <m:r>
            <m:rPr>
              <m:sty m:val="p"/>
            </m:rPr>
            <m:t>+</m:t>
          </m:r>
          <m:sSub>
            <m:e>
              <m:r>
                <m:t>β</m:t>
              </m:r>
            </m:e>
            <m:sub>
              <m:r>
                <m:t>3</m:t>
              </m:r>
            </m:sub>
          </m:sSub>
          <m:sSub>
            <m:e>
              <m:r>
                <m:rPr>
                  <m:nor/>
                  <m:sty m:val="p"/>
                </m:rPr>
                <m:t>time</m:t>
              </m:r>
            </m:e>
            <m:sub>
              <m:r>
                <m:t>i</m:t>
              </m:r>
              <m:r>
                <m:t>j</m:t>
              </m:r>
              <m:r>
                <m:t>m</m:t>
              </m:r>
            </m:sub>
          </m:sSub>
          <m:r>
            <m:t> </m:t>
          </m:r>
          <m:r>
            <m:rPr>
              <m:sty m:val="p"/>
            </m:rPr>
            <m:t>+</m:t>
          </m:r>
          <m:r>
            <m:t>  </m:t>
          </m:r>
          <m:d>
            <m:dPr>
              <m:begChr m:val="("/>
              <m:endChr m:val=")"/>
              <m:sepChr m:val=""/>
              <m:grow/>
            </m:dPr>
            <m:e>
              <m:r>
                <m:t>9.2</m:t>
              </m:r>
            </m:e>
          </m:d>
        </m:oMath>
      </m:oMathPara>
      <w:bookmarkEnd w:id="210"/>
    </w:p>
    <w:p>
      <w:pPr>
        <w:pStyle w:val="FirstParagraph"/>
      </w:pPr>
      <m:oMathPara>
        <m:oMathParaPr>
          <m:jc m:val="center"/>
        </m:oMathParaPr>
        <m:oMath>
          <m:sSub>
            <m:e>
              <m:r>
                <m:t>β</m:t>
              </m:r>
            </m:e>
            <m:sub>
              <m:r>
                <m:t>4</m:t>
              </m:r>
            </m:sub>
          </m:sSub>
          <m:sSub>
            <m:e>
              <m:r>
                <m:rPr>
                  <m:nor/>
                  <m:sty m:val="p"/>
                </m:rPr>
                <m:t>identity</m:t>
              </m:r>
            </m:e>
            <m:sub>
              <m:r>
                <m:t>i</m:t>
              </m:r>
              <m:r>
                <m:t>j</m:t>
              </m:r>
              <m:r>
                <m:t>m</m:t>
              </m:r>
            </m:sub>
          </m:sSub>
          <m:r>
            <m:rPr>
              <m:sty m:val="p"/>
            </m:rPr>
            <m:t>+</m:t>
          </m:r>
          <m:sSub>
            <m:e>
              <m:r>
                <m:t>β</m:t>
              </m:r>
            </m:e>
            <m:sub>
              <m:r>
                <m:t>5</m:t>
              </m:r>
            </m:sub>
          </m:sSub>
          <m:sSub>
            <m:e>
              <m:r>
                <m:rPr>
                  <m:nor/>
                  <m:sty m:val="p"/>
                </m:rPr>
                <m:t>intervention</m:t>
              </m:r>
            </m:e>
            <m:sub>
              <m:r>
                <m:t>i</m:t>
              </m:r>
              <m:r>
                <m:t>j</m:t>
              </m:r>
              <m:r>
                <m:t>m</m:t>
              </m:r>
            </m:sub>
          </m:sSub>
          <m:r>
            <m:rPr>
              <m:sty m:val="p"/>
            </m:rPr>
            <m:t>+</m:t>
          </m:r>
          <m:sSub>
            <m:e>
              <m:r>
                <m:t>β</m:t>
              </m:r>
            </m:e>
            <m:sub>
              <m:r>
                <m:t>6</m:t>
              </m:r>
            </m:sub>
          </m:sSub>
          <m:sSub>
            <m:e>
              <m:r>
                <m:rPr>
                  <m:nor/>
                  <m:sty m:val="p"/>
                </m:rPr>
                <m:t>HDI</m:t>
              </m:r>
            </m:e>
            <m:sub>
              <m:r>
                <m:t>i</m:t>
              </m:r>
              <m:r>
                <m:t>j</m:t>
              </m:r>
              <m:r>
                <m:t>m</m:t>
              </m:r>
            </m:sub>
          </m:sSub>
          <m:r>
            <m:rPr>
              <m:sty m:val="p"/>
            </m:rPr>
            <m:t>+</m:t>
          </m:r>
        </m:oMath>
      </m:oMathPara>
    </w:p>
    <w:p>
      <w:pPr>
        <w:pStyle w:val="FirstParagraph"/>
      </w:pPr>
      <m:oMathPara>
        <m:oMathParaPr>
          <m:jc m:val="center"/>
        </m:oMathParaPr>
        <m:oMath>
          <m:sSub>
            <m:e>
              <m:r>
                <m:t>u</m:t>
              </m:r>
            </m:e>
            <m:sub>
              <m:r>
                <m:t>0</m:t>
              </m:r>
              <m:r>
                <m:t>j</m:t>
              </m:r>
            </m:sub>
          </m:sSub>
          <m:r>
            <m:rPr>
              <m:sty m:val="p"/>
            </m:rPr>
            <m:t>+</m:t>
          </m:r>
          <m:sSub>
            <m:e>
              <m:r>
                <m:t>m</m:t>
              </m:r>
            </m:e>
            <m:sub>
              <m:r>
                <m:t>0</m:t>
              </m:r>
              <m:r>
                <m:t>m</m:t>
              </m:r>
            </m:sub>
          </m:sSub>
          <m:r>
            <m:rPr>
              <m:sty m:val="p"/>
            </m:rPr>
            <m:t>+</m:t>
          </m:r>
          <m:sSub>
            <m:e>
              <m:r>
                <m:t>e</m:t>
              </m:r>
            </m:e>
            <m:sub>
              <m:r>
                <m:t>i</m:t>
              </m:r>
              <m:r>
                <m:t>j</m:t>
              </m:r>
              <m:r>
                <m:t>m</m:t>
              </m:r>
            </m:sub>
          </m:sSub>
        </m:oMath>
      </m:oMathPara>
    </w:p>
    <w:p>
      <w:pPr>
        <w:pStyle w:val="FirstParagraph"/>
      </w:pPr>
      <w:r>
        <w:t xml:space="preserve">Here</w:t>
      </w:r>
      <w:r>
        <w:t xml:space="preserve"> </w:t>
      </w:r>
      <m:oMath>
        <m:sSub>
          <m:e>
            <m:r>
              <m:t>u</m:t>
            </m:r>
          </m:e>
          <m:sub>
            <m:r>
              <m:t>0</m:t>
            </m:r>
            <m:r>
              <m:t>j</m:t>
            </m:r>
          </m:sub>
        </m:sSub>
      </m:oMath>
      <w:r>
        <w:t xml:space="preserve"> </w:t>
      </w:r>
      <w:r>
        <w:t xml:space="preserve">(country) and</w:t>
      </w:r>
      <w:r>
        <w:t xml:space="preserve"> </w:t>
      </w:r>
      <m:oMath>
        <m:sSub>
          <m:e>
            <m:r>
              <m:t>m</m:t>
            </m:r>
          </m:e>
          <m:sub>
            <m:r>
              <m:t>0</m:t>
            </m:r>
            <m:r>
              <m:t>m</m:t>
            </m:r>
          </m:sub>
        </m:sSub>
      </m:oMath>
      <w:r>
        <w:t xml:space="preserve"> </w:t>
      </w:r>
      <w:r>
        <w:t xml:space="preserve">(language) are not nested hierarchically, but are</w:t>
      </w:r>
      <w:r>
        <w:t xml:space="preserve"> </w:t>
      </w:r>
      <w:r>
        <w:rPr>
          <w:i/>
          <w:iCs/>
        </w:rPr>
        <w:t xml:space="preserve">cross classified</w:t>
      </w:r>
      <w:r>
        <w:t xml:space="preserve">.</w:t>
      </w:r>
    </w:p>
    <w:bookmarkEnd w:id="211"/>
    <w:bookmarkStart w:id="223" w:name="run-the-models-6"/>
    <w:p>
      <w:pPr>
        <w:pStyle w:val="Heading3"/>
      </w:pPr>
      <w:r>
        <w:t xml:space="preserve">9.3.3 Run The Models</w:t>
      </w:r>
    </w:p>
    <w:p>
      <w:pPr>
        <w:pStyle w:val="Heading4"/>
      </w:pPr>
      <w:r>
        <w:t xml:space="preserve">Stata</w:t>
      </w:r>
    </w:p>
    <w:bookmarkStart w:id="212" w:name="get-the-data-11"/>
    <w:p>
      <w:pPr>
        <w:pStyle w:val="Heading5"/>
      </w:pPr>
      <w:r>
        <w:t xml:space="preserve">9.3.3.0.1 Get The Data</w:t>
      </w:r>
    </w:p>
    <w:p>
      <w:pPr>
        <w:pStyle w:val="SourceCode"/>
      </w:pPr>
      <w:r>
        <w:br/>
      </w:r>
      <w:r>
        <w:rPr>
          <w:rStyle w:val="KeywordTok"/>
        </w:rPr>
        <w:t xml:space="preserve">use</w:t>
      </w:r>
      <w:r>
        <w:rPr>
          <w:rStyle w:val="NormalTok"/>
        </w:rPr>
        <w:t xml:space="preserve"> </w:t>
      </w:r>
      <w:r>
        <w:rPr>
          <w:rStyle w:val="StringTok"/>
        </w:rPr>
        <w:t xml:space="preserve">"crossclassified.dta"</w:t>
      </w:r>
      <w:r>
        <w:rPr>
          <w:rStyle w:val="NormalTok"/>
        </w:rPr>
        <w:t xml:space="preserve">, </w:t>
      </w:r>
      <w:r>
        <w:rPr>
          <w:rStyle w:val="KeywordTok"/>
        </w:rPr>
        <w:t xml:space="preserve">clear</w:t>
      </w:r>
    </w:p>
    <w:bookmarkEnd w:id="212"/>
    <w:bookmarkStart w:id="213" w:name="unconditional-model-3"/>
    <w:p>
      <w:pPr>
        <w:pStyle w:val="Heading5"/>
      </w:pPr>
      <w:r>
        <w:t xml:space="preserve">9.3.3.0.2 Unconditional Model</w:t>
      </w:r>
    </w:p>
    <w:p>
      <w:pPr>
        <w:pStyle w:val="SourceCode"/>
      </w:pPr>
      <w:r>
        <w:br/>
      </w:r>
      <w:r>
        <w:rPr>
          <w:rStyle w:val="NormalTok"/>
        </w:rPr>
        <w:t xml:space="preserve">mixed outcome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-9835.8123  </w:t>
      </w:r>
      <w:r>
        <w:br/>
      </w:r>
      <w:r>
        <w:rPr>
          <w:rStyle w:val="VerbatimChar"/>
        </w:rPr>
        <w:t xml:space="preserve">Iteration 1:  Log likelihood = -9835.8111  </w:t>
      </w:r>
      <w:r>
        <w:br/>
      </w:r>
      <w:r>
        <w:rPr>
          <w:rStyle w:val="VerbatimChar"/>
        </w:rPr>
        <w:t xml:space="preserve">Iteration 2:  Log likelihood = -9835.8111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chi2(0)     =       .</w:t>
      </w:r>
      <w:r>
        <w:br/>
      </w:r>
      <w:r>
        <w:rPr>
          <w:rStyle w:val="VerbatimChar"/>
        </w:rPr>
        <w:t xml:space="preserve">Log likelihood = -9835.8111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52.43187   .3590214   146.04   0.000      51.7282    53.13554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3.177791   .9244633      1.796798    5.620198</w:t>
      </w:r>
      <w:r>
        <w:br/>
      </w:r>
      <w:r>
        <w:rPr>
          <w:rStyle w:val="VerbatimChar"/>
        </w:rPr>
        <w:t xml:space="preserve">-----------------------------+------------------------------------------------</w:t>
      </w:r>
      <w:r>
        <w:br/>
      </w:r>
      <w:r>
        <w:rPr>
          <w:rStyle w:val="VerbatimChar"/>
        </w:rPr>
        <w:t xml:space="preserve">_all: Identity               |</w:t>
      </w:r>
      <w:r>
        <w:br/>
      </w:r>
      <w:r>
        <w:rPr>
          <w:rStyle w:val="VerbatimChar"/>
        </w:rPr>
        <w:t xml:space="preserve">             var(R.language) |   .9566314   .3284087      .4881235     1.87482</w:t>
      </w:r>
      <w:r>
        <w:br/>
      </w:r>
      <w:r>
        <w:rPr>
          <w:rStyle w:val="VerbatimChar"/>
        </w:rPr>
        <w:t xml:space="preserve">-----------------------------+------------------------------------------------</w:t>
      </w:r>
      <w:r>
        <w:br/>
      </w:r>
      <w:r>
        <w:rPr>
          <w:rStyle w:val="VerbatimChar"/>
        </w:rPr>
        <w:t xml:space="preserve">               var(Residual) |   39.62877   1.045619      37.63148    41.73206</w:t>
      </w:r>
      <w:r>
        <w:br/>
      </w:r>
      <w:r>
        <w:rPr>
          <w:rStyle w:val="VerbatimChar"/>
        </w:rPr>
        <w:t xml:space="preserve">------------------------------------------------------------------------------</w:t>
      </w:r>
      <w:r>
        <w:br/>
      </w:r>
      <w:r>
        <w:rPr>
          <w:rStyle w:val="VerbatimChar"/>
        </w:rPr>
        <w:t xml:space="preserve">LR test vs. linear model: chi2(2) = 180.84                Prob &gt; chi2 = 0.0000</w:t>
      </w:r>
      <w:r>
        <w:br/>
      </w:r>
      <w:r>
        <w:br/>
      </w:r>
      <w:r>
        <w:rPr>
          <w:rStyle w:val="VerbatimChar"/>
        </w:rPr>
        <w:t xml:space="preserve">Note: LR test is conservative and provided only for reference.</w:t>
      </w:r>
    </w:p>
    <w:bookmarkEnd w:id="213"/>
    <w:bookmarkStart w:id="214" w:name="conditional-model-3"/>
    <w:p>
      <w:pPr>
        <w:pStyle w:val="Heading5"/>
      </w:pPr>
      <w:r>
        <w:t xml:space="preserve">9.3.3.0.3 Conditional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-9663.2195  </w:t>
      </w:r>
      <w:r>
        <w:br/>
      </w:r>
      <w:r>
        <w:rPr>
          <w:rStyle w:val="VerbatimChar"/>
        </w:rPr>
        <w:t xml:space="preserve">Iteration 1:  Log likelihood = -9663.2194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chi2(5)     =  367.04</w:t>
      </w:r>
      <w:r>
        <w:br/>
      </w:r>
      <w:r>
        <w:rPr>
          <w:rStyle w:val="VerbatimChar"/>
        </w:rPr>
        <w:t xml:space="preserve">Log likelihood = -9663.2194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.8331461   .0579811    14.37   0.000     .7195052     .946787</w:t>
      </w:r>
      <w:r>
        <w:br/>
      </w:r>
      <w:r>
        <w:rPr>
          <w:rStyle w:val="VerbatimChar"/>
        </w:rPr>
        <w:t xml:space="preserve">physical_punishment |  -.9979749    .080268   -12.43   0.000    -1.155297   -.8406525</w:t>
      </w:r>
      <w:r>
        <w:br/>
      </w:r>
      <w:r>
        <w:rPr>
          <w:rStyle w:val="VerbatimChar"/>
        </w:rPr>
        <w:t xml:space="preserve">         1.identity |  -.2922428   .2191421    -1.33   0.182    -.7217534    .1372678</w:t>
      </w:r>
      <w:r>
        <w:br/>
      </w:r>
      <w:r>
        <w:rPr>
          <w:rStyle w:val="VerbatimChar"/>
        </w:rPr>
        <w:t xml:space="preserve">     1.intervention |   .6097458   .2195139     2.78   0.005     .1795064    1.039985</w:t>
      </w:r>
      <w:r>
        <w:br/>
      </w:r>
      <w:r>
        <w:rPr>
          <w:rStyle w:val="VerbatimChar"/>
        </w:rPr>
        <w:t xml:space="preserve">                HDI |  -.0015879   .0204157    -0.08   0.938    -.0416021    .0384262</w:t>
      </w:r>
      <w:r>
        <w:br/>
      </w:r>
      <w:r>
        <w:rPr>
          <w:rStyle w:val="VerbatimChar"/>
        </w:rPr>
        <w:t xml:space="preserve">              _cons |   51.92255   1.411069    36.80   0.000     49.15691     54.6882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3.361218   .9603072      1.920024    5.884192</w:t>
      </w:r>
      <w:r>
        <w:br/>
      </w:r>
      <w:r>
        <w:rPr>
          <w:rStyle w:val="VerbatimChar"/>
        </w:rPr>
        <w:t xml:space="preserve">-----------------------------+------------------------------------------------</w:t>
      </w:r>
      <w:r>
        <w:br/>
      </w:r>
      <w:r>
        <w:rPr>
          <w:rStyle w:val="VerbatimChar"/>
        </w:rPr>
        <w:t xml:space="preserve">_all: Identity               |</w:t>
      </w:r>
      <w:r>
        <w:br/>
      </w:r>
      <w:r>
        <w:rPr>
          <w:rStyle w:val="VerbatimChar"/>
        </w:rPr>
        <w:t xml:space="preserve">             var(R.language) |   1.121946   .3269535      .6337502    1.986214</w:t>
      </w:r>
      <w:r>
        <w:br/>
      </w:r>
      <w:r>
        <w:rPr>
          <w:rStyle w:val="VerbatimChar"/>
        </w:rPr>
        <w:t xml:space="preserve">-----------------------------+------------------------------------------------</w:t>
      </w:r>
      <w:r>
        <w:br/>
      </w:r>
      <w:r>
        <w:rPr>
          <w:rStyle w:val="VerbatimChar"/>
        </w:rPr>
        <w:t xml:space="preserve">               var(Residual) |   35.11959   .9263999      33.35002    36.98306</w:t>
      </w:r>
      <w:r>
        <w:br/>
      </w:r>
      <w:r>
        <w:rPr>
          <w:rStyle w:val="VerbatimChar"/>
        </w:rPr>
        <w:t xml:space="preserve">------------------------------------------------------------------------------</w:t>
      </w:r>
      <w:r>
        <w:br/>
      </w:r>
      <w:r>
        <w:rPr>
          <w:rStyle w:val="VerbatimChar"/>
        </w:rPr>
        <w:t xml:space="preserve">LR test vs. linear model: chi2(2) = 227.02                Prob &gt; chi2 = 0.0000</w:t>
      </w:r>
      <w:r>
        <w:br/>
      </w:r>
      <w:r>
        <w:br/>
      </w:r>
      <w:r>
        <w:rPr>
          <w:rStyle w:val="VerbatimChar"/>
        </w:rPr>
        <w:t xml:space="preserve">Note: LR test is conservative and provided only for reference.</w:t>
      </w:r>
    </w:p>
    <w:bookmarkEnd w:id="214"/>
    <w:p>
      <w:pPr>
        <w:pStyle w:val="Heading4"/>
      </w:pPr>
      <w:r>
        <w:t xml:space="preserve">R</w:t>
      </w:r>
    </w:p>
    <w:bookmarkStart w:id="215" w:name="get-the-data-12"/>
    <w:p>
      <w:pPr>
        <w:pStyle w:val="Heading5"/>
      </w:pPr>
      <w:r>
        <w:t xml:space="preserve">9.3.3.0.4 Get The Data</w:t>
      </w:r>
    </w:p>
    <w:p>
      <w:pPr>
        <w:pStyle w:val="SourceCode"/>
      </w:pPr>
      <w:r>
        <w:rPr>
          <w:rStyle w:val="FunctionTok"/>
        </w:rPr>
        <w:t xml:space="preserve">library</w:t>
      </w:r>
      <w:r>
        <w:rPr>
          <w:rStyle w:val="NormalTok"/>
        </w:rPr>
        <w:t xml:space="preserve">(haven)</w:t>
      </w:r>
      <w:r>
        <w:br/>
      </w:r>
      <w:r>
        <w:br/>
      </w:r>
      <w:r>
        <w:rPr>
          <w:rStyle w:val="NormalTok"/>
        </w:rPr>
        <w:t xml:space="preserve">dfCC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"crossclassified.dta"</w:t>
      </w:r>
      <w:r>
        <w:rPr>
          <w:rStyle w:val="NormalTok"/>
        </w:rPr>
        <w:t xml:space="preserve">)</w:t>
      </w:r>
    </w:p>
    <w:bookmarkEnd w:id="215"/>
    <w:bookmarkStart w:id="216" w:name="change-some-variables-to-categorical-7"/>
    <w:p>
      <w:pPr>
        <w:pStyle w:val="Heading5"/>
      </w:pPr>
      <w:r>
        <w:t xml:space="preserve">9.3.3.0.5 Change Some Variables To Categorical</w:t>
      </w:r>
    </w:p>
    <w:p>
      <w:pPr>
        <w:pStyle w:val="SourceCode"/>
      </w:pPr>
      <w:r>
        <w:rPr>
          <w:rStyle w:val="NormalTok"/>
        </w:rPr>
        <w:t xml:space="preserve">dfCC</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identity)</w:t>
      </w:r>
      <w:r>
        <w:br/>
      </w:r>
      <w:r>
        <w:br/>
      </w:r>
      <w:r>
        <w:rPr>
          <w:rStyle w:val="NormalTok"/>
        </w:rPr>
        <w:t xml:space="preserve">dfCC</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intervention)</w:t>
      </w:r>
    </w:p>
    <w:bookmarkEnd w:id="216"/>
    <w:bookmarkStart w:id="217" w:name="unconditional-model-4"/>
    <w:p>
      <w:pPr>
        <w:pStyle w:val="Heading5"/>
      </w:pPr>
      <w:r>
        <w:t xml:space="preserve">9.3.3.0.6 Unconditional Model</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fitCC_A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r>
        <w:br/>
      </w:r>
      <w:r>
        <w:br/>
      </w:r>
      <w:r>
        <w:rPr>
          <w:rStyle w:val="FunctionTok"/>
        </w:rPr>
        <w:t xml:space="preserve">summary</w:t>
      </w:r>
      <w:r>
        <w:rPr>
          <w:rStyle w:val="NormalTok"/>
        </w:rPr>
        <w:t xml:space="preserve">(fitCC_A)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country) + (1 | language)</w:t>
      </w:r>
      <w:r>
        <w:br/>
      </w:r>
      <w:r>
        <w:rPr>
          <w:rStyle w:val="VerbatimChar"/>
        </w:rPr>
        <w:t xml:space="preserve">   Data: dfCC</w:t>
      </w:r>
      <w:r>
        <w:br/>
      </w:r>
      <w:r>
        <w:br/>
      </w:r>
      <w:r>
        <w:rPr>
          <w:rStyle w:val="VerbatimChar"/>
        </w:rPr>
        <w:t xml:space="preserve">REML criterion at convergence: 19671.8</w:t>
      </w:r>
      <w:r>
        <w:br/>
      </w:r>
      <w:r>
        <w:br/>
      </w:r>
      <w:r>
        <w:rPr>
          <w:rStyle w:val="VerbatimChar"/>
        </w:rPr>
        <w:t xml:space="preserve">Scaled residuals: </w:t>
      </w:r>
      <w:r>
        <w:br/>
      </w:r>
      <w:r>
        <w:rPr>
          <w:rStyle w:val="VerbatimChar"/>
        </w:rPr>
        <w:t xml:space="preserve">    Min      1Q  Median      3Q     Max </w:t>
      </w:r>
      <w:r>
        <w:br/>
      </w:r>
      <w:r>
        <w:rPr>
          <w:rStyle w:val="VerbatimChar"/>
        </w:rPr>
        <w:t xml:space="preserve">-3.3899 -0.6602 -0.0104  0.6798  3.6924 </w:t>
      </w:r>
      <w:r>
        <w:br/>
      </w:r>
      <w:r>
        <w:br/>
      </w:r>
      <w:r>
        <w:rPr>
          <w:rStyle w:val="VerbatimChar"/>
        </w:rPr>
        <w:t xml:space="preserve">Random effects:</w:t>
      </w:r>
      <w:r>
        <w:br/>
      </w:r>
      <w:r>
        <w:rPr>
          <w:rStyle w:val="VerbatimChar"/>
        </w:rPr>
        <w:t xml:space="preserve"> Groups   Name        Variance Std.Dev.</w:t>
      </w:r>
      <w:r>
        <w:br/>
      </w:r>
      <w:r>
        <w:rPr>
          <w:rStyle w:val="VerbatimChar"/>
        </w:rPr>
        <w:t xml:space="preserve"> language (Intercept)  0.9604  0.980   </w:t>
      </w:r>
      <w:r>
        <w:br/>
      </w:r>
      <w:r>
        <w:rPr>
          <w:rStyle w:val="VerbatimChar"/>
        </w:rPr>
        <w:t xml:space="preserve"> country  (Intercept)  3.2919  1.814   </w:t>
      </w:r>
      <w:r>
        <w:br/>
      </w:r>
      <w:r>
        <w:rPr>
          <w:rStyle w:val="VerbatimChar"/>
        </w:rPr>
        <w:t xml:space="preserve"> Residual             39.6276  6.295   </w:t>
      </w:r>
      <w:r>
        <w:br/>
      </w:r>
      <w:r>
        <w:rPr>
          <w:rStyle w:val="VerbatimChar"/>
        </w:rPr>
        <w:t xml:space="preserve">Number of obs: 3000, groups:  language, 100;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52.4319     0.3643 33.4284   143.9 &lt;0.0000000000000002 ***</w:t>
      </w:r>
      <w:r>
        <w:br/>
      </w:r>
      <w:r>
        <w:rPr>
          <w:rStyle w:val="VerbatimChar"/>
        </w:rPr>
        <w:t xml:space="preserve">---</w:t>
      </w:r>
      <w:r>
        <w:br/>
      </w:r>
      <w:r>
        <w:rPr>
          <w:rStyle w:val="VerbatimChar"/>
        </w:rPr>
        <w:t xml:space="preserve">Signif. codes:  0 '***' 0.001 '**' 0.01 '*' 0.05 '.' 0.1 ' ' 1</w:t>
      </w:r>
    </w:p>
    <w:bookmarkEnd w:id="217"/>
    <w:bookmarkStart w:id="218" w:name="conditional-model-4"/>
    <w:p>
      <w:pPr>
        <w:pStyle w:val="Heading5"/>
      </w:pPr>
      <w:r>
        <w:t xml:space="preserve">9.3.3.0.7 Conditional Model</w:t>
      </w:r>
    </w:p>
    <w:p>
      <w:pPr>
        <w:pStyle w:val="SourceCode"/>
      </w:pPr>
      <w:r>
        <w:rPr>
          <w:rStyle w:val="NormalTok"/>
        </w:rPr>
        <w:t xml:space="preserve">fitCC_B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p>
    <w:p>
      <w:pPr>
        <w:pStyle w:val="SourceCode"/>
      </w:pPr>
      <w:r>
        <w:rPr>
          <w:rStyle w:val="VerbatimChar"/>
        </w:rPr>
        <w:t xml:space="preserve">Error in model.frame.default(data = dfCC, drop.unused.levels = TRUE, formula = outcome ~ : invalid type (closure) for variable 't'</w:t>
      </w:r>
    </w:p>
    <w:p>
      <w:pPr>
        <w:pStyle w:val="SourceCode"/>
      </w:pPr>
      <w:r>
        <w:rPr>
          <w:rStyle w:val="FunctionTok"/>
        </w:rPr>
        <w:t xml:space="preserve">summary</w:t>
      </w:r>
      <w:r>
        <w:rPr>
          <w:rStyle w:val="NormalTok"/>
        </w:rPr>
        <w:t xml:space="preserve">(fitCC_B)</w:t>
      </w:r>
    </w:p>
    <w:p>
      <w:pPr>
        <w:pStyle w:val="SourceCode"/>
      </w:pPr>
      <w:r>
        <w:rPr>
          <w:rStyle w:val="VerbatimChar"/>
        </w:rPr>
        <w:t xml:space="preserve">Error in h(simpleError(msg, call)): error in evaluating the argument 'object' in selecting a method for function 'summary': object 'fitCC_B' not found</w:t>
      </w:r>
    </w:p>
    <w:bookmarkEnd w:id="218"/>
    <w:p>
      <w:pPr>
        <w:pStyle w:val="Heading4"/>
      </w:pPr>
      <w:r>
        <w:t xml:space="preserve">Julia</w:t>
      </w:r>
    </w:p>
    <w:bookmarkStart w:id="219" w:name="get-the-data-13"/>
    <w:p>
      <w:pPr>
        <w:pStyle w:val="Heading5"/>
      </w:pPr>
      <w:r>
        <w:t xml:space="preserve">9.3.3.0.8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dfCC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"crossclassified.dta"</w:t>
      </w:r>
      <w:r>
        <w:rPr>
          <w:rStyle w:val="NormalTok"/>
        </w:rPr>
        <w:t xml:space="preserve">))</w:t>
      </w:r>
    </w:p>
    <w:bookmarkEnd w:id="219"/>
    <w:bookmarkStart w:id="220" w:name="change-some-variables-to-categorical-8"/>
    <w:p>
      <w:pPr>
        <w:pStyle w:val="Heading5"/>
      </w:pPr>
      <w:r>
        <w:t xml:space="preserve">9.3.3.0.9 Change Some Variables To Categorical</w:t>
      </w:r>
    </w:p>
    <w:p>
      <w:pPr>
        <w:pStyle w:val="SourceCode"/>
      </w:pPr>
      <w:r>
        <w:rPr>
          <w:rStyle w:val="PreprocessorTok"/>
        </w:rPr>
        <w:t xml:space="preserve">@transform</w:t>
      </w:r>
      <w:r>
        <w:rPr>
          <w:rStyle w:val="NormalTok"/>
        </w:rPr>
        <w:t xml:space="preserve">!(dfCC,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language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language))</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20"/>
    <w:bookmarkStart w:id="221" w:name="unconditional-model-5"/>
    <w:p>
      <w:pPr>
        <w:pStyle w:val="Heading5"/>
      </w:pPr>
      <w:r>
        <w:t xml:space="preserve">9.3.3.0.10 Unconditional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(1 | country) + (1 | language)</w:t>
      </w:r>
      <w:r>
        <w:br/>
      </w:r>
      <w:r>
        <w:rPr>
          <w:rStyle w:val="VerbatimChar"/>
        </w:rPr>
        <w:t xml:space="preserve">   logLik   -2 logLik     AIC       AICc        BIC    </w:t>
      </w:r>
      <w:r>
        <w:br/>
      </w:r>
      <w:r>
        <w:rPr>
          <w:rStyle w:val="VerbatimChar"/>
        </w:rPr>
        <w:t xml:space="preserve"> -9835.8111 19671.6222 19679.6222 19679.6356 19703.6477</w:t>
      </w:r>
      <w:r>
        <w:br/>
      </w:r>
      <w:r>
        <w:br/>
      </w:r>
      <w:r>
        <w:rPr>
          <w:rStyle w:val="VerbatimChar"/>
        </w:rPr>
        <w:t xml:space="preserve">Variance components:</w:t>
      </w:r>
      <w:r>
        <w:br/>
      </w:r>
      <w:r>
        <w:rPr>
          <w:rStyle w:val="VerbatimChar"/>
        </w:rPr>
        <w:t xml:space="preserve">            Column    Variance Std.Dev. </w:t>
      </w:r>
      <w:r>
        <w:br/>
      </w:r>
      <w:r>
        <w:rPr>
          <w:rStyle w:val="VerbatimChar"/>
        </w:rPr>
        <w:t xml:space="preserve">language (Intercept)   0.956631 0.978075</w:t>
      </w:r>
      <w:r>
        <w:br/>
      </w:r>
      <w:r>
        <w:rPr>
          <w:rStyle w:val="VerbatimChar"/>
        </w:rPr>
        <w:t xml:space="preserve">country  (Intercept)   3.177768 1.782629</w:t>
      </w:r>
      <w:r>
        <w:br/>
      </w:r>
      <w:r>
        <w:rPr>
          <w:rStyle w:val="VerbatimChar"/>
        </w:rPr>
        <w:t xml:space="preserve">Residual              39.628773 6.295139</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52.4319     0.35902  146.04    &lt;1e-99</w:t>
      </w:r>
      <w:r>
        <w:br/>
      </w:r>
      <w:r>
        <w:rPr>
          <w:rStyle w:val="VerbatimChar"/>
        </w:rPr>
        <w:t xml:space="preserve">──────────────────────────────────────────────────</w:t>
      </w:r>
    </w:p>
    <w:bookmarkEnd w:id="221"/>
    <w:bookmarkStart w:id="222" w:name="conditional-model-5"/>
    <w:p>
      <w:pPr>
        <w:pStyle w:val="Heading5"/>
      </w:pPr>
      <w:r>
        <w:t xml:space="preserve">9.3.3.0.11 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(1 | language)</w:t>
      </w:r>
      <w:r>
        <w:br/>
      </w:r>
      <w:r>
        <w:rPr>
          <w:rStyle w:val="VerbatimChar"/>
        </w:rPr>
        <w:t xml:space="preserve">   logLik   -2 logLik     AIC       AICc        BIC    </w:t>
      </w:r>
      <w:r>
        <w:br/>
      </w:r>
      <w:r>
        <w:rPr>
          <w:rStyle w:val="VerbatimChar"/>
        </w:rPr>
        <w:t xml:space="preserve"> -9663.2194 19326.4388 19344.4388 19344.4990 19398.4962</w:t>
      </w:r>
      <w:r>
        <w:br/>
      </w:r>
      <w:r>
        <w:br/>
      </w:r>
      <w:r>
        <w:rPr>
          <w:rStyle w:val="VerbatimChar"/>
        </w:rPr>
        <w:t xml:space="preserve">Variance components:</w:t>
      </w:r>
      <w:r>
        <w:br/>
      </w:r>
      <w:r>
        <w:rPr>
          <w:rStyle w:val="VerbatimChar"/>
        </w:rPr>
        <w:t xml:space="preserve">            Column   Variance Std.Dev.</w:t>
      </w:r>
      <w:r>
        <w:br/>
      </w:r>
      <w:r>
        <w:rPr>
          <w:rStyle w:val="VerbatimChar"/>
        </w:rPr>
        <w:t xml:space="preserve">language (Intercept)   1.12193 1.05921</w:t>
      </w:r>
      <w:r>
        <w:br/>
      </w:r>
      <w:r>
        <w:rPr>
          <w:rStyle w:val="VerbatimChar"/>
        </w:rPr>
        <w:t xml:space="preserve">country  (Intercept)   3.36119 1.83335</w:t>
      </w:r>
      <w:r>
        <w:br/>
      </w:r>
      <w:r>
        <w:rPr>
          <w:rStyle w:val="VerbatimChar"/>
        </w:rPr>
        <w:t xml:space="preserve">Residual              35.11960 5.92618</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51.9226       1.41106     36.80    &lt;1e-99</w:t>
      </w:r>
      <w:r>
        <w:br/>
      </w:r>
      <w:r>
        <w:rPr>
          <w:rStyle w:val="VerbatimChar"/>
        </w:rPr>
        <w:t xml:space="preserve">warmth                0.833146     0.0579811   14.37    &lt;1e-46</w:t>
      </w:r>
      <w:r>
        <w:br/>
      </w:r>
      <w:r>
        <w:rPr>
          <w:rStyle w:val="VerbatimChar"/>
        </w:rPr>
        <w:t xml:space="preserve">physical_punishment  -0.997975     0.080268   -12.43    &lt;1e-34</w:t>
      </w:r>
      <w:r>
        <w:br/>
      </w:r>
      <w:r>
        <w:rPr>
          <w:rStyle w:val="VerbatimChar"/>
        </w:rPr>
        <w:t xml:space="preserve">identity             -0.292243     0.219142    -1.33    0.1823</w:t>
      </w:r>
      <w:r>
        <w:br/>
      </w:r>
      <w:r>
        <w:rPr>
          <w:rStyle w:val="VerbatimChar"/>
        </w:rPr>
        <w:t xml:space="preserve">intervention          0.609746     0.219514     2.78    0.0055</w:t>
      </w:r>
      <w:r>
        <w:br/>
      </w:r>
      <w:r>
        <w:rPr>
          <w:rStyle w:val="VerbatimChar"/>
        </w:rPr>
        <w:t xml:space="preserve">HDI                  -0.00158794   0.0204156   -0.08    0.9380</w:t>
      </w:r>
      <w:r>
        <w:br/>
      </w:r>
      <w:r>
        <w:rPr>
          <w:rStyle w:val="VerbatimChar"/>
        </w:rPr>
        <w:t xml:space="preserve">──────────────────────────────────────────────────────────────</w:t>
      </w:r>
    </w:p>
    <w:bookmarkEnd w:id="222"/>
    <w:bookmarkEnd w:id="223"/>
    <w:bookmarkStart w:id="224" w:name="interpretation-6"/>
    <w:p>
      <w:pPr>
        <w:pStyle w:val="Heading3"/>
      </w:pPr>
      <w:r>
        <w:t xml:space="preserve">9.3.4 Interpretation</w:t>
      </w:r>
    </w:p>
    <w:p>
      <w:pPr>
        <w:pStyle w:val="FirstParagraph"/>
      </w:pPr>
      <w:r>
        <w:t xml:space="preserve">There is group level variation attributable to both language and country.</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24"/>
    <w:bookmarkEnd w:id="225"/>
    <w:bookmarkEnd w:id="226"/>
    <w:bookmarkStart w:id="238" w:name="sec-reshape"/>
    <w:p>
      <w:pPr>
        <w:pStyle w:val="Heading1"/>
      </w:pPr>
      <w:r>
        <w:t xml:space="preserve">10. Reshaping Data</w:t>
      </w:r>
    </w:p>
    <w:bookmarkStart w:id="227" w:name="introduction-2"/>
    <w:p>
      <w:pPr>
        <w:pStyle w:val="Heading2"/>
      </w:pPr>
      <w:r>
        <w:t xml:space="preserve">10.1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
          <w:iCs/>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
          <w:iCs/>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
          <w:iCs/>
        </w:rPr>
        <w:t xml:space="preserve">reshaped</w:t>
      </w:r>
      <w:r>
        <w:t xml:space="preserve">, most often from</w:t>
      </w:r>
      <w:r>
        <w:t xml:space="preserve"> </w:t>
      </w:r>
      <w:r>
        <w:rPr>
          <w:i/>
          <w:iCs/>
        </w:rPr>
        <w:t xml:space="preserve">wide</w:t>
      </w:r>
      <w:r>
        <w:t xml:space="preserve"> </w:t>
      </w:r>
      <w:r>
        <w:t xml:space="preserve">format to</w:t>
      </w:r>
      <w:r>
        <w:t xml:space="preserve"> </w:t>
      </w:r>
      <w:r>
        <w:rPr>
          <w:i/>
          <w:iCs/>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227"/>
    <w:bookmarkStart w:id="231" w:name="data-in-wide-format"/>
    <w:p>
      <w:pPr>
        <w:pStyle w:val="Heading2"/>
      </w:pPr>
      <w:r>
        <w:t xml:space="preserve">10.2 Data in Wide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8" name="Picture"/>
                  <a:graphic>
                    <a:graphicData uri="http://schemas.openxmlformats.org/drawingml/2006/picture">
                      <pic:pic>
                        <pic:nvPicPr>
                          <pic:cNvPr descr="/Applications/quarto/share/formats/docx/note.png" id="22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wide</w:t>
            </w:r>
            <w:r>
              <w:t xml:space="preserve"> </w:t>
            </w:r>
            <w:r>
              <w:t xml:space="preserve">format.</w:t>
            </w:r>
          </w:p>
          <w:p>
            <w:pPr>
              <w:pStyle w:val="BodyText"/>
            </w:pPr>
            <w:pPr>
              <w:spacing w:after="16"/>
            </w:pPr>
            <w:r>
              <w:t xml:space="preserve">Every individual in the data set has a</w:t>
            </w:r>
            <w:r>
              <w:t xml:space="preserve"> </w:t>
            </w:r>
            <w:r>
              <w:rPr>
                <w:i/>
                <w:iCs/>
              </w:rPr>
              <w:t xml:space="preserve">single row of data</w:t>
            </w:r>
            <w:r>
              <w:t xml:space="preserve">. Every row in the data set is an</w:t>
            </w:r>
            <w:r>
              <w:t xml:space="preserve"> </w:t>
            </w:r>
            <w:r>
              <w:rPr>
                <w:i/>
                <w:iCs/>
              </w:rPr>
              <w:t xml:space="preserve">individual</w:t>
            </w:r>
            <w:r>
              <w:t xml:space="preserve"> </w:t>
            </w:r>
            <w:r>
              <w:t xml:space="preserve">or</w:t>
            </w:r>
            <w:r>
              <w:t xml:space="preserve"> </w:t>
            </w:r>
            <w:r>
              <w:rPr>
                <w:i/>
                <w:iCs/>
              </w:rPr>
              <w:t xml:space="preserve">family</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0" w:name="tbl-reshapewidedata"/>
          <w:p>
            <w:pPr>
              <w:jc w:val="center"/>
            </w:pPr>
            <w:pPr>
              <w:jc w:val="start"/>
              <w:spacing w:before="200"/>
              <w:pStyle w:val="ImageCaption"/>
            </w:pPr>
            <w:r>
              <w:t xml:space="preserve">Table 10.1: Data in Wide Format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844"/>
              <w:gridCol w:w="2428"/>
              <w:gridCol w:w="1056"/>
              <w:gridCol w:w="1161"/>
              <w:gridCol w:w="2428"/>
            </w:tblGrid>
            <w:tr>
              <w:trPr>
                <w:tblHeader w:val="on"/>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977"/>
              <w:gridCol w:w="1075"/>
              <w:gridCol w:w="2248"/>
              <w:gridCol w:w="977"/>
              <w:gridCol w:w="1075"/>
              <w:gridCol w:w="977"/>
              <w:gridCol w:w="586"/>
            </w:tblGrid>
            <w:tr>
              <w:trPr>
                <w:tblHeader w:val="on"/>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ayout w:type="fixed"/>
              <w:tblLook w:firstRow="1" w:lastRow="0" w:firstColumn="0" w:lastColumn="0" w:noHBand="0" w:noVBand="0" w:val="0020"/>
            </w:tblPr>
            <w:tblGrid>
              <w:gridCol w:w="990"/>
              <w:gridCol w:w="1210"/>
              <w:gridCol w:w="1650"/>
            </w:tblGrid>
            <w:tr>
              <w:trPr>
                <w:tblHeader w:val="on"/>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230"/>
          <w:p/>
        </w:tc>
      </w:tr>
    </w:tbl>
    <w:bookmarkEnd w:id="231"/>
    <w:bookmarkStart w:id="232" w:name="data-management"/>
    <w:p>
      <w:pPr>
        <w:pStyle w:val="Heading2"/>
      </w:pPr>
      <w:r>
        <w:t xml:space="preserve">10.3 Data Management</w:t>
      </w:r>
    </w:p>
    <w:p>
      <w:pPr>
        <w:pStyle w:val="FirstParagraph"/>
      </w:pPr>
      <w:r>
        <w:t xml:space="preserve">Because reshaping your data dramatically changes the structure of your data…</w:t>
      </w:r>
    </w:p>
    <w:p>
      <w:pPr>
        <w:pStyle w:val="Compact"/>
        <w:numPr>
          <w:ilvl w:val="0"/>
          <w:numId w:val="1004"/>
        </w:numPr>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pStyle w:val="Compact"/>
        <w:numPr>
          <w:ilvl w:val="0"/>
          <w:numId w:val="1004"/>
        </w:numPr>
      </w:pPr>
      <w:r>
        <w:t xml:space="preserve">Usually we want to work with only a</w:t>
      </w:r>
      <w:r>
        <w:t xml:space="preserve"> </w:t>
      </w:r>
      <w:r>
        <w:rPr>
          <w:i/>
          <w:iCs/>
        </w:rPr>
        <w:t xml:space="preserve">subset</w:t>
      </w:r>
      <w:r>
        <w:t xml:space="preserve"> </w:t>
      </w:r>
      <w:r>
        <w:t xml:space="preserve">of your data, to keep only the data in which we are interested.</w:t>
      </w:r>
    </w:p>
    <w:p>
      <w:pPr>
        <w:pStyle w:val="Compact"/>
        <w:numPr>
          <w:ilvl w:val="1"/>
          <w:numId w:val="1005"/>
        </w:numPr>
      </w:pPr>
      <w:r>
        <w:t xml:space="preserve">In Stata, the command to keep only variables of interest would be:</w:t>
      </w:r>
      <w:r>
        <w:t xml:space="preserve"> </w:t>
      </w:r>
      <w:r>
        <w:rPr>
          <w:rStyle w:val="VerbatimChar"/>
        </w:rPr>
        <w:t xml:space="preserve">keep y x z t</w:t>
      </w:r>
      <w:r>
        <w:t xml:space="preserve">.</w:t>
      </w:r>
    </w:p>
    <w:p>
      <w:pPr>
        <w:pStyle w:val="Compact"/>
        <w:numPr>
          <w:ilvl w:val="1"/>
          <w:numId w:val="1005"/>
        </w:numPr>
      </w:pPr>
      <w:r>
        <w:t xml:space="preserve">In R, one option would be to use the subset function:</w:t>
      </w:r>
      <w:r>
        <w:t xml:space="preserve"> </w:t>
      </w:r>
      <w:r>
        <w:rPr>
          <w:rStyle w:val="VerbatimChar"/>
        </w:rPr>
        <w:t xml:space="preserve">mysubset &lt;- subset(mydata, select = c(y, x, z, t))</w:t>
      </w:r>
    </w:p>
    <w:bookmarkEnd w:id="232"/>
    <w:bookmarkStart w:id="233" w:name="reshaping-data-from-wide-to-long"/>
    <w:p>
      <w:pPr>
        <w:pStyle w:val="Heading2"/>
      </w:pPr>
      <w:r>
        <w:t xml:space="preserve">10.4 Reshaping Data From Wide To Long</w:t>
      </w:r>
    </w:p>
    <w:p>
      <w:pPr>
        <w:pStyle w:val="FirstParagraph"/>
      </w:pPr>
      <w:r>
        <w:t xml:space="preserve">Usually, we are most interested in reshaping data from</w:t>
      </w:r>
      <w:r>
        <w:t xml:space="preserve"> </w:t>
      </w:r>
      <w:r>
        <w:rPr>
          <w:i/>
          <w:iCs/>
        </w:rPr>
        <w:t xml:space="preserve">wide</w:t>
      </w:r>
      <w:r>
        <w:t xml:space="preserve"> </w:t>
      </w:r>
      <w:r>
        <w:t xml:space="preserve">to</w:t>
      </w:r>
      <w:r>
        <w:t xml:space="preserve"> </w:t>
      </w:r>
      <w:r>
        <w:rPr>
          <w:i/>
          <w:iCs/>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
          <w:iCs/>
        </w:rPr>
        <w:t xml:space="preserve">time varying</w:t>
      </w:r>
      <w:r>
        <w:t xml:space="preserve">. Stata assumes that variables that are</w:t>
      </w:r>
      <w:r>
        <w:t xml:space="preserve"> </w:t>
      </w:r>
      <w:r>
        <w:rPr>
          <w:i/>
          <w:iCs/>
        </w:rPr>
        <w:t xml:space="preserve">not listed</w:t>
      </w:r>
      <w:r>
        <w:t xml:space="preserve"> </w:t>
      </w:r>
      <w:r>
        <w:t xml:space="preserve">do</w:t>
      </w:r>
      <w:r>
        <w:t xml:space="preserve"> </w:t>
      </w:r>
      <w:r>
        <w:rPr>
          <w:i/>
          <w:iCs/>
        </w:rPr>
        <w:t xml:space="preserve">not vary over time</w:t>
      </w:r>
      <w:r>
        <w:t xml:space="preserve">, or are</w:t>
      </w:r>
      <w:r>
        <w:t xml:space="preserve"> </w:t>
      </w:r>
      <w:r>
        <w:rPr>
          <w:i/>
          <w:iCs/>
        </w:rPr>
        <w:t xml:space="preserve">time invariant</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
          <w:iCs/>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
          <w:iCs/>
        </w:rPr>
        <w:t xml:space="preserve">time varying</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
          <w:iCs/>
        </w:rPr>
        <w:t xml:space="preserve">stub</w:t>
      </w:r>
      <w:r>
        <w:t xml:space="preserve"> </w:t>
      </w:r>
      <w:r>
        <w:t xml:space="preserve">from the</w:t>
      </w:r>
      <w:r>
        <w:t xml:space="preserve"> </w:t>
      </w:r>
      <w:r>
        <w:rPr>
          <w:i/>
          <w:iCs/>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233"/>
    <w:bookmarkStart w:id="237" w:name="data-in-long-format"/>
    <w:p>
      <w:pPr>
        <w:pStyle w:val="Heading2"/>
      </w:pPr>
      <w:r>
        <w:t xml:space="preserve">10.5 Data in Long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4" name="Picture"/>
                  <a:graphic>
                    <a:graphicData uri="http://schemas.openxmlformats.org/drawingml/2006/picture">
                      <pic:pic>
                        <pic:nvPicPr>
                          <pic:cNvPr descr="/Applications/quarto/share/formats/docx/note.png" id="2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long</w:t>
            </w:r>
            <w:r>
              <w:t xml:space="preserve"> </w:t>
            </w:r>
            <w:r>
              <w:t xml:space="preserve">format.</w:t>
            </w:r>
          </w:p>
          <w:p>
            <w:pPr>
              <w:pStyle w:val="BodyText"/>
            </w:pPr>
            <w:pPr>
              <w:spacing w:after="16"/>
            </w:pPr>
            <w:r>
              <w:t xml:space="preserve">Every individual/family in the data set has a</w:t>
            </w:r>
            <w:r>
              <w:t xml:space="preserve"> </w:t>
            </w:r>
            <w:r>
              <w:rPr>
                <w:i/>
                <w:iCs/>
              </w:rPr>
              <w:t xml:space="preserve">multiple rows of data</w:t>
            </w:r>
            <w:r>
              <w:t xml:space="preserve">. Every row in the data set is an</w:t>
            </w:r>
            <w:r>
              <w:t xml:space="preserve"> </w:t>
            </w:r>
            <w:r>
              <w:rPr>
                <w:i/>
                <w:iCs/>
              </w:rPr>
              <w:t xml:space="preserve">individual-timepoint</w:t>
            </w:r>
            <w:r>
              <w:t xml:space="preserve"> </w:t>
            </w:r>
            <w:r>
              <w:t xml:space="preserve">or</w:t>
            </w:r>
            <w:r>
              <w:t xml:space="preserve"> </w:t>
            </w:r>
            <w:r>
              <w:rPr>
                <w:i/>
                <w:iCs/>
              </w:rPr>
              <w:t xml:space="preserve">family-timepoint</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6" w:name="tbl-reshapelongdata2"/>
          <w:p>
            <w:pPr>
              <w:jc w:val="center"/>
            </w:pPr>
            <w:pPr>
              <w:jc w:val="start"/>
              <w:spacing w:before="200"/>
              <w:pStyle w:val="ImageCaption"/>
            </w:pPr>
            <w:r>
              <w:t xml:space="preserve">Table 10.2: Data in Long Format</w:t>
            </w:r>
          </w:p>
          <w:p>
            <w:pPr>
              <w:pStyle w:val="Compact"/>
              <w:jc w:val="center"/>
            </w:pPr>
            <w:r>
              <w:t xml:space="preserve">Table continues below</w:t>
            </w:r>
          </w:p>
          <w:tbl>
            <w:tblPr>
              <w:tblStyle w:val="Table"/>
              <w:tblW w:type="pct" w:w="4236"/>
              <w:tblLayout w:type="fixed"/>
              <w:tblLook w:firstRow="1" w:lastRow="0" w:firstColumn="0" w:lastColumn="0" w:noHBand="0" w:noVBand="0" w:val="0020"/>
              <w:tblCaption w:val="Table continues below"/>
            </w:tblPr>
            <w:tblGrid>
              <w:gridCol w:w="1100"/>
              <w:gridCol w:w="660"/>
              <w:gridCol w:w="990"/>
              <w:gridCol w:w="660"/>
              <w:gridCol w:w="1210"/>
              <w:gridCol w:w="1650"/>
              <w:gridCol w:w="44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236"/>
          <w:p/>
        </w:tc>
      </w:tr>
    </w:tbl>
    <w:bookmarkEnd w:id="237"/>
    <w:bookmarkEnd w:id="238"/>
    <w:bookmarkStart w:id="243" w:name="aggregating-data"/>
    <w:p>
      <w:pPr>
        <w:pStyle w:val="Heading1"/>
      </w:pPr>
      <w:r>
        <w:t xml:space="preserve">11. Aggregating Data</w:t>
      </w:r>
    </w:p>
    <w:p>
      <w:pPr>
        <w:pStyle w:val="FirstParagraph"/>
      </w:pPr>
      <w:r>
        <w:t xml:space="preserve">In many instances, we may wish to aggregate data. For example, we may wish to create</w:t>
      </w:r>
      <w:r>
        <w:t xml:space="preserve"> </w:t>
      </w:r>
      <w:r>
        <w:rPr>
          <w:i/>
          <w:iCs/>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
          <w:iCs/>
        </w:rPr>
        <w:t xml:space="preserve">within</w:t>
      </w:r>
      <w:r>
        <w:t xml:space="preserve"> </w:t>
      </w:r>
      <w:r>
        <w:t xml:space="preserve">and</w:t>
      </w:r>
      <w:r>
        <w:t xml:space="preserve"> </w:t>
      </w:r>
      <w:r>
        <w:rPr>
          <w:i/>
          <w:iCs/>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239" w:name="get-the-data-14"/>
    <w:p>
      <w:pPr>
        <w:pStyle w:val="Heading4"/>
      </w:pPr>
      <w:r>
        <w:t xml:space="preserve">11.0.0.1 Get The Data</w:t>
      </w:r>
    </w:p>
    <w:p>
      <w:pPr>
        <w:pStyle w:val="SourceCode"/>
      </w:pPr>
      <w:r>
        <w:br/>
      </w:r>
      <w:r>
        <w:rPr>
          <w:rStyle w:val="KeywordTok"/>
        </w:rPr>
        <w:t xml:space="preserve">use</w:t>
      </w:r>
      <w:r>
        <w:rPr>
          <w:rStyle w:val="NormalTok"/>
        </w:rPr>
        <w:t xml:space="preserve"> simulated_multilevel_data.dta</w:t>
      </w:r>
    </w:p>
    <w:bookmarkEnd w:id="239"/>
    <w:bookmarkStart w:id="240" w:name="create-a-group-level-variable"/>
    <w:p>
      <w:pPr>
        <w:pStyle w:val="Heading4"/>
      </w:pPr>
      <w:r>
        <w:t xml:space="preserve">11.0.0.2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240"/>
    <w:p>
      <w:pPr>
        <w:pStyle w:val="Heading3"/>
      </w:pPr>
      <w:r>
        <w:t xml:space="preserve">R</w:t>
      </w:r>
    </w:p>
    <w:bookmarkStart w:id="241" w:name="get-the-data-15"/>
    <w:p>
      <w:pPr>
        <w:pStyle w:val="Heading4"/>
      </w:pPr>
      <w:r>
        <w:t xml:space="preserve">11.0.0.3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241"/>
    <w:bookmarkStart w:id="242" w:name="create-a-group-level-variable-1"/>
    <w:p>
      <w:pPr>
        <w:pStyle w:val="Heading4"/>
      </w:pPr>
      <w:r>
        <w:t xml:space="preserve">11.0.0.4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242"/>
    <w:bookmarkEnd w:id="243"/>
    <w:bookmarkStart w:id="264" w:name="references"/>
    <w:p>
      <w:pPr>
        <w:pStyle w:val="Heading1"/>
      </w:pPr>
      <w:r>
        <w:t xml:space="preserve">References</w:t>
      </w:r>
    </w:p>
    <w:bookmarkStart w:id="263" w:name="refs"/>
    <w:bookmarkStart w:id="245" w:name="ref-Allaire_Quarto_2024"/>
    <w:p>
      <w:pPr>
        <w:pStyle w:val="Bibliography"/>
      </w:pPr>
      <w:r>
        <w:t xml:space="preserve">Allaire, J. J., Teague, C., Scheidegger, C., Xie, Y., &amp; Dervieux, C. (2024).</w:t>
      </w:r>
      <w:r>
        <w:t xml:space="preserve"> </w:t>
      </w:r>
      <w:r>
        <w:rPr>
          <w:i/>
          <w:iCs/>
        </w:rPr>
        <w:t xml:space="preserve">Quarto</w:t>
      </w:r>
      <w:r>
        <w:t xml:space="preserve"> </w:t>
      </w:r>
      <w:r>
        <w:t xml:space="preserve">(Version 1.4).</w:t>
      </w:r>
      <w:r>
        <w:t xml:space="preserve"> </w:t>
      </w:r>
      <w:hyperlink r:id="rId244">
        <w:r>
          <w:rPr>
            <w:rStyle w:val="Hyperlink"/>
          </w:rPr>
          <w:t xml:space="preserve">https://doi.org/10.5281/zenodo.5960048</w:t>
        </w:r>
      </w:hyperlink>
    </w:p>
    <w:bookmarkEnd w:id="245"/>
    <w:bookmarkStart w:id="247" w:name="ref-ArelBundock2018"/>
    <w:p>
      <w:pPr>
        <w:pStyle w:val="Bibliography"/>
      </w:pPr>
      <w:r>
        <w:t xml:space="preserve">Arel-Bundock, V., Enevoldsen, N., &amp; Yetman, C. (2018). Countrycode: An r package to convert country names and country codes.</w:t>
      </w:r>
      <w:r>
        <w:t xml:space="preserve"> </w:t>
      </w:r>
      <w:r>
        <w:rPr>
          <w:i/>
          <w:iCs/>
        </w:rPr>
        <w:t xml:space="preserve">Journal of Open Source Software</w:t>
      </w:r>
      <w:r>
        <w:t xml:space="preserve">,</w:t>
      </w:r>
      <w:r>
        <w:t xml:space="preserve"> </w:t>
      </w:r>
      <w:r>
        <w:rPr>
          <w:i/>
          <w:iCs/>
        </w:rPr>
        <w:t xml:space="preserve">3</w:t>
      </w:r>
      <w:r>
        <w:t xml:space="preserve">(28), 848.</w:t>
      </w:r>
      <w:r>
        <w:t xml:space="preserve"> </w:t>
      </w:r>
      <w:hyperlink r:id="rId246">
        <w:r>
          <w:rPr>
            <w:rStyle w:val="Hyperlink"/>
          </w:rPr>
          <w:t xml:space="preserve">https://doi.org/10.21105/joss.00848</w:t>
        </w:r>
      </w:hyperlink>
    </w:p>
    <w:bookmarkEnd w:id="247"/>
    <w:bookmarkStart w:id="249" w:name="ref-MixedModels"/>
    <w:p>
      <w:pPr>
        <w:pStyle w:val="Bibliography"/>
      </w:pPr>
      <w:r>
        <w:t xml:space="preserve">Bates, D. (2024).</w:t>
      </w:r>
      <w:r>
        <w:t xml:space="preserve"> </w:t>
      </w:r>
      <w:r>
        <w:rPr>
          <w:i/>
          <w:iCs/>
        </w:rPr>
        <w:t xml:space="preserve">MixedModels.jl Documentation</w:t>
      </w:r>
      <w:r>
        <w:t xml:space="preserve">.</w:t>
      </w:r>
      <w:r>
        <w:t xml:space="preserve"> </w:t>
      </w:r>
      <w:hyperlink r:id="rId248">
        <w:r>
          <w:rPr>
            <w:rStyle w:val="Hyperlink"/>
          </w:rPr>
          <w:t xml:space="preserve">https://juliastats.org/MixedModels.jl/stable/</w:t>
        </w:r>
      </w:hyperlink>
    </w:p>
    <w:bookmarkEnd w:id="249"/>
    <w:bookmarkStart w:id="251" w:name="ref-JSSv067i01"/>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250">
        <w:r>
          <w:rPr>
            <w:rStyle w:val="Hyperlink"/>
          </w:rPr>
          <w:t xml:space="preserve">https://doi.org/10.18637/jss.v067.i01</w:t>
        </w:r>
      </w:hyperlink>
    </w:p>
    <w:bookmarkEnd w:id="251"/>
    <w:bookmarkStart w:id="253" w:name="ref-JuliaArticle"/>
    <w:p>
      <w:pPr>
        <w:pStyle w:val="Bibliography"/>
      </w:pPr>
      <w:r>
        <w:t xml:space="preserve">Bezanson, J., Edelman, A., Karpinski, S., &amp; Shah, V. B. (2017). Julia: A fresh approach to numerical computing.</w:t>
      </w:r>
      <w:r>
        <w:t xml:space="preserve"> </w:t>
      </w:r>
      <w:r>
        <w:rPr>
          <w:i/>
          <w:iCs/>
        </w:rPr>
        <w:t xml:space="preserve">SIAM Review</w:t>
      </w:r>
      <w:r>
        <w:t xml:space="preserve">,</w:t>
      </w:r>
      <w:r>
        <w:t xml:space="preserve"> </w:t>
      </w:r>
      <w:r>
        <w:rPr>
          <w:i/>
          <w:iCs/>
        </w:rPr>
        <w:t xml:space="preserve">59</w:t>
      </w:r>
      <w:r>
        <w:t xml:space="preserve">(1), 65–98.</w:t>
      </w:r>
      <w:r>
        <w:t xml:space="preserve"> </w:t>
      </w:r>
      <w:hyperlink r:id="rId252">
        <w:r>
          <w:rPr>
            <w:rStyle w:val="Hyperlink"/>
          </w:rPr>
          <w:t xml:space="preserve">https://doi.org/10.1137/141000671</w:t>
        </w:r>
      </w:hyperlink>
    </w:p>
    <w:bookmarkEnd w:id="253"/>
    <w:bookmarkStart w:id="255" w:name="ref-Hemken"/>
    <w:p>
      <w:pPr>
        <w:pStyle w:val="Bibliography"/>
      </w:pPr>
      <w:r>
        <w:t xml:space="preserve">Hemken, D. (2023).</w:t>
      </w:r>
      <w:r>
        <w:t xml:space="preserve"> </w:t>
      </w:r>
      <w:r>
        <w:rPr>
          <w:i/>
          <w:iCs/>
        </w:rPr>
        <w:t xml:space="preserve">Statamarkdown: ’Stata’ markdown</w:t>
      </w:r>
      <w:r>
        <w:t xml:space="preserve">.</w:t>
      </w:r>
      <w:r>
        <w:t xml:space="preserve"> </w:t>
      </w:r>
      <w:hyperlink r:id="rId254">
        <w:r>
          <w:rPr>
            <w:rStyle w:val="Hyperlink"/>
          </w:rPr>
          <w:t xml:space="preserve">https://CRAN.R-project.org/package=Statamarkdown</w:t>
        </w:r>
      </w:hyperlink>
    </w:p>
    <w:bookmarkEnd w:id="255"/>
    <w:bookmarkStart w:id="25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
          <w:iCs/>
        </w:rPr>
        <w:t xml:space="preserve">The Journal of Open Source Software</w:t>
      </w:r>
      <w:r>
        <w:t xml:space="preserve">,</w:t>
      </w:r>
      <w:r>
        <w:t xml:space="preserve"> </w:t>
      </w:r>
      <w:r>
        <w:rPr>
          <w:i/>
          <w:iCs/>
        </w:rPr>
        <w:t xml:space="preserve">4</w:t>
      </w:r>
      <w:r>
        <w:t xml:space="preserve">(35), 1284.</w:t>
      </w:r>
      <w:r>
        <w:t xml:space="preserve"> </w:t>
      </w:r>
      <w:hyperlink r:id="rId256">
        <w:r>
          <w:rPr>
            <w:rStyle w:val="Hyperlink"/>
          </w:rPr>
          <w:t xml:space="preserve">https://doi.org/10.21105/joss.01284</w:t>
        </w:r>
      </w:hyperlink>
    </w:p>
    <w:bookmarkEnd w:id="257"/>
    <w:bookmarkStart w:id="259" w:name="ref-RProgram"/>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258">
        <w:r>
          <w:rPr>
            <w:rStyle w:val="Hyperlink"/>
          </w:rPr>
          <w:t xml:space="preserve">https://www.R-project.org/</w:t>
        </w:r>
      </w:hyperlink>
    </w:p>
    <w:bookmarkEnd w:id="259"/>
    <w:bookmarkStart w:id="260" w:name="ref-Schanen2021"/>
    <w:p>
      <w:pPr>
        <w:pStyle w:val="Bibliography"/>
      </w:pPr>
      <w:r>
        <w:t xml:space="preserve">Schanen, J. (2021).</w:t>
      </w:r>
      <w:r>
        <w:t xml:space="preserve"> </w:t>
      </w:r>
      <w:r>
        <w:rPr>
          <w:i/>
          <w:iCs/>
        </w:rPr>
        <w:t xml:space="preserve">Math person (</w:t>
      </w:r>
      <w:r>
        <w:rPr>
          <w:i/>
          <w:iCs/>
        </w:rPr>
        <w:t xml:space="preserve">Strogatz Prize</w:t>
      </w:r>
      <w:r>
        <w:rPr>
          <w:i/>
          <w:iCs/>
        </w:rPr>
        <w:t xml:space="preserve"> </w:t>
      </w:r>
      <w:r>
        <w:rPr>
          <w:i/>
          <w:iCs/>
        </w:rPr>
        <w:t xml:space="preserve">entry)</w:t>
      </w:r>
      <w:r>
        <w:t xml:space="preserve">. National Museum of Mathematics.</w:t>
      </w:r>
    </w:p>
    <w:bookmarkEnd w:id="260"/>
    <w:bookmarkStart w:id="261" w:name="ref-StataCorp2023"/>
    <w:p>
      <w:pPr>
        <w:pStyle w:val="Bibliography"/>
      </w:pPr>
      <w:r>
        <w:t xml:space="preserve">StataCorp. (2023).</w:t>
      </w:r>
      <w:r>
        <w:t xml:space="preserve"> </w:t>
      </w:r>
      <w:r>
        <w:rPr>
          <w:i/>
          <w:iCs/>
        </w:rPr>
        <w:t xml:space="preserve">Stata 18 mixed effects reference manual</w:t>
      </w:r>
      <w:r>
        <w:t xml:space="preserve">. Stata Press.</w:t>
      </w:r>
    </w:p>
    <w:bookmarkEnd w:id="261"/>
    <w:bookmarkStart w:id="262" w:name="ref-Thoreau1975"/>
    <w:p>
      <w:pPr>
        <w:pStyle w:val="Bibliography"/>
      </w:pPr>
      <w:r>
        <w:t xml:space="preserve">Thoreau, H. D. (1975). The commercial spirit of modern times [1837]. In J. J. Moldenhauer, E. Moser, &amp; A. C. Kern (Eds.),</w:t>
      </w:r>
      <w:r>
        <w:t xml:space="preserve"> </w:t>
      </w:r>
      <w:r>
        <w:rPr>
          <w:i/>
          <w:iCs/>
        </w:rPr>
        <w:t xml:space="preserve">Early essays and miscellanies</w:t>
      </w:r>
      <w:r>
        <w:t xml:space="preserve">. Princeton University Press.</w:t>
      </w:r>
    </w:p>
    <w:bookmarkEnd w:id="262"/>
    <w:bookmarkEnd w:id="263"/>
    <w:bookmarkEnd w:id="264"/>
    <w:sectPr w:rsidR="00505359" w:rsidRPr="00505359"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42996"/>
    <w:rsid w:val="000557FE"/>
    <w:rsid w:val="00062314"/>
    <w:rsid w:val="000A55E1"/>
    <w:rsid w:val="001517DD"/>
    <w:rsid w:val="00190CEC"/>
    <w:rsid w:val="001A1D67"/>
    <w:rsid w:val="001F4343"/>
    <w:rsid w:val="00211F87"/>
    <w:rsid w:val="0025099A"/>
    <w:rsid w:val="002763BC"/>
    <w:rsid w:val="002B3E00"/>
    <w:rsid w:val="002E5F77"/>
    <w:rsid w:val="003218DB"/>
    <w:rsid w:val="00375248"/>
    <w:rsid w:val="00375D6F"/>
    <w:rsid w:val="003815BD"/>
    <w:rsid w:val="003F4E6A"/>
    <w:rsid w:val="004331FF"/>
    <w:rsid w:val="00446B5D"/>
    <w:rsid w:val="004944F0"/>
    <w:rsid w:val="004E29B3"/>
    <w:rsid w:val="005033EB"/>
    <w:rsid w:val="00505359"/>
    <w:rsid w:val="00561A3F"/>
    <w:rsid w:val="00590D07"/>
    <w:rsid w:val="00633A17"/>
    <w:rsid w:val="00647FA6"/>
    <w:rsid w:val="006829EE"/>
    <w:rsid w:val="00696B85"/>
    <w:rsid w:val="006C55A3"/>
    <w:rsid w:val="007002EF"/>
    <w:rsid w:val="00702B8F"/>
    <w:rsid w:val="00755A52"/>
    <w:rsid w:val="00756845"/>
    <w:rsid w:val="00784D58"/>
    <w:rsid w:val="007B02C3"/>
    <w:rsid w:val="007E624F"/>
    <w:rsid w:val="00813E47"/>
    <w:rsid w:val="008448A1"/>
    <w:rsid w:val="00861952"/>
    <w:rsid w:val="00872235"/>
    <w:rsid w:val="008D6863"/>
    <w:rsid w:val="009D4AB9"/>
    <w:rsid w:val="009E5C3E"/>
    <w:rsid w:val="00A00CF9"/>
    <w:rsid w:val="00A374BE"/>
    <w:rsid w:val="00A62D74"/>
    <w:rsid w:val="00A6630D"/>
    <w:rsid w:val="00A763A9"/>
    <w:rsid w:val="00A85ACE"/>
    <w:rsid w:val="00AD7C28"/>
    <w:rsid w:val="00B35AF6"/>
    <w:rsid w:val="00B36E5F"/>
    <w:rsid w:val="00B82C0F"/>
    <w:rsid w:val="00B83905"/>
    <w:rsid w:val="00B86B75"/>
    <w:rsid w:val="00BC48D5"/>
    <w:rsid w:val="00BD7532"/>
    <w:rsid w:val="00C14694"/>
    <w:rsid w:val="00C36279"/>
    <w:rsid w:val="00C505E1"/>
    <w:rsid w:val="00C60C2F"/>
    <w:rsid w:val="00CB47D5"/>
    <w:rsid w:val="00CD22AA"/>
    <w:rsid w:val="00D1595A"/>
    <w:rsid w:val="00D4524A"/>
    <w:rsid w:val="00D742F7"/>
    <w:rsid w:val="00DF4103"/>
    <w:rsid w:val="00E04DD7"/>
    <w:rsid w:val="00E315A3"/>
    <w:rsid w:val="00EA085E"/>
    <w:rsid w:val="00F301A5"/>
    <w:rsid w:val="00F329BA"/>
    <w:rsid w:val="00F735F5"/>
    <w:rsid w:val="00F747C8"/>
    <w:rsid w:val="00FB5110"/>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5110"/>
    <w:pPr>
      <w:spacing w:line="480" w:lineRule="auto"/>
    </w:pPr>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3905"/>
    <w:pPr>
      <w:spacing w:after="36" w:before="36"/>
    </w:p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B5110"/>
    <w:pPr>
      <w:keepNext/>
      <w:keepLines/>
      <w:jc w:val="center"/>
    </w:pPr>
    <w:rPr>
      <w:rFonts w:ascii="Times New Roman" w:hAnsi="Times New Roman"/>
    </w:rPr>
  </w:style>
  <w:style w:styleId="Date" w:type="paragraph">
    <w:name w:val="Date"/>
    <w:next w:val="BodyText"/>
    <w:qFormat/>
    <w:rsid w:val="00FB5110"/>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A085E"/>
    <w:pPr>
      <w:spacing w:after="240" w:before="240"/>
      <w:ind w:left="72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24" Target="media/rId12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89" Target="media/rId89.png" /><Relationship Type="http://schemas.openxmlformats.org/officeDocument/2006/relationships/image" Id="rId43" Target="media/rId43.png" /><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2024-09-24T19:24:44Z</dcterms:created>
  <dcterms:modified xsi:type="dcterms:W3CDTF">2024-09-24T19:24:44Z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2024-09-24</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