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62.png" ContentType="image/png"/>
  <Override PartName="/word/media/rId3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2024-05-28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 and to visualize data.</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after="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 Here is a</w:t>
            </w:r>
            <w:r>
              <w:t xml:space="preserve"> </w:t>
            </w:r>
            <w:hyperlink r:id="rId36">
              <w:r>
                <w:rPr>
                  <w:rStyle w:val="Hyperlink"/>
                </w:rPr>
                <w:t xml:space="preserve">direct link</w:t>
              </w:r>
            </w:hyperlink>
            <w:r>
              <w:t xml:space="preserve"> </w:t>
            </w:r>
            <w:r>
              <w:t xml:space="preserve">to download the cross-sectional data. 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46" w:name="descriptive-statistics"/>
    <w:p>
      <w:pPr>
        <w:pStyle w:val="Heading1"/>
      </w:pPr>
      <w:r>
        <w:t xml:space="preserve">2. Descriptive Statistics</w:t>
      </w:r>
    </w:p>
    <w:bookmarkStart w:id="44"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3"/>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4"/>
    <w:bookmarkStart w:id="45" w:name="interpretation"/>
    <w:p>
      <w:pPr>
        <w:pStyle w:val="Heading2"/>
      </w:pPr>
      <w:r>
        <w:t xml:space="preserve">2.2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2"/>
        </w:numPr>
        <w:pStyle w:val="Compact"/>
      </w:pPr>
      <w:r>
        <w:rPr>
          <w:rStyle w:val="VerbatimChar"/>
        </w:rPr>
        <w:t xml:space="preserve">outcome</w:t>
      </w:r>
      <w:r>
        <w:t xml:space="preserve"> </w:t>
      </w:r>
      <w:r>
        <w:t xml:space="preserve">has a mean of approximately 52 and ranges from approximately 30 to 75.</w:t>
      </w:r>
    </w:p>
    <w:p>
      <w:pPr>
        <w:numPr>
          <w:ilvl w:val="0"/>
          <w:numId w:val="1002"/>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2"/>
        </w:numPr>
        <w:pStyle w:val="Compact"/>
      </w:pPr>
      <w:r>
        <w:rPr>
          <w:rStyle w:val="VerbatimChar"/>
        </w:rPr>
        <w:t xml:space="preserve">HDI</w:t>
      </w:r>
      <w:r>
        <w:t xml:space="preserve">, the Human Development Index has an average of about 65, and a wide range.</w:t>
      </w:r>
    </w:p>
    <w:p>
      <w:pPr>
        <w:numPr>
          <w:ilvl w:val="0"/>
          <w:numId w:val="1002"/>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2"/>
        </w:numPr>
        <w:pStyle w:val="Compact"/>
      </w:pPr>
      <w:r>
        <w:rPr>
          <w:rStyle w:val="VerbatimChar"/>
        </w:rPr>
        <w:t xml:space="preserve">intervention</w:t>
      </w:r>
      <w:r>
        <w:t xml:space="preserve"> </w:t>
      </w:r>
      <w:r>
        <w:t xml:space="preserve">is also a categorical variable, and has values of 0 and 1.</w:t>
      </w:r>
    </w:p>
    <w:bookmarkEnd w:id="45"/>
    <w:bookmarkEnd w:id="46"/>
    <w:bookmarkStart w:id="52"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9" w:name="the-equation"/>
    <w:p>
      <w:pPr>
        <w:pStyle w:val="Heading2"/>
      </w:pPr>
      <w:r>
        <w:t xml:space="preserve">3.1 The Equation</w:t>
      </w:r>
    </w:p>
    <w:p>
      <w:pPr>
        <w:pStyle w:val="FirstParagraph"/>
      </w:pPr>
      <w:bookmarkStart w:id="47"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7"/>
    </w:p>
    <w:p>
      <w:pPr>
        <w:pStyle w:val="FirstParagraph"/>
      </w:pPr>
      <w:r>
        <w:t xml:space="preserve">The Intraclass Correlation Coefficient (ICC) is given by:</w:t>
      </w:r>
    </w:p>
    <w:p>
      <w:pPr>
        <w:pStyle w:val="BodyText"/>
      </w:pPr>
      <w:bookmarkStart w:id="48"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8"/>
    </w:p>
    <w:p>
      <w:pPr>
        <w:pStyle w:val="FirstParagraph"/>
      </w:pPr>
      <w:r>
        <w:t xml:space="preserve">In a two level multilevel model, the ICC provides a measure of the proportion of variation attributable to Level 2.</w:t>
      </w:r>
    </w:p>
    <w:bookmarkEnd w:id="49"/>
    <w:bookmarkStart w:id="50"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50"/>
    <w:bookmarkStart w:id="51" w:name="interpretation-1"/>
    <w:p>
      <w:pPr>
        <w:pStyle w:val="Heading2"/>
      </w:pPr>
      <w:r>
        <w:t xml:space="preserve">3.3 Interpretation</w:t>
      </w:r>
    </w:p>
    <w:p>
      <w:pPr>
        <w:pStyle w:val="FirstParagraph"/>
      </w:pPr>
      <w:r>
        <w:t xml:space="preserve">In each case, the software finds that nearly 8% of the variation in the outcome is explainable by the clustering of the observations in each country.</w:t>
      </w:r>
    </w:p>
    <w:bookmarkEnd w:id="51"/>
    <w:bookmarkEnd w:id="52"/>
    <w:bookmarkStart w:id="73" w:name="cross-sectional-multilevel-models"/>
    <w:p>
      <w:pPr>
        <w:pStyle w:val="Heading1"/>
      </w:pPr>
      <w:r>
        <w:t xml:space="preserve">4. Cross Sectional Multilevel Models</w:t>
      </w:r>
    </w:p>
    <w:bookmarkStart w:id="54"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53"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53"/>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54"/>
    <w:bookmarkStart w:id="58"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5"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5"/>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6"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6"/>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7"/>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8"/>
    <w:bookmarkStart w:id="71" w:name="run-models-1"/>
    <w:p>
      <w:pPr>
        <w:pStyle w:val="Heading2"/>
      </w:pPr>
      <w:r>
        <w:t xml:space="preserve">4.3 Run Models</w:t>
      </w:r>
    </w:p>
    <w:p>
      <w:pPr>
        <w:pStyle w:val="Heading3"/>
      </w:pPr>
      <w:r>
        <w:t xml:space="preserve">Stata</w:t>
      </w:r>
    </w:p>
    <w:bookmarkStart w:id="59"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9"/>
    <w:bookmarkStart w:id="60" w:name="run-the-model"/>
    <w:p>
      <w:pPr>
        <w:pStyle w:val="Heading4"/>
      </w:pPr>
      <w:r>
        <w:t xml:space="preserve">4.3.0.2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60"/>
    <w:p>
      <w:pPr>
        <w:pStyle w:val="Heading3"/>
      </w:pPr>
      <w:r>
        <w:t xml:space="preserve">R</w:t>
      </w:r>
    </w:p>
    <w:bookmarkStart w:id="61"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61"/>
    <w:bookmarkStart w:id="67" w:name="run-the-model-1"/>
    <w:p>
      <w:pPr>
        <w:pStyle w:val="Heading4"/>
      </w:pPr>
      <w:r>
        <w:t xml:space="preserve">4.3.0.4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caution.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tip.png" id="6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              -0.300354    0.217179 2970.108153  -1.383</w:t>
      </w:r>
      <w:r>
        <w:br/>
      </w:r>
      <w:r>
        <w:rPr>
          <w:rStyle w:val="VerbatimChar"/>
        </w:rPr>
        <w:t xml:space="preserve">intervention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                         0.16678    </w:t>
      </w:r>
      <w:r>
        <w:br/>
      </w:r>
      <w:r>
        <w:rPr>
          <w:rStyle w:val="VerbatimChar"/>
        </w:rPr>
        <w:t xml:space="preserve">intervention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-0.124                            </w:t>
      </w:r>
      <w:r>
        <w:br/>
      </w:r>
      <w:r>
        <w:rPr>
          <w:rStyle w:val="VerbatimChar"/>
        </w:rPr>
        <w:t xml:space="preserve">physcl_pnsh -0.149 -0.003                     </w:t>
      </w:r>
      <w:r>
        <w:br/>
      </w:r>
      <w:r>
        <w:rPr>
          <w:rStyle w:val="VerbatimChar"/>
        </w:rPr>
        <w:t xml:space="preserve">identity    -0.072 -0.012 -0.003              </w:t>
      </w:r>
      <w:r>
        <w:br/>
      </w:r>
      <w:r>
        <w:rPr>
          <w:rStyle w:val="VerbatimChar"/>
        </w:rPr>
        <w:t xml:space="preserve">interventin -0.082  0.034  0.022 -0.018       </w:t>
      </w:r>
      <w:r>
        <w:br/>
      </w:r>
      <w:r>
        <w:rPr>
          <w:rStyle w:val="VerbatimChar"/>
        </w:rPr>
        <w:t xml:space="preserve">HDI         -0.943 -0.006  0.009 -0.001  0.000</w:t>
      </w:r>
    </w:p>
    <w:bookmarkEnd w:id="67"/>
    <w:p>
      <w:pPr>
        <w:pStyle w:val="Heading3"/>
      </w:pPr>
      <w:r>
        <w:t xml:space="preserve">Julia</w:t>
      </w:r>
    </w:p>
    <w:bookmarkStart w:id="68"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8"/>
    <w:bookmarkStart w:id="69"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9"/>
    <w:bookmarkStart w:id="70"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70"/>
    <w:bookmarkEnd w:id="71"/>
    <w:bookmarkStart w:id="72" w:name="interpretation-2"/>
    <w:p>
      <w:pPr>
        <w:pStyle w:val="Heading2"/>
      </w:pPr>
      <w:r>
        <w:t xml:space="preserve">4.4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72"/>
    <w:bookmarkEnd w:id="73"/>
    <w:bookmarkStart w:id="102" w:name="longitudinal-multilevel-models"/>
    <w:p>
      <w:pPr>
        <w:pStyle w:val="Heading1"/>
      </w:pPr>
      <w:r>
        <w:t xml:space="preserve">5. Longitudinal Multilevel Models</w:t>
      </w:r>
    </w:p>
    <w:bookmarkStart w:id="74"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74"/>
    <w:bookmarkStart w:id="76" w:name="the-equation-2"/>
    <w:p>
      <w:pPr>
        <w:pStyle w:val="Heading2"/>
      </w:pPr>
      <w:r>
        <w:t xml:space="preserve">5.2 The Equation</w:t>
      </w:r>
    </w:p>
    <w:p>
      <w:pPr>
        <w:pStyle w:val="FirstParagraph"/>
      </w:pPr>
      <w:bookmarkStart w:id="75"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5"/>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76"/>
    <w:bookmarkStart w:id="80" w:name="growth-trajectories"/>
    <w:p>
      <w:pPr>
        <w:pStyle w:val="Heading2"/>
      </w:pPr>
      <w:r>
        <w:t xml:space="preserve">5.3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77" w:name="tbl-trajectory"/>
          <w:p>
            <w:pPr>
              <w:jc w:val="center"/>
            </w:pPr>
            <w:pPr>
              <w:jc w:val="start"/>
              <w:spacing w:before="200"/>
              <w:pStyle w:val="ImageCaption"/>
            </w:pPr>
            <w:r>
              <w:t xml:space="preserve">Table 5.1: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77"/>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tip.png" id="7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80"/>
    <w:bookmarkStart w:id="98" w:name="run-models-2"/>
    <w:p>
      <w:pPr>
        <w:pStyle w:val="Heading2"/>
      </w:pPr>
      <w:r>
        <w:t xml:space="preserve">5.4 Run Models</w:t>
      </w:r>
    </w:p>
    <w:p>
      <w:pPr>
        <w:pStyle w:val="Heading3"/>
      </w:pPr>
      <w:r>
        <w:t xml:space="preserve">Stata</w:t>
      </w:r>
    </w:p>
    <w:bookmarkStart w:id="81" w:name="get-the-data-3"/>
    <w:p>
      <w:pPr>
        <w:pStyle w:val="Heading4"/>
      </w:pPr>
      <w:r>
        <w:t xml:space="preserve">5.4.0.1 Get The Data</w:t>
      </w:r>
    </w:p>
    <w:p>
      <w:pPr>
        <w:pStyle w:val="SourceCode"/>
      </w:pPr>
      <w:r>
        <w:br/>
      </w:r>
      <w:r>
        <w:rPr>
          <w:rStyle w:val="KeywordTok"/>
        </w:rPr>
        <w:t xml:space="preserve">use</w:t>
      </w:r>
      <w:r>
        <w:rPr>
          <w:rStyle w:val="NormalTok"/>
        </w:rPr>
        <w:t xml:space="preserve"> simulated_multilevel_longitudinal_data.dta</w:t>
      </w:r>
    </w:p>
    <w:bookmarkEnd w:id="81"/>
    <w:bookmarkStart w:id="84" w:name="run-the-model-3"/>
    <w:p>
      <w:pPr>
        <w:pStyle w:val="Heading4"/>
      </w:pPr>
      <w:r>
        <w:t xml:space="preserve">5.4.0.2 Run The Model</w:t>
      </w:r>
    </w:p>
    <w:bookmarkStart w:id="82" w:name="main-effects-only"/>
    <w:p>
      <w:pPr>
        <w:pStyle w:val="Heading5"/>
      </w:pPr>
      <w:r>
        <w:t xml:space="preserve">5.4.0.2.1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-28499.737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.913496   .0423731    21.56   0.000     .8304462    .9965457</w:t>
      </w:r>
      <w:r>
        <w:br/>
      </w:r>
      <w:r>
        <w:rPr>
          <w:rStyle w:val="VerbatimChar"/>
        </w:rPr>
        <w:t xml:space="preserve">physical_punishment |  -1.007897   .0497622   -20.25   0.000    -1.105429   -.9103647</w:t>
      </w:r>
      <w:r>
        <w:br/>
      </w:r>
      <w:r>
        <w:rPr>
          <w:rStyle w:val="VerbatimChar"/>
        </w:rPr>
        <w:t xml:space="preserve">         1.identity |  -.1276926   .1515835    -0.84   0.400    -.4247909    .1694056</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.0107584   .0127845      .0010477    .1104715</w:t>
      </w:r>
      <w:r>
        <w:br/>
      </w:r>
      <w:r>
        <w:rPr>
          <w:rStyle w:val="VerbatimChar"/>
        </w:rPr>
        <w:t xml:space="preserve">                  var(_cons) |   3.167089   .9146768      1.798157    5.578187</w:t>
      </w:r>
      <w:r>
        <w:br/>
      </w:r>
      <w:r>
        <w:rPr>
          <w:rStyle w:val="VerbatimChar"/>
        </w:rPr>
        <w:t xml:space="preserve">-----------------------------+------------------------------------------------</w:t>
      </w:r>
      <w:r>
        <w:br/>
      </w:r>
      <w:r>
        <w:rPr>
          <w:rStyle w:val="VerbatimChar"/>
        </w:rPr>
        <w:t xml:space="preserve">family: Independent          |</w:t>
      </w:r>
      <w:r>
        <w:br/>
      </w:r>
      <w:r>
        <w:rPr>
          <w:rStyle w:val="VerbatimChar"/>
        </w:rPr>
        <w:t xml:space="preserve">                      var(t) |   3.74e-09   7.36e-07      1.4e-176    9.7e+158</w:t>
      </w:r>
      <w:r>
        <w:br/>
      </w:r>
      <w:r>
        <w:rPr>
          <w:rStyle w:val="VerbatimChar"/>
        </w:rPr>
        <w:t xml:space="preserve">                  var(_cons) |   8.387276    .472419      7.510631    9.366243</w:t>
      </w:r>
      <w:r>
        <w:br/>
      </w:r>
      <w:r>
        <w:rPr>
          <w:rStyle w:val="VerbatimChar"/>
        </w:rPr>
        <w:t xml:space="preserve">-----------------------------+------------------------------------------------</w:t>
      </w:r>
      <w:r>
        <w:br/>
      </w:r>
      <w:r>
        <w:rPr>
          <w:rStyle w:val="VerbatimChar"/>
        </w:rPr>
        <w:t xml:space="preserve">               var(Residual) |   26.02733   .4753702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82"/>
    <w:bookmarkStart w:id="83" w:name="interactions-with-time"/>
    <w:p>
      <w:pPr>
        <w:pStyle w:val="Heading5"/>
      </w:pPr>
      <w:r>
        <w:t xml:space="preserve">5.4.0.2.2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-28498.685  </w:t>
      </w:r>
      <w:r>
        <w:br/>
      </w:r>
      <w:r>
        <w:rPr>
          <w:rStyle w:val="VerbatimChar"/>
        </w:rPr>
        <w:t xml:space="preserve">Iteration 2:  Log likelihood = -28498.469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.1189122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.0494355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3.170089   .9153354      1.800091    5.582753</w:t>
      </w:r>
      <w:r>
        <w:br/>
      </w:r>
      <w:r>
        <w:rPr>
          <w:rStyle w:val="VerbatimChar"/>
        </w:rPr>
        <w:t xml:space="preserve">-----------------------------+------------------------------------------------</w:t>
      </w:r>
      <w:r>
        <w:br/>
      </w:r>
      <w:r>
        <w:rPr>
          <w:rStyle w:val="VerbatimChar"/>
        </w:rPr>
        <w:t xml:space="preserve">family: Independent          |</w:t>
      </w:r>
      <w:r>
        <w:br/>
      </w:r>
      <w:r>
        <w:rPr>
          <w:rStyle w:val="VerbatimChar"/>
        </w:rPr>
        <w:t xml:space="preserve">                      var(t) |   1.36e-09   2.89e-07      1.7e-190    1.1e+172</w:t>
      </w:r>
      <w:r>
        <w:br/>
      </w:r>
      <w:r>
        <w:rPr>
          <w:rStyle w:val="VerbatimChar"/>
        </w:rPr>
        <w:t xml:space="preserve">                  var(_cons) |   8.391888   .4724105      7.515232    9.370806</w:t>
      </w:r>
      <w:r>
        <w:br/>
      </w:r>
      <w:r>
        <w:rPr>
          <w:rStyle w:val="VerbatimChar"/>
        </w:rPr>
        <w:t xml:space="preserve">-----------------------------+------------------------------------------------</w:t>
      </w:r>
      <w:r>
        <w:br/>
      </w:r>
      <w:r>
        <w:rPr>
          <w:rStyle w:val="VerbatimChar"/>
        </w:rPr>
        <w:t xml:space="preserve">               var(Residual) |   26.01583   .4751604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83"/>
    <w:bookmarkEnd w:id="84"/>
    <w:p>
      <w:pPr>
        <w:pStyle w:val="Heading3"/>
      </w:pPr>
      <w:r>
        <w:t xml:space="preserve">R</w:t>
      </w:r>
    </w:p>
    <w:bookmarkStart w:id="85" w:name="get-the-data-4"/>
    <w:p>
      <w:pPr>
        <w:pStyle w:val="Heading4"/>
      </w:pPr>
      <w:r>
        <w:t xml:space="preserve">5.4.0.3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85"/>
    <w:bookmarkStart w:id="92" w:name="run-the-model-4"/>
    <w:p>
      <w:pPr>
        <w:pStyle w:val="Heading4"/>
      </w:pPr>
      <w:r>
        <w:t xml:space="preserve">5.4.0.4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caution.png" id="87"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tip.png" id="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90" w:name="main-effects-only-1"/>
    <w:p>
      <w:pPr>
        <w:pStyle w:val="Heading5"/>
      </w:pPr>
      <w:r>
        <w:t xml:space="preserve">5.4.0.4.1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              -0.1319548    0.1517350 2968.7828107  -0.870</w:t>
      </w:r>
      <w:r>
        <w:br/>
      </w:r>
      <w:r>
        <w:rPr>
          <w:rStyle w:val="VerbatimChar"/>
        </w:rPr>
        <w:t xml:space="preserve">intervention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                           0.385    </w:t>
      </w:r>
      <w:r>
        <w:br/>
      </w:r>
      <w:r>
        <w:rPr>
          <w:rStyle w:val="VerbatimChar"/>
        </w:rPr>
        <w:t xml:space="preserve">intervention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    -0.051  0.000 -0.013 -0.003              </w:t>
      </w:r>
      <w:r>
        <w:br/>
      </w:r>
      <w:r>
        <w:rPr>
          <w:rStyle w:val="VerbatimChar"/>
        </w:rPr>
        <w:t xml:space="preserve">interventin -0.058  0.000  0.039  0.019 -0.018       </w:t>
      </w:r>
      <w:r>
        <w:br/>
      </w:r>
      <w:r>
        <w:rPr>
          <w:rStyle w:val="VerbatimChar"/>
        </w:rPr>
        <w:t xml:space="preserve">HDI         -0.951  0.000 -0.004  0.005  0.000  0.002</w:t>
      </w:r>
    </w:p>
    <w:bookmarkEnd w:id="90"/>
    <w:bookmarkStart w:id="91" w:name="interactions-with-time-1"/>
    <w:p>
      <w:pPr>
        <w:pStyle w:val="Heading5"/>
      </w:pPr>
      <w:r>
        <w:t xml:space="preserve">5.4.0.4.2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                -0.2446453    0.3041604 8695.8966197  -0.804</w:t>
      </w:r>
      <w:r>
        <w:br/>
      </w:r>
      <w:r>
        <w:rPr>
          <w:rStyle w:val="VerbatimChar"/>
        </w:rPr>
        <w:t xml:space="preserve">intervention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               0.0563140    0.1318043 5993.4518022   0.427</w:t>
      </w:r>
      <w:r>
        <w:br/>
      </w:r>
      <w:r>
        <w:rPr>
          <w:rStyle w:val="VerbatimChar"/>
        </w:rPr>
        <w:t xml:space="preserve">t:intervention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                           0.4212    </w:t>
      </w:r>
      <w:r>
        <w:br/>
      </w:r>
      <w:r>
        <w:rPr>
          <w:rStyle w:val="VerbatimChar"/>
        </w:rPr>
        <w:t xml:space="preserve">intervention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                         0.6692    </w:t>
      </w:r>
      <w:r>
        <w:br/>
      </w:r>
      <w:r>
        <w:rPr>
          <w:rStyle w:val="VerbatimChar"/>
        </w:rPr>
        <w:t xml:space="preserve">t:intervention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    -0.093  0.166 -0.013 -0.002                                   </w:t>
      </w:r>
      <w:r>
        <w:br/>
      </w:r>
      <w:r>
        <w:rPr>
          <w:rStyle w:val="VerbatimChar"/>
        </w:rPr>
        <w:t xml:space="preserve">interventin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   0.081 -0.192  0.011  0.000 -0.867  0.014  0.001 -0.013  0.002</w:t>
      </w:r>
      <w:r>
        <w:br/>
      </w:r>
      <w:r>
        <w:rPr>
          <w:rStyle w:val="VerbatimChar"/>
        </w:rPr>
        <w:t xml:space="preserve">t:intervntn  0.093 -0.222 -0.035 -0.017  0.014 -0.867 -0.003  0.041  0.019</w:t>
      </w:r>
      <w:r>
        <w:br/>
      </w:r>
      <w:r>
        <w:rPr>
          <w:rStyle w:val="VerbatimChar"/>
        </w:rPr>
        <w:t xml:space="preserve">t:HDI        0.322 -0.765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91"/>
    <w:bookmarkEnd w:id="92"/>
    <w:p>
      <w:pPr>
        <w:pStyle w:val="Heading3"/>
      </w:pPr>
      <w:r>
        <w:t xml:space="preserve">Julia</w:t>
      </w:r>
    </w:p>
    <w:bookmarkStart w:id="93" w:name="get-the-data-5"/>
    <w:p>
      <w:pPr>
        <w:pStyle w:val="Heading4"/>
      </w:pPr>
      <w:r>
        <w:t xml:space="preserve">5.4.0.5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93"/>
    <w:bookmarkStart w:id="97" w:name="run-the-model-5"/>
    <w:p>
      <w:pPr>
        <w:pStyle w:val="Heading4"/>
      </w:pPr>
      <w:r>
        <w:t xml:space="preserve">5.4.0.6 Run The Model</w:t>
      </w:r>
    </w:p>
    <w:bookmarkStart w:id="94" w:name="change-country-to-categorical-1"/>
    <w:p>
      <w:pPr>
        <w:pStyle w:val="Heading5"/>
      </w:pPr>
      <w:r>
        <w:t xml:space="preserve">5.4.0.6.1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94"/>
    <w:bookmarkStart w:id="95" w:name="main-effects-only-2"/>
    <w:p>
      <w:pPr>
        <w:pStyle w:val="Heading5"/>
      </w:pPr>
      <w:r>
        <w:t xml:space="preserve">5.4.0.6.2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-0.127692      0.151583    -0.84    0.3996</w:t>
      </w:r>
      <w:r>
        <w:br/>
      </w:r>
      <w:r>
        <w:rPr>
          <w:rStyle w:val="VerbatimChar"/>
        </w:rPr>
        <w:t xml:space="preserve">intervention          0.858997      0.151909     5.65    &lt;1e-07</w:t>
      </w:r>
      <w:r>
        <w:br/>
      </w:r>
      <w:r>
        <w:rPr>
          <w:rStyle w:val="VerbatimChar"/>
        </w:rPr>
        <w:t xml:space="preserve">HDI                  -0.000566026   0.0196439   -0.03    0.9770</w:t>
      </w:r>
      <w:r>
        <w:br/>
      </w:r>
      <w:r>
        <w:rPr>
          <w:rStyle w:val="VerbatimChar"/>
        </w:rPr>
        <w:t xml:space="preserve">───────────────────────────────────────────────────────────────</w:t>
      </w:r>
    </w:p>
    <w:bookmarkEnd w:id="95"/>
    <w:bookmarkStart w:id="96" w:name="interactions-with-time-2"/>
    <w:p>
      <w:pPr>
        <w:pStyle w:val="Heading5"/>
      </w:pPr>
      <w:r>
        <w:t xml:space="preserve">5.4.0.6.3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0.0554385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96"/>
    <w:bookmarkEnd w:id="97"/>
    <w:bookmarkEnd w:id="98"/>
    <w:bookmarkStart w:id="101" w:name="interpretation-3"/>
    <w:p>
      <w:pPr>
        <w:pStyle w:val="Heading2"/>
      </w:pPr>
      <w:r>
        <w:t xml:space="preserve">5.5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9" name="Picture"/>
                  <a:graphic>
                    <a:graphicData uri="http://schemas.openxmlformats.org/drawingml/2006/picture">
                      <pic:pic>
                        <pic:nvPicPr>
                          <pic:cNvPr descr="/Applications/quarto/share/formats/docx/tip.png" id="10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01"/>
    <w:bookmarkEnd w:id="102"/>
    <w:bookmarkStart w:id="116" w:name="references"/>
    <w:p>
      <w:pPr>
        <w:pStyle w:val="Heading1"/>
      </w:pPr>
      <w:r>
        <w:t xml:space="preserve">References</w:t>
      </w:r>
    </w:p>
    <w:bookmarkStart w:id="115" w:name="refs"/>
    <w:bookmarkStart w:id="104" w:name="ref-MixedModels"/>
    <w:p>
      <w:pPr>
        <w:pStyle w:val="Bibliography"/>
      </w:pPr>
      <w:r>
        <w:t xml:space="preserve">Bates, D. (2024).</w:t>
      </w:r>
      <w:r>
        <w:t xml:space="preserve"> </w:t>
      </w:r>
      <w:r>
        <w:rPr>
          <w:iCs/>
          <w:i/>
        </w:rPr>
        <w:t xml:space="preserve">MixedModels.jl Documentation</w:t>
      </w:r>
      <w:r>
        <w:t xml:space="preserve">.</w:t>
      </w:r>
      <w:r>
        <w:t xml:space="preserve"> </w:t>
      </w:r>
      <w:hyperlink r:id="rId103">
        <w:r>
          <w:rPr>
            <w:rStyle w:val="Hyperlink"/>
          </w:rPr>
          <w:t xml:space="preserve">https://juliastats.org/MixedModels.jl/stable/</w:t>
        </w:r>
      </w:hyperlink>
    </w:p>
    <w:bookmarkEnd w:id="104"/>
    <w:bookmarkStart w:id="106"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05">
        <w:r>
          <w:rPr>
            <w:rStyle w:val="Hyperlink"/>
          </w:rPr>
          <w:t xml:space="preserve">https://doi.org/10.18637/jss.v067.i01</w:t>
        </w:r>
      </w:hyperlink>
    </w:p>
    <w:bookmarkEnd w:id="106"/>
    <w:bookmarkStart w:id="108"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07">
        <w:r>
          <w:rPr>
            <w:rStyle w:val="Hyperlink"/>
          </w:rPr>
          <w:t xml:space="preserve">https://doi.org/10.1137/141000671</w:t>
        </w:r>
      </w:hyperlink>
    </w:p>
    <w:bookmarkEnd w:id="108"/>
    <w:bookmarkStart w:id="110"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09">
        <w:r>
          <w:rPr>
            <w:rStyle w:val="Hyperlink"/>
          </w:rPr>
          <w:t xml:space="preserve">https://www.R-project.org/</w:t>
        </w:r>
      </w:hyperlink>
    </w:p>
    <w:bookmarkEnd w:id="110"/>
    <w:bookmarkStart w:id="111"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11"/>
    <w:bookmarkStart w:id="112"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112"/>
    <w:bookmarkStart w:id="113" w:name="ref-StataCorp2023"/>
    <w:p>
      <w:pPr>
        <w:pStyle w:val="Bibliography"/>
      </w:pPr>
      <w:r>
        <w:t xml:space="preserve">StataCorp. (2023).</w:t>
      </w:r>
      <w:r>
        <w:t xml:space="preserve"> </w:t>
      </w:r>
      <w:r>
        <w:rPr>
          <w:iCs/>
          <w:i/>
        </w:rPr>
        <w:t xml:space="preserve">Stata 18 mixed effects reference manual</w:t>
      </w:r>
      <w:r>
        <w:t xml:space="preserve">. Stata Press.</w:t>
      </w:r>
    </w:p>
    <w:bookmarkEnd w:id="113"/>
    <w:bookmarkStart w:id="114"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14"/>
    <w:bookmarkEnd w:id="115"/>
    <w:bookmarkEnd w:id="116"/>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62" Target="media/rId6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hyperlink" Id="rId107" Target="https://doi.org/10.1137/141000671" TargetMode="External" /><Relationship Type="http://schemas.openxmlformats.org/officeDocument/2006/relationships/hyperlink" Id="rId105" Target="https://doi.org/10.18637/jss.v067.i01"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03"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9"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07" Target="https://doi.org/10.1137/141000671" TargetMode="External" /><Relationship Type="http://schemas.openxmlformats.org/officeDocument/2006/relationships/hyperlink" Id="rId105" Target="https://doi.org/10.18637/jss.v067.i01"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03"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9"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2024-05-28T19:47:55Z</dcterms:created>
  <dcterms:modified xsi:type="dcterms:W3CDTF">2024-05-28T19:47:55Z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2024-05-28</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