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24.png" ContentType="image/png"/>
  <Override PartName="/word/media/rId49.png" ContentType="image/png"/>
  <Override PartName="/word/media/rId68.png" ContentType="image/png"/>
  <Override PartName="/word/media/rId87.png" ContentType="image/png"/>
  <Override PartName="/word/media/rId43.png" ContentType="image/png"/>
  <Override PartName="/word/media/rId62.png" ContentType="image/png"/>
  <Override PartName="/word/media/rId81.png" ContentType="image/png"/>
  <Override PartName="/word/media/rId56.png" ContentType="image/png"/>
  <Override PartName="/word/media/rId37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2024-05-21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7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Comparison of Software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See my discussion of the advantages and disadvantages of different software in the Appendix on estimation of multilevel models with different software.</w:t>
            </w:r>
          </w:p>
        </w:tc>
      </w:tr>
    </w:tbl>
    <w:bookmarkEnd w:id="27"/>
    <w:bookmarkStart w:id="31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9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30"/>
          <w:p/>
        </w:tc>
      </w:tr>
    </w:tbl>
    <w:bookmarkEnd w:id="31"/>
    <w:bookmarkEnd w:id="32"/>
    <w:bookmarkStart w:id="93" w:name="graphs"/>
    <w:p>
      <w:pPr>
        <w:pStyle w:val="Heading1"/>
      </w:pPr>
      <w:r>
        <w:t xml:space="preserve">2. Graphs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Order of Variables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Across software platforms pay attention to the order of variables. I generally use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for an</w:t>
            </w:r>
            <w:r>
              <w:t xml:space="preserve"> </w:t>
            </w:r>
            <w:r>
              <w:rPr>
                <w:iCs/>
                <w:i/>
              </w:rPr>
              <w:t xml:space="preserve">independent</w:t>
            </w:r>
            <w:r>
              <w:t xml:space="preserve"> </w:t>
            </w:r>
            <w:r>
              <w:t xml:space="preserve">variable along the horizontal axis 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for a</w:t>
            </w:r>
            <w:r>
              <w:t xml:space="preserve"> </w:t>
            </w:r>
            <w:r>
              <w:rPr>
                <w:iCs/>
                <w:i/>
              </w:rPr>
              <w:t xml:space="preserve">dependent</w:t>
            </w:r>
            <w:r>
              <w:t xml:space="preserve"> </w:t>
            </w:r>
            <w:r>
              <w:t xml:space="preserve">variable along the vertical axis. Different software asks for the variables to be listed in different order so it is worth paying close attention to the syntax.</w:t>
            </w:r>
          </w:p>
        </w:tc>
      </w:tr>
    </w:tbl>
    <w:bookmarkStart w:id="54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6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6"/>
    <w:bookmarkStart w:id="41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40"/>
        </w:tc>
      </w:tr>
    </w:tbl>
    <w:bookmarkEnd w:id="41"/>
    <w:p>
      <w:pPr>
        <w:pStyle w:val="Heading3"/>
      </w:pPr>
      <w:r>
        <w:t xml:space="preserve">R</w:t>
      </w:r>
    </w:p>
    <w:bookmarkStart w:id="42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42"/>
    <w:bookmarkStart w:id="47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6"/>
        </w:tc>
      </w:tr>
    </w:tbl>
    <w:bookmarkEnd w:id="47"/>
    <w:p>
      <w:pPr>
        <w:pStyle w:val="Heading3"/>
      </w:pPr>
      <w:r>
        <w:t xml:space="preserve">Julia</w:t>
      </w:r>
    </w:p>
    <w:bookmarkStart w:id="48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8"/>
    <w:bookmarkStart w:id="53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52"/>
        </w:tc>
      </w:tr>
    </w:tbl>
    <w:bookmarkEnd w:id="53"/>
    <w:bookmarkEnd w:id="54"/>
    <w:bookmarkStart w:id="73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55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55"/>
    <w:bookmarkStart w:id="60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lfi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9"/>
        </w:tc>
      </w:tr>
    </w:tbl>
    <w:bookmarkEnd w:id="60"/>
    <w:p>
      <w:pPr>
        <w:pStyle w:val="Heading3"/>
      </w:pPr>
      <w:r>
        <w:t xml:space="preserve">R</w:t>
      </w:r>
    </w:p>
    <w:bookmarkStart w:id="61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61"/>
    <w:bookmarkStart w:id="66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65"/>
        </w:tc>
      </w:tr>
    </w:tbl>
    <w:bookmarkEnd w:id="66"/>
    <w:p>
      <w:pPr>
        <w:pStyle w:val="Heading3"/>
      </w:pPr>
      <w:r>
        <w:t xml:space="preserve">Julia</w:t>
      </w:r>
    </w:p>
    <w:bookmarkStart w:id="67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7"/>
    <w:bookmarkStart w:id="72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1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71"/>
        </w:tc>
      </w:tr>
    </w:tbl>
    <w:bookmarkEnd w:id="72"/>
    <w:bookmarkEnd w:id="73"/>
    <w:bookmarkStart w:id="92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74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74"/>
    <w:bookmarkStart w:id="79" w:name="spaghetti-plot"/>
    <w:p>
      <w:pPr>
        <w:pStyle w:val="Heading4"/>
      </w:pPr>
      <w:r>
        <w:t xml:space="preserve">2.3.0.2 Spaghetti Plot</w:t>
      </w:r>
    </w:p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8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78"/>
        </w:tc>
      </w:tr>
    </w:tbl>
    <w:bookmarkEnd w:id="79"/>
    <w:p>
      <w:pPr>
        <w:pStyle w:val="Heading3"/>
      </w:pPr>
      <w:r>
        <w:t xml:space="preserve">R</w:t>
      </w:r>
    </w:p>
    <w:bookmarkStart w:id="80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80"/>
    <w:bookmarkStart w:id="85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4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84"/>
        </w:tc>
      </w:tr>
    </w:tbl>
    <w:bookmarkEnd w:id="85"/>
    <w:p>
      <w:pPr>
        <w:pStyle w:val="Heading3"/>
      </w:pPr>
      <w:r>
        <w:t xml:space="preserve">Julia</w:t>
      </w:r>
    </w:p>
    <w:bookmarkStart w:id="86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6"/>
    <w:bookmarkStart w:id="91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0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88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90"/>
        </w:tc>
      </w:tr>
    </w:tbl>
    <w:bookmarkEnd w:id="91"/>
    <w:bookmarkEnd w:id="92"/>
    <w:bookmarkEnd w:id="93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Start w:id="95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94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95"/>
    <w:bookmarkStart w:id="96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6"/>
    <w:bookmarkStart w:id="98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8"/>
    <w:bookmarkStart w:id="99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99"/>
    <w:bookmarkStart w:id="101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100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101"/>
    <w:bookmarkEnd w:id="102"/>
    <w:bookmarkEnd w:id="103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68" Target="media/rId68.png" /><Relationship Type="http://schemas.openxmlformats.org/officeDocument/2006/relationships/image" Id="rId87" Target="media/rId87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1" Target="media/rId81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75" Target="media/rId75.png" /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4" Target="https://doi.org/10.1137/141000671" TargetMode="External" /><Relationship Type="http://schemas.openxmlformats.org/officeDocument/2006/relationships/hyperlink" Id="rId100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7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4" Target="https://doi.org/10.1137/141000671" TargetMode="External" /><Relationship Type="http://schemas.openxmlformats.org/officeDocument/2006/relationships/hyperlink" Id="rId100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7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2024-05-21T15:49:44Z</dcterms:created>
  <dcterms:modified xsi:type="dcterms:W3CDTF">2024-05-21T15:49:44Z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2024-05-21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