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68.png" ContentType="image/png"/>
  <Override PartName="/word/media/rId26.png" ContentType="image/png"/>
  <Override PartName="/word/media/rId45.png" ContentType="image/png"/>
  <Override PartName="/word/media/rId21.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OLS</w:t>
      </w:r>
      <w:r>
        <w:t xml:space="preserve"> </w:t>
      </w:r>
      <w:r>
        <w:t xml:space="preserve">Is</w:t>
      </w:r>
      <w:r>
        <w:t xml:space="preserve"> </w:t>
      </w:r>
      <w:r>
        <w:t xml:space="preserve">A</w:t>
      </w:r>
      <w:r>
        <w:t xml:space="preserve"> </w:t>
      </w:r>
      <w:r>
        <w:t xml:space="preserve">Bad</w:t>
      </w:r>
      <w:r>
        <w:t xml:space="preserve"> </w:t>
      </w:r>
      <w:r>
        <w:t xml:space="preserve">Model</w:t>
      </w:r>
      <w:r>
        <w:t xml:space="preserve"> </w:t>
      </w:r>
      <w:r>
        <w:t xml:space="preserve">For</w:t>
      </w:r>
      <w:r>
        <w:t xml:space="preserve"> </w:t>
      </w:r>
      <w:r>
        <w:t xml:space="preserve">Longitudinal</w:t>
      </w:r>
      <w:r>
        <w:t xml:space="preserve"> </w:t>
      </w:r>
      <w:r>
        <w:t xml:space="preserve">Data</w:t>
      </w:r>
    </w:p>
    <w:p>
      <w:pPr>
        <w:pStyle w:val="Author"/>
      </w:pPr>
      <w:r>
        <w:t xml:space="preserve">Andy</w:t>
      </w:r>
      <w:r>
        <w:t xml:space="preserve"> </w:t>
      </w:r>
      <w:r>
        <w:t xml:space="preserve">Grogan-Kaylor</w:t>
      </w:r>
    </w:p>
    <w:p>
      <w:pPr>
        <w:pStyle w:val="Date"/>
      </w:pPr>
      <w:r>
        <w:t xml:space="preserve">2024-11-19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ome-beginning-ideas"/>
    <w:p>
      <w:pPr>
        <w:pStyle w:val="Heading1"/>
      </w:pPr>
      <w:r>
        <w:t xml:space="preserve">1. Some Beginning Ideas</w:t>
      </w:r>
    </w:p>
    <w:p>
      <w:pPr>
        <w:pStyle w:val="BlockText"/>
      </w:pPr>
      <w:r>
        <w:t xml:space="preserve">“</w:t>
      </w:r>
      <w:r>
        <w:t xml:space="preserve">Despite the incredible diversity existing among and within human cultures, there are many phenomena that occur regularly in all known societies. These commonalities, or universals, while deriving in part from human nature, may also have specific social, cultural, and systemic sources. We need to develop a working understanding of these universals so that we might advance legitimate, empirically based human science set on creating knowledge that is politically relevant to fostering real solutions to the problems that complicate human co-existence in the Age of the Anthropocene.</w:t>
      </w:r>
      <w:r>
        <w:t xml:space="preserve">”</w:t>
      </w:r>
      <w:r>
        <w:t xml:space="preserve"> </w:t>
      </w:r>
      <w:r>
        <w:t xml:space="preserve">(Antweiler 2016)</w:t>
      </w:r>
    </w:p>
    <w:p>
      <w:pPr>
        <w:pStyle w:val="BlockText"/>
      </w:pPr>
      <w:r>
        <w:t xml:space="preserve">“</w:t>
      </w:r>
      <w:r>
        <w:t xml:space="preserve">The language we have in that world is not large enough for the territory that we’ve already entered.</w:t>
      </w:r>
      <w:r>
        <w:t xml:space="preserve">”</w:t>
      </w:r>
      <w:r>
        <w:t xml:space="preserve"> </w:t>
      </w:r>
      <w:r>
        <w:t xml:space="preserve">(Whyte and Tippett 2016)</w:t>
      </w:r>
    </w:p>
    <w:bookmarkEnd w:id="20"/>
    <w:bookmarkStart w:id="24" w:name="sec-empirical-example"/>
    <w:p>
      <w:pPr>
        <w:pStyle w:val="Heading1"/>
      </w:pPr>
      <w:r>
        <w:t xml:space="preserve">2. An Empirical Example</w:t>
      </w:r>
    </w:p>
    <w:p>
      <w:pPr>
        <w:pStyle w:val="CaptionedFigure"/>
      </w:pPr>
      <w:r>
        <w:drawing>
          <wp:inline>
            <wp:extent cx="5943600" cy="652165"/>
            <wp:effectExtent b="0" l="0" r="0" t="0"/>
            <wp:docPr descr="Happiness as a Function of Time and Pizza" title="" id="22" name="Picture"/>
            <a:graphic>
              <a:graphicData uri="http://schemas.openxmlformats.org/drawingml/2006/picture">
                <pic:pic>
                  <pic:nvPicPr>
                    <pic:cNvPr descr="Longitudinal3.png" id="23" name="Picture"/>
                    <pic:cNvPicPr>
                      <a:picLocks noChangeArrowheads="1" noChangeAspect="1"/>
                    </pic:cNvPicPr>
                  </pic:nvPicPr>
                  <pic:blipFill>
                    <a:blip r:embed="rId21"/>
                    <a:stretch>
                      <a:fillRect/>
                    </a:stretch>
                  </pic:blipFill>
                  <pic:spPr bwMode="auto">
                    <a:xfrm>
                      <a:off x="0" y="0"/>
                      <a:ext cx="5943600" cy="652165"/>
                    </a:xfrm>
                    <a:prstGeom prst="rect">
                      <a:avLst/>
                    </a:prstGeom>
                    <a:noFill/>
                    <a:ln w="9525">
                      <a:noFill/>
                      <a:headEnd/>
                      <a:tailEnd/>
                    </a:ln>
                  </pic:spPr>
                </pic:pic>
              </a:graphicData>
            </a:graphic>
          </wp:inline>
        </w:drawing>
      </w:r>
    </w:p>
    <w:p>
      <w:pPr>
        <w:pStyle w:val="ImageCaption"/>
      </w:pPr>
      <w:r>
        <w:t xml:space="preserve">Happiness as a Function of Time and Pizza</w:t>
      </w:r>
    </w:p>
    <w:bookmarkEnd w:id="24"/>
    <w:bookmarkStart w:id="25" w:name="introduction"/>
    <w:p>
      <w:pPr>
        <w:pStyle w:val="Heading1"/>
      </w:pPr>
      <w:r>
        <w:t xml:space="preserve">3. Introduction</w:t>
      </w:r>
    </w:p>
    <w:p>
      <w:pPr>
        <w:pStyle w:val="FirstParagraph"/>
      </w:pPr>
      <w:r>
        <w:t xml:space="preserve">We are all familiar with the idea of:</w:t>
      </w:r>
    </w:p>
    <w:p>
      <w:pPr>
        <w:pStyle w:val="BodyText"/>
      </w:pPr>
      <m:oMath>
        <m:sSub>
          <m:e>
            <m:r>
              <m:t>y</m:t>
            </m:r>
          </m:e>
          <m:sub>
            <m:r>
              <m:t>i</m:t>
            </m:r>
          </m:sub>
        </m:sSub>
        <m:r>
          <m:rPr>
            <m:sty m:val="p"/>
          </m:rPr>
          <m:t>=</m:t>
        </m:r>
        <m:sSub>
          <m:e>
            <m:r>
              <m:t>β</m:t>
            </m:r>
          </m:e>
          <m:sub>
            <m:r>
              <m:t>0</m:t>
            </m:r>
          </m:sub>
        </m:sSub>
        <m:r>
          <m:rPr>
            <m:sty m:val="p"/>
          </m:rPr>
          <m:t>+</m:t>
        </m:r>
        <m:sSub>
          <m:e>
            <m:r>
              <m:t>β</m:t>
            </m:r>
          </m:e>
          <m:sub>
            <m:r>
              <m:t>1</m:t>
            </m:r>
          </m:sub>
        </m:sSub>
        <m:r>
          <m:t>x</m:t>
        </m:r>
        <m:r>
          <m:rPr>
            <m:sty m:val="p"/>
          </m:rPr>
          <m:t>+</m:t>
        </m:r>
        <m:sSub>
          <m:e>
            <m:r>
              <m:t>e</m:t>
            </m:r>
          </m:e>
          <m:sub>
            <m:r>
              <m:t>i</m:t>
            </m:r>
          </m:sub>
        </m:sSub>
      </m:oMath>
      <w:r>
        <w:t xml:space="preserve"> </w:t>
      </w:r>
      <w:r>
        <w:t xml:space="preserve">(OLS)</w:t>
      </w:r>
    </w:p>
    <w:p>
      <w:pPr>
        <w:pStyle w:val="BlockText"/>
      </w:pPr>
      <w:r>
        <w:rPr>
          <w:bCs/>
          <w:b/>
        </w:rPr>
        <w:t xml:space="preserve">get substantive example</w:t>
      </w:r>
    </w:p>
    <w:p>
      <w:pPr>
        <w:pStyle w:val="TableCaption"/>
      </w:pPr>
      <w:r>
        <w:t xml:space="preserve">Data in WIDE format</w:t>
      </w:r>
    </w:p>
    <w:tbl>
      <w:tblPr>
        <w:tblStyle w:val="Table"/>
        <w:tblW w:type="auto" w:w="0"/>
        <w:tblLook w:firstRow="1" w:lastRow="0" w:firstColumn="0" w:lastColumn="0" w:noHBand="0" w:noVBand="0" w:val="0020"/>
        <w:jc w:val="start"/>
        <w:tblCaption w:val="Data in WIDE format"/>
      </w:tblPr>
      <w:tblGrid>
        <w:gridCol w:w="1131"/>
        <w:gridCol w:w="1131"/>
        <w:gridCol w:w="1131"/>
        <w:gridCol w:w="1131"/>
        <w:gridCol w:w="1131"/>
        <w:gridCol w:w="1131"/>
        <w:gridCol w:w="1131"/>
      </w:tblGrid>
      <w:tr>
        <w:trPr>
          <w:tblHeader w:val="true"/>
        </w:trPr>
        <w:tc>
          <w:tcPr/>
          <w:p>
            <w:pPr>
              <w:pStyle w:val="Compact"/>
              <w:jc w:val="left"/>
            </w:pPr>
            <w:r>
              <w:t xml:space="preserve">id</w:t>
            </w:r>
          </w:p>
        </w:tc>
        <w:tc>
          <w:tcPr/>
          <w:p>
            <w:pPr>
              <w:pStyle w:val="Compact"/>
              <w:jc w:val="left"/>
            </w:pPr>
            <w:r>
              <w:t xml:space="preserve">x1</w:t>
            </w:r>
          </w:p>
        </w:tc>
        <w:tc>
          <w:tcPr/>
          <w:p>
            <w:pPr>
              <w:pStyle w:val="Compact"/>
              <w:jc w:val="left"/>
            </w:pPr>
            <w:r>
              <w:t xml:space="preserve">x2</w:t>
            </w:r>
          </w:p>
        </w:tc>
        <w:tc>
          <w:tcPr/>
          <w:p>
            <w:pPr>
              <w:pStyle w:val="Compact"/>
              <w:jc w:val="left"/>
            </w:pPr>
            <w:r>
              <w:t xml:space="preserve">x3</w:t>
            </w:r>
          </w:p>
        </w:tc>
        <w:tc>
          <w:tcPr/>
          <w:p>
            <w:pPr>
              <w:pStyle w:val="Compact"/>
              <w:jc w:val="left"/>
            </w:pPr>
            <w:r>
              <w:t xml:space="preserve">y1</w:t>
            </w:r>
          </w:p>
        </w:tc>
        <w:tc>
          <w:tcPr/>
          <w:p>
            <w:pPr>
              <w:pStyle w:val="Compact"/>
              <w:jc w:val="left"/>
            </w:pPr>
            <w:r>
              <w:t xml:space="preserve">y2</w:t>
            </w:r>
          </w:p>
        </w:tc>
        <w:tc>
          <w:tcPr/>
          <w:p>
            <w:pPr>
              <w:pStyle w:val="Compact"/>
              <w:jc w:val="left"/>
            </w:pPr>
            <w:r>
              <w:t xml:space="preserve">y3</w:t>
            </w:r>
          </w:p>
        </w:tc>
      </w:tr>
      <w:tr>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Start w:id="29" w:name="a-first-longitudinal-model"/>
    <w:p>
      <w:pPr>
        <w:pStyle w:val="Heading1"/>
      </w:pPr>
      <w:r>
        <w:t xml:space="preserve">4. A First Longitudinal Model</w:t>
      </w:r>
    </w:p>
    <w:p>
      <w:pPr>
        <w:pStyle w:val="FirstParagraph"/>
      </w:pPr>
      <w:r>
        <w:t xml:space="preserve">We could imagine a longitudinal model where we regress</w:t>
      </w:r>
      <w:r>
        <w:t xml:space="preserve"> </w:t>
      </w:r>
      <m:oMath>
        <m:sSub>
          <m:e>
            <m:r>
              <m:t>y</m:t>
            </m:r>
          </m:e>
          <m:sub>
            <m:r>
              <m:t>i</m:t>
            </m:r>
          </m:sub>
        </m:sSub>
      </m:oMath>
      <w:r>
        <w:t xml:space="preserve"> </w:t>
      </w:r>
      <w:r>
        <w:t xml:space="preserve">at time 2 on</w:t>
      </w:r>
      <w:r>
        <w:t xml:space="preserve"> </w:t>
      </w:r>
      <m:oMath>
        <m:sSub>
          <m:e>
            <m:r>
              <m:t>y</m:t>
            </m:r>
          </m:e>
          <m:sub>
            <m:r>
              <m:t>i</m:t>
            </m:r>
          </m:sub>
        </m:sSub>
      </m:oMath>
      <w:r>
        <w:t xml:space="preserve"> </w:t>
      </w:r>
      <w:r>
        <w:t xml:space="preserve">at time 1….</w:t>
      </w:r>
    </w:p>
    <w:p>
      <w:pPr>
        <w:pStyle w:val="BodyText"/>
      </w:pPr>
      <m:oMath>
        <m:sSub>
          <m:e>
            <m:r>
              <m:t>y</m:t>
            </m:r>
          </m:e>
          <m:sub>
            <m:r>
              <m:t>i</m:t>
            </m:r>
            <m:r>
              <m:t>2</m:t>
            </m:r>
          </m:sub>
        </m:sSub>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y</m:t>
            </m:r>
          </m:e>
          <m:sub>
            <m:r>
              <m:t>i</m:t>
            </m:r>
            <m:r>
              <m:t>1</m:t>
            </m:r>
          </m:sub>
        </m:sSub>
        <m:r>
          <m:rPr>
            <m:sty m:val="p"/>
          </m:rPr>
          <m:t>+</m:t>
        </m:r>
        <m:sSub>
          <m:e>
            <m:r>
              <m:t>e</m:t>
            </m:r>
          </m:e>
          <m:sub>
            <m:r>
              <m:t>i</m:t>
            </m:r>
          </m:sub>
        </m:sSub>
      </m:oMath>
    </w:p>
    <w:p>
      <w:pPr>
        <w:pStyle w:val="BodyText"/>
      </w:pPr>
      <w:r>
        <w:t xml:space="preserve">And we could even make this (</w:t>
      </w:r>
      <w:r>
        <w:rPr>
          <w:iCs/>
          <w:i/>
        </w:rPr>
        <w:t xml:space="preserve">perhaps confusingly</w:t>
      </w:r>
      <w:r>
        <w:t xml:space="preserve">) a multilevel model for individual</w:t>
      </w:r>
      <w:r>
        <w:t xml:space="preserve"> </w:t>
      </w:r>
      <m:oMath>
        <m:r>
          <m:t>i</m:t>
        </m:r>
      </m:oMath>
      <w:r>
        <w:t xml:space="preserve"> </w:t>
      </w:r>
      <w:r>
        <w:t xml:space="preserve">in social unit</w:t>
      </w:r>
      <w:r>
        <w:t xml:space="preserve"> </w:t>
      </w:r>
      <m:oMath>
        <m:r>
          <m:t>j</m:t>
        </m:r>
      </m:oMath>
      <w:r>
        <w:t xml:space="preserve">:</w:t>
      </w:r>
    </w:p>
    <w:p>
      <w:pPr>
        <w:pStyle w:val="BodyText"/>
      </w:pPr>
      <m:oMath>
        <m:sSub>
          <m:e>
            <m:r>
              <m:t>y</m:t>
            </m:r>
          </m:e>
          <m:sub>
            <m:r>
              <m:t>i</m:t>
            </m:r>
            <m:r>
              <m:t>2</m:t>
            </m:r>
            <m:r>
              <m:t>j</m:t>
            </m:r>
          </m:sub>
        </m:sSub>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y</m:t>
            </m:r>
          </m:e>
          <m:sub>
            <m:r>
              <m:t>i</m:t>
            </m:r>
            <m:r>
              <m:t>1</m:t>
            </m:r>
            <m:r>
              <m:t>j</m:t>
            </m:r>
          </m:sub>
        </m:sSub>
        <m:r>
          <m:rPr>
            <m:sty m:val="p"/>
          </m:rPr>
          <m:t>+</m:t>
        </m:r>
        <m:sSub>
          <m:e>
            <m:r>
              <m:t>u</m:t>
            </m:r>
          </m:e>
          <m:sub>
            <m:r>
              <m:t>0</m:t>
            </m:r>
            <m:r>
              <m:t>j</m:t>
            </m:r>
          </m:sub>
        </m:sSub>
        <m:r>
          <m:rPr>
            <m:sty m:val="p"/>
          </m:rPr>
          <m:t>+</m:t>
        </m:r>
        <m:sSub>
          <m:e>
            <m:r>
              <m:t>e</m:t>
            </m:r>
          </m:e>
          <m:sub>
            <m:r>
              <m:t>i</m:t>
            </m:r>
            <m:r>
              <m:t>j</m:t>
            </m:r>
          </m:sub>
        </m:sSub>
      </m:oMath>
    </w:p>
    <w:p>
      <w:pPr>
        <w:pStyle w:val="BodyText"/>
      </w:pPr>
      <w:r>
        <w:t xml:space="preserve">… and add all of the usual random slope terms…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1\RStudio\RESOUR~1\app\bin\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Any problems yet?</w:t>
            </w:r>
          </w:p>
        </w:tc>
      </w:tr>
    </w:tbl>
    <w:bookmarkEnd w:id="29"/>
    <w:bookmarkStart w:id="32" w:name="what-about-change-scores"/>
    <w:p>
      <w:pPr>
        <w:pStyle w:val="Heading1"/>
      </w:pPr>
      <w:r>
        <w:t xml:space="preserve">5. What About Change Scores?</w:t>
      </w:r>
    </w:p>
    <w:p>
      <w:pPr>
        <w:pStyle w:val="FirstParagraph"/>
      </w:pPr>
      <m:oMath>
        <m:sSub>
          <m:e>
            <m:r>
              <m:t>y</m:t>
            </m:r>
          </m:e>
          <m:sub>
            <m:r>
              <m:t>i</m:t>
            </m:r>
            <m:r>
              <m:t>2</m:t>
            </m:r>
          </m:sub>
        </m:sSub>
        <m:r>
          <m:rPr>
            <m:sty m:val="p"/>
          </m:rPr>
          <m:t>−</m:t>
        </m:r>
        <m:sSub>
          <m:e>
            <m:r>
              <m:t>y</m:t>
            </m:r>
          </m:e>
          <m:sub>
            <m:r>
              <m:t>i</m:t>
            </m:r>
            <m:r>
              <m:t>1</m:t>
            </m:r>
          </m:sub>
        </m:sSub>
        <m:r>
          <m:rPr>
            <m:sty m:val="p"/>
          </m:rPr>
          <m:t>=</m:t>
        </m:r>
        <m:sSub>
          <m:e>
            <m:r>
              <m:t>β</m:t>
            </m:r>
          </m:e>
          <m:sub>
            <m:r>
              <m:t>0</m:t>
            </m:r>
          </m:sub>
        </m:sSub>
        <m:r>
          <m:rPr>
            <m:sty m:val="p"/>
          </m:rPr>
          <m:t>+</m:t>
        </m:r>
        <m:sSub>
          <m:e>
            <m:r>
              <m:t>β</m:t>
            </m:r>
          </m:e>
          <m:sub>
            <m:r>
              <m:t>1</m:t>
            </m:r>
          </m:sub>
        </m:sSub>
        <m:r>
          <m:t>x</m:t>
        </m:r>
        <m:r>
          <m:rPr>
            <m:sty m:val="p"/>
          </m:rPr>
          <m:t>+</m:t>
        </m:r>
        <m:sSub>
          <m:e>
            <m:r>
              <m:t>e</m:t>
            </m:r>
          </m:e>
          <m:sub>
            <m:r>
              <m:t>i</m:t>
            </m:r>
          </m:sub>
        </m:sSub>
      </m:oMath>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1\RStudio\RESOUR~1\app\bin\quarto\share\formats\docx\tip.png" id="3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Happens To The Regression Coefficients in a Change Score Model?</w:t>
            </w:r>
          </w:p>
        </w:tc>
      </w:tr>
      <w:tr>
        <w:trPr>
          <w:cantSplit/>
        </w:trPr>
        <w:tc>
          <w:tcPr>
            <w:tcMar>
              <w:top w:w="108" w:type="dxa"/>
              <w:bottom w:w="108" w:type="dxa"/>
            </w:tcMar>
          </w:tcPr>
          <w:p>
            <w:pPr>
              <w:pStyle w:val="BodyText"/>
            </w:pPr>
            <w:pPr>
              <w:spacing w:before="16" w:after="16"/>
            </w:pPr>
            <m:oMath>
              <m:r>
                <m:t>β</m:t>
              </m:r>
              <m:sSub>
                <m:e>
                  <m:r>
                    <m:t>y</m:t>
                  </m:r>
                </m:e>
                <m:sub>
                  <m:r>
                    <m:t>i</m:t>
                  </m:r>
                  <m:r>
                    <m:t>1</m:t>
                  </m:r>
                </m:sub>
              </m:sSub>
            </m:oMath>
          </w:p>
        </w:tc>
      </w:tr>
    </w:tbl>
    <w:bookmarkEnd w:id="32"/>
    <w:bookmarkStart w:id="35" w:name="X6d19a863331b8aa84af2f6f8e29fb67530ae835"/>
    <w:p>
      <w:pPr>
        <w:pStyle w:val="Heading1"/>
      </w:pPr>
      <w:r>
        <w:t xml:space="preserve">6. What If We Have More Than Two Time Points?</w:t>
      </w:r>
    </w:p>
    <w:p>
      <w:pPr>
        <w:pStyle w:val="FirstParagraph"/>
      </w:pPr>
      <m:oMath>
        <m:sSub>
          <m:e>
            <m:r>
              <m:t>y</m:t>
            </m:r>
          </m:e>
          <m:sub>
            <m:r>
              <m:t>i</m:t>
            </m:r>
            <m:r>
              <m:t>3</m:t>
            </m:r>
          </m:sub>
        </m:sSub>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y</m:t>
            </m:r>
          </m:e>
          <m:sub>
            <m:r>
              <m:t>i</m:t>
            </m:r>
            <m:r>
              <m:t>1</m:t>
            </m:r>
          </m:sub>
        </m:sSub>
        <m:r>
          <m:rPr>
            <m:sty m:val="p"/>
          </m:rPr>
          <m:t>+</m:t>
        </m:r>
        <m:sSub>
          <m:e>
            <m:r>
              <m:t>β</m:t>
            </m:r>
          </m:e>
          <m:sub>
            <m:r>
              <m:t>3</m:t>
            </m:r>
          </m:sub>
        </m:sSub>
        <m:sSub>
          <m:e>
            <m:r>
              <m:t>y</m:t>
            </m:r>
          </m:e>
          <m:sub>
            <m:r>
              <m:t>i</m:t>
            </m:r>
            <m:r>
              <m:t>2</m:t>
            </m:r>
          </m:sub>
        </m:sSub>
        <m:r>
          <m:rPr>
            <m:sty m:val="p"/>
          </m:rPr>
          <m:t>+</m:t>
        </m:r>
        <m:sSub>
          <m:e>
            <m:r>
              <m:t>e</m:t>
            </m:r>
          </m:e>
          <m:sub>
            <m:r>
              <m:t>i</m:t>
            </m:r>
          </m:sub>
        </m:sSub>
      </m:oMath>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1\RStudio\RESOUR~1\app\bin\quarto\share\formats\docx\tip.png" id="3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What is the problem here? We have 2 terms that are likely to be collinear:</w:t>
            </w:r>
          </w:p>
          <w:p>
            <w:pPr>
              <w:pStyle w:val="BodyText"/>
            </w:pPr>
            <w:pPr>
              <w:spacing w:after="16"/>
            </w:pPr>
            <m:oMath>
              <m:sSub>
                <m:e>
                  <m:r>
                    <m:t>β</m:t>
                  </m:r>
                </m:e>
                <m:sub>
                  <m:r>
                    <m:t>2</m:t>
                  </m:r>
                </m:sub>
              </m:sSub>
            </m:oMath>
            <w:r>
              <w:t xml:space="preserve"> </w:t>
            </w:r>
            <w:r>
              <w:t xml:space="preserve">&amp;</w:t>
            </w:r>
            <w:r>
              <w:t xml:space="preserve"> </w:t>
            </w:r>
            <m:oMath>
              <m:sSub>
                <m:e>
                  <m:r>
                    <m:t>β</m:t>
                  </m:r>
                </m:e>
                <m:sub>
                  <m:r>
                    <m:t>3</m:t>
                  </m:r>
                </m:sub>
              </m:sSub>
            </m:oMath>
          </w:p>
        </w:tc>
      </w:tr>
    </w:tbl>
    <w:p>
      <w:pPr>
        <w:pStyle w:val="BodyText"/>
      </w:pPr>
      <w:r>
        <w:t xml:space="preserve">This issue only becomes worse the more time points we add.</w:t>
      </w:r>
    </w:p>
    <w:p>
      <w:pPr>
        <w:pStyle w:val="BodyText"/>
      </w:pPr>
      <w:r>
        <w:t xml:space="preserve">As a result, we are not really modeling</w:t>
      </w:r>
      <w:r>
        <w:t xml:space="preserve"> </w:t>
      </w:r>
      <m:oMath>
        <m:sSub>
          <m:e>
            <m:r>
              <m:t>y</m:t>
            </m:r>
          </m:e>
          <m:sub>
            <m:r>
              <m:t>2</m:t>
            </m:r>
          </m:sub>
        </m:sSub>
      </m:oMath>
      <w:r>
        <w:t xml:space="preserve"> </w:t>
      </w:r>
      <w:r>
        <w:t xml:space="preserve">and</w:t>
      </w:r>
      <w:r>
        <w:t xml:space="preserve"> </w:t>
      </w:r>
      <m:oMath>
        <m:sSub>
          <m:e>
            <m:r>
              <m:t>y</m:t>
            </m:r>
          </m:e>
          <m:sub>
            <m:r>
              <m:t>1</m:t>
            </m:r>
          </m:sub>
        </m:sSub>
      </m:oMath>
      <w:r>
        <w:t xml:space="preserve">.</w:t>
      </w:r>
    </w:p>
    <w:bookmarkEnd w:id="35"/>
    <w:bookmarkStart w:id="44" w:name="two-conceptual-diagrams"/>
    <w:p>
      <w:pPr>
        <w:pStyle w:val="Heading1"/>
      </w:pPr>
      <w:r>
        <w:t xml:space="preserve">7. Two Conceptual Diagrams</w:t>
      </w:r>
    </w:p>
    <w:bookmarkStart w:id="39" w:name="ols-or-mlm-for-2-timepoints"/>
    <w:p>
      <w:pPr>
        <w:pStyle w:val="Heading2"/>
      </w:pPr>
      <w:r>
        <w:t xml:space="preserve">7.1 OLS or MLM for 2 Timepoints</w:t>
      </w:r>
    </w:p>
    <w:p>
      <w:pPr>
        <w:pStyle w:val="CaptionedFigure"/>
      </w:pPr>
      <w:r>
        <w:drawing>
          <wp:inline>
            <wp:extent cx="2971800" cy="1842094"/>
            <wp:effectExtent b="0" l="0" r="0" t="0"/>
            <wp:docPr descr="An OLS Or Multilevel Model For 2 Timepoints" title="" id="37" name="Picture"/>
            <a:graphic>
              <a:graphicData uri="http://schemas.openxmlformats.org/drawingml/2006/picture">
                <pic:pic>
                  <pic:nvPicPr>
                    <pic:cNvPr descr="twotimepoints.png" id="38" name="Picture"/>
                    <pic:cNvPicPr>
                      <a:picLocks noChangeArrowheads="1" noChangeAspect="1"/>
                    </pic:cNvPicPr>
                  </pic:nvPicPr>
                  <pic:blipFill>
                    <a:blip r:embed="rId36"/>
                    <a:stretch>
                      <a:fillRect/>
                    </a:stretch>
                  </pic:blipFill>
                  <pic:spPr bwMode="auto">
                    <a:xfrm>
                      <a:off x="0" y="0"/>
                      <a:ext cx="2971800" cy="1842094"/>
                    </a:xfrm>
                    <a:prstGeom prst="rect">
                      <a:avLst/>
                    </a:prstGeom>
                    <a:noFill/>
                    <a:ln w="9525">
                      <a:noFill/>
                      <a:headEnd/>
                      <a:tailEnd/>
                    </a:ln>
                  </pic:spPr>
                </pic:pic>
              </a:graphicData>
            </a:graphic>
          </wp:inline>
        </w:drawing>
      </w:r>
    </w:p>
    <w:p>
      <w:pPr>
        <w:pStyle w:val="ImageCaption"/>
      </w:pPr>
      <w:r>
        <w:t xml:space="preserve">An OLS Or Multilevel Model For 2 Timepoints</w:t>
      </w:r>
    </w:p>
    <w:bookmarkEnd w:id="39"/>
    <w:bookmarkStart w:id="43" w:name="cross-lagged-model"/>
    <w:p>
      <w:pPr>
        <w:pStyle w:val="Heading2"/>
      </w:pPr>
      <w:r>
        <w:t xml:space="preserve">7.2 Cross-Lagged Model</w:t>
      </w:r>
    </w:p>
    <w:p>
      <w:pPr>
        <w:pStyle w:val="CaptionedFigure"/>
      </w:pPr>
      <w:r>
        <w:drawing>
          <wp:inline>
            <wp:extent cx="2971800" cy="1841678"/>
            <wp:effectExtent b="0" l="0" r="0" t="0"/>
            <wp:docPr descr="A Cross Lagged Model For 3 Timepoints" title="" id="41" name="Picture"/>
            <a:graphic>
              <a:graphicData uri="http://schemas.openxmlformats.org/drawingml/2006/picture">
                <pic:pic>
                  <pic:nvPicPr>
                    <pic:cNvPr descr="threetimepoints.png" id="42" name="Picture"/>
                    <pic:cNvPicPr>
                      <a:picLocks noChangeArrowheads="1" noChangeAspect="1"/>
                    </pic:cNvPicPr>
                  </pic:nvPicPr>
                  <pic:blipFill>
                    <a:blip r:embed="rId40"/>
                    <a:stretch>
                      <a:fillRect/>
                    </a:stretch>
                  </pic:blipFill>
                  <pic:spPr bwMode="auto">
                    <a:xfrm>
                      <a:off x="0" y="0"/>
                      <a:ext cx="2971800" cy="1841678"/>
                    </a:xfrm>
                    <a:prstGeom prst="rect">
                      <a:avLst/>
                    </a:prstGeom>
                    <a:noFill/>
                    <a:ln w="9525">
                      <a:noFill/>
                      <a:headEnd/>
                      <a:tailEnd/>
                    </a:ln>
                  </pic:spPr>
                </pic:pic>
              </a:graphicData>
            </a:graphic>
          </wp:inline>
        </w:drawing>
      </w:r>
    </w:p>
    <w:p>
      <w:pPr>
        <w:pStyle w:val="ImageCaption"/>
      </w:pPr>
      <w:r>
        <w:t xml:space="preserve">A Cross Lagged Model For 3 Timepoints</w:t>
      </w:r>
    </w:p>
    <w:bookmarkEnd w:id="43"/>
    <w:bookmarkEnd w:id="44"/>
    <w:bookmarkStart w:id="52" w:name="additionally"/>
    <w:p>
      <w:pPr>
        <w:pStyle w:val="Heading1"/>
      </w:pPr>
      <w:r>
        <w:t xml:space="preserve">8. Additionally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PROGRA~1\RStudio\RESOUR~1\app\bin\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 Explicit Function of Time</w:t>
            </w:r>
          </w:p>
        </w:tc>
      </w:tr>
      <w:tr>
        <w:trPr>
          <w:cantSplit/>
        </w:trPr>
        <w:tc>
          <w:tcPr>
            <w:tcMar>
              <w:top w:w="108" w:type="dxa"/>
              <w:bottom w:w="108" w:type="dxa"/>
            </w:tcMar>
          </w:tcPr>
          <w:p>
            <w:pPr>
              <w:pStyle w:val="BodyText"/>
            </w:pPr>
            <w:pPr>
              <w:spacing w:before="16" w:after="16"/>
            </w:pPr>
            <w:r>
              <w:rPr>
                <w:iCs/>
                <w:i/>
              </w:rPr>
              <w:t xml:space="preserve">Additionally</w:t>
            </w:r>
            <w:r>
              <w:t xml:space="preserve">, we do not have an explicit function of time. We don’t know really have a clear idea of whether our outcome increases with time, or decreases with time. Or whether the effect is curvilinear e.g. </w:t>
            </w:r>
            <m:oMath>
              <m:sSup>
                <m:e>
                  <m:r>
                    <m:t>t</m:t>
                  </m:r>
                </m:e>
                <m:sup>
                  <m:r>
                    <m:t>2</m:t>
                  </m:r>
                </m:sup>
              </m:sSup>
            </m:oMath>
            <w:r>
              <w:t xml:space="preserve"> </w:t>
            </w:r>
            <w:r>
              <w:t xml:space="preserve">or</w:t>
            </w:r>
            <w:r>
              <w:t xml:space="preserve"> </w:t>
            </w:r>
            <m:oMath>
              <m:r>
                <m:rPr>
                  <m:sty m:val="p"/>
                </m:rPr>
                <m:t>ln</m:t>
              </m:r>
              <m:d>
                <m:dPr>
                  <m:begChr m:val="("/>
                  <m:endChr m:val=")"/>
                  <m:sepChr m:val=""/>
                  <m:grow/>
                </m:dPr>
                <m:e>
                  <m:r>
                    <m:t>t</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C:\PROGRA~1\RStudio\RESOUR~1\app\bin\quarto\share\formats\docx\warning.png" id="49"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iCs/>
                <w:i/>
              </w:rPr>
              <w:t xml:space="preserve">Unbalanced</w:t>
            </w:r>
            <w:r>
              <w:t xml:space="preserve"> </w:t>
            </w:r>
            <w:r>
              <w:t xml:space="preserve">Data Are A Problem</w:t>
            </w:r>
          </w:p>
        </w:tc>
      </w:tr>
      <w:tr>
        <w:trPr>
          <w:cantSplit/>
        </w:trPr>
        <w:tc>
          <w:tcPr>
            <w:tcMar>
              <w:top w:w="108" w:type="dxa"/>
              <w:bottom w:w="108" w:type="dxa"/>
            </w:tcMar>
          </w:tcPr>
          <w:p>
            <w:pPr>
              <w:pStyle w:val="BodyText"/>
            </w:pPr>
            <w:pPr>
              <w:spacing w:before="16" w:after="16"/>
            </w:pPr>
            <w:r>
              <w:rPr>
                <w:iCs/>
                <w:i/>
              </w:rPr>
              <w:t xml:space="preserve">Additionally</w:t>
            </w:r>
            <w:r>
              <w:t xml:space="preserve">, any data that is</w:t>
            </w:r>
            <w:r>
              <w:t xml:space="preserve"> </w:t>
            </w:r>
            <w:r>
              <w:rPr>
                <w:iCs/>
                <w:i/>
              </w:rPr>
              <w:t xml:space="preserve">unbalanced</w:t>
            </w:r>
            <w:r>
              <w:t xml:space="preserve"> </w:t>
            </w:r>
            <w:r>
              <w:t xml:space="preserve">i.e. study participants enter the study late, or leave the study early are going to be difficult for this kind of model to deal with.</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C:\PROGRA~1\RStudio\RESOUR~1\app\bin\quarto\share\formats\docx\warning.png" id="51"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Missing Data Are A Problem</w:t>
            </w:r>
          </w:p>
        </w:tc>
      </w:tr>
      <w:tr>
        <w:trPr>
          <w:cantSplit/>
        </w:trPr>
        <w:tc>
          <w:tcPr>
            <w:tcMar>
              <w:top w:w="108" w:type="dxa"/>
              <w:bottom w:w="108" w:type="dxa"/>
            </w:tcMar>
          </w:tcPr>
          <w:p>
            <w:pPr>
              <w:pStyle w:val="BodyText"/>
            </w:pPr>
            <w:pPr>
              <w:spacing w:before="16" w:after="16"/>
            </w:pPr>
            <w:r>
              <w:rPr>
                <w:iCs/>
                <w:i/>
              </w:rPr>
              <w:t xml:space="preserve">Similarly</w:t>
            </w:r>
            <w:r>
              <w:t xml:space="preserve">, data that is</w:t>
            </w:r>
            <w:r>
              <w:t xml:space="preserve"> </w:t>
            </w:r>
            <w:r>
              <w:rPr>
                <w:iCs/>
                <w:i/>
              </w:rPr>
              <w:t xml:space="preserve">missing at one time point, but present at other time points</w:t>
            </w:r>
            <w:r>
              <w:t xml:space="preserve">, is going to be a problem for this kind of model. (and it is going to be difficult for many of our colleagues to see how we can get around this issue.)</w:t>
            </w:r>
          </w:p>
        </w:tc>
      </w:tr>
    </w:tbl>
    <w:bookmarkEnd w:id="52"/>
    <w:bookmarkStart w:id="63" w:name="our-answer-to-the-problem"/>
    <w:p>
      <w:pPr>
        <w:pStyle w:val="Heading1"/>
      </w:pPr>
      <w:r>
        <w:t xml:space="preserve">9. Our Answer To the Problem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PROGRA~1\RStudio\RESOUR~1\app\bin\quarto\share\formats\docx\tip.png" id="5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Reshape The Data and Use the SAME Notation!!!</w:t>
            </w:r>
          </w:p>
        </w:tc>
      </w:tr>
      <w:tr>
        <w:trPr>
          <w:cantSplit/>
        </w:trPr>
        <w:tc>
          <w:tcPr>
            <w:tcMar>
              <w:top w:w="108" w:type="dxa"/>
              <w:bottom w:w="108" w:type="dxa"/>
            </w:tcMar>
          </w:tcPr>
          <w:p>
            <w:pPr>
              <w:pStyle w:val="BodyText"/>
            </w:pPr>
            <w:pPr>
              <w:spacing w:before="16" w:after="16"/>
            </w:pPr>
            <w:r>
              <w:t xml:space="preserve">“</w:t>
            </w:r>
            <w:r>
              <w:t xml:space="preserve">Mathematics is the art of giving the same name to different things.</w:t>
            </w:r>
            <w:r>
              <w:t xml:space="preserve">”</w:t>
            </w:r>
            <w:r>
              <w:t xml:space="preserve"> </w:t>
            </w:r>
            <w:r>
              <w:t xml:space="preserve">(Poincare 1908)</w:t>
            </w:r>
          </w:p>
        </w:tc>
      </w:tr>
    </w:tbl>
    <w:bookmarkStart w:id="55" w:name="data-in-long-format"/>
    <w:p>
      <w:pPr>
        <w:pStyle w:val="Heading2"/>
      </w:pPr>
      <w:r>
        <w:t xml:space="preserve">9.1 Data in Long Format</w:t>
      </w:r>
    </w:p>
    <w:p>
      <w:pPr>
        <w:pStyle w:val="TableCaption"/>
      </w:pPr>
      <w:r>
        <w:t xml:space="preserve">Data in LONG format</w:t>
      </w:r>
    </w:p>
    <w:tbl>
      <w:tblPr>
        <w:tblStyle w:val="Table"/>
        <w:tblW w:type="auto" w:w="0"/>
        <w:tblLook w:firstRow="1" w:lastRow="0" w:firstColumn="0" w:lastColumn="0" w:noHBand="0" w:noVBand="0" w:val="0020"/>
        <w:jc w:val="start"/>
        <w:tblCaption w:val="Data in LONG format"/>
      </w:tblPr>
      <w:tblGrid>
        <w:gridCol w:w="1980"/>
        <w:gridCol w:w="1980"/>
        <w:gridCol w:w="1980"/>
        <w:gridCol w:w="1980"/>
      </w:tblGrid>
      <w:tr>
        <w:trPr>
          <w:tblHeader w:val="true"/>
        </w:trPr>
        <w:tc>
          <w:tcPr/>
          <w:p>
            <w:pPr>
              <w:pStyle w:val="Compact"/>
              <w:jc w:val="left"/>
            </w:pPr>
            <w:r>
              <w:t xml:space="preserve">id</w:t>
            </w:r>
          </w:p>
        </w:tc>
        <w:tc>
          <w:tcPr/>
          <w:p>
            <w:pPr>
              <w:pStyle w:val="Compact"/>
              <w:jc w:val="left"/>
            </w:pPr>
            <w:r>
              <w:t xml:space="preserve">t</w:t>
            </w:r>
          </w:p>
        </w:tc>
        <w:tc>
          <w:tcPr/>
          <w:p>
            <w:pPr>
              <w:pStyle w:val="Compact"/>
              <w:jc w:val="left"/>
            </w:pPr>
            <w:r>
              <w:t xml:space="preserve">x</w:t>
            </w:r>
          </w:p>
        </w:tc>
        <w:tc>
          <w:tcPr/>
          <w:p>
            <w:pPr>
              <w:pStyle w:val="Compact"/>
              <w:jc w:val="left"/>
            </w:pPr>
            <w:r>
              <w:t xml:space="preserve">y</w:t>
            </w:r>
          </w:p>
        </w:tc>
      </w:tr>
      <w:tr>
        <w:tc>
          <w:tcPr/>
          <w:p>
            <w:pPr>
              <w:pStyle w:val="Compact"/>
              <w:jc w:val="left"/>
            </w:pPr>
            <w:r>
              <w:t xml:space="preserve">1</w:t>
            </w: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1</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1</w:t>
            </w:r>
          </w:p>
        </w:tc>
        <w:tc>
          <w:tcPr/>
          <w:p>
            <w:pPr>
              <w:pStyle w:val="Compact"/>
              <w:jc w:val="left"/>
            </w:pPr>
            <w:r>
              <w:t xml:space="preserve">3</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3</w:t>
            </w:r>
          </w:p>
        </w:tc>
        <w:tc>
          <w:tcPr/>
          <w:p>
            <w:pPr>
              <w:pStyle w:val="Compact"/>
            </w:pPr>
          </w:p>
        </w:tc>
        <w:tc>
          <w:tcPr/>
          <w:p>
            <w:pPr>
              <w:pStyle w:val="Compact"/>
            </w:pPr>
          </w:p>
        </w:tc>
      </w:tr>
      <w:tr>
        <w:tc>
          <w:tcPr/>
          <w:p>
            <w:pPr>
              <w:pStyle w:val="Compact"/>
              <w:jc w:val="left"/>
            </w:pPr>
            <w:r>
              <w:t xml:space="preserve">3</w:t>
            </w: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3</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3</w:t>
            </w:r>
          </w:p>
        </w:tc>
        <w:tc>
          <w:tcPr/>
          <w:p>
            <w:pPr>
              <w:pStyle w:val="Compact"/>
              <w:jc w:val="left"/>
            </w:pPr>
            <w:r>
              <w:t xml:space="preserve">3</w:t>
            </w:r>
          </w:p>
        </w:tc>
        <w:tc>
          <w:tcPr/>
          <w:p>
            <w:pPr>
              <w:pStyle w:val="Compact"/>
            </w:pPr>
          </w:p>
        </w:tc>
        <w:tc>
          <w:tcPr/>
          <w:p>
            <w:pPr>
              <w:pStyle w:val="Compact"/>
            </w:pPr>
          </w:p>
        </w:tc>
      </w:tr>
    </w:tbl>
    <w:bookmarkEnd w:id="55"/>
    <w:bookmarkStart w:id="62" w:name="equation"/>
    <w:p>
      <w:pPr>
        <w:pStyle w:val="Heading2"/>
      </w:pPr>
      <w:r>
        <w:t xml:space="preserve">9.2 Equation</w:t>
      </w:r>
    </w:p>
    <w:p>
      <w:pPr>
        <w:pStyle w:val="FirstParagraph"/>
      </w:pPr>
      <w:r>
        <w:rPr>
          <w:iCs/>
          <w:i/>
        </w:rPr>
        <w:t xml:space="preserve">So</w:t>
      </w:r>
      <w:r>
        <w:t xml:space="preserve">…. we take our standard multilevel notation.</w:t>
      </w:r>
    </w:p>
    <w:bookmarkStart w:id="57" w:name="simple-mlm"/>
    <w:p>
      <w:pPr>
        <w:pStyle w:val="Heading3"/>
      </w:pPr>
      <w:r>
        <w:t xml:space="preserve">9.2.1 Simple MLM</w:t>
      </w:r>
    </w:p>
    <w:p>
      <w:pPr>
        <w:pStyle w:val="FirstParagraph"/>
      </w:pPr>
      <w:bookmarkStart w:id="56" w:name="eq-crosssectional-mlm"/>
      <m:oMathPara>
        <m:oMathParaPr>
          <m:jc m:val="center"/>
        </m:oMathParaPr>
        <m:oMath>
          <m:sSub>
            <m:e>
              <m:r>
                <m:t>y</m:t>
              </m:r>
            </m:e>
            <m:sub>
              <m:r>
                <m:t>i</m:t>
              </m:r>
              <m:r>
                <m:t>j</m:t>
              </m:r>
            </m:sub>
          </m:sSub>
          <m:r>
            <m:rPr>
              <m:sty m:val="p"/>
            </m:rPr>
            <m:t>=</m:t>
          </m:r>
          <m:sSub>
            <m:e>
              <m:r>
                <m:t>β</m:t>
              </m:r>
            </m:e>
            <m:sub>
              <m:r>
                <m:t>0</m:t>
              </m:r>
            </m:sub>
          </m:sSub>
          <m:r>
            <m:rPr>
              <m:sty m:val="p"/>
            </m:rPr>
            <m:t>+</m:t>
          </m:r>
          <m:sSub>
            <m:e>
              <m:r>
                <m:t>β</m:t>
              </m:r>
            </m:e>
            <m:sub>
              <m:r>
                <m:t>1</m:t>
              </m:r>
            </m:sub>
          </m:sSub>
          <m:r>
            <m:t>x</m:t>
          </m:r>
          <m:r>
            <m:rPr>
              <m:sty m:val="p"/>
            </m:rPr>
            <m:t>+</m:t>
          </m:r>
          <m:sSub>
            <m:e>
              <m:r>
                <m:t>u</m:t>
              </m:r>
            </m:e>
            <m:sub>
              <m:r>
                <m:t>0</m:t>
              </m:r>
              <m:r>
                <m:t>j</m:t>
              </m:r>
            </m:sub>
          </m:sSub>
          <m:r>
            <m:rPr>
              <m:sty m:val="p"/>
            </m:rPr>
            <m:t>+</m:t>
          </m:r>
          <m:sSub>
            <m:e>
              <m:r>
                <m:t>e</m:t>
              </m:r>
            </m:e>
            <m:sub>
              <m:r>
                <m:t>i</m:t>
              </m:r>
              <m:r>
                <m:t>j</m:t>
              </m:r>
            </m:sub>
          </m:sSub>
          <m:r>
            <m:t>  </m:t>
          </m:r>
          <m:d>
            <m:dPr>
              <m:begChr m:val="("/>
              <m:endChr m:val=")"/>
              <m:sepChr m:val=""/>
              <m:grow/>
            </m:dPr>
            <m:e>
              <m:r>
                <m:t>1</m:t>
              </m:r>
            </m:e>
          </m:d>
        </m:oMath>
      </m:oMathPara>
      <w:bookmarkEnd w:id="56"/>
    </w:p>
    <w:p>
      <w:pPr>
        <w:pStyle w:val="FirstParagraph"/>
      </w:pPr>
      <w:r>
        <w:t xml:space="preserve">cross out</w:t>
      </w:r>
      <w:r>
        <w:t xml:space="preserve"> </w:t>
      </w:r>
      <w:r>
        <w:rPr>
          <w:iCs/>
          <w:i/>
        </w:rPr>
        <w:t xml:space="preserve">j</w:t>
      </w:r>
      <w:r>
        <w:t xml:space="preserve"> </w:t>
      </w:r>
      <w:r>
        <w:t xml:space="preserve">write in</w:t>
      </w:r>
      <w:r>
        <w:t xml:space="preserve"> </w:t>
      </w:r>
      <w:r>
        <w:rPr>
          <w:iCs/>
          <w:i/>
        </w:rPr>
        <w:t xml:space="preserve">t</w:t>
      </w:r>
      <w:r>
        <w:t xml:space="preserve">.</w:t>
      </w:r>
    </w:p>
    <w:bookmarkEnd w:id="57"/>
    <w:bookmarkStart w:id="61" w:name="longitudinal-mlm"/>
    <w:p>
      <w:pPr>
        <w:pStyle w:val="Heading3"/>
      </w:pPr>
      <w:r>
        <w:t xml:space="preserve">9.2.2 Longitudinal MLM</w:t>
      </w:r>
    </w:p>
    <w:p>
      <w:pPr>
        <w:pStyle w:val="FirstParagraph"/>
      </w:pPr>
      <w:bookmarkStart w:id="58" w:name="eq-longitudinal-mlm"/>
      <m:oMathPara>
        <m:oMathParaPr>
          <m:jc m:val="center"/>
        </m:oMathParaPr>
        <m:oMath>
          <m:sSub>
            <m:e>
              <m:r>
                <m:t>y</m:t>
              </m:r>
            </m:e>
            <m:sub>
              <m:r>
                <m:t>i</m:t>
              </m:r>
              <m:r>
                <m:t>t</m:t>
              </m:r>
            </m:sub>
          </m:sSub>
          <m:r>
            <m:rPr>
              <m:sty m:val="p"/>
            </m:rPr>
            <m:t>=</m:t>
          </m:r>
          <m:sSub>
            <m:e>
              <m:r>
                <m:t>β</m:t>
              </m:r>
            </m:e>
            <m:sub>
              <m:r>
                <m:t>0</m:t>
              </m:r>
            </m:sub>
          </m:sSub>
          <m:r>
            <m:rPr>
              <m:sty m:val="p"/>
            </m:rPr>
            <m:t>+</m:t>
          </m:r>
          <m:sSub>
            <m:e>
              <m:r>
                <m:t>β</m:t>
              </m:r>
            </m:e>
            <m:sub>
              <m:r>
                <m:t>1</m:t>
              </m:r>
            </m:sub>
          </m:sSub>
          <m:r>
            <m:t>t</m:t>
          </m:r>
          <m:r>
            <m:rPr>
              <m:sty m:val="p"/>
            </m:rPr>
            <m:t>+</m:t>
          </m:r>
          <m:sSub>
            <m:e>
              <m:r>
                <m:t>u</m:t>
              </m:r>
            </m:e>
            <m:sub>
              <m:r>
                <m:t>0</m:t>
              </m:r>
              <m:r>
                <m:t>i</m:t>
              </m:r>
            </m:sub>
          </m:sSub>
          <m:r>
            <m:rPr>
              <m:sty m:val="p"/>
            </m:rPr>
            <m:t>+</m:t>
          </m:r>
          <m:sSub>
            <m:e>
              <m:r>
                <m:t>e</m:t>
              </m:r>
            </m:e>
            <m:sub>
              <m:r>
                <m:t>i</m:t>
              </m:r>
              <m:r>
                <m:t>t</m:t>
              </m:r>
            </m:sub>
          </m:sSub>
          <m:r>
            <m:t>  </m:t>
          </m:r>
          <m:d>
            <m:dPr>
              <m:begChr m:val="("/>
              <m:endChr m:val=")"/>
              <m:sepChr m:val=""/>
              <m:grow/>
            </m:dPr>
            <m:e>
              <m:r>
                <m:t>2</m:t>
              </m:r>
            </m:e>
          </m:d>
        </m:oMath>
      </m:oMathPara>
      <w:bookmarkEnd w:id="58"/>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C:\PROGRA~1\RStudio\RESOUR~1\app\bin\quarto\share\formats\docx\tip.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Every row is a</w:t>
            </w:r>
            <w:r>
              <w:t xml:space="preserve"> </w:t>
            </w:r>
            <w:r>
              <w:rPr>
                <w:iCs/>
                <w:i/>
              </w:rPr>
              <w:t xml:space="preserve">person-observation</w:t>
            </w:r>
            <w:r>
              <w:t xml:space="preserve"> </w:t>
            </w:r>
            <w:r>
              <w:t xml:space="preserve">(person</w:t>
            </w:r>
            <w:r>
              <w:t xml:space="preserve"> </w:t>
            </w:r>
            <w:r>
              <w:rPr>
                <w:iCs/>
                <w:i/>
              </w:rPr>
              <w:t xml:space="preserve">i</w:t>
            </w:r>
            <w:r>
              <w:t xml:space="preserve"> </w:t>
            </w:r>
            <w:r>
              <w:t xml:space="preserve">observed at time</w:t>
            </w:r>
            <w:r>
              <w:t xml:space="preserve"> </w:t>
            </w:r>
            <w:r>
              <w:rPr>
                <w:iCs/>
                <w:i/>
              </w:rPr>
              <w:t xml:space="preserve">t</w:t>
            </w:r>
            <w:r>
              <w:t xml:space="preserve">). Every person has</w:t>
            </w:r>
            <w:r>
              <w:t xml:space="preserve"> </w:t>
            </w:r>
            <w:r>
              <w:rPr>
                <w:iCs/>
                <w:i/>
              </w:rPr>
              <w:t xml:space="preserve">multiple rows</w:t>
            </w:r>
            <w:r>
              <w:t xml:space="preserve">.</w:t>
            </w:r>
          </w:p>
        </w:tc>
      </w:tr>
    </w:tbl>
    <w:bookmarkEnd w:id="61"/>
    <w:bookmarkEnd w:id="62"/>
    <w:bookmarkEnd w:id="63"/>
    <w:bookmarkStart w:id="76" w:name="this-has-the-following-advantages"/>
    <w:p>
      <w:pPr>
        <w:pStyle w:val="Heading1"/>
      </w:pPr>
      <w:r>
        <w:t xml:space="preserve">10. This Has The Following Advantages:</w:t>
      </w:r>
    </w:p>
    <w:bookmarkStart w:id="64" w:name="first"/>
    <w:p>
      <w:pPr>
        <w:pStyle w:val="Heading2"/>
      </w:pPr>
      <w:r>
        <w:t xml:space="preserve">10.1 First…</w:t>
      </w:r>
    </w:p>
    <w:p>
      <w:pPr>
        <w:numPr>
          <w:ilvl w:val="0"/>
          <w:numId w:val="1001"/>
        </w:numPr>
        <w:pStyle w:val="Compact"/>
      </w:pPr>
      <w:r>
        <w:t xml:space="preserve">No multicollinearity issue.</w:t>
      </w:r>
    </w:p>
    <w:p>
      <w:pPr>
        <w:numPr>
          <w:ilvl w:val="0"/>
          <w:numId w:val="1001"/>
        </w:numPr>
        <w:pStyle w:val="Compact"/>
      </w:pPr>
      <w:r>
        <w:rPr>
          <w:iCs/>
          <w:i/>
        </w:rPr>
        <w:t xml:space="preserve">Unbalanced data is less of a problem</w:t>
      </w:r>
      <w:r>
        <w:t xml:space="preserve">, the data structure and estimation are robust to these possibilities.</w:t>
      </w:r>
    </w:p>
    <w:p>
      <w:pPr>
        <w:numPr>
          <w:ilvl w:val="0"/>
          <w:numId w:val="1001"/>
        </w:numPr>
        <w:pStyle w:val="Compact"/>
      </w:pPr>
      <w:r>
        <w:rPr>
          <w:iCs/>
          <w:i/>
        </w:rPr>
        <w:t xml:space="preserve">Missing data is less of a problem</w:t>
      </w:r>
      <w:r>
        <w:rPr>
          <w:iCs/>
          <w:i/>
        </w:rPr>
        <w:t xml:space="preserve"> </w:t>
      </w:r>
      <w:r>
        <w:t xml:space="preserve">(assuming</w:t>
      </w:r>
      <w:r>
        <w:t xml:space="preserve"> </w:t>
      </w:r>
      <w:r>
        <w:rPr>
          <w:iCs/>
          <w:i/>
        </w:rPr>
        <w:t xml:space="preserve">MCAR</w:t>
      </w:r>
      <w:r>
        <w:t xml:space="preserve">). When a person observation is missing, that person simply has fewer rows of data. But all rows of data are</w:t>
      </w:r>
      <w:r>
        <w:t xml:space="preserve"> </w:t>
      </w:r>
      <w:r>
        <w:t xml:space="preserve">“</w:t>
      </w:r>
      <w:r>
        <w:t xml:space="preserve">matched</w:t>
      </w:r>
      <w:r>
        <w:t xml:space="preserve">”</w:t>
      </w:r>
      <w:r>
        <w:t xml:space="preserve"> </w:t>
      </w:r>
      <w:r>
        <w:t xml:space="preserve">to the same person by</w:t>
      </w:r>
      <w:r>
        <w:t xml:space="preserve"> </w:t>
      </w:r>
      <m:oMath>
        <m:r>
          <m:t>i</m:t>
        </m:r>
      </m:oMath>
      <w:r>
        <w:t xml:space="preserve">.</w:t>
      </w:r>
    </w:p>
    <w:bookmarkEnd w:id="64"/>
    <w:bookmarkStart w:id="67" w:name="how-to-address-missing-data"/>
    <w:p>
      <w:pPr>
        <w:pStyle w:val="Heading2"/>
      </w:pPr>
      <w:r>
        <w:t xml:space="preserve">10.2 How To Address Missing Data?</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PROGRA~1\RStudio\RESOUR~1\app\bin\quarto\share\formats\docx\warning.png" id="66"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Addressing Missing Data is Complicated!!!</w:t>
            </w:r>
          </w:p>
        </w:tc>
      </w:tr>
      <w:tr>
        <w:trPr>
          <w:cantSplit/>
        </w:trPr>
        <w:tc>
          <w:tcPr>
            <w:tcMar>
              <w:top w:w="108" w:type="dxa"/>
              <w:bottom w:w="108" w:type="dxa"/>
            </w:tcMar>
          </w:tcPr>
          <w:p>
            <w:pPr>
              <w:pStyle w:val="BodyText"/>
            </w:pPr>
            <w:pPr>
              <w:spacing w:before="16" w:after="16"/>
            </w:pPr>
            <w:r>
              <w:t xml:space="preserve">It is sometimes best to (a) do nothing; (b) do something complicated.</w:t>
            </w:r>
          </w:p>
        </w:tc>
      </w:tr>
    </w:tbl>
    <w:p>
      <w:pPr>
        <w:numPr>
          <w:ilvl w:val="0"/>
          <w:numId w:val="1002"/>
        </w:numPr>
        <w:pStyle w:val="Compact"/>
      </w:pPr>
      <w:r>
        <w:t xml:space="preserve">Ignore it.</w:t>
      </w:r>
    </w:p>
    <w:p>
      <w:pPr>
        <w:numPr>
          <w:ilvl w:val="0"/>
          <w:numId w:val="1002"/>
        </w:numPr>
        <w:pStyle w:val="Compact"/>
      </w:pPr>
      <w:r>
        <w:t xml:space="preserve">Fill in the mean.</w:t>
      </w:r>
    </w:p>
    <w:p>
      <w:pPr>
        <w:numPr>
          <w:ilvl w:val="0"/>
          <w:numId w:val="1002"/>
        </w:numPr>
        <w:pStyle w:val="Compact"/>
      </w:pPr>
      <w:r>
        <w:t xml:space="preserve">Use previous observation.</w:t>
      </w:r>
    </w:p>
    <w:p>
      <w:pPr>
        <w:numPr>
          <w:ilvl w:val="0"/>
          <w:numId w:val="1002"/>
        </w:numPr>
        <w:pStyle w:val="Compact"/>
      </w:pPr>
      <w:r>
        <w:t xml:space="preserve">Use next observation.</w:t>
      </w:r>
    </w:p>
    <w:p>
      <w:pPr>
        <w:numPr>
          <w:ilvl w:val="0"/>
          <w:numId w:val="1002"/>
        </w:numPr>
        <w:pStyle w:val="Compact"/>
      </w:pPr>
      <w:r>
        <w:t xml:space="preserve">Linearly interpolate previous and next observation.</w:t>
      </w:r>
    </w:p>
    <w:p>
      <w:pPr>
        <w:numPr>
          <w:ilvl w:val="0"/>
          <w:numId w:val="1002"/>
        </w:numPr>
        <w:pStyle w:val="Compact"/>
      </w:pPr>
      <w:r>
        <w:t xml:space="preserve">Regression imputation.</w:t>
      </w:r>
    </w:p>
    <w:p>
      <w:pPr>
        <w:numPr>
          <w:ilvl w:val="0"/>
          <w:numId w:val="1002"/>
        </w:numPr>
        <w:pStyle w:val="Compact"/>
      </w:pPr>
      <w:r>
        <w:t xml:space="preserve">Multiple imputation.</w:t>
      </w:r>
    </w:p>
    <w:bookmarkEnd w:id="67"/>
    <w:bookmarkStart w:id="71" w:name="further"/>
    <w:p>
      <w:pPr>
        <w:pStyle w:val="Heading2"/>
      </w:pPr>
      <w:r>
        <w:t xml:space="preserve">10.3 Further…</w:t>
      </w:r>
    </w:p>
    <w:p>
      <w:pPr>
        <w:numPr>
          <w:ilvl w:val="0"/>
          <w:numId w:val="1003"/>
        </w:numPr>
        <w:pStyle w:val="Compact"/>
      </w:pPr>
      <w:r>
        <w:t xml:space="preserve">We now have an</w:t>
      </w:r>
      <w:r>
        <w:t xml:space="preserve"> </w:t>
      </w:r>
      <w:r>
        <w:rPr>
          <w:iCs/>
          <w:i/>
        </w:rPr>
        <w:t xml:space="preserve">explicit function of time</w:t>
      </w:r>
      <w:r>
        <w:t xml:space="preserve"> </w:t>
      </w:r>
      <m:oMath>
        <m:sSub>
          <m:e>
            <m:r>
              <m:t>β</m:t>
            </m:r>
          </m:e>
          <m:sub>
            <m:r>
              <m:t>1</m:t>
            </m:r>
          </m:sub>
        </m:sSub>
        <m:r>
          <m:t>t</m:t>
        </m:r>
      </m:oMath>
      <w:r>
        <w:t xml:space="preserve"> </w:t>
      </w:r>
      <w:r>
        <w:t xml:space="preserve">and could even add</w:t>
      </w:r>
      <w:r>
        <w:t xml:space="preserve"> </w:t>
      </w:r>
      <m:oMath>
        <m:sSub>
          <m:e>
            <m:r>
              <m:t>β</m:t>
            </m:r>
          </m:e>
          <m:sub>
            <m:r>
              <m:t>2</m:t>
            </m:r>
          </m:sub>
        </m:sSub>
        <m:sSup>
          <m:e>
            <m:r>
              <m:t>t</m:t>
            </m:r>
          </m:e>
          <m:sup>
            <m:r>
              <m:t>2</m:t>
            </m:r>
          </m:sup>
        </m:sSup>
      </m:oMath>
      <w:r>
        <w:t xml:space="preserve"> </w:t>
      </w:r>
      <w:r>
        <w:t xml:space="preserve">or substitute</w:t>
      </w:r>
      <w:r>
        <w:t xml:space="preserve"> </w:t>
      </w:r>
      <m:oMath>
        <m:r>
          <m:t>β</m:t>
        </m:r>
        <m:r>
          <m:rPr>
            <m:sty m:val="p"/>
          </m:rPr>
          <m:t>ln</m:t>
        </m:r>
        <m:d>
          <m:dPr>
            <m:begChr m:val="("/>
            <m:endChr m:val=")"/>
            <m:sepChr m:val=""/>
            <m:grow/>
          </m:dPr>
          <m:e>
            <m:r>
              <m:t>t</m:t>
            </m:r>
          </m:e>
        </m:d>
      </m:oMath>
      <w:r>
        <w:t xml:space="preserve">.</w:t>
      </w:r>
    </w:p>
    <w:p>
      <w:pPr>
        <w:numPr>
          <w:ilvl w:val="0"/>
          <w:numId w:val="1003"/>
        </w:numPr>
        <w:pStyle w:val="Compact"/>
      </w:pPr>
      <w:r>
        <w:rPr>
          <w:iCs/>
          <w:i/>
        </w:rPr>
        <w:t xml:space="preserve">Multiple time-points are not a problem</w:t>
      </w:r>
      <w:r>
        <w:t xml:space="preserve">. Same algebra for 2 time points as for 10,000 time points. (Helpful when we start to think about intensive longitudinal data</w:t>
      </w:r>
      <w:r>
        <w:t xml:space="preserve"> </w:t>
      </w:r>
      <w:r>
        <w:rPr>
          <w:iCs/>
          <w:i/>
        </w:rPr>
        <w:t xml:space="preserve">e.g.</w:t>
      </w:r>
      <w:r>
        <w:t xml:space="preserve"> </w:t>
      </w:r>
      <w:r>
        <w:t xml:space="preserve">George Holden’s</w:t>
      </w:r>
      <w:r>
        <w:t xml:space="preserve"> </w:t>
      </w:r>
      <w:r>
        <w:rPr>
          <w:iCs/>
          <w:i/>
        </w:rPr>
        <w:t xml:space="preserve">recording study</w:t>
      </w:r>
      <w:r>
        <w:t xml:space="preserve">).</w:t>
      </w:r>
    </w:p>
    <w:p>
      <w:pPr>
        <w:numPr>
          <w:ilvl w:val="0"/>
          <w:numId w:val="1003"/>
        </w:numPr>
        <w:pStyle w:val="Compact"/>
      </w:pPr>
      <w:r>
        <w:t xml:space="preserve">We are</w:t>
      </w:r>
      <w:r>
        <w:t xml:space="preserve"> </w:t>
      </w:r>
      <w:r>
        <w:rPr>
          <w:iCs/>
          <w:i/>
        </w:rPr>
        <w:t xml:space="preserve">measuring exactly the time at which events take place</w:t>
      </w:r>
      <w:r>
        <w:t xml:space="preserve"> </w:t>
      </w:r>
      <w:r>
        <w:t xml:space="preserve">for each individual. Not simply saying</w:t>
      </w:r>
      <w:r>
        <w:t xml:space="preserve"> </w:t>
      </w:r>
      <w:r>
        <w:rPr>
          <w:iCs/>
          <w:i/>
        </w:rPr>
        <w:t xml:space="preserve">Wave 1</w:t>
      </w:r>
      <w:r>
        <w:t xml:space="preserve">,</w:t>
      </w:r>
      <w:r>
        <w:t xml:space="preserve"> </w:t>
      </w:r>
      <w:r>
        <w:rPr>
          <w:iCs/>
          <w:i/>
        </w:rPr>
        <w:t xml:space="preserve">Wave 2</w:t>
      </w:r>
      <w:r>
        <w:t xml:space="preserve">,</w:t>
      </w:r>
      <w:r>
        <w:t xml:space="preserve"> </w:t>
      </w:r>
      <w:r>
        <w:rPr>
          <w:iCs/>
          <w:i/>
        </w:rPr>
        <w:t xml:space="preserve">Wave 3</w:t>
      </w:r>
      <w:r>
        <w:t xml:space="preserve">, etc…</w:t>
      </w:r>
    </w:p>
    <w:p>
      <w:pPr>
        <w:numPr>
          <w:ilvl w:val="0"/>
          <w:numId w:val="1003"/>
        </w:numPr>
        <w:pStyle w:val="Compact"/>
      </w:pPr>
      <w:r>
        <w:t xml:space="preserve">Every individual could have a</w:t>
      </w:r>
      <w:r>
        <w:t xml:space="preserve"> </w:t>
      </w:r>
      <w:r>
        <w:rPr>
          <w:iCs/>
          <w:i/>
        </w:rPr>
        <w:t xml:space="preserve">completely different set of time points</w:t>
      </w:r>
      <w:r>
        <w:t xml:space="preserve"> </w:t>
      </w:r>
      <w:r>
        <w:t xml:space="preserve">and even a</w:t>
      </w:r>
      <w:r>
        <w:t xml:space="preserve"> </w:t>
      </w:r>
      <w:r>
        <w:rPr>
          <w:iCs/>
          <w:i/>
        </w:rPr>
        <w:t xml:space="preserve">completely different number of time points</w:t>
      </w:r>
      <w:r>
        <w:t xml:space="preserve">.</w:t>
      </w:r>
    </w:p>
    <w:p>
      <w:pPr>
        <w:pStyle w:val="FirstParagraph"/>
      </w:pPr>
      <w:r>
        <w:t xml:space="preserve">And we can even add</w:t>
      </w:r>
      <w:r>
        <w:t xml:space="preserve"> </w:t>
      </w:r>
      <m:oMath>
        <m:r>
          <m:t>β</m:t>
        </m:r>
        <m:r>
          <m:t>x</m:t>
        </m:r>
      </m:oMath>
      <w:r>
        <w:t xml:space="preserve"> </w:t>
      </w:r>
      <w:r>
        <w:t xml:space="preserve">back into the model.</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C:\PROGRA~1\RStudio\RESOUR~1\app\bin\quarto\share\formats\docx\caution.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t xml:space="preserve">We do need to think carefully about what is the appropriate variable for time. Is it the variable we used to reshape the data–often</w:t>
            </w:r>
            <w:r>
              <w:t xml:space="preserve"> </w:t>
            </w:r>
            <w:r>
              <w:rPr>
                <w:rStyle w:val="VerbatimChar"/>
              </w:rPr>
              <w:t xml:space="preserve">wave</w:t>
            </w:r>
            <w:r>
              <w:t xml:space="preserve">–or some other more appropriate metric, like</w:t>
            </w:r>
            <w:r>
              <w:t xml:space="preserve"> </w:t>
            </w:r>
            <w:r>
              <w:rPr>
                <w:rStyle w:val="VerbatimChar"/>
              </w:rPr>
              <w:t xml:space="preserve">age</w:t>
            </w:r>
            <w:r>
              <w:t xml:space="preserve">?</w:t>
            </w:r>
          </w:p>
        </w:tc>
      </w:tr>
    </w:tbl>
    <w:bookmarkEnd w:id="71"/>
    <w:bookmarkStart w:id="74" w:name="lastly"/>
    <w:p>
      <w:pPr>
        <w:pStyle w:val="Heading2"/>
      </w:pPr>
      <w:r>
        <w:t xml:space="preserve">10.4 Lastly</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C:\PROGRA~1\RStudio\RESOUR~1\app\bin\quarto\share\formats\docx\caution.png" id="73"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t xml:space="preserve">Generating appropriate descriptive statistics can be a problem.</w:t>
            </w:r>
          </w:p>
        </w:tc>
      </w:tr>
    </w:tbl>
    <w:bookmarkEnd w:id="74"/>
    <w:bookmarkStart w:id="75" w:name="Xbc8e82e63266e1b7def53110c0353443f3dddf5"/>
    <w:p>
      <w:pPr>
        <w:pStyle w:val="Heading2"/>
      </w:pPr>
      <w:r>
        <w:t xml:space="preserve">10.5 Let’s continue to explore how this model works.</w:t>
      </w:r>
    </w:p>
    <w:bookmarkEnd w:id="75"/>
    <w:bookmarkEnd w:id="76"/>
    <w:bookmarkStart w:id="84" w:name="references"/>
    <w:p>
      <w:pPr>
        <w:pStyle w:val="Heading1"/>
      </w:pPr>
      <w:r>
        <w:t xml:space="preserve">11. References</w:t>
      </w:r>
    </w:p>
    <w:bookmarkStart w:id="83" w:name="refs"/>
    <w:bookmarkStart w:id="77" w:name="ref-Antweiler2016"/>
    <w:p>
      <w:pPr>
        <w:pStyle w:val="Bibliography"/>
      </w:pPr>
      <w:r>
        <w:t xml:space="preserve">Antweiler, Christoph. 2016.</w:t>
      </w:r>
      <w:r>
        <w:t xml:space="preserve"> </w:t>
      </w:r>
      <w:r>
        <w:rPr>
          <w:iCs/>
          <w:i/>
        </w:rPr>
        <w:t xml:space="preserve">Our Common Denominator: Human Universals Revisited</w:t>
      </w:r>
      <w:r>
        <w:t xml:space="preserve">. Berghahn.</w:t>
      </w:r>
    </w:p>
    <w:bookmarkEnd w:id="77"/>
    <w:bookmarkStart w:id="78" w:name="ref-Bryk1992"/>
    <w:p>
      <w:pPr>
        <w:pStyle w:val="Bibliography"/>
      </w:pPr>
      <w:r>
        <w:t xml:space="preserve">Bryk, Anthony S, and Stephen W Raudenbush. 1992.</w:t>
      </w:r>
      <w:r>
        <w:t xml:space="preserve"> </w:t>
      </w:r>
      <w:r>
        <w:rPr>
          <w:iCs/>
          <w:i/>
        </w:rPr>
        <w:t xml:space="preserve">Hierarchical Linear Models: Applications and Data Analysis Methods.</w:t>
      </w:r>
      <w:r>
        <w:t xml:space="preserve"> </w:t>
      </w:r>
      <w:r>
        <w:rPr>
          <w:iCs/>
          <w:i/>
        </w:rPr>
        <w:t xml:space="preserve">Hierarchical Linear Models: Applications and Data Analysis Methods.</w:t>
      </w:r>
      <w:r>
        <w:t xml:space="preserve"> Sage Publications, Inc.</w:t>
      </w:r>
    </w:p>
    <w:bookmarkEnd w:id="78"/>
    <w:bookmarkStart w:id="79" w:name="ref-Hox2018"/>
    <w:p>
      <w:pPr>
        <w:pStyle w:val="Bibliography"/>
      </w:pPr>
      <w:r>
        <w:t xml:space="preserve">Hox, Jop J, Mirjam Moerbeek, and Rens van de Schoot. 2018.</w:t>
      </w:r>
      <w:r>
        <w:t xml:space="preserve"> </w:t>
      </w:r>
      <w:r>
        <w:rPr>
          <w:iCs/>
          <w:i/>
        </w:rPr>
        <w:t xml:space="preserve">Multilevel Analysis: Techniques and Applications</w:t>
      </w:r>
      <w:r>
        <w:t xml:space="preserve">.</w:t>
      </w:r>
      <w:r>
        <w:t xml:space="preserve"> </w:t>
      </w:r>
      <w:r>
        <w:rPr>
          <w:iCs/>
          <w:i/>
        </w:rPr>
        <w:t xml:space="preserve">Multilevel Analysis: Techniques and Applications</w:t>
      </w:r>
      <w:r>
        <w:t xml:space="preserve">. Third edition. Routledge, Taylor &amp; Francis Group,.</w:t>
      </w:r>
    </w:p>
    <w:bookmarkEnd w:id="79"/>
    <w:bookmarkStart w:id="80" w:name="ref-Poincare1908"/>
    <w:p>
      <w:pPr>
        <w:pStyle w:val="Bibliography"/>
      </w:pPr>
      <w:r>
        <w:t xml:space="preserve">Poincare, Henri. 1908.</w:t>
      </w:r>
      <w:r>
        <w:t xml:space="preserve"> </w:t>
      </w:r>
      <w:r>
        <w:rPr>
          <w:iCs/>
          <w:i/>
        </w:rPr>
        <w:t xml:space="preserve">Science Et Methode</w:t>
      </w:r>
      <w:r>
        <w:t xml:space="preserve">. Flammarion.</w:t>
      </w:r>
    </w:p>
    <w:bookmarkEnd w:id="80"/>
    <w:bookmarkStart w:id="82" w:name="ref-Whyte2016"/>
    <w:p>
      <w:pPr>
        <w:pStyle w:val="Bibliography"/>
      </w:pPr>
      <w:r>
        <w:t xml:space="preserve">Whyte, David, and Krista Tippett. 2016.</w:t>
      </w:r>
      <w:r>
        <w:t xml:space="preserve"> </w:t>
      </w:r>
      <w:r>
        <w:t xml:space="preserve">“</w:t>
      </w:r>
      <w:r>
        <w:t xml:space="preserve">D</w:t>
      </w:r>
      <w:r>
        <w:t xml:space="preserve">avid</w:t>
      </w:r>
      <w:r>
        <w:t xml:space="preserve"> </w:t>
      </w:r>
      <w:r>
        <w:t xml:space="preserve">W</w:t>
      </w:r>
      <w:r>
        <w:t xml:space="preserve">hyte: Seeking Language Large Enough.”</w:t>
      </w:r>
      <w:r>
        <w:t xml:space="preserve"> </w:t>
      </w:r>
      <w:r>
        <w:t xml:space="preserve">The On Being Project.</w:t>
      </w:r>
      <w:r>
        <w:t xml:space="preserve"> </w:t>
      </w:r>
      <w:hyperlink r:id="rId81">
        <w:r>
          <w:rPr>
            <w:rStyle w:val="Hyperlink"/>
          </w:rPr>
          <w:t xml:space="preserve">https://onbeing.org/programs/david-whyte-seeking-language-large-enough/</w:t>
        </w:r>
      </w:hyperlink>
      <w:r>
        <w:t xml:space="preserve">.</w:t>
      </w:r>
    </w:p>
    <w:bookmarkEnd w:id="82"/>
    <w:bookmarkEnd w:id="83"/>
    <w:bookmarkEnd w:id="84"/>
    <w:sectPr w:rsidR="004944F0" w:rsidRPr="004944F0" w:rsidSect="009E5C3E">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5ACE"/>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68" Target="media/rId68.png"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image" Id="rId21" Target="media/rId21.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hyperlink" Id="rId81" Target="https://onbeing.org/programs/david-whyte-seeking-language-large-enough/" TargetMode="External" /></Relationships>
</file>

<file path=word/_rels/footnotes.xml.rels><?xml version="1.0" encoding="UTF-8"?><Relationships xmlns="http://schemas.openxmlformats.org/package/2006/relationships"><Relationship Type="http://schemas.openxmlformats.org/officeDocument/2006/relationships/hyperlink" Id="rId81" Target="https://onbeing.org/programs/david-whyte-seeking-language-large-enoug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OLS Is A Bad Model For Longitudinal Data</dc:title>
  <dc:creator>Andy Grogan-Kaylor</dc:creator>
  <cp:keywords/>
  <dcterms:created xsi:type="dcterms:W3CDTF">2024-11-19T14:04:09Z</dcterms:created>
  <dcterms:modified xsi:type="dcterms:W3CDTF">2024-11-19T14:04:09Z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MLM.bib</vt:lpwstr>
  </property>
  <property fmtid="{D5CDD505-2E9C-101B-9397-08002B2CF9AE}" pid="5" name="by-author">
    <vt:lpwstr/>
  </property>
  <property fmtid="{D5CDD505-2E9C-101B-9397-08002B2CF9AE}" pid="6" name="date">
    <vt:lpwstr>2024-11-19</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ocite">
    <vt:lpwstr>@Bryk1992, @Hox2018</vt:lpwstr>
  </property>
  <property fmtid="{D5CDD505-2E9C-101B-9397-08002B2CF9AE}" pid="13" name="toc-title">
    <vt:lpwstr>Table of contents</vt:lpwstr>
  </property>
</Properties>
</file>