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18</w:t>
      </w:r>
      <w:r>
        <w:t xml:space="preserve"> </w:t>
      </w:r>
      <w:r>
        <w:t xml:space="preserve">Nov</w:t>
      </w:r>
      <w:r>
        <w:t xml:space="preserve"> </w:t>
      </w:r>
      <w:r>
        <w:t xml:space="preserve">2021</w:t>
      </w:r>
      <w:r>
        <w:t xml:space="preserve"> </w:t>
      </w:r>
      <w:r>
        <w:t xml:space="preserve">12:56:21</w:t>
      </w:r>
    </w:p>
    <w:p>
      <w:pPr>
        <w:pStyle w:val="Heading1"/>
      </w:pPr>
      <w:bookmarkStart w:id="21" w:name="introduction"/>
      <w:bookmarkEnd w:id="21"/>
      <w:r>
        <w:t xml:space="preserve">Introduction</w:t>
      </w:r>
    </w:p>
    <w:p>
      <w:pPr>
        <w:pStyle w:val="FirstParagraph"/>
      </w:pPr>
      <w:r>
        <w:t xml:space="preserve">In this example, we explore the predictors of the</w:t>
      </w:r>
      <w:r>
        <w:t xml:space="preserve"> </w:t>
      </w:r>
      <w:r>
        <w:rPr>
          <w:i/>
        </w:rPr>
        <w:t xml:space="preserve">count of Adverse Childhood Experiences</w:t>
      </w:r>
      <w:r>
        <w:t xml:space="preserve"> </w:t>
      </w:r>
      <w:r>
        <w:t xml:space="preserve">(ACES) that children experience. Using the</w:t>
      </w:r>
      <w:r>
        <w:t xml:space="preserve"> </w:t>
      </w:r>
      <w:r>
        <w:rPr>
          <w:i/>
        </w:rPr>
        <w:t xml:space="preserve">general linear model</w:t>
      </w:r>
      <w:r>
        <w:t xml:space="preserve"> </w:t>
      </w:r>
      <w:r>
        <w:t xml:space="preserve">framework, we could conceivably compare different statistical models on several grounds.</w:t>
      </w:r>
    </w:p>
    <w:p>
      <w:pPr>
        <w:pStyle w:val="Compact"/>
        <w:numPr>
          <w:numId w:val="1001"/>
          <w:ilvl w:val="0"/>
        </w:numPr>
      </w:pPr>
      <w:r>
        <w:t xml:space="preserve">Theoretical plausibility</w:t>
      </w:r>
    </w:p>
    <w:p>
      <w:pPr>
        <w:pStyle w:val="Compact"/>
        <w:numPr>
          <w:numId w:val="1001"/>
          <w:ilvl w:val="0"/>
        </w:numPr>
      </w:pPr>
      <w:r>
        <w:t xml:space="preserve">Functional form of the dependent variable</w:t>
      </w:r>
    </w:p>
    <w:p>
      <w:pPr>
        <w:pStyle w:val="Compact"/>
        <w:numPr>
          <w:numId w:val="1001"/>
          <w:ilvl w:val="0"/>
        </w:numPr>
      </w:pPr>
      <w:r>
        <w:t xml:space="preserve">Functional form of the entire model</w:t>
      </w:r>
    </w:p>
    <w:p>
      <w:pPr>
        <w:pStyle w:val="Compact"/>
        <w:numPr>
          <w:numId w:val="1001"/>
          <w:ilvl w:val="0"/>
        </w:numPr>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p>
      <w:pPr>
        <w:pStyle w:val="Heading1"/>
      </w:pPr>
      <w:bookmarkStart w:id="22" w:name="theoretical-and-functional-concerns"/>
      <w:bookmarkEnd w:id="22"/>
      <w:r>
        <w:t xml:space="preserve">Theoretical and Functional Concerns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Statistical Model</w:t>
            </w:r>
          </w:p>
        </w:tc>
        <w:tc>
          <w:tcPr>
            <w:tcBorders>
              <w:bottom w:val="single"/>
            </w:tcBorders>
            <w:vAlign w:val="bottom"/>
          </w:tcPr>
          <w:p>
            <w:pPr>
              <w:pStyle w:val="Compact"/>
              <w:jc w:val="left"/>
            </w:pPr>
            <w:r>
              <w:t xml:space="preserve">Stata Command</w:t>
            </w:r>
          </w:p>
        </w:tc>
        <w:tc>
          <w:tcPr>
            <w:tcBorders>
              <w:bottom w:val="single"/>
            </w:tcBorders>
            <w:vAlign w:val="bottom"/>
          </w:tcPr>
          <w:p>
            <w:pPr>
              <w:pStyle w:val="Compact"/>
              <w:jc w:val="left"/>
            </w:pPr>
            <w:r>
              <w:t xml:space="preserve">Theoretical Rationale</w:t>
            </w:r>
          </w:p>
        </w:tc>
        <w:tc>
          <w:tcPr>
            <w:tcBorders>
              <w:bottom w:val="single"/>
            </w:tcBorders>
            <w:vAlign w:val="bottom"/>
          </w:tcPr>
          <w:p>
            <w:pPr>
              <w:pStyle w:val="Compact"/>
              <w:jc w:val="left"/>
            </w:pPr>
            <w:r>
              <w:t xml:space="preserve">Functional Form of Dependent Variable</w:t>
            </w:r>
          </w:p>
        </w:tc>
        <w:tc>
          <w:tcPr>
            <w:tcBorders>
              <w:bottom w:val="single"/>
            </w:tcBorders>
            <w:vAlign w:val="bottom"/>
          </w:tcPr>
          <w:p>
            <w:pPr>
              <w:pStyle w:val="Compact"/>
              <w:jc w:val="left"/>
            </w:pPr>
            <w:r>
              <w:t xml:space="preserve">Functional Form of Model</w:t>
            </w:r>
          </w:p>
        </w:tc>
        <w:tc>
          <w:tcPr>
            <w:tcBorders>
              <w:bottom w:val="single"/>
            </w:tcBorders>
            <w:vAlign w:val="bottom"/>
          </w:tcPr>
          <w:p>
            <w:pPr>
              <w:pStyle w:val="Compact"/>
              <w:jc w:val="left"/>
            </w:pPr>
            <w:r>
              <w:t xml:space="preserve">Coefficients Imply</w:t>
            </w:r>
          </w:p>
        </w:tc>
      </w:tr>
      <w:tr>
        <w:tc>
          <w:p>
            <w:pPr>
              <w:pStyle w:val="Compact"/>
              <w:jc w:val="left"/>
            </w:pPr>
            <w:r>
              <w:t xml:space="preserve">OLS</w:t>
            </w:r>
          </w:p>
        </w:tc>
        <w:tc>
          <w:p>
            <w:pPr>
              <w:pStyle w:val="Compact"/>
              <w:jc w:val="left"/>
            </w:pPr>
            <w:r>
              <w:rPr>
                <w:rStyle w:val="VerbatimChar"/>
              </w:rPr>
              <w:t xml:space="preserve">regress</w:t>
            </w:r>
          </w:p>
        </w:tc>
        <w:tc>
          <w:p>
            <w:pPr>
              <w:pStyle w:val="Compact"/>
              <w:jc w:val="left"/>
            </w:pPr>
            <w:r>
              <w:t xml:space="preserve">Continuous dependent variable</w:t>
            </w:r>
          </w:p>
        </w:tc>
        <w:tc>
          <w:p>
            <w:pPr>
              <w:pStyle w:val="Compact"/>
              <w:jc w:val="left"/>
            </w:pPr>
            <m:oMath>
              <m:r>
                <m:rPr/>
                <m:t>−</m:t>
              </m:r>
              <m:r>
                <m:rPr/>
                <m:t>∞</m:t>
              </m:r>
              <m:r>
                <m:rPr/>
                <m:t>&lt;</m:t>
              </m:r>
              <m:r>
                <m:rPr/>
                <m:t>y</m:t>
              </m:r>
              <m:r>
                <m:rPr/>
                <m:t>&lt;</m:t>
              </m:r>
              <m:r>
                <m:rPr/>
                <m:t>∞</m:t>
              </m:r>
            </m:oMath>
          </w:p>
        </w:tc>
        <w:tc>
          <w:p>
            <w:pPr>
              <w:pStyle w:val="Compact"/>
              <w:jc w:val="left"/>
            </w:pPr>
            <w:r>
              <w:t xml:space="preserve">y is a linear function of the x's</w:t>
            </w:r>
          </w:p>
        </w:tc>
        <w:tc>
          <w:p>
            <w:pPr>
              <w:pStyle w:val="Compact"/>
              <w:jc w:val="left"/>
            </w:pPr>
            <w:r>
              <w:t xml:space="preserve">A 1 unit change in x is associated with a</w:t>
            </w:r>
            <w:r>
              <w:t xml:space="preserve"> </w:t>
            </w:r>
            <m:oMath>
              <m:r>
                <m:rPr/>
                <m:t>β</m:t>
              </m:r>
            </m:oMath>
            <w:r>
              <w:t xml:space="preserve"> </w:t>
            </w:r>
            <w:r>
              <w:t xml:space="preserve">change in y</w:t>
            </w:r>
          </w:p>
        </w:tc>
      </w:tr>
      <w:tr>
        <w:tc>
          <w:p>
            <w:pPr>
              <w:pStyle w:val="Compact"/>
              <w:jc w:val="left"/>
            </w:pPr>
            <w:r>
              <w:t xml:space="preserve">Logistic Regression</w:t>
            </w:r>
          </w:p>
        </w:tc>
        <w:tc>
          <w:p>
            <w:pPr>
              <w:pStyle w:val="Compact"/>
              <w:jc w:val="left"/>
            </w:pPr>
            <w:r>
              <w:rPr>
                <w:rStyle w:val="VerbatimChar"/>
              </w:rPr>
              <w:t xml:space="preserve">logit</w:t>
            </w:r>
          </w:p>
        </w:tc>
        <w:tc>
          <w:p>
            <w:pPr>
              <w:pStyle w:val="Compact"/>
              <w:jc w:val="left"/>
            </w:pPr>
            <w:r>
              <w:t xml:space="preserve">Binary dependent variable</w:t>
            </w:r>
          </w:p>
        </w:tc>
        <w:tc>
          <w:p>
            <w:pPr>
              <w:pStyle w:val="Compact"/>
              <w:jc w:val="left"/>
            </w:pPr>
            <m:oMath>
              <m:r>
                <m:rPr/>
                <m:t>y</m:t>
              </m:r>
              <m:r>
                <m:rPr/>
                <m:t>=</m:t>
              </m:r>
              <m:r>
                <m:rPr/>
                <m:t>0</m:t>
              </m:r>
              <m:r>
                <m:rPr>
                  <m:sty m:val="p"/>
                </m:rPr>
                <m:t> or </m:t>
              </m:r>
              <m:r>
                <m:rPr/>
                <m:t>1</m:t>
              </m:r>
            </m:oMath>
          </w:p>
        </w:tc>
        <w:tc>
          <w:p>
            <w:pPr>
              <w:pStyle w:val="Compact"/>
              <w:jc w:val="left"/>
            </w:pPr>
            <m:oMath>
              <m:r>
                <m:rPr>
                  <m:sty m:val="p"/>
                </m:rPr>
                <m:t>ln</m:t>
              </m:r>
              <m:r>
                <m:rPr/>
                <m:t>(</m:t>
              </m:r>
              <m:f>
                <m:fPr>
                  <m:type m:val="bar"/>
                </m:fPr>
                <m:num>
                  <m:r>
                    <m:rPr/>
                    <m:t>p</m:t>
                  </m:r>
                  <m:r>
                    <m:rPr/>
                    <m:t>(</m:t>
                  </m:r>
                  <m:r>
                    <m:rPr/>
                    <m:t>y</m:t>
                  </m:r>
                  <m:r>
                    <m:rPr/>
                    <m:t>)</m:t>
                  </m:r>
                </m:num>
                <m:den>
                  <m:r>
                    <m:rPr/>
                    <m:t>1</m:t>
                  </m:r>
                  <m:r>
                    <m:rPr/>
                    <m:t>−</m:t>
                  </m:r>
                  <m:r>
                    <m:rPr/>
                    <m:t>p</m:t>
                  </m:r>
                  <m:r>
                    <m:rPr/>
                    <m:t>(</m:t>
                  </m:r>
                  <m:r>
                    <m:rPr/>
                    <m:t>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Ordinal logistic regression</w:t>
            </w:r>
          </w:p>
        </w:tc>
        <w:tc>
          <w:p>
            <w:pPr>
              <w:pStyle w:val="Compact"/>
              <w:jc w:val="left"/>
            </w:pPr>
            <w:r>
              <w:rPr>
                <w:rStyle w:val="VerbatimChar"/>
              </w:rPr>
              <w:t xml:space="preserve">ologit</w:t>
            </w:r>
          </w:p>
        </w:tc>
        <w:tc>
          <w:p>
            <w:pPr>
              <w:pStyle w:val="Compact"/>
              <w:jc w:val="left"/>
            </w:pPr>
            <w:r>
              <w:t xml:space="preserve">Ordered dependent variable where distance between categories does not matter</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this level of the outcome</m:t>
                  </m:r>
                  <m:r>
                    <m:rPr/>
                    <m:t>)</m:t>
                  </m:r>
                </m:num>
                <m:den>
                  <m:r>
                    <m:rPr/>
                    <m:t>p</m:t>
                  </m:r>
                  <m:r>
                    <m:rPr/>
                    <m:t>(</m:t>
                  </m:r>
                  <m:r>
                    <m:rPr/>
                    <m:t>y</m:t>
                  </m:r>
                  <m:r>
                    <m:rPr>
                      <m:sty m:val="p"/>
                    </m:rPr>
                    <m:t> not this level of the outcome</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ologit,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Multinomial Logistic Regression</w:t>
            </w:r>
          </w:p>
        </w:tc>
        <w:tc>
          <w:p>
            <w:pPr>
              <w:pStyle w:val="Compact"/>
              <w:jc w:val="left"/>
            </w:pPr>
            <w:r>
              <w:rPr>
                <w:rStyle w:val="VerbatimChar"/>
              </w:rPr>
              <w:t xml:space="preserve">mlogit</w:t>
            </w:r>
          </w:p>
        </w:tc>
        <w:tc>
          <w:p>
            <w:pPr>
              <w:pStyle w:val="Compact"/>
              <w:jc w:val="left"/>
            </w:pPr>
            <w:r>
              <w:t xml:space="preserve">Dependent variable with multiple unordered categories</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another category</m:t>
                  </m:r>
                  <m:r>
                    <m:rPr/>
                    <m:t>)</m:t>
                  </m:r>
                </m:num>
                <m:den>
                  <m:r>
                    <m:rPr/>
                    <m:t>p</m:t>
                  </m:r>
                  <m:r>
                    <m:rPr/>
                    <m:t>(</m:t>
                  </m:r>
                  <m:r>
                    <m:rPr/>
                    <m:t>y</m:t>
                  </m:r>
                  <m:r>
                    <m:rPr>
                      <m:sty m:val="p"/>
                    </m:rPr>
                    <m:t> reference category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risk ratio of y</w:t>
            </w:r>
          </w:p>
        </w:tc>
      </w:tr>
      <w:tr>
        <w:tc>
          <w:p>
            <w:pStyle w:val="Compact"/>
          </w:p>
        </w:tc>
        <w:tc>
          <w:p>
            <w:pPr>
              <w:pStyle w:val="Compact"/>
              <w:jc w:val="left"/>
            </w:pPr>
            <w:r>
              <w:rPr>
                <w:rStyle w:val="VerbatimChar"/>
              </w:rPr>
              <w:t xml:space="preserve">mlogit, 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RR</w:t>
            </w:r>
          </w:p>
        </w:tc>
      </w:tr>
      <w:tr>
        <w:tc>
          <w:p>
            <w:pPr>
              <w:pStyle w:val="Compact"/>
              <w:jc w:val="left"/>
            </w:pPr>
            <w:r>
              <w:t xml:space="preserve">Poisson Regression</w:t>
            </w:r>
          </w:p>
        </w:tc>
        <w:tc>
          <w:p>
            <w:pPr>
              <w:pStyle w:val="Compact"/>
              <w:jc w:val="left"/>
            </w:pPr>
            <w:r>
              <w:rPr>
                <w:rStyle w:val="VerbatimChar"/>
              </w:rPr>
              <w:t xml:space="preserve">poisson</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poisson,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r>
        <w:tc>
          <w:p>
            <w:pPr>
              <w:pStyle w:val="Compact"/>
              <w:jc w:val="left"/>
            </w:pPr>
            <w:r>
              <w:t xml:space="preserve">Negative Binomial Regression</w:t>
            </w:r>
          </w:p>
        </w:tc>
        <w:tc>
          <w:p>
            <w:pPr>
              <w:pStyle w:val="Compact"/>
              <w:jc w:val="left"/>
            </w:pPr>
            <w:r>
              <w:rPr>
                <w:rStyle w:val="VerbatimChar"/>
              </w:rPr>
              <w:t xml:space="preserve">nbreg</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nbreg,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bl>
    <w:p>
      <w:pPr>
        <w:pStyle w:val="Heading1"/>
      </w:pPr>
      <w:bookmarkStart w:id="23" w:name="assessing-model-fit"/>
      <w:bookmarkEnd w:id="23"/>
      <w:r>
        <w:t xml:space="preserve">Assessing Model Fit</w:t>
      </w:r>
    </w:p>
    <w:p>
      <w:pPr>
        <w:pStyle w:val="Heading2"/>
      </w:pPr>
      <w:bookmarkStart w:id="24" w:name="get-data-and-create-count-of-aces"/>
      <w:bookmarkEnd w:id="24"/>
      <w:r>
        <w:t xml:space="preserve">Get Data And Create Count of ACEs</w:t>
      </w:r>
    </w:p>
    <w:p>
      <w:pPr>
        <w:pStyle w:val="SourceCode"/>
      </w:pPr>
      <w:r>
        <w:rPr>
          <w:rStyle w:val="VerbatimChar"/>
        </w:rPr>
        <w:t xml:space="preserve">. clear all</w:t>
      </w:r>
    </w:p>
    <w:p>
      <w:pPr>
        <w:pStyle w:val="SourceCode"/>
      </w:pPr>
      <w:r>
        <w:rPr>
          <w:rStyle w:val="VerbatimChar"/>
        </w:rPr>
        <w:t xml:space="preserve">. use "NSCH_ACES.dta", clear</w:t>
      </w:r>
    </w:p>
    <w:p>
      <w:pPr>
        <w:pStyle w:val="SourceCode"/>
      </w:pPr>
      <w:r>
        <w:rPr>
          <w:rStyle w:val="VerbatimChar"/>
        </w:rPr>
        <w:t xml:space="preserve">. egen acecount = anycount(ace*R), values(1)  // generate count of ACES</w:t>
      </w:r>
    </w:p>
    <w:p>
      <w:pPr>
        <w:pStyle w:val="Heading2"/>
      </w:pPr>
      <w:bookmarkStart w:id="25" w:name="describe-the-data"/>
      <w:bookmarkEnd w:id="25"/>
      <w:r>
        <w:t xml:space="preserve">Describe The Data</w:t>
      </w:r>
    </w:p>
    <w:p>
      <w:pPr>
        <w:pStyle w:val="SourceCode"/>
      </w:pPr>
      <w:r>
        <w:rPr>
          <w:rStyle w:val="VerbatimChar"/>
        </w:rPr>
        <w:t xml:space="preserve">. describe acecount sc_sex sc_race_r higrade</w:t>
      </w:r>
      <w:r>
        <w:br w:type="textWrapping"/>
      </w:r>
      <w:r>
        <w:rPr>
          <w:rStyle w:val="VerbatimChar"/>
        </w:rPr>
        <w:t xml:space="preserve"/>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acecount        byte    %8.0g                 ace1R ace3R ace4R ace5R ace6R ace7R ace8R ace9R ace10R == 1</w:t>
      </w:r>
      <w:r>
        <w:br w:type="textWrapping"/>
      </w:r>
      <w:r>
        <w:rPr>
          <w:rStyle w:val="VerbatimChar"/>
        </w:rPr>
        <w:t xml:space="preserve">sc_sex          byte    %30.0g     sc_sex_lab</w:t>
      </w:r>
      <w:r>
        <w:br w:type="textWrapping"/>
      </w:r>
      <w:r>
        <w:rPr>
          <w:rStyle w:val="VerbatimChar"/>
        </w:rPr>
        <w:t xml:space="preserve">                                              Sex of Selected Child</w:t>
      </w:r>
      <w:r>
        <w:br w:type="textWrapping"/>
      </w:r>
      <w:r>
        <w:rPr>
          <w:rStyle w:val="VerbatimChar"/>
        </w:rPr>
        <w:t xml:space="preserve">sc_race_r       byte    %48.0g     sc_race_r_lab</w:t>
      </w:r>
      <w:r>
        <w:br w:type="textWrapping"/>
      </w:r>
      <w:r>
        <w:rPr>
          <w:rStyle w:val="VerbatimChar"/>
        </w:rPr>
        <w:t xml:space="preserve">                                              Race of Selected Child, Detailed</w:t>
      </w:r>
      <w:r>
        <w:br w:type="textWrapping"/>
      </w:r>
      <w:r>
        <w:rPr>
          <w:rStyle w:val="VerbatimChar"/>
        </w:rPr>
        <w:t xml:space="preserve">higrade         byte    %61.0g     higrade_lab</w:t>
      </w:r>
      <w:r>
        <w:br w:type="textWrapping"/>
      </w:r>
      <w:r>
        <w:rPr>
          <w:rStyle w:val="VerbatimChar"/>
        </w:rPr>
        <w:t xml:space="preserve">                                              Highest Level of Education among Reported Adults</w:t>
      </w:r>
    </w:p>
    <w:p>
      <w:pPr>
        <w:pStyle w:val="Heading2"/>
      </w:pPr>
      <w:bookmarkStart w:id="26" w:name="explore-some-models"/>
      <w:bookmarkEnd w:id="26"/>
      <w:r>
        <w:t xml:space="preserve">Explore Some Models</w:t>
      </w:r>
    </w:p>
    <w:p>
      <w:pPr>
        <w:pStyle w:val="BlockText"/>
      </w:pPr>
      <w:r>
        <w:t xml:space="preserve">Only some of the above listed models are relevant. We estimate potentially relevant models. We use</w:t>
      </w:r>
      <w:r>
        <w:t xml:space="preserve"> </w:t>
      </w:r>
      <w:r>
        <w:rPr>
          <w:rStyle w:val="VerbatimChar"/>
        </w:rPr>
        <w:t xml:space="preserve">quietly</w:t>
      </w:r>
      <w:r>
        <w:t xml:space="preserve"> </w:t>
      </w:r>
      <w:r>
        <w:t xml:space="preserve">to suppress model output at this stage.</w:t>
      </w:r>
    </w:p>
    <w:p>
      <w:pPr>
        <w:pStyle w:val="SourceCode"/>
      </w:pPr>
      <w:r>
        <w:rPr>
          <w:rStyle w:val="VerbatimChar"/>
        </w:rPr>
        <w:t xml:space="preserve">. quietly: regress acecount sc_sex i.sc_race_r i.higrade // OLS</w:t>
      </w:r>
    </w:p>
    <w:p>
      <w:pPr>
        <w:pStyle w:val="SourceCode"/>
      </w:pPr>
      <w:r>
        <w:rPr>
          <w:rStyle w:val="VerbatimChar"/>
        </w:rPr>
        <w:t xml:space="preserve">. estimates store OLS</w:t>
      </w:r>
    </w:p>
    <w:p>
      <w:pPr>
        <w:pStyle w:val="SourceCode"/>
      </w:pPr>
      <w:r>
        <w:rPr>
          <w:rStyle w:val="VerbatimChar"/>
        </w:rPr>
        <w:t xml:space="preserve">. quietly: ologit acecount sc_sex i.sc_race_r i.higrade // ordinal logit</w:t>
      </w:r>
    </w:p>
    <w:p>
      <w:pPr>
        <w:pStyle w:val="SourceCode"/>
      </w:pPr>
      <w:r>
        <w:rPr>
          <w:rStyle w:val="VerbatimChar"/>
        </w:rPr>
        <w:t xml:space="preserve">. estimates store ORDINAL</w:t>
      </w:r>
    </w:p>
    <w:p>
      <w:pPr>
        <w:pStyle w:val="SourceCode"/>
      </w:pPr>
      <w:r>
        <w:rPr>
          <w:rStyle w:val="VerbatimChar"/>
        </w:rPr>
        <w:t xml:space="preserve">. quietly: poisson acecount sc_sex i.sc_race_r i.higrade // Poisson</w:t>
      </w:r>
    </w:p>
    <w:p>
      <w:pPr>
        <w:pStyle w:val="SourceCode"/>
      </w:pPr>
      <w:r>
        <w:rPr>
          <w:rStyle w:val="VerbatimChar"/>
        </w:rPr>
        <w:t xml:space="preserve">. estimates store POISSON</w:t>
      </w:r>
    </w:p>
    <w:p>
      <w:pPr>
        <w:pStyle w:val="SourceCode"/>
      </w:pPr>
      <w:r>
        <w:rPr>
          <w:rStyle w:val="VerbatimChar"/>
        </w:rPr>
        <w:t xml:space="preserve">. quietly: nbreg acecount sc_sex i.sc_race_r i.higrade // Negative Binomial</w:t>
      </w:r>
    </w:p>
    <w:p>
      <w:pPr>
        <w:pStyle w:val="SourceCode"/>
      </w:pPr>
      <w:r>
        <w:rPr>
          <w:rStyle w:val="VerbatimChar"/>
        </w:rPr>
        <w:t xml:space="preserve">. estimates store NBREG</w:t>
      </w:r>
    </w:p>
    <w:p>
      <w:pPr>
        <w:pStyle w:val="Heading2"/>
      </w:pPr>
      <w:bookmarkStart w:id="27" w:name="compare-the-models-including-fit-measures"/>
      <w:bookmarkEnd w:id="27"/>
      <w:r>
        <w:t xml:space="preserve">Compare The Models Including Fit Measures</w:t>
      </w:r>
    </w:p>
    <w:p>
      <w:pPr>
        <w:pStyle w:val="SourceCode"/>
      </w:pPr>
      <w:r>
        <w:rPr>
          <w:rStyle w:val="VerbatimChar"/>
        </w:rPr>
        <w:t xml:space="preserve">. estimates table OLS ORDINAL POISSON NBREG, var(25) star stats(N ll aic bic) equations(1)</w:t>
      </w:r>
      <w:r>
        <w:br w:type="textWrapping"/>
      </w:r>
      <w:r>
        <w:rPr>
          <w:rStyle w:val="VerbatimChar"/>
        </w:rPr>
        <w:t xml:space="preserve"/>
      </w:r>
      <w:r>
        <w:br w:type="textWrapping"/>
      </w:r>
      <w:r>
        <w:rPr>
          <w:rStyle w:val="VerbatimChar"/>
        </w:rPr>
        <w:t xml:space="preserve">──────────────────────────┬────────────────────────────────────────────────────────────────</w:t>
      </w:r>
      <w:r>
        <w:br w:type="textWrapping"/>
      </w:r>
      <w:r>
        <w:rPr>
          <w:rStyle w:val="VerbatimChar"/>
        </w:rPr>
        <w:t xml:space="preserve">                 Variable │      OLS           ORDINAL         POISSON          NBREG      </w:t>
      </w:r>
      <w:r>
        <w:br w:type="textWrapping"/>
      </w:r>
      <w:r>
        <w:rPr>
          <w:rStyle w:val="VerbatimChar"/>
        </w:rPr>
        <w:t xml:space="preserve">──────────────────────────┼────────────────────────────────────────────────────────────────</w:t>
      </w:r>
      <w:r>
        <w:br w:type="textWrapping"/>
      </w:r>
      <w:r>
        <w:rPr>
          <w:rStyle w:val="VerbatimChar"/>
        </w:rPr>
        <w:t xml:space="preserve">#1                        │</w:t>
      </w:r>
      <w:r>
        <w:br w:type="textWrapping"/>
      </w:r>
      <w:r>
        <w:rPr>
          <w:rStyle w:val="VerbatimChar"/>
        </w:rPr>
        <w:t xml:space="preserve">                   sc_sex │ -.01358634      -.02856135      -.01282301       -.0127557     </w:t>
      </w:r>
      <w:r>
        <w:br w:type="textWrapping"/>
      </w:r>
      <w:r>
        <w:rPr>
          <w:rStyle w:val="VerbatimChar"/>
        </w:rPr>
        <w:t xml:space="preserve">                          │</w:t>
      </w:r>
      <w:r>
        <w:br w:type="textWrapping"/>
      </w:r>
      <w:r>
        <w:rPr>
          <w:rStyle w:val="VerbatimChar"/>
        </w:rPr>
        <w:t xml:space="preserve">                sc_race_r │</w:t>
      </w:r>
      <w:r>
        <w:br w:type="textWrapping"/>
      </w:r>
      <w:r>
        <w:rPr>
          <w:rStyle w:val="VerbatimChar"/>
        </w:rPr>
        <w:t xml:space="preserve">Black or African Ameri..  │  .32583464***    .47967243***    .26627607***    .28235733***  </w:t>
      </w:r>
      <w:r>
        <w:br w:type="textWrapping"/>
      </w:r>
      <w:r>
        <w:rPr>
          <w:rStyle w:val="VerbatimChar"/>
        </w:rPr>
        <w:t xml:space="preserve">American Indian or Ala..  │  .88542522***    .88482406***    .59710627***    .62278046***  </w:t>
      </w:r>
      <w:r>
        <w:br w:type="textWrapping"/>
      </w:r>
      <w:r>
        <w:rPr>
          <w:rStyle w:val="VerbatimChar"/>
        </w:rPr>
        <w:t xml:space="preserve">             Asian alone  │ -.46503425***   -.76002818***   -.62438214***   -.62012779***  </w:t>
      </w:r>
      <w:r>
        <w:br w:type="textWrapping"/>
      </w:r>
      <w:r>
        <w:rPr>
          <w:rStyle w:val="VerbatimChar"/>
        </w:rPr>
        <w:t xml:space="preserve">Native Hawaiian and Ot..  │   .2516065       .35416681       .20674094*      .21879323     </w:t>
      </w:r>
      <w:r>
        <w:br w:type="textWrapping"/>
      </w:r>
      <w:r>
        <w:rPr>
          <w:rStyle w:val="VerbatimChar"/>
        </w:rPr>
        <w:t xml:space="preserve">   Some Other Race alone  │  .07433855       .14197623*      .06755212*      .08062919     </w:t>
      </w:r>
      <w:r>
        <w:br w:type="textWrapping"/>
      </w:r>
      <w:r>
        <w:rPr>
          <w:rStyle w:val="VerbatimChar"/>
        </w:rPr>
        <w:t xml:space="preserve">       Two or More Races  │  .33035205***    .39265187***    .28181254***    .28198179***  </w:t>
      </w:r>
      <w:r>
        <w:br w:type="textWrapping"/>
      </w:r>
      <w:r>
        <w:rPr>
          <w:rStyle w:val="VerbatimChar"/>
        </w:rPr>
        <w:t xml:space="preserve">                          │</w:t>
      </w:r>
      <w:r>
        <w:br w:type="textWrapping"/>
      </w:r>
      <w:r>
        <w:rPr>
          <w:rStyle w:val="VerbatimChar"/>
        </w:rPr>
        <w:t xml:space="preserve">                  higrade │</w:t>
      </w:r>
      <w:r>
        <w:br w:type="textWrapping"/>
      </w:r>
      <w:r>
        <w:rPr>
          <w:rStyle w:val="VerbatimChar"/>
        </w:rPr>
        <w:t xml:space="preserve">High school (includin..)  │  .10021068       .17111252*      .06324858*      .06584405     </w:t>
      </w:r>
      <w:r>
        <w:br w:type="textWrapping"/>
      </w:r>
      <w:r>
        <w:rPr>
          <w:rStyle w:val="VerbatimChar"/>
        </w:rPr>
        <w:t xml:space="preserve">   More than high school  │ -.45113751***   -.62649139***   -.37861085***   -.38098265***  </w:t>
      </w:r>
      <w:r>
        <w:br w:type="textWrapping"/>
      </w:r>
      <w:r>
        <w:rPr>
          <w:rStyle w:val="VerbatimChar"/>
        </w:rPr>
        <w:t xml:space="preserve">                          │</w:t>
      </w:r>
      <w:r>
        <w:br w:type="textWrapping"/>
      </w:r>
      <w:r>
        <w:rPr>
          <w:rStyle w:val="VerbatimChar"/>
        </w:rPr>
        <w:t xml:space="preserve">                    _cons │   1.411494***                    .33994246***    .33915207***  </w:t>
      </w:r>
      <w:r>
        <w:br w:type="textWrapping"/>
      </w:r>
      <w:r>
        <w:rPr>
          <w:rStyle w:val="VerbatimChar"/>
        </w:rPr>
        <w:t xml:space="preserve">──────────────────────────┼────────────────────────────────────────────────────────────────</w:t>
      </w:r>
      <w:r>
        <w:br w:type="textWrapping"/>
      </w:r>
      <w:r>
        <w:rPr>
          <w:rStyle w:val="VerbatimChar"/>
        </w:rPr>
        <w:t xml:space="preserve">                    /cut1 │                 -.78624597***                                  </w:t>
      </w:r>
      <w:r>
        <w:br w:type="textWrapping"/>
      </w:r>
      <w:r>
        <w:rPr>
          <w:rStyle w:val="VerbatimChar"/>
        </w:rPr>
        <w:t xml:space="preserve">                    /cut2 │                  .65037457***                                  </w:t>
      </w:r>
      <w:r>
        <w:br w:type="textWrapping"/>
      </w:r>
      <w:r>
        <w:rPr>
          <w:rStyle w:val="VerbatimChar"/>
        </w:rPr>
        <w:t xml:space="preserve">                    /cut3 │                  1.5299647***                                  </w:t>
      </w:r>
      <w:r>
        <w:br w:type="textWrapping"/>
      </w:r>
      <w:r>
        <w:rPr>
          <w:rStyle w:val="VerbatimChar"/>
        </w:rPr>
        <w:t xml:space="preserve">                    /cut4 │                  2.2019291***                                  </w:t>
      </w:r>
      <w:r>
        <w:br w:type="textWrapping"/>
      </w:r>
      <w:r>
        <w:rPr>
          <w:rStyle w:val="VerbatimChar"/>
        </w:rPr>
        <w:t xml:space="preserve">                    /cut5 │                  2.8850071***                                  </w:t>
      </w:r>
      <w:r>
        <w:br w:type="textWrapping"/>
      </w:r>
      <w:r>
        <w:rPr>
          <w:rStyle w:val="VerbatimChar"/>
        </w:rPr>
        <w:t xml:space="preserve">                    /cut6 │                  3.6106908***                                  </w:t>
      </w:r>
      <w:r>
        <w:br w:type="textWrapping"/>
      </w:r>
      <w:r>
        <w:rPr>
          <w:rStyle w:val="VerbatimChar"/>
        </w:rPr>
        <w:t xml:space="preserve">                    /cut7 │                  4.4853373***                                  </w:t>
      </w:r>
      <w:r>
        <w:br w:type="textWrapping"/>
      </w:r>
      <w:r>
        <w:rPr>
          <w:rStyle w:val="VerbatimChar"/>
        </w:rPr>
        <w:t xml:space="preserve">                    /cut8 │                  5.9106719***                                  </w:t>
      </w:r>
      <w:r>
        <w:br w:type="textWrapping"/>
      </w:r>
      <w:r>
        <w:rPr>
          <w:rStyle w:val="VerbatimChar"/>
        </w:rPr>
        <w:t xml:space="preserve">                    /cut9 │                  7.5036903***                                  </w:t>
      </w:r>
      <w:r>
        <w:br w:type="textWrapping"/>
      </w:r>
      <w:r>
        <w:rPr>
          <w:rStyle w:val="VerbatimChar"/>
        </w:rPr>
        <w:t xml:space="preserve">                 /lnalpha │                                                 -.54430672***  </w:t>
      </w:r>
      <w:r>
        <w:br w:type="textWrapping"/>
      </w:r>
      <w:r>
        <w:rPr>
          <w:rStyle w:val="VerbatimChar"/>
        </w:rPr>
        <w:t xml:space="preserve">──────────────────────────┼────────────────────────────────────────────────────────────────</w:t>
      </w:r>
      <w:r>
        <w:br w:type="textWrapping"/>
      </w:r>
      <w:r>
        <w:rPr>
          <w:rStyle w:val="VerbatimChar"/>
        </w:rPr>
        <w:t xml:space="preserve">Statistics                │                                                                </w:t>
      </w:r>
      <w:r>
        <w:br w:type="textWrapping"/>
      </w:r>
      <w:r>
        <w:rPr>
          <w:rStyle w:val="VerbatimChar"/>
        </w:rPr>
        <w:t xml:space="preserve">                        N │      30530           30530           30530           30530     </w:t>
      </w:r>
      <w:r>
        <w:br w:type="textWrapping"/>
      </w:r>
      <w:r>
        <w:rPr>
          <w:rStyle w:val="VerbatimChar"/>
        </w:rPr>
        <w:t xml:space="preserve">                       ll │ -52340.464      -42451.588      -44758.999      -42775.864     </w:t>
      </w:r>
      <w:r>
        <w:br w:type="textWrapping"/>
      </w:r>
      <w:r>
        <w:rPr>
          <w:rStyle w:val="VerbatimChar"/>
        </w:rPr>
        <w:t xml:space="preserve">                      aic │  104700.93       84939.175       89537.999       85573.728     </w:t>
      </w:r>
      <w:r>
        <w:br w:type="textWrapping"/>
      </w:r>
      <w:r>
        <w:rPr>
          <w:rStyle w:val="VerbatimChar"/>
        </w:rPr>
        <w:t xml:space="preserve">                      bic │  104784.19       85089.052       89621.263       85665.319     </w:t>
      </w:r>
      <w:r>
        <w:br w:type="textWrapping"/>
      </w:r>
      <w:r>
        <w:rPr>
          <w:rStyle w:val="VerbatimChar"/>
        </w:rPr>
        <w:t xml:space="preserve">──────────────────────────┴────────────────────────────────────────────────────────────────</w:t>
      </w:r>
      <w:r>
        <w:br w:type="textWrapping"/>
      </w:r>
      <w:r>
        <w:rPr>
          <w:rStyle w:val="VerbatimChar"/>
        </w:rPr>
        <w:t xml:space="preserve">                                                   Legend: * p&lt;0.05; ** p&lt;0.01; *** p&lt;0.001</w:t>
      </w:r>
    </w:p>
    <w:p>
      <w:pPr>
        <w:pStyle w:val="FirstParagraph"/>
      </w:pPr>
      <w:r>
        <w:t xml:space="preserve">We note that the</w:t>
      </w:r>
      <w:r>
        <w:t xml:space="preserve"> </w:t>
      </w:r>
      <w:r>
        <w:rPr>
          <w:i/>
        </w:rPr>
        <w:t xml:space="preserve">signs</w:t>
      </w:r>
      <w:r>
        <w:t xml:space="preserve"> </w:t>
      </w:r>
      <w:r>
        <w:t xml:space="preserve">of coefficients (positive or negative) appear to be consistent across models. Generally, but not universally, patterns of the</w:t>
      </w:r>
      <w:r>
        <w:t xml:space="preserve"> </w:t>
      </w:r>
      <w:r>
        <w:rPr>
          <w:i/>
        </w:rPr>
        <w:t xml:space="preserve">statistical significance</w:t>
      </w:r>
      <w:r>
        <w:t xml:space="preserve"> </w:t>
      </w:r>
      <w:r>
        <w:t xml:space="preserve">of coefficients are consistent across models.</w:t>
      </w:r>
    </w:p>
    <w:p>
      <w:pPr>
        <w:pStyle w:val="BodyText"/>
      </w:pPr>
      <w:r>
        <w:t xml:space="preserve">In terms of</w:t>
      </w:r>
      <w:r>
        <w:t xml:space="preserve"> </w:t>
      </w:r>
      <w:r>
        <w:rPr>
          <w:i/>
        </w:rPr>
        <w:t xml:space="preserve">log-likelihood</w:t>
      </w:r>
      <w:r>
        <w:t xml:space="preserve"> </w:t>
      </w:r>
      <w:r>
        <w:t xml:space="preserve">a higher value indicates a better fit. We can also use the</w:t>
      </w:r>
      <w:r>
        <w:t xml:space="preserve"> </w:t>
      </w:r>
      <w:r>
        <w:rPr>
          <w:i/>
        </w:rPr>
        <w:t xml:space="preserve">Akaike Information Criterion</w:t>
      </w:r>
      <w:r>
        <w:t xml:space="preserve"> </w:t>
      </w:r>
      <w:r>
        <w:t xml:space="preserve">(AIC) and the</w:t>
      </w:r>
      <w:r>
        <w:t xml:space="preserve"> </w:t>
      </w:r>
      <w:r>
        <w:rPr>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
        </w:rPr>
        <w:t xml:space="preserve">ordinal</w:t>
      </w:r>
      <w:r>
        <w:t xml:space="preserve"> </w:t>
      </w:r>
      <w:r>
        <w:t xml:space="preserve">model would appear to provide the best fit, followed by the</w:t>
      </w:r>
      <w:r>
        <w:t xml:space="preserve"> </w:t>
      </w:r>
      <w:r>
        <w:rPr>
          <w:i/>
        </w:rPr>
        <w:t xml:space="preserve">negative binomial</w:t>
      </w:r>
      <w:r>
        <w:t xml:space="preserve"> </w:t>
      </w:r>
      <w:r>
        <w:t xml:space="preserve">model, the</w:t>
      </w:r>
      <w:r>
        <w:t xml:space="preserve"> </w:t>
      </w:r>
      <w:r>
        <w:rPr>
          <w:i/>
        </w:rPr>
        <w:t xml:space="preserve">Poisson</w:t>
      </w:r>
      <w:r>
        <w:t xml:space="preserve"> </w:t>
      </w:r>
      <w:r>
        <w:t xml:space="preserve">model, and the</w:t>
      </w:r>
      <w:r>
        <w:t xml:space="preserve"> </w:t>
      </w:r>
      <w:r>
        <w:rPr>
          <w:i/>
        </w:rPr>
        <w:t xml:space="preserve">OLS</w:t>
      </w:r>
      <w:r>
        <w:t xml:space="preserve"> </w:t>
      </w:r>
      <w:r>
        <w:t xml:space="preserve">model. However, we should note that the differences in fit between the</w:t>
      </w:r>
      <w:r>
        <w:t xml:space="preserve"> </w:t>
      </w:r>
      <w:r>
        <w:rPr>
          <w:i/>
        </w:rPr>
        <w:t xml:space="preserve">ordinal</w:t>
      </w:r>
      <w:r>
        <w:t xml:space="preserve">,</w:t>
      </w:r>
      <w:r>
        <w:t xml:space="preserve"> </w:t>
      </w:r>
      <w:r>
        <w:rPr>
          <w:i/>
        </w:rPr>
        <w:t xml:space="preserve">negative binomial</w:t>
      </w:r>
      <w:r>
        <w:t xml:space="preserve"> </w:t>
      </w:r>
      <w:r>
        <w:t xml:space="preserve">and</w:t>
      </w:r>
      <w:r>
        <w:t xml:space="preserve"> </w:t>
      </w:r>
      <w:r>
        <w:rPr>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lockText"/>
      </w:pPr>
      <w:r>
        <w:t xml:space="preserve">In this case, we would most likely choose to proceed with a count regression model.</w:t>
      </w:r>
    </w:p>
    <w:p>
      <w:pPr>
        <w:pStyle w:val="Heading1"/>
      </w:pPr>
      <w:bookmarkStart w:id="28" w:name="visualization"/>
      <w:bookmarkEnd w:id="28"/>
      <w:r>
        <w:t xml:space="preserve">Visualization</w:t>
      </w:r>
    </w:p>
    <w:p>
      <w:pPr>
        <w:pStyle w:val="FirstParagraph"/>
      </w:pPr>
      <w:r>
        <w:t xml:space="preserve">As a</w:t>
      </w:r>
      <w:r>
        <w:t xml:space="preserve"> </w:t>
      </w:r>
      <w:r>
        <w:rPr>
          <w:i/>
        </w:rPr>
        <w:t xml:space="preserve">postscript</w:t>
      </w:r>
      <w:r>
        <w:t xml:space="preserve"> </w:t>
      </w:r>
      <w:r>
        <w:t xml:space="preserve">we note that in choosing between models, it might be helpful to do some exploratory data visualization. For example, are the relationships between</w:t>
      </w:r>
      <w:r>
        <w:t xml:space="preserve"> </w:t>
      </w:r>
      <w:r>
        <w:rPr>
          <w:rStyle w:val="VerbatimChar"/>
        </w:rPr>
        <w:t xml:space="preserve">x</w:t>
      </w:r>
      <w:r>
        <w:t xml:space="preserve">'s and</w:t>
      </w:r>
      <w:r>
        <w:t xml:space="preserve"> </w:t>
      </w:r>
      <w:r>
        <w:rPr>
          <w:rStyle w:val="VerbatimChar"/>
        </w:rPr>
        <w:t xml:space="preserve">y</w:t>
      </w:r>
      <w:r>
        <w:t xml:space="preserve">'s</w:t>
      </w:r>
      <w:r>
        <w:t xml:space="preserve"> </w:t>
      </w:r>
      <w:r>
        <w:rPr>
          <w:i/>
        </w:rPr>
        <w:t xml:space="preserve">linear</w:t>
      </w:r>
      <w:r>
        <w:t xml:space="preserve">, or</w:t>
      </w:r>
      <w:r>
        <w:t xml:space="preserve"> </w:t>
      </w:r>
      <w:r>
        <w:rPr>
          <w:i/>
        </w:rPr>
        <w:t xml:space="preserve">non-linear</w:t>
      </w:r>
      <w:r>
        <w:t xml:space="preserve">? Is the distribution of our outcome variable</w:t>
      </w:r>
      <w:r>
        <w:t xml:space="preserve"> </w:t>
      </w:r>
      <w:r>
        <w:rPr>
          <w:i/>
        </w:rPr>
        <w:t xml:space="preserve">normal</w:t>
      </w:r>
      <w:r>
        <w:t xml:space="preserve"> </w:t>
      </w:r>
      <w:r>
        <w:t xml:space="preserve">or</w:t>
      </w:r>
      <w:r>
        <w:t xml:space="preserve"> </w:t>
      </w:r>
      <w:r>
        <w:rPr>
          <w:i/>
        </w:rPr>
        <w:t xml:space="preserve">non-normal</w:t>
      </w:r>
      <w:r>
        <w:t xml:space="preserve">? While there are no strict rules of thumb here, visualization of the data might help us to make a theoretical or conceptual case for one model over the other.</w:t>
      </w:r>
    </w:p>
    <w:sectPr w:rsidR="00932361"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B4AF56E"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A609A">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CCEE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D29A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4C6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D234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E3EB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7AC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2824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06C2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03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162334"/>
    <w:lvl w:ilvl="0">
      <w:start w:val="1"/>
      <w:numFmt w:val="bullet"/>
      <w:lvlText w:val=""/>
      <w:lvlJc w:val="left"/>
      <w:pPr>
        <w:tabs>
          <w:tab w:val="num" w:pos="360"/>
        </w:tabs>
        <w:ind w:left="360" w:hanging="360"/>
      </w:pPr>
      <w:rPr>
        <w:rFonts w:ascii="Symbol" w:hAnsi="Symbol" w:hint="default"/>
      </w:rPr>
    </w:lvl>
  </w:abstractNum>
  <w:abstractNum w:abstractNumId="990">
    <w:nsid w:val="814b18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7e6b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AD7C28"/>
    <w:rPr>
      <w:rFonts w:ascii="Consolas" w:hAnsi="Consola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AD7C28"/>
    <w:pPr>
      <w:shd w:val="pct5" w:color="auto" w:fill="auto"/>
      <w:wordWrap w:val="0"/>
    </w:pPr>
    <w:rPr>
      <w:rFonts w:ascii="Consolas" w:hAnsi="Consola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table" w:styleId="TableGrid">
    <w:name w:val="Table Grid"/>
    <w:basedOn w:val="TableNormal"/>
    <w:rsid w:val="009323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coreProperties>
</file>