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3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Multiple Methods for Multiple Reporters of Child Maltreatment</w:t>
      </w:r>
    </w:p>
    <w:p>
      <w:pPr>
        <w:pStyle w:val="Author"/>
      </w:pPr>
      <w:r>
        <w:t xml:space="preserve">Lehigh Measurement and Causal Inference Analyses Team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basic-conceptual-model"/>
    <w:p>
      <w:pPr>
        <w:pStyle w:val="Heading1"/>
      </w:pPr>
      <w:r>
        <w:t xml:space="preserve">1. Basic Conceptual Model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conceptual"/>
          <w:p>
            <w:pPr>
              <w:jc w:val="center"/>
            </w:pPr>
            <w:r>
              <w:drawing>
                <wp:inline>
                  <wp:extent cx="5334000" cy="1591993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multiple-methods-for-multiple-reporters_files/figure-docx/mermaid-figure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91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Basic Conceptual Model Indicating Timing of Measures and Reporters Without Causal Links</w:t>
            </w:r>
          </w:p>
          <w:bookmarkEnd w:id="23"/>
        </w:tc>
      </w:tr>
    </w:tbl>
    <w:bookmarkEnd w:id="24"/>
    <w:bookmarkStart w:id="45" w:name="methods"/>
    <w:p>
      <w:pPr>
        <w:pStyle w:val="Heading1"/>
      </w:pPr>
      <w:r>
        <w:t xml:space="preserve">2. Methods</w:t>
      </w:r>
    </w:p>
    <w:bookmarkStart w:id="32" w:name="ols-or-logistic-regression"/>
    <w:p>
      <w:pPr>
        <w:pStyle w:val="Heading2"/>
      </w:pPr>
      <w:r>
        <w:t xml:space="preserve">2.1 OLS (or Logistic) Regression</w:t>
      </w:r>
    </w:p>
    <w:bookmarkStart w:id="29" w:name="diagram"/>
    <w:p>
      <w:pPr>
        <w:pStyle w:val="Heading3"/>
      </w:pPr>
      <w:r>
        <w:t xml:space="preserve">2.1.1 Diagram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OLS"/>
          <w:p>
            <w:pPr>
              <w:jc w:val="center"/>
            </w:pPr>
            <w:r>
              <w:drawing>
                <wp:inline>
                  <wp:extent cx="5334000" cy="2732649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multiple-methods-for-multiple-reporters_files/figure-docx/mermaid-figure-3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32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Ordinary Least Squares</w:t>
            </w:r>
          </w:p>
          <w:bookmarkEnd w:id="28"/>
        </w:tc>
      </w:tr>
    </w:tbl>
    <w:bookmarkEnd w:id="29"/>
    <w:bookmarkStart w:id="30" w:name="equation"/>
    <w:p>
      <w:pPr>
        <w:pStyle w:val="Heading3"/>
      </w:pPr>
      <w:r>
        <w:t xml:space="preserve">2.1.2 Equation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outcome</m:t>
          </m:r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r>
            <m:t>β</m:t>
          </m:r>
          <m:r>
            <m:rPr>
              <m:nor/>
              <m:sty m:val="p"/>
            </m:rPr>
            <m:t>P1</m:t>
          </m:r>
          <m:r>
            <m:rPr>
              <m:sty m:val="p"/>
            </m:rPr>
            <m:t>+</m:t>
          </m:r>
          <m:r>
            <m:t>β</m:t>
          </m:r>
          <m:r>
            <m:rPr>
              <m:nor/>
              <m:sty m:val="p"/>
            </m:rPr>
            <m:t>P2</m:t>
          </m:r>
          <m:r>
            <m:rPr>
              <m:sty m:val="p"/>
            </m:rPr>
            <m:t>+</m:t>
          </m:r>
          <m:r>
            <m:t>β</m:t>
          </m:r>
          <m:r>
            <m:rPr>
              <m:nor/>
              <m:sty m:val="p"/>
            </m:rPr>
            <m:t>SR1</m:t>
          </m:r>
          <m:r>
            <m:rPr>
              <m:sty m:val="p"/>
            </m:rPr>
            <m:t>+</m:t>
          </m:r>
          <m:r>
            <m:t>β</m:t>
          </m:r>
          <m:r>
            <m:rPr>
              <m:nor/>
              <m:sty m:val="p"/>
            </m:rPr>
            <m:t>SR2</m:t>
          </m:r>
          <m:r>
            <m:rPr>
              <m:sty m:val="p"/>
            </m:rPr>
            <m:t>+</m:t>
          </m:r>
          <m:r>
            <m:t>β</m:t>
          </m:r>
          <m:r>
            <m:rPr>
              <m:nor/>
              <m:sty m:val="p"/>
            </m:rPr>
            <m:t>administrative</m:t>
          </m:r>
          <m:r>
            <m:rPr>
              <m:sty m:val="p"/>
            </m:rPr>
            <m:t>+</m:t>
          </m:r>
          <m:r>
            <m:t>Σ</m:t>
          </m:r>
          <m:r>
            <m:t>β</m:t>
          </m:r>
          <m:r>
            <m:rPr>
              <m:nor/>
              <m:sty m:val="p"/>
            </m:rPr>
            <m:t>covariates</m:t>
          </m:r>
          <m:r>
            <m:rPr>
              <m:sty m:val="p"/>
            </m:rPr>
            <m:t>+</m:t>
          </m:r>
          <m:sSub>
            <m:e>
              <m:r>
                <m:t>e</m:t>
              </m:r>
            </m:e>
            <m:sub>
              <m:r>
                <m:t>i</m:t>
              </m:r>
            </m:sub>
          </m:sSub>
        </m:oMath>
      </m:oMathPara>
    </w:p>
    <w:bookmarkEnd w:id="30"/>
    <w:bookmarkStart w:id="31" w:name="syntax"/>
    <w:p>
      <w:pPr>
        <w:pStyle w:val="Heading3"/>
      </w:pPr>
      <w:r>
        <w:t xml:space="preserve">2.1.3 Syntax</w:t>
      </w:r>
    </w:p>
    <w:p>
      <w:pPr>
        <w:pStyle w:val="FirstParagraph"/>
      </w:pPr>
      <w:r>
        <w:rPr>
          <w:rStyle w:val="VerbatimChar"/>
        </w:rPr>
        <w:t xml:space="preserve">regress outcome P1 P2 SR1 SR2 administrative covariates</w:t>
      </w:r>
    </w:p>
    <w:bookmarkEnd w:id="31"/>
    <w:bookmarkEnd w:id="32"/>
    <w:bookmarkStart w:id="37" w:name="summing-across-reporters"/>
    <w:p>
      <w:pPr>
        <w:pStyle w:val="Heading2"/>
      </w:pPr>
      <w:r>
        <w:t xml:space="preserve">2.2 Summing Across Reporters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reporters"/>
          <w:p>
            <w:pPr>
              <w:jc w:val="center"/>
            </w:pPr>
            <w:r>
              <w:drawing>
                <wp:inline>
                  <wp:extent cx="5334000" cy="5284763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multiple-methods-for-multiple-reporters_files/figure-docx/mermaid-figure-2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847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Summing Across Reporters</w:t>
            </w:r>
          </w:p>
          <w:bookmarkEnd w:id="36"/>
        </w:tc>
      </w:tr>
    </w:tbl>
    <w:bookmarkEnd w:id="37"/>
    <w:bookmarkStart w:id="38" w:name="Xc41d4df711fbf06aa7ecc497e35fb32222da511"/>
    <w:p>
      <w:pPr>
        <w:pStyle w:val="Heading2"/>
      </w:pPr>
      <w:r>
        <w:t xml:space="preserve">2.3 Confirmatory Factor Analysis (Latent Construct(s))</w:t>
      </w:r>
    </w:p>
    <w:bookmarkEnd w:id="38"/>
    <w:bookmarkStart w:id="39" w:name="cross-lagged-regression"/>
    <w:p>
      <w:pPr>
        <w:pStyle w:val="Heading2"/>
      </w:pPr>
      <w:r>
        <w:t xml:space="preserve">2.4 Cross-Lagged Regression</w:t>
      </w:r>
    </w:p>
    <w:bookmarkEnd w:id="39"/>
    <w:bookmarkStart w:id="40" w:name="Xff1d4d037f9b2e0ce68b2bab324564926c49ad0"/>
    <w:p>
      <w:pPr>
        <w:pStyle w:val="Heading2"/>
      </w:pPr>
      <w:r>
        <w:t xml:space="preserve">2.5 Person Centered Approach (Latent Profile Analysis)</w:t>
      </w:r>
    </w:p>
    <w:bookmarkEnd w:id="40"/>
    <w:bookmarkStart w:id="41" w:name="network-analysis"/>
    <w:p>
      <w:pPr>
        <w:pStyle w:val="Heading2"/>
      </w:pPr>
      <w:r>
        <w:t xml:space="preserve">2.6 Network Analysis</w:t>
      </w:r>
    </w:p>
    <w:bookmarkEnd w:id="41"/>
    <w:bookmarkStart w:id="42" w:name="multilevel-modeling"/>
    <w:p>
      <w:pPr>
        <w:pStyle w:val="Heading2"/>
      </w:pPr>
      <w:r>
        <w:t xml:space="preserve">2.7 Multilevel Modeling</w:t>
      </w:r>
    </w:p>
    <w:bookmarkEnd w:id="42"/>
    <w:bookmarkStart w:id="43" w:name="Xf403e5f0b2b7dd480aaf14fb96f6316f77d03ce"/>
    <w:p>
      <w:pPr>
        <w:pStyle w:val="Heading2"/>
      </w:pPr>
      <w:r>
        <w:t xml:space="preserve">2.8 Classification and Regression Tree (CART) (Machine Learning)</w:t>
      </w:r>
    </w:p>
    <w:bookmarkEnd w:id="43"/>
    <w:bookmarkStart w:id="44" w:name="random-forest-machine-learning"/>
    <w:p>
      <w:pPr>
        <w:pStyle w:val="Heading2"/>
      </w:pPr>
      <w:r>
        <w:t xml:space="preserve">2.9 Random Forest (Machine Learning)</w:t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3" Target="media/rId33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Multiple Methods for Multiple Reporters of Child Maltreatment</dc:title>
  <dc:creator>Lehigh Measurement and Causal Inference Analyses Team</dc:creator>
  <cp:keywords/>
  <dcterms:created xsi:type="dcterms:W3CDTF">2025-05-10T20:01:52Z</dcterms:created>
  <dcterms:modified xsi:type="dcterms:W3CDTF">2025-05-10T20:01:52Z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source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