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Parenting and Child Development</w:t>
      </w:r>
    </w:p>
    <w:p>
      <w:pPr>
        <w:pStyle w:val="Subtitle"/>
      </w:pPr>
      <w:r>
        <w:t xml:space="preserve">Implications For The Cross Cultural Study Of Parenting And Child Development from MICS Data</w:t>
      </w:r>
    </w:p>
    <w:p>
      <w:pPr>
        <w:pStyle w:val="Date"/>
      </w:pPr>
      <w:r>
        <w:t xml:space="preserve">2025-04-28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ICS"/>
          <w:p>
            <w:pPr>
              <w:pStyle w:val="Compact"/>
              <w:jc w:val="center"/>
            </w:pPr>
            <w:r>
              <w:drawing>
                <wp:inline>
                  <wp:extent cx="4620126" cy="27720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Countries in MICS</w:t>
            </w:r>
          </w:p>
          <w:bookmarkEnd w:id="23"/>
        </w:tc>
      </w:tr>
    </w:tbl>
    <w:bookmarkStart w:id="24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increased child aggression.</w:t>
      </w:r>
    </w:p>
    <w:bookmarkEnd w:id="24"/>
    <w:bookmarkStart w:id="25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5"/>
    <w:bookmarkStart w:id="26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more child aggression.</w:t>
      </w:r>
    </w:p>
    <w:bookmarkEnd w:id="26"/>
    <w:bookmarkStart w:id="27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spanking would result in a large reduction in global rates of physical child abuse.</w:t>
      </w:r>
    </w:p>
    <w:bookmarkEnd w:id="27"/>
    <w:bookmarkStart w:id="28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associated with improved child well-being across MICS countries.</w:t>
      </w:r>
    </w:p>
    <w:bookmarkEnd w:id="28"/>
    <w:bookmarkStart w:id="29" w:name="positive-discipline-benefits-children."/>
    <w:p>
      <w:pPr>
        <w:pStyle w:val="Heading1"/>
      </w:pPr>
      <w:r>
        <w:t xml:space="preserve">Positive discipline benefits children.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/>
          <w:iCs/>
        </w:rPr>
        <w:t xml:space="preserve">International Journal of Behavioral Development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/>
          <w:iCs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/>
          <w:iCs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2023"/>
    <w:p>
      <w:pPr>
        <w:pStyle w:val="Bibliography"/>
      </w:pPr>
      <w:r>
        <w:t xml:space="preserve">Ward, Kaitlin P., Andrew C. Grogan-Kaylor, Julie Ma, Garrett Pace, and Shawna J. Lee. 2023.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rPr>
          <w:i/>
          <w:iCs/>
        </w:rPr>
        <w:t xml:space="preserve">BMJ Open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https://doi.org/10.1136/bmjopen-2021-058439</w:t>
        </w:r>
      </w:hyperlink>
      <w:r>
        <w:t xml:space="preserve">.</w:t>
      </w:r>
    </w:p>
    <w:bookmarkEnd w:id="37"/>
    <w:bookmarkStart w:id="39" w:name="ref-WardA"/>
    <w:p>
      <w:pPr>
        <w:pStyle w:val="Bibliography"/>
      </w:pPr>
      <w:r>
        <w:t xml:space="preserve">Ward, Kaitlin P., Andrew C. Grogan-Kaylor, Garrett T. Pace, Jorge Cuartas, and Shawna J. Lee. 2021.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/>
          <w:iCs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8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9"/>
    <w:bookmarkStart w:id="41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/>
          <w:iCs/>
        </w:rPr>
        <w:t xml:space="preserve">Child Abuse &amp; Neglect</w:t>
      </w:r>
      <w:r>
        <w:t xml:space="preserve"> </w:t>
      </w:r>
      <w:r>
        <w:t xml:space="preserve">128.</w:t>
      </w:r>
      <w:r>
        <w:t xml:space="preserve"> </w:t>
      </w:r>
      <w:hyperlink r:id="rId40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1"/>
    <w:bookmarkEnd w:id="42"/>
    <w:bookmarkEnd w:id="43"/>
    <w:sectPr w:rsidR="004944F0" w:rsidRPr="004944F0" w:rsidSect="00A51FE2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0D4A1C56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51FE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190CEC"/>
    <w:rsid w:val="001A1D67"/>
    <w:rsid w:val="001F4343"/>
    <w:rsid w:val="00211F87"/>
    <w:rsid w:val="00234CE2"/>
    <w:rsid w:val="0025099A"/>
    <w:rsid w:val="002763BC"/>
    <w:rsid w:val="002E5F77"/>
    <w:rsid w:val="003218DB"/>
    <w:rsid w:val="00375248"/>
    <w:rsid w:val="003815BD"/>
    <w:rsid w:val="003F4E6A"/>
    <w:rsid w:val="004331FF"/>
    <w:rsid w:val="004944F0"/>
    <w:rsid w:val="004E29B3"/>
    <w:rsid w:val="005033EB"/>
    <w:rsid w:val="00590D07"/>
    <w:rsid w:val="00633A17"/>
    <w:rsid w:val="006829EE"/>
    <w:rsid w:val="006C55A3"/>
    <w:rsid w:val="007002EF"/>
    <w:rsid w:val="00702B8F"/>
    <w:rsid w:val="00784D58"/>
    <w:rsid w:val="007B02C3"/>
    <w:rsid w:val="00813E47"/>
    <w:rsid w:val="008D6863"/>
    <w:rsid w:val="009D4AB9"/>
    <w:rsid w:val="00A00CF9"/>
    <w:rsid w:val="00A374BE"/>
    <w:rsid w:val="00A51FE2"/>
    <w:rsid w:val="00A763A9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F301A5"/>
    <w:rsid w:val="00F329BA"/>
    <w:rsid w:val="00F747C8"/>
    <w:rsid w:val="00FF508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033EB"/>
    <w:rPr>
      <w:rFonts w:ascii="Tw Cen MT" w:hAnsi="Tw Cen MT"/>
    </w:rPr>
  </w:style>
  <w:style w:styleId="Heading1" w:type="paragraph">
    <w:name w:val="heading 1"/>
    <w:basedOn w:val="Normal"/>
    <w:next w:val="BodyText"/>
    <w:uiPriority w:val="9"/>
    <w:qFormat/>
    <w:rsid w:val="002763BC"/>
    <w:pPr>
      <w:keepNext/>
      <w:keepLines/>
      <w:spacing w:after="120" w:before="480"/>
      <w:outlineLvl w:val="0"/>
    </w:pPr>
    <w:rPr>
      <w:rFonts w:cstheme="majorBidi" w:eastAsiaTheme="majorEastAsia"/>
      <w:b/>
      <w:bCs/>
      <w:color w:val="00206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3A9"/>
    <w:pPr>
      <w:keepNext/>
      <w:keepLines/>
      <w:spacing w:after="120" w:before="200"/>
      <w:outlineLvl w:val="1"/>
    </w:pPr>
    <w:rPr>
      <w:rFonts w:cstheme="majorBidi" w:eastAsiaTheme="majorEastAsia"/>
      <w:b/>
      <w:bCs/>
      <w:color w:val="0070C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033E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3EB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02B8F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00206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styleId="Date" w:type="paragraph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F4343"/>
    <w:pPr>
      <w:pBdr>
        <w:left w:color="FFC000" w:space="4" w:sz="24" w:val="single"/>
      </w:pBdr>
      <w:spacing w:after="240" w:before="24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9D4AB9"/>
    <w:rPr>
      <w:rFonts w:ascii="Consolas" w:hAnsi="Consolas"/>
      <w:sz w:val="21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5033EB"/>
    <w:rPr>
      <w:rFonts w:ascii="Tw Cen MT" w:hAnsi="Tw Cen MT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9D4AB9"/>
    <w:pPr>
      <w:shd w:color="auto" w:fill="auto" w:val="pct5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onstantTok">
    <w:name w:val="Constan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pecialCharTok">
    <w:name w:val="Special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VerbatimStringTok">
    <w:name w:val="VerbatimStringTok"/>
    <w:basedOn w:val="VerbatimChar"/>
    <w:rPr>
      <w:color w:val="008080"/>
    </w:rPr>
  </w:style>
  <w:style w:type="character" w:customStyle="1" w:styleId="SpecialStringTok">
    <w:name w:val="SpecialStringTok"/>
    <w:basedOn w:val="VerbatimChar"/>
    <w:rPr>
      <w:color w:val="008080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DocumentationTok">
    <w:name w:val="DocumentationTok"/>
    <w:basedOn w:val="VerbatimChar"/>
    <w:rPr>
      <w:color w:val="008000"/>
    </w:rPr>
  </w:style>
  <w:style w:type="character" w:customStyle="1" w:styleId="AnnotationTok">
    <w:name w:val="AnnotationTok"/>
    <w:basedOn w:val="VerbatimChar"/>
    <w:rPr>
      <w:color w:val="008000"/>
    </w:rPr>
  </w:style>
  <w:style w:type="character" w:customStyle="1" w:styleId="CommentVarTok">
    <w:name w:val="CommentVar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FunctionTok">
    <w:name w:val="FunctionTok"/>
    <w:basedOn w:val="VerbatimChar"/>
    <w:rPr/>
  </w:style>
  <w:style w:type="character" w:customStyle="1" w:styleId="VariableTok">
    <w:name w:val="VariableTok"/>
    <w:basedOn w:val="VerbatimChar"/>
    <w:rPr/>
  </w:style>
  <w:style w:type="character" w:customStyle="1" w:styleId="ControlFlowTok">
    <w:name w:val="ControlFlowTok"/>
    <w:basedOn w:val="VerbatimChar"/>
    <w:rPr>
      <w:color w:val="0000ff"/>
    </w:rPr>
  </w:style>
  <w:style w:type="character" w:customStyle="1" w:styleId="OperatorTok">
    <w:name w:val="OperatorTok"/>
    <w:basedOn w:val="VerbatimChar"/>
    <w:rPr/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ff4000"/>
    </w:rPr>
  </w:style>
  <w:style w:type="character" w:customStyle="1" w:styleId="AttributeTok">
    <w:name w:val="Attribute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008000"/>
    </w:rPr>
  </w:style>
  <w:style w:type="character" w:customStyle="1" w:styleId="WarningTok">
    <w:name w:val="WarningTok"/>
    <w:basedOn w:val="VerbatimChar"/>
    <w:rPr>
      <w:b/>
      <w:color w:val="008000"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8" Target="https://doi.org/10.1136/bmjopen-2020-046075" TargetMode="External" /><Relationship Type="http://schemas.openxmlformats.org/officeDocument/2006/relationships/hyperlink" Id="rId36" Target="https://doi.org/10.1136/bmjopen-2021-058439" TargetMode="External" /><Relationship Type="http://schemas.openxmlformats.org/officeDocument/2006/relationships/hyperlink" Id="rId30" Target="https://doi.org/10.1177/016502542098164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8" Target="https://doi.org/10.1136/bmjopen-2020-046075" TargetMode="External" /><Relationship Type="http://schemas.openxmlformats.org/officeDocument/2006/relationships/hyperlink" Id="rId36" Target="https://doi.org/10.1136/bmjopen-2021-058439" TargetMode="External" /><Relationship Type="http://schemas.openxmlformats.org/officeDocument/2006/relationships/hyperlink" Id="rId30" Target="https://doi.org/10.1177/01650254209816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Parenting and Child Development</dc:title>
  <dc:creator/>
  <cp:keywords/>
  <dcterms:created xsi:type="dcterms:W3CDTF">2025-04-28T17:10:33Z</dcterms:created>
  <dcterms:modified xsi:type="dcterms:W3CDTF">2025-04-28T17:10:33Z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2025-04-28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@Ward2023, @Pace2019, @Ma2022</vt:lpwstr>
  </property>
  <property fmtid="{D5CDD505-2E9C-101B-9397-08002B2CF9AE}" pid="12" name="subtitle">
    <vt:lpwstr>Implications For The Cross Cultural Study Of Parenting And Child Development from MICS Data</vt:lpwstr>
  </property>
  <property fmtid="{D5CDD505-2E9C-101B-9397-08002B2CF9AE}" pid="13" name="toc-title">
    <vt:lpwstr>Table of contents</vt:lpwstr>
  </property>
</Properties>
</file>