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2021-01-11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3333750" cy="214312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3333750" cy="214312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pStyle w:val="Compact"/>
        <w:numPr>
          <w:numId w:val="1001"/>
          <w:ilvl w:val="0"/>
        </w:numPr>
      </w:pPr>
      <w:r>
        <w:t xml:space="preserve">These differences in parenting</w:t>
      </w:r>
      <w:r>
        <w:t xml:space="preserve"> </w:t>
      </w:r>
      <w:r>
        <w:rPr>
          <w:i/>
        </w:rPr>
        <w:t xml:space="preserve">behaviors</w:t>
      </w:r>
      <w:r>
        <w:t xml:space="preserve"> </w:t>
      </w:r>
      <w:r>
        <w:t xml:space="preserve">notwithstanding, physical punishment (spanking) is consistently associated with</w:t>
      </w:r>
      <w:r>
        <w:t xml:space="preserve"> </w:t>
      </w:r>
      <w:r>
        <w:rPr>
          <w:i/>
        </w:rPr>
        <w:t xml:space="preserve">decreases in child socio-emotional development</w:t>
      </w:r>
      <w:r>
        <w:t xml:space="preserve">, and particularly with</w:t>
      </w:r>
      <w:r>
        <w:t xml:space="preserve"> </w:t>
      </w:r>
      <w:r>
        <w:rPr>
          <w:i/>
        </w:rPr>
        <w:t xml:space="preserve">increases in child aggression</w:t>
      </w:r>
      <w:r>
        <w:t xml:space="preserve">.</w:t>
      </w:r>
    </w:p>
    <w:p>
      <w:pPr>
        <w:pStyle w:val="Compact"/>
        <w:numPr>
          <w:numId w:val="1002"/>
          <w:ilvl w:val="1"/>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2"/>
          <w:ilvl w:val="1"/>
        </w:numPr>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
        </w:rPr>
        <w:t xml:space="preserve">methods</w:t>
      </w:r>
      <w:r>
        <w:t xml:space="preserve"> </w:t>
      </w:r>
      <w:r>
        <w:t xml:space="preserve">employed by parents–and a modest percentage of these differences are attributable to the country in which parents live–but the</w:t>
      </w:r>
      <w:r>
        <w:t xml:space="preserve"> </w:t>
      </w:r>
      <w:r>
        <w:rPr>
          <w:b/>
        </w:rPr>
        <w:t xml:space="preserve">effects</w:t>
      </w:r>
      <w:r>
        <w:t xml:space="preserve"> </w:t>
      </w:r>
      <w:r>
        <w:t xml:space="preserve">of various forms of discipline are remarkably consistent.</w:t>
      </w:r>
    </w:p>
    <w:p>
      <w:pPr>
        <w:pStyle w:val="Compact"/>
        <w:numPr>
          <w:numId w:val="1003"/>
          <w:ilvl w:val="0"/>
        </w:numPr>
      </w:pPr>
      <w:r>
        <w:t xml:space="preserve">Psychological aggression (e.g. calling a child names) may have effects that are as harmful as those of physical punishment.</w:t>
      </w:r>
    </w:p>
    <w:p>
      <w:pPr>
        <w:pStyle w:val="Compact"/>
        <w:numPr>
          <w:numId w:val="1003"/>
          <w:ilvl w:val="0"/>
        </w:numPr>
      </w:pPr>
      <w:r>
        <w:t xml:space="preserve">Positive discipline–in the form of verbal reasoning–is generally associated with improvements in child well-being across countries, and should therefore be recommended.</w:t>
      </w:r>
    </w:p>
    <w:p>
      <w:pPr>
        <w:pStyle w:val="Compact"/>
        <w:numPr>
          <w:numId w:val="1003"/>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Compact"/>
        <w:numPr>
          <w:numId w:val="1003"/>
          <w:ilvl w:val="0"/>
        </w:numPr>
      </w:pPr>
      <w:r>
        <w:t xml:space="preserve">Simulations with MICS data suggest that eliminating the use of physical punishment would be met with a large reduction in the amount of physical child abuse.</w:t>
      </w:r>
    </w:p>
    <w:p>
      <w:pPr>
        <w:pStyle w:val="Heading1"/>
      </w:pPr>
      <w:bookmarkStart w:id="24" w:name="references"/>
      <w:r>
        <w:t xml:space="preserve">References</w:t>
      </w:r>
      <w:bookmarkEnd w:id="24"/>
    </w:p>
    <w:bookmarkStart w:id="31"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6" w:name="ref-Ma"/>
    <w:p>
      <w:pPr>
        <w:pStyle w:val="Bibliography"/>
      </w:pPr>
      <w:r>
        <w:t xml:space="preserve">Ma, Julie, Andrew C. Grogan-Kaylor, Shawna J. Lee, Garrett T. Pace, and Kaitlin P. Ward. n.d. “Globally, What Would Happen If We Eliminated Spanking?”</w:t>
      </w:r>
    </w:p>
    <w:bookmarkEnd w:id="26"/>
    <w:bookmarkStart w:id="28"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7">
        <w:r>
          <w:rPr>
            <w:rStyle w:val="Hyperlink"/>
          </w:rPr>
          <w:t xml:space="preserve">https://doi.org/10.1016/j.chiabu.2018.11.003</w:t>
        </w:r>
      </w:hyperlink>
      <w:r>
        <w:t xml:space="preserve">.</w:t>
      </w:r>
    </w:p>
    <w:bookmarkEnd w:id="28"/>
    <w:bookmarkStart w:id="29"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29"/>
    <w:bookmarkStart w:id="30" w:name="ref-WardA"/>
    <w:p>
      <w:pPr>
        <w:pStyle w:val="Bibliography"/>
      </w:pPr>
      <w:r>
        <w:t xml:space="preserve">Ward, Kaitlin P., Andrew C. Grogan-Kaylor, Garrett T. Pace, Jorge Cuartas, and Shawna J. Lee. n.d. “A Multilevel Ecological Analysis of the Predictors of Spanking Across 65 Countries.”</w:t>
      </w:r>
    </w:p>
    <w:bookmarkEnd w:id="30"/>
    <w:bookmarkEnd w:id="31"/>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7"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2021-01-11T19:15:45Z</dcterms:created>
  <dcterms:modified xsi:type="dcterms:W3CDTF">2021-01-11T19:15:45Z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2021-01-11</vt:lpwstr>
  </property>
  <property fmtid="{D5CDD505-2E9C-101B-9397-08002B2CF9AE}" pid="4" name="fontsize">
    <vt:lpwstr>12pt</vt:lpwstr>
  </property>
  <property fmtid="{D5CDD505-2E9C-101B-9397-08002B2CF9AE}" pid="5" name="mainfont">
    <vt:lpwstr>Tw Cen MT</vt:lpwstr>
  </property>
  <property fmtid="{D5CDD505-2E9C-101B-9397-08002B2CF9AE}" pid="6" name="nocite">
    <vt:lpwstr>@Grogan-Kaylor2020, @WardA, @WardB, @Pace2019, @Ma</vt:lpwstr>
  </property>
  <property fmtid="{D5CDD505-2E9C-101B-9397-08002B2CF9AE}" pid="7" name="output">
    <vt:lpwstr/>
  </property>
</Properties>
</file>