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4.png" ContentType="image/png"/>
  <Override PartName="/word/media/rId49.png" ContentType="image/png"/>
  <Override PartName="/word/media/rId20.png" ContentType="image/png"/>
  <Override PartName="/word/media/rId36.png" ContentType="image/png"/>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Subtitle"/>
      </w:pPr>
      <w:r>
        <w:t xml:space="preserve">Implications</w:t>
      </w:r>
      <w:r>
        <w:t xml:space="preserve"> </w:t>
      </w:r>
      <w:r>
        <w:t xml:space="preserve">For</w:t>
      </w:r>
      <w:r>
        <w:t xml:space="preserve"> </w:t>
      </w:r>
      <w:r>
        <w:t xml:space="preserve">The</w:t>
      </w:r>
      <w:r>
        <w:t xml:space="preserve"> </w:t>
      </w:r>
      <w:r>
        <w:t xml:space="preserve">Cross</w:t>
      </w:r>
      <w:r>
        <w:t xml:space="preserve"> </w:t>
      </w:r>
      <w:r>
        <w:t xml:space="preserve">Cultural</w:t>
      </w:r>
      <w:r>
        <w:t xml:space="preserve"> </w:t>
      </w:r>
      <w:r>
        <w:t xml:space="preserve">Study</w:t>
      </w:r>
      <w:r>
        <w:t xml:space="preserve"> </w:t>
      </w:r>
      <w:r>
        <w:t xml:space="preserve">Of</w:t>
      </w:r>
      <w:r>
        <w:t xml:space="preserve"> </w:t>
      </w:r>
      <w:r>
        <w:t xml:space="preserve">Parenting</w:t>
      </w:r>
      <w:r>
        <w:t xml:space="preserve"> </w:t>
      </w:r>
      <w:r>
        <w:t xml:space="preserve">And</w:t>
      </w:r>
      <w:r>
        <w:t xml:space="preserve"> </w:t>
      </w:r>
      <w:r>
        <w:t xml:space="preserve">Child</w:t>
      </w:r>
      <w:r>
        <w:t xml:space="preserve"> </w:t>
      </w:r>
      <w:r>
        <w:t xml:space="preserve">Development</w:t>
      </w:r>
    </w:p>
    <w:p>
      <w:pPr>
        <w:pStyle w:val="Author"/>
      </w:pPr>
      <w:r>
        <w:t xml:space="preserve">Andy</w:t>
      </w:r>
      <w:r>
        <w:t xml:space="preserve"> </w:t>
      </w:r>
      <w:r>
        <w:t xml:space="preserve">Grogan-Kaylor</w:t>
      </w:r>
    </w:p>
    <w:p>
      <w:pPr>
        <w:pStyle w:val="Date"/>
      </w:pPr>
      <w:r>
        <w:t xml:space="preserve">2024-06-27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data"/>
    <w:p>
      <w:pPr>
        <w:pStyle w:val="Heading1"/>
      </w:pPr>
      <w:r>
        <w:t xml:space="preserve">1. Data</w:t>
      </w:r>
    </w:p>
    <w:p>
      <w:pPr>
        <w:pStyle w:val="FirstParagraph"/>
      </w:pPr>
      <w:r>
        <w:drawing>
          <wp:inline>
            <wp:extent cx="471487" cy="471487"/>
            <wp:effectExtent b="0" l="0" r="0" t="0"/>
            <wp:docPr descr="" title="" id="21" name="Picture"/>
            <a:graphic>
              <a:graphicData uri="http://schemas.openxmlformats.org/drawingml/2006/picture">
                <pic:pic>
                  <pic:nvPicPr>
                    <pic:cNvPr descr="MICS_files/figure-docx/fa-icon-98020a96295931c6a3b3b53b86f2840c.png" id="22" name="Picture"/>
                    <pic:cNvPicPr>
                      <a:picLocks noChangeArrowheads="1" noChangeAspect="1"/>
                    </pic:cNvPicPr>
                  </pic:nvPicPr>
                  <pic:blipFill>
                    <a:blip r:embed="rId20"/>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The findings below are drawn from studies using the</w:t>
      </w:r>
      <w:r>
        <w:t xml:space="preserve"> </w:t>
      </w:r>
      <w:r>
        <w:rPr>
          <w:iCs/>
          <w:i/>
        </w:rPr>
        <w:t xml:space="preserve">Multiple Indicator Cluster Surveys</w:t>
      </w:r>
      <w:r>
        <w:t xml:space="preserve"> </w:t>
      </w:r>
      <w:r>
        <w:t xml:space="preserve">(MICS)</w:t>
      </w:r>
      <w:r>
        <w:t xml:space="preserve"> </w:t>
      </w:r>
      <w:r>
        <w:t xml:space="preserve">(UNICEF 2024)</w:t>
      </w:r>
      <w:r>
        <w:t xml:space="preserve"> </w:t>
      </w:r>
      <w:r>
        <w:t xml:space="preserve">conducted by UNICEF. Data include more than 200,000 families from a diverse sample of approximately 60 Low and Middle Income (LMICS) around the world.</w:t>
      </w:r>
    </w:p>
    <w:tbl>
      <w:tblPr>
        <w:tblStyle w:val="Table"/>
        <w:tblW w:type="pct" w:w="5000"/>
        <w:tblLook w:firstRow="0" w:lastRow="0" w:firstColumn="0" w:lastColumn="0" w:noHBand="0" w:noVBand="0" w:val="0000"/>
        <w:jc w:val="start"/>
        <w:tblLayout w:type="fixed"/>
      </w:tblPr>
      <w:tblGrid>
        <w:gridCol w:w="7920"/>
      </w:tblGrid>
      <w:tr>
        <w:tc>
          <w:tcPr/>
          <w:bookmarkStart w:id="26" w:name="fig-MICS"/>
          <w:p>
            <w:pPr>
              <w:pStyle w:val="Compact"/>
              <w:jc w:val="center"/>
            </w:pPr>
            <w:r>
              <w:drawing>
                <wp:inline>
                  <wp:extent cx="2971800" cy="1828800"/>
                  <wp:effectExtent b="0" l="0" r="0" t="0"/>
                  <wp:docPr descr="" title="" id="24" name="Picture"/>
                  <a:graphic>
                    <a:graphicData uri="http://schemas.openxmlformats.org/drawingml/2006/picture">
                      <pic:pic>
                        <pic:nvPicPr>
                          <pic:cNvPr descr="images/MICScountries.png" id="25" name="Picture"/>
                          <pic:cNvPicPr>
                            <a:picLocks noChangeArrowheads="1" noChangeAspect="1"/>
                          </pic:cNvPicPr>
                        </pic:nvPicPr>
                        <pic:blipFill>
                          <a:blip r:embed="rId23"/>
                          <a:stretch>
                            <a:fillRect/>
                          </a:stretch>
                        </pic:blipFill>
                        <pic:spPr bwMode="auto">
                          <a:xfrm>
                            <a:off x="0" y="0"/>
                            <a:ext cx="2971800" cy="1828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Countries in MICS</w:t>
            </w:r>
          </w:p>
          <w:bookmarkEnd w:id="26"/>
        </w:tc>
      </w:tr>
    </w:tbl>
    <w:bookmarkEnd w:id="27"/>
    <w:bookmarkStart w:id="31" w:name="analysis"/>
    <w:p>
      <w:pPr>
        <w:pStyle w:val="Heading1"/>
      </w:pPr>
      <w:r>
        <w:t xml:space="preserve">2. Analysis</w:t>
      </w:r>
    </w:p>
    <w:p>
      <w:pPr>
        <w:pStyle w:val="FirstParagraph"/>
      </w:pPr>
      <w:r>
        <w:drawing>
          <wp:inline>
            <wp:extent cx="471487" cy="419623"/>
            <wp:effectExtent b="0" l="0" r="0" t="0"/>
            <wp:docPr descr="" title="" id="29" name="Picture"/>
            <a:graphic>
              <a:graphicData uri="http://schemas.openxmlformats.org/drawingml/2006/picture">
                <pic:pic>
                  <pic:nvPicPr>
                    <pic:cNvPr descr="MICS_files/figure-docx/fa-icon-6ce5896de962cad874f72bdb49f0361a.png" id="30" name="Picture"/>
                    <pic:cNvPicPr>
                      <a:picLocks noChangeArrowheads="1" noChangeAspect="1"/>
                    </pic:cNvPicPr>
                  </pic:nvPicPr>
                  <pic:blipFill>
                    <a:blip r:embed="rId28"/>
                    <a:stretch>
                      <a:fillRect/>
                    </a:stretch>
                  </pic:blipFill>
                  <pic:spPr bwMode="auto">
                    <a:xfrm>
                      <a:off x="0" y="0"/>
                      <a:ext cx="471487" cy="419623"/>
                    </a:xfrm>
                    <a:prstGeom prst="rect">
                      <a:avLst/>
                    </a:prstGeom>
                    <a:noFill/>
                    <a:ln w="9525">
                      <a:noFill/>
                      <a:headEnd/>
                      <a:tailEnd/>
                    </a:ln>
                  </pic:spPr>
                </pic:pic>
              </a:graphicData>
            </a:graphic>
          </wp:inline>
        </w:drawing>
      </w:r>
    </w:p>
    <w:p>
      <w:pPr>
        <w:pStyle w:val="BodyText"/>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31"/>
    <w:bookmarkStart w:id="53" w:name="findings"/>
    <w:p>
      <w:pPr>
        <w:pStyle w:val="Heading1"/>
      </w:pPr>
      <w:r>
        <w:t xml:space="preserve">3. Findings</w:t>
      </w:r>
    </w:p>
    <w:bookmarkStart w:id="35" w:name="X1d2ea07345b71cb9d41d370c99b15a7760b5e20"/>
    <w:p>
      <w:pPr>
        <w:pStyle w:val="Heading2"/>
      </w:pPr>
      <w:r>
        <w:t xml:space="preserve">3.1 Parenting and Child Outcomes Across Countries</w:t>
      </w:r>
    </w:p>
    <w:p>
      <w:pPr>
        <w:pStyle w:val="FirstParagraph"/>
      </w:pPr>
      <w:r>
        <w:drawing>
          <wp:inline>
            <wp:extent cx="471487" cy="471487"/>
            <wp:effectExtent b="0" l="0" r="0" t="0"/>
            <wp:docPr descr="" title="" id="33" name="Picture"/>
            <a:graphic>
              <a:graphicData uri="http://schemas.openxmlformats.org/drawingml/2006/picture">
                <pic:pic>
                  <pic:nvPicPr>
                    <pic:cNvPr descr="MICS_files/figure-docx/fa-icon-cf7a1420f627e2ccbde13f42b9b073da.png" id="34" name="Picture"/>
                    <pic:cNvPicPr>
                      <a:picLocks noChangeArrowheads="1" noChangeAspect="1"/>
                    </pic:cNvPicPr>
                  </pic:nvPicPr>
                  <pic:blipFill>
                    <a:blip r:embed="rId32"/>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BlockTex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bookmarkEnd w:id="35"/>
    <w:bookmarkStart w:id="42" w:name="physical-punishment"/>
    <w:p>
      <w:pPr>
        <w:pStyle w:val="Heading2"/>
      </w:pPr>
      <w:r>
        <w:t xml:space="preserve">3.2 Physical Punishment</w:t>
      </w:r>
    </w:p>
    <w:p>
      <w:pPr>
        <w:pStyle w:val="FirstParagraph"/>
      </w:pPr>
      <w:r>
        <w:drawing>
          <wp:inline>
            <wp:extent cx="471487" cy="754380"/>
            <wp:effectExtent b="0" l="0" r="0" t="0"/>
            <wp:docPr descr="" title="" id="37" name="Picture"/>
            <a:graphic>
              <a:graphicData uri="http://schemas.openxmlformats.org/drawingml/2006/picture">
                <pic:pic>
                  <pic:nvPicPr>
                    <pic:cNvPr descr="MICS_files/figure-docx/fa-icon-c4c00aa280f86588c440cc0577cbceb6.png" id="38" name="Picture"/>
                    <pic:cNvPicPr>
                      <a:picLocks noChangeArrowheads="1" noChangeAspect="1"/>
                    </pic:cNvPicPr>
                  </pic:nvPicPr>
                  <pic:blipFill>
                    <a:blip r:embed="rId36"/>
                    <a:stretch>
                      <a:fillRect/>
                    </a:stretch>
                  </pic:blipFill>
                  <pic:spPr bwMode="auto">
                    <a:xfrm>
                      <a:off x="0" y="0"/>
                      <a:ext cx="471487" cy="754380"/>
                    </a:xfrm>
                    <a:prstGeom prst="rect">
                      <a:avLst/>
                    </a:prstGeom>
                    <a:noFill/>
                    <a:ln w="9525">
                      <a:noFill/>
                      <a:headEnd/>
                      <a:tailEnd/>
                    </a:ln>
                  </pic:spPr>
                </pic:pic>
              </a:graphicData>
            </a:graphic>
          </wp:inline>
        </w:drawing>
      </w:r>
    </w:p>
    <w:p>
      <w:pPr>
        <w:pStyle w:val="BodyTex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0"/>
          <w:numId w:val="1001"/>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0"/>
          <w:numId w:val="1001"/>
        </w:numPr>
        <w:pStyle w:val="Compact"/>
      </w:pPr>
      <w:r>
        <w:t xml:space="preserve">Country level norms seem to have an association with child outcomes. In countries where spanking is more normative, child aggression is higher.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Key Takeaway</w:t>
            </w:r>
          </w:p>
          <w:p>
            <w:pPr>
              <w:pStyle w:val="BodyText"/>
            </w:pPr>
            <w:pPr>
              <w:spacing w:before="16" w:after="16"/>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tc>
      </w:tr>
    </w:tbl>
    <w:bookmarkEnd w:id="42"/>
    <w:bookmarkStart w:id="45" w:name="psychological-aggression"/>
    <w:p>
      <w:pPr>
        <w:pStyle w:val="Heading2"/>
      </w:pPr>
      <w:r>
        <w:t xml:space="preserve">3.3 Psychological Aggression</w:t>
      </w:r>
    </w:p>
    <w:p>
      <w:pPr>
        <w:pStyle w:val="FirstParagraph"/>
      </w:pPr>
      <w:r>
        <w:drawing>
          <wp:inline>
            <wp:extent cx="471487" cy="754380"/>
            <wp:effectExtent b="0" l="0" r="0" t="0"/>
            <wp:docPr descr="" title="" id="43" name="Picture"/>
            <a:graphic>
              <a:graphicData uri="http://schemas.openxmlformats.org/drawingml/2006/picture">
                <pic:pic>
                  <pic:nvPicPr>
                    <pic:cNvPr descr="MICS_files/figure-docx/fa-icon-c4c00aa280f86588c440cc0577cbceb6.png" id="44" name="Picture"/>
                    <pic:cNvPicPr>
                      <a:picLocks noChangeArrowheads="1" noChangeAspect="1"/>
                    </pic:cNvPicPr>
                  </pic:nvPicPr>
                  <pic:blipFill>
                    <a:blip r:embed="rId36"/>
                    <a:stretch>
                      <a:fillRect/>
                    </a:stretch>
                  </pic:blipFill>
                  <pic:spPr bwMode="auto">
                    <a:xfrm>
                      <a:off x="0" y="0"/>
                      <a:ext cx="471487" cy="754380"/>
                    </a:xfrm>
                    <a:prstGeom prst="rect">
                      <a:avLst/>
                    </a:prstGeom>
                    <a:noFill/>
                    <a:ln w="9525">
                      <a:noFill/>
                      <a:headEnd/>
                      <a:tailEnd/>
                    </a:ln>
                  </pic:spPr>
                </pic:pic>
              </a:graphicData>
            </a:graphic>
          </wp:inline>
        </w:drawing>
      </w:r>
    </w:p>
    <w:p>
      <w:pPr>
        <w:pStyle w:val="BodyText"/>
      </w:pPr>
      <w:r>
        <w:t xml:space="preserve">Psychological aggression (e.g. calling a child names) may have effects that are as harmful as those of physical punishment.</w:t>
      </w:r>
    </w:p>
    <w:bookmarkEnd w:id="45"/>
    <w:bookmarkStart w:id="48" w:name="other-forms-of-discipline"/>
    <w:p>
      <w:pPr>
        <w:pStyle w:val="Heading2"/>
      </w:pPr>
      <w:r>
        <w:t xml:space="preserve">3.4 Other Forms Of Discipline</w:t>
      </w:r>
    </w:p>
    <w:p>
      <w:pPr>
        <w:pStyle w:val="FirstParagraph"/>
      </w:pPr>
      <w:r>
        <w:drawing>
          <wp:inline>
            <wp:extent cx="471487" cy="754380"/>
            <wp:effectExtent b="0" l="0" r="0" t="0"/>
            <wp:docPr descr="" title="" id="46" name="Picture"/>
            <a:graphic>
              <a:graphicData uri="http://schemas.openxmlformats.org/drawingml/2006/picture">
                <pic:pic>
                  <pic:nvPicPr>
                    <pic:cNvPr descr="MICS_files/figure-docx/fa-icon-c4c00aa280f86588c440cc0577cbceb6.png" id="47" name="Picture"/>
                    <pic:cNvPicPr>
                      <a:picLocks noChangeArrowheads="1" noChangeAspect="1"/>
                    </pic:cNvPicPr>
                  </pic:nvPicPr>
                  <pic:blipFill>
                    <a:blip r:embed="rId36"/>
                    <a:stretch>
                      <a:fillRect/>
                    </a:stretch>
                  </pic:blipFill>
                  <pic:spPr bwMode="auto">
                    <a:xfrm>
                      <a:off x="0" y="0"/>
                      <a:ext cx="471487" cy="754380"/>
                    </a:xfrm>
                    <a:prstGeom prst="rect">
                      <a:avLst/>
                    </a:prstGeom>
                    <a:noFill/>
                    <a:ln w="9525">
                      <a:noFill/>
                      <a:headEnd/>
                      <a:tailEnd/>
                    </a:ln>
                  </pic:spPr>
                </pic:pic>
              </a:graphicData>
            </a:graphic>
          </wp:inline>
        </w:drawing>
      </w:r>
    </w:p>
    <w:p>
      <w:pPr>
        <w:numPr>
          <w:ilvl w:val="0"/>
          <w:numId w:val="1002"/>
        </w:numPr>
        <w:pStyle w:val="Compact"/>
      </w:pPr>
      <w:r>
        <w:t xml:space="preserve">Positive discipline–in the form of verbal reasoning–is generally associated with improvements in child well-being across countries, and should therefore be recommended.</w:t>
      </w:r>
    </w:p>
    <w:p>
      <w:pPr>
        <w:numPr>
          <w:ilvl w:val="0"/>
          <w:numId w:val="1002"/>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48"/>
    <w:bookmarkStart w:id="52" w:name="child-physical-abuse"/>
    <w:p>
      <w:pPr>
        <w:pStyle w:val="Heading2"/>
      </w:pPr>
      <w:r>
        <w:t xml:space="preserve">3.5 Child Physical Abuse</w:t>
      </w:r>
    </w:p>
    <w:p>
      <w:pPr>
        <w:pStyle w:val="FirstParagraph"/>
      </w:pPr>
      <w:r>
        <w:drawing>
          <wp:inline>
            <wp:extent cx="471487" cy="539067"/>
            <wp:effectExtent b="0" l="0" r="0" t="0"/>
            <wp:docPr descr="" title="" id="50" name="Picture"/>
            <a:graphic>
              <a:graphicData uri="http://schemas.openxmlformats.org/drawingml/2006/picture">
                <pic:pic>
                  <pic:nvPicPr>
                    <pic:cNvPr descr="MICS_files/figure-docx/fa-icon-7b287e6d47a6362d0a94fb7d7c550799.png" id="51" name="Picture"/>
                    <pic:cNvPicPr>
                      <a:picLocks noChangeArrowheads="1" noChangeAspect="1"/>
                    </pic:cNvPicPr>
                  </pic:nvPicPr>
                  <pic:blipFill>
                    <a:blip r:embed="rId49"/>
                    <a:stretch>
                      <a:fillRect/>
                    </a:stretch>
                  </pic:blipFill>
                  <pic:spPr bwMode="auto">
                    <a:xfrm>
                      <a:off x="0" y="0"/>
                      <a:ext cx="471487" cy="539067"/>
                    </a:xfrm>
                    <a:prstGeom prst="rect">
                      <a:avLst/>
                    </a:prstGeom>
                    <a:noFill/>
                    <a:ln w="9525">
                      <a:noFill/>
                      <a:headEnd/>
                      <a:tailEnd/>
                    </a:ln>
                  </pic:spPr>
                </pic:pic>
              </a:graphicData>
            </a:graphic>
          </wp:inline>
        </w:drawing>
      </w:r>
    </w:p>
    <w:p>
      <w:pPr>
        <w:pStyle w:val="BodyText"/>
      </w:pPr>
      <w:r>
        <w:t xml:space="preserve">Simulations with MICS data suggest that eliminating the use of physical punishment would be met with a large reduction in the amount of physical child abuse.</w:t>
      </w:r>
    </w:p>
    <w:bookmarkEnd w:id="52"/>
    <w:bookmarkEnd w:id="53"/>
    <w:bookmarkStart w:id="57" w:name="conclusion"/>
    <w:p>
      <w:pPr>
        <w:pStyle w:val="Heading1"/>
      </w:pPr>
      <w:r>
        <w:t xml:space="preserve">4. Conclusion</w:t>
      </w:r>
    </w:p>
    <w:p>
      <w:pPr>
        <w:pStyle w:val="FirstParagraph"/>
      </w:pPr>
      <w:r>
        <w:drawing>
          <wp:inline>
            <wp:extent cx="471487" cy="471487"/>
            <wp:effectExtent b="0" l="0" r="0" t="0"/>
            <wp:docPr descr="" title="" id="55" name="Picture"/>
            <a:graphic>
              <a:graphicData uri="http://schemas.openxmlformats.org/drawingml/2006/picture">
                <pic:pic>
                  <pic:nvPicPr>
                    <pic:cNvPr descr="MICS_files/figure-docx/fa-icon-6dfe1ecc3b3375651bfcd30bbc5749ef.png" id="56" name="Picture"/>
                    <pic:cNvPicPr>
                      <a:picLocks noChangeArrowheads="1" noChangeAspect="1"/>
                    </pic:cNvPicPr>
                  </pic:nvPicPr>
                  <pic:blipFill>
                    <a:blip r:embed="rId54"/>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57"/>
    <w:bookmarkStart w:id="73" w:name="references"/>
    <w:p>
      <w:pPr>
        <w:pStyle w:val="Heading1"/>
      </w:pPr>
      <w:r>
        <w:t xml:space="preserve">5. References</w:t>
      </w:r>
    </w:p>
    <w:bookmarkStart w:id="72" w:name="refs"/>
    <w:bookmarkStart w:id="5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w:t>
      </w:r>
      <w:r>
        <w:t xml:space="preserve"> </w:t>
      </w:r>
      <w:hyperlink r:id="rId58">
        <w:r>
          <w:rPr>
            <w:rStyle w:val="Hyperlink"/>
          </w:rPr>
          <w:t xml:space="preserve">https://doi.org/10.1177/0165025420981642</w:t>
        </w:r>
      </w:hyperlink>
      <w:r>
        <w:t xml:space="preserve">.</w:t>
      </w:r>
    </w:p>
    <w:bookmarkEnd w:id="59"/>
    <w:bookmarkStart w:id="61" w:name="ref-Ma2022"/>
    <w:p>
      <w:pPr>
        <w:pStyle w:val="Bibliography"/>
      </w:pPr>
      <w:r>
        <w:t xml:space="preserve">Ma, Julie, Andrew C. Grogan-Kaylor, Garrett T. Pace, Kaitlin P. Ward, and Shawna J. Lee. 2022.</w:t>
      </w:r>
      <w:r>
        <w:t xml:space="preserve"> </w:t>
      </w:r>
      <w:r>
        <w:t xml:space="preserve">“</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 </w:t>
      </w:r>
      <w:r>
        <w:t xml:space="preserve">129 (July): 105662.</w:t>
      </w:r>
      <w:r>
        <w:t xml:space="preserve"> </w:t>
      </w:r>
      <w:hyperlink r:id="rId60">
        <w:r>
          <w:rPr>
            <w:rStyle w:val="Hyperlink"/>
          </w:rPr>
          <w:t xml:space="preserve">https://doi.org/10.1016/j.chiabu.2022.105662</w:t>
        </w:r>
      </w:hyperlink>
      <w:r>
        <w:t xml:space="preserve">.</w:t>
      </w:r>
    </w:p>
    <w:bookmarkEnd w:id="61"/>
    <w:bookmarkStart w:id="63"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62">
        <w:r>
          <w:rPr>
            <w:rStyle w:val="Hyperlink"/>
          </w:rPr>
          <w:t xml:space="preserve">https://doi.org/10.1016/j.chiabu.2018.11.003</w:t>
        </w:r>
      </w:hyperlink>
      <w:r>
        <w:t xml:space="preserve">.</w:t>
      </w:r>
    </w:p>
    <w:bookmarkEnd w:id="63"/>
    <w:bookmarkStart w:id="65" w:name="ref-MICS"/>
    <w:p>
      <w:pPr>
        <w:pStyle w:val="Bibliography"/>
      </w:pPr>
      <w:r>
        <w:t xml:space="preserve">UNICEF. 2024.</w:t>
      </w:r>
      <w:r>
        <w:t xml:space="preserve"> </w:t>
      </w:r>
      <w:r>
        <w:t xml:space="preserve">“Multiple Indicator Cluster Surveys (MICS).”</w:t>
      </w:r>
      <w:r>
        <w:t xml:space="preserve"> </w:t>
      </w:r>
      <w:r>
        <w:t xml:space="preserve">UNICEF.</w:t>
      </w:r>
      <w:r>
        <w:t xml:space="preserve"> </w:t>
      </w:r>
      <w:hyperlink r:id="rId64">
        <w:r>
          <w:rPr>
            <w:rStyle w:val="Hyperlink"/>
          </w:rPr>
          <w:t xml:space="preserve">https://mics.unicef.org/</w:t>
        </w:r>
      </w:hyperlink>
      <w:r>
        <w:t xml:space="preserve">.</w:t>
      </w:r>
    </w:p>
    <w:bookmarkEnd w:id="65"/>
    <w:bookmarkStart w:id="67" w:name="ref-Ward2023"/>
    <w:p>
      <w:pPr>
        <w:pStyle w:val="Bibliography"/>
      </w:pPr>
      <w:r>
        <w:t xml:space="preserve">Ward, Kaitlin P., Andrew C. Grogan-Kaylor, Julie Ma, Garrett Pace, and Shawna J. Lee. 2023.</w:t>
      </w:r>
      <w:r>
        <w:t xml:space="preserve"> </w:t>
      </w:r>
      <w:r>
        <w:t xml:space="preserve">“Associations Between 11 Parental Discipline Behaviors and Child Outcomes Across 60 Countries.”</w:t>
      </w:r>
      <w:r>
        <w:t xml:space="preserve"> </w:t>
      </w:r>
      <w:r>
        <w:rPr>
          <w:iCs/>
          <w:i/>
        </w:rPr>
        <w:t xml:space="preserve">BMJ Open</w:t>
      </w:r>
      <w:r>
        <w:t xml:space="preserve">.</w:t>
      </w:r>
      <w:r>
        <w:t xml:space="preserve"> </w:t>
      </w:r>
      <w:hyperlink r:id="rId66">
        <w:r>
          <w:rPr>
            <w:rStyle w:val="Hyperlink"/>
          </w:rPr>
          <w:t xml:space="preserve">https://doi.org/10.1136/bmjopen-2021-058439</w:t>
        </w:r>
      </w:hyperlink>
      <w:r>
        <w:t xml:space="preserve">.</w:t>
      </w:r>
    </w:p>
    <w:bookmarkEnd w:id="67"/>
    <w:bookmarkStart w:id="69" w:name="ref-WardA"/>
    <w:p>
      <w:pPr>
        <w:pStyle w:val="Bibliography"/>
      </w:pPr>
      <w:r>
        <w:t xml:space="preserve">Ward, Kaitlin P., Andrew C. Grogan-Kaylor, Garrett T. Pace, Jorge Cuartas, and Shawna J. Lee. 2021.</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68">
        <w:r>
          <w:rPr>
            <w:rStyle w:val="Hyperlink"/>
          </w:rPr>
          <w:t xml:space="preserve">https://doi.org/10.1136/bmjopen-2020-046075</w:t>
        </w:r>
      </w:hyperlink>
      <w:r>
        <w:t xml:space="preserve">.</w:t>
      </w:r>
    </w:p>
    <w:bookmarkEnd w:id="69"/>
    <w:bookmarkStart w:id="71" w:name="ref-WardC"/>
    <w:p>
      <w:pPr>
        <w:pStyle w:val="Bibliography"/>
      </w:pPr>
      <w:r>
        <w:t xml:space="preserve">Ward, Kaitlin P., Shawna J. Lee, Andrew C. Grogan-Kaylor, Julie Ma, and Garrett T. Pace. 2022.</w:t>
      </w:r>
      <w:r>
        <w:t xml:space="preserve"> </w:t>
      </w:r>
      <w:r>
        <w:t xml:space="preserve">“</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 </w:t>
      </w:r>
      <w:r>
        <w:t xml:space="preserve">128.</w:t>
      </w:r>
      <w:r>
        <w:t xml:space="preserve"> </w:t>
      </w:r>
      <w:hyperlink r:id="rId70">
        <w:r>
          <w:rPr>
            <w:rStyle w:val="Hyperlink"/>
          </w:rPr>
          <w:t xml:space="preserve">https://doi.org/10.1016/j.chiabu.2022.105606</w:t>
        </w:r>
      </w:hyperlink>
      <w:r>
        <w:t xml:space="preserv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62" Target="https://doi.org/10.1016/j.chiabu.2018.11.003" TargetMode="External" /><Relationship Type="http://schemas.openxmlformats.org/officeDocument/2006/relationships/hyperlink" Id="rId70" Target="https://doi.org/10.1016/j.chiabu.2022.105606" TargetMode="External" /><Relationship Type="http://schemas.openxmlformats.org/officeDocument/2006/relationships/hyperlink" Id="rId60" Target="https://doi.org/10.1016/j.chiabu.2022.105662" TargetMode="External" /><Relationship Type="http://schemas.openxmlformats.org/officeDocument/2006/relationships/hyperlink" Id="rId68" Target="https://doi.org/10.1136/bmjopen-2020-046075" TargetMode="External" /><Relationship Type="http://schemas.openxmlformats.org/officeDocument/2006/relationships/hyperlink" Id="rId66" Target="https://doi.org/10.1136/bmjopen-2021-058439" TargetMode="External" /><Relationship Type="http://schemas.openxmlformats.org/officeDocument/2006/relationships/hyperlink" Id="rId58" Target="https://doi.org/10.1177/0165025420981642" TargetMode="External" /><Relationship Type="http://schemas.openxmlformats.org/officeDocument/2006/relationships/hyperlink" Id="rId64"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16/j.chiabu.2018.11.003" TargetMode="External" /><Relationship Type="http://schemas.openxmlformats.org/officeDocument/2006/relationships/hyperlink" Id="rId70" Target="https://doi.org/10.1016/j.chiabu.2022.105606" TargetMode="External" /><Relationship Type="http://schemas.openxmlformats.org/officeDocument/2006/relationships/hyperlink" Id="rId60" Target="https://doi.org/10.1016/j.chiabu.2022.105662" TargetMode="External" /><Relationship Type="http://schemas.openxmlformats.org/officeDocument/2006/relationships/hyperlink" Id="rId68" Target="https://doi.org/10.1136/bmjopen-2020-046075" TargetMode="External" /><Relationship Type="http://schemas.openxmlformats.org/officeDocument/2006/relationships/hyperlink" Id="rId66" Target="https://doi.org/10.1136/bmjopen-2021-058439" TargetMode="External" /><Relationship Type="http://schemas.openxmlformats.org/officeDocument/2006/relationships/hyperlink" Id="rId58" Target="https://doi.org/10.1177/0165025420981642" TargetMode="External" /><Relationship Type="http://schemas.openxmlformats.org/officeDocument/2006/relationships/hyperlink" Id="rId64"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cp:keywords/>
  <dcterms:created xsi:type="dcterms:W3CDTF">2024-06-27T18:59:19Z</dcterms:created>
  <dcterms:modified xsi:type="dcterms:W3CDTF">2024-06-27T18:59:19Z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apalike</vt:lpwstr>
  </property>
  <property fmtid="{D5CDD505-2E9C-101B-9397-08002B2CF9AE}" pid="5" name="bibliography">
    <vt:lpwstr>../MICS.bib</vt:lpwstr>
  </property>
  <property fmtid="{D5CDD505-2E9C-101B-9397-08002B2CF9AE}" pid="6" name="by-author">
    <vt:lpwstr/>
  </property>
  <property fmtid="{D5CDD505-2E9C-101B-9397-08002B2CF9AE}" pid="7" name="citation_url">
    <vt:lpwstr>https://agrogan1.github.io/research/MICS</vt:lpwstr>
  </property>
  <property fmtid="{D5CDD505-2E9C-101B-9397-08002B2CF9AE}" pid="8" name="date">
    <vt:lpwstr>2024-06-27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@Grogan-Kaylor2021, @WardA, @WardC, @Pace2019, @Ma2022, @Ward2023</vt:lpwstr>
  </property>
  <property fmtid="{D5CDD505-2E9C-101B-9397-08002B2CF9AE}" pid="14" name="subtitle">
    <vt:lpwstr>Implications For The Cross Cultural Study Of Parenting And Child Development</vt:lpwstr>
  </property>
  <property fmtid="{D5CDD505-2E9C-101B-9397-08002B2CF9AE}" pid="15" name="toc-title">
    <vt:lpwstr>Table of contents</vt:lpwstr>
  </property>
</Properties>
</file>