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777777"/>
          <w:sz w:val="22"/>
          <w:szCs w:val="22"/>
        </w:rPr>
        <w:t xml:space="preserve">PROJECT REPORT — VERSION 10.0 (BUSINESS ANALYST EDITION)</w:t>
      </w:r>
    </w:p>
    <w:p>
      <w:pPr>
        <w:spacing w:after="8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100" w:before="0"/>
        <w:jc w:val="center"/>
      </w:pPr>
      <w:r>
        <w:rPr>
          <w:rFonts w:ascii="Arial" w:cs="Arial" w:eastAsia="Arial" w:hAnsi="Arial"/>
          <w:b/>
          <w:bCs/>
          <w:color w:val="2a1a5c"/>
          <w:sz w:val="28"/>
          <w:szCs w:val="28"/>
        </w:rPr>
        <w:t xml:space="preserve">New in v10.0:  Full Business Analyst Gap Review + Farm Inputs Marketplace</w:t>
      </w:r>
    </w:p>
    <w:p>
      <w:pPr>
        <w:pBdr>
          <w:top w:val="single" w:color="eaf4ea" w:sz="4"/>
        </w:pBdr>
        <w:spacing w:after="160" w:before="160"/>
        <w:jc w:val="center"/>
      </w:pPr>
    </w:p>
    <w:p>
      <w:pPr>
        <w:spacing w:after="200" w:before="0"/>
        <w:jc w:val="center"/>
      </w:pPr>
      <w:r>
        <w:rPr>
          <w:rFonts w:ascii="Arial" w:cs="Arial" w:eastAsia="Arial" w:hAnsi="Arial"/>
          <w:i/>
          <w:iCs/>
          <w:color w:val="444444"/>
          <w:sz w:val="22"/>
          <w:szCs w:val="22"/>
        </w:rPr>
        <w:t xml:space="preserve">Every gap identified. Every system strengthened. Nothing left out.</w:t>
      </w:r>
    </w:p>
    <w:p>
      <w:pPr>
        <w:spacing w:after="0" w:before="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Special Focus</w:t>
            </w:r>
          </w:p>
        </w:tc>
        <w:tc>
          <w:tcPr>
            <w:tcW w:type="dxa" w:w="3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Business Analyst Full System Audit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Sections Added</w:t>
            </w:r>
          </w:p>
        </w:tc>
        <w:tc>
          <w:tcPr>
            <w:tcW w:type="dxa" w:w="3600"/>
            <w:tcBorders>
              <w:top w:val="single" w:color="cccccc" w:sz="1"/>
              <w:left w:val="single" w:color="cccccc" w:sz="1"/>
              <w:bottom w:val="single" w:color="cccccc" w:sz="1"/>
              <w:right w:val="single" w:color="cccccc" w:sz="1"/>
            </w:tcBorders>
            <w:shd w:fill="f0eef8" w:val="clear"/>
            <w:tcMar>
              <w:top w:type="dxa" w:w="80"/>
              <w:left w:type="dxa" w:w="140"/>
              <w:bottom w:type="dxa" w:w="80"/>
              <w:right w:type="dxa" w:w="140"/>
            </w:tcMar>
          </w:tcPr>
          <w:p>
            <w:pPr>
              <w:jc w:val="center"/>
            </w:pPr>
            <w:r>
              <w:rPr>
                <w:rFonts w:ascii="Arial" w:cs="Arial" w:eastAsia="Arial" w:hAnsi="Arial"/>
                <w:b/>
                <w:bCs/>
                <w:color w:val="2a1a5c"/>
                <w:sz w:val="20"/>
                <w:szCs w:val="20"/>
              </w:rPr>
              <w:t xml:space="preserve">BA Gap Analysis + Farm Inputs Marketplace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Section A:  Business Analyst Full System Gap Review</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This section documents a comprehensive review of the CattleCare platform across all nine previously completed versions (v1.0 through v9.0). As a business analyst, the review examines gaps across six dimensions: Business Model, Product Features, Technical Infrastructure, Regulatory &amp; Legal, Go-to-Market, and Risk. Every gap identified becomes either an immediate addition to this version or a prioritised item in the Future Additions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thick" w:color="c0392b" w:sz="8"/>
              <w:bottom w:val="single" w:color="c0392b" w:sz="1"/>
              <w:right w:val="single" w:color="c0392b" w:sz="1"/>
            </w:tcBorders>
            <w:shd w:fill="fdf0ef"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Review Methodology</w:t>
            </w:r>
          </w:p>
          <w:p>
            <w:pPr>
              <w:spacing w:after="40" w:before="0"/>
            </w:pPr>
            <w:r>
              <w:rPr>
                <w:rFonts w:ascii="Arial" w:cs="Arial" w:eastAsia="Arial" w:hAnsi="Arial"/>
                <w:color w:val="444444"/>
                <w:sz w:val="20"/>
                <w:szCs w:val="20"/>
              </w:rPr>
              <w:t xml:space="preserve">The following framework was applied to identify gaps:</w:t>
            </w:r>
          </w:p>
          <w:p>
            <w:pPr>
              <w:spacing w:after="40" w:before="0"/>
            </w:pPr>
            <w:r>
              <w:rPr>
                <w:rFonts w:ascii="Arial" w:cs="Arial" w:eastAsia="Arial" w:hAnsi="Arial"/>
                <w:color w:val="444444"/>
                <w:sz w:val="20"/>
                <w:szCs w:val="20"/>
              </w:rPr>
              <w:t xml:space="preserve">  1. User Journey Analysis — what does a farmer/buyer need at each step that is not yet covered?</w:t>
            </w:r>
          </w:p>
          <w:p>
            <w:pPr>
              <w:spacing w:after="40" w:before="0"/>
            </w:pPr>
            <w:r>
              <w:rPr>
                <w:rFonts w:ascii="Arial" w:cs="Arial" w:eastAsia="Arial" w:hAnsi="Arial"/>
                <w:color w:val="444444"/>
                <w:sz w:val="20"/>
                <w:szCs w:val="20"/>
              </w:rPr>
              <w:t xml:space="preserve">  2. Revenue Leak Analysis — where is value created but not captured?</w:t>
            </w:r>
          </w:p>
          <w:p>
            <w:pPr>
              <w:spacing w:after="40" w:before="0"/>
            </w:pPr>
            <w:r>
              <w:rPr>
                <w:rFonts w:ascii="Arial" w:cs="Arial" w:eastAsia="Arial" w:hAnsi="Arial"/>
                <w:color w:val="444444"/>
                <w:sz w:val="20"/>
                <w:szCs w:val="20"/>
              </w:rPr>
              <w:t xml:space="preserve">  3. Risk Surface Analysis — what could cause the platform to fail or farmers to leave?</w:t>
            </w:r>
          </w:p>
          <w:p>
            <w:pPr>
              <w:spacing w:after="40" w:before="0"/>
            </w:pPr>
            <w:r>
              <w:rPr>
                <w:rFonts w:ascii="Arial" w:cs="Arial" w:eastAsia="Arial" w:hAnsi="Arial"/>
                <w:color w:val="444444"/>
                <w:sz w:val="20"/>
                <w:szCs w:val="20"/>
              </w:rPr>
              <w:t xml:space="preserve">  4. Regulatory Scan — what legal requirements is the platform currently silent on?</w:t>
            </w:r>
          </w:p>
          <w:p>
            <w:pPr>
              <w:spacing w:after="40" w:before="0"/>
            </w:pPr>
            <w:r>
              <w:rPr>
                <w:rFonts w:ascii="Arial" w:cs="Arial" w:eastAsia="Arial" w:hAnsi="Arial"/>
                <w:color w:val="444444"/>
                <w:sz w:val="20"/>
                <w:szCs w:val="20"/>
              </w:rPr>
              <w:t xml:space="preserve">  5. Competitive Benchmarking — what do comparable platforms offer that CattleCare does not?</w:t>
            </w:r>
          </w:p>
          <w:p>
            <w:pPr>
              <w:spacing w:after="40" w:before="0"/>
            </w:pPr>
            <w:r>
              <w:rPr>
                <w:rFonts w:ascii="Arial" w:cs="Arial" w:eastAsia="Arial" w:hAnsi="Arial"/>
                <w:color w:val="444444"/>
                <w:sz w:val="20"/>
                <w:szCs w:val="20"/>
              </w:rPr>
              <w:t xml:space="preserve">  6. Data Completeness Audit — what farm data is generated but not collected or used?</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BA-1.  Business Model Gaps</w:t>
      </w:r>
    </w:p>
    <w:p>
      <w:pPr>
        <w:pStyle w:val="Heading3"/>
        <w:spacing w:after="80" w:before="180"/>
      </w:pPr>
      <w:r>
        <w:rPr>
          <w:rFonts w:ascii="Arial" w:cs="Arial" w:eastAsia="Arial" w:hAnsi="Arial"/>
          <w:b/>
          <w:bCs/>
          <w:color w:val="1a3a5c"/>
          <w:sz w:val="24"/>
          <w:szCs w:val="24"/>
        </w:rPr>
        <w:t xml:space="preserve">BA-1.1  Marketplace Revenue Sustainability — Critical Gap</w:t>
      </w:r>
    </w:p>
    <w:p>
      <w:pPr>
        <w:spacing w:after="80" w:before="80"/>
      </w:pPr>
      <w:r>
        <w:rPr>
          <w:rFonts w:ascii="Arial" w:cs="Arial" w:eastAsia="Arial" w:hAnsi="Arial"/>
          <w:color w:val="1a1a1a"/>
          <w:sz w:val="22"/>
          <w:szCs w:val="22"/>
        </w:rPr>
        <w:t xml:space="preserve">v2.0 established a no-commission F2F marketplace with revenue from a Rs. 299 listing fee. The BA review identifies this as a potential revenue shortfall at scale: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Model</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 / 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1,000 cattle listings/month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2,99,000 listing fees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Adequate for early stage. But buyer acquisition cost, payment infra, support, and fraud prevention can exceed this at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10,000 listings/month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29,90,000 listing fees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At scale, listing revenue grows but so do costs. Need diversification beyond listing fee alone.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who does not list cattle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Pays nothing to platform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Buyers get full value (verified data, search, contact) for free. No buyer-side monetisation currently.</w:t>
            </w:r>
          </w:p>
        </w:tc>
      </w:tr>
    </w:tbl>
    <w:p>
      <w:pPr>
        <w:spacing w:after="0" w:before="60"/>
      </w:pPr>
    </w:p>
    <w:p>
      <w:pPr>
        <w:spacing w:after="80" w:before="80"/>
      </w:pPr>
      <w:r>
        <w:rPr>
          <w:rFonts w:ascii="Arial" w:cs="Arial" w:eastAsia="Arial" w:hAnsi="Arial"/>
          <w:color w:val="1a1a1a"/>
          <w:sz w:val="22"/>
          <w:szCs w:val="22"/>
        </w:rPr>
        <w:t xml:space="preserve">Resolution added in v10.0: Premium Buyer Subscription — buyers who want advanced search filters (breed × location × pedigree × milk score), price alerts, and saved searches pay Rs. 199/month. Free tier still gets full listing access. This captures value from the buyer side without making the marketplace pay-to-transact.</w:t>
      </w:r>
    </w:p>
    <w:p>
      <w:pPr>
        <w:spacing w:after="0" w:before="80"/>
      </w:pPr>
    </w:p>
    <w:p>
      <w:pPr>
        <w:pStyle w:val="Heading3"/>
        <w:spacing w:after="80" w:before="180"/>
      </w:pPr>
      <w:r>
        <w:rPr>
          <w:rFonts w:ascii="Arial" w:cs="Arial" w:eastAsia="Arial" w:hAnsi="Arial"/>
          <w:b/>
          <w:bCs/>
          <w:color w:val="1a3a5c"/>
          <w:sz w:val="24"/>
          <w:szCs w:val="24"/>
        </w:rPr>
        <w:t xml:space="preserve">BA-1.2  No Subscription Tier for Large Farms — Gap</w:t>
      </w:r>
    </w:p>
    <w:p>
      <w:pPr>
        <w:spacing w:after="80" w:before="80"/>
      </w:pPr>
      <w:r>
        <w:rPr>
          <w:rFonts w:ascii="Arial" w:cs="Arial" w:eastAsia="Arial" w:hAnsi="Arial"/>
          <w:color w:val="1a1a1a"/>
          <w:sz w:val="22"/>
          <w:szCs w:val="22"/>
        </w:rPr>
        <w:t xml:space="preserve">The current SaaS subscription is Rs. 99-199 per collar per month. A 500-cow farm pays Rs. 49,500-99,500 per month. There is no enterprise tier or volume discount for large farms, which creates a churn risk at the high end.</w:t>
      </w:r>
    </w:p>
    <w:p>
      <w:pPr>
        <w:spacing w:after="80" w:before="80"/>
      </w:pPr>
      <w:r>
        <w:rPr>
          <w:rFonts w:ascii="Arial" w:cs="Arial" w:eastAsia="Arial" w:hAnsi="Arial"/>
          <w:color w:val="1a1a1a"/>
          <w:sz w:val="22"/>
          <w:szCs w:val="22"/>
        </w:rPr>
        <w:t xml:space="preserve">Resolution: Enterprise Tier at Rs. 60/collar/month for farms with 200+ collars. Adds dedicated account manager, priority support, and API access for ERP integration. Cap at Rs. 25,000/month for 500+ collar farms.</w:t>
      </w:r>
    </w:p>
    <w:p>
      <w:pPr>
        <w:spacing w:after="0" w:before="80"/>
      </w:pPr>
    </w:p>
    <w:p>
      <w:pPr>
        <w:pStyle w:val="Heading3"/>
        <w:spacing w:after="80" w:before="180"/>
      </w:pPr>
      <w:r>
        <w:rPr>
          <w:rFonts w:ascii="Arial" w:cs="Arial" w:eastAsia="Arial" w:hAnsi="Arial"/>
          <w:b/>
          <w:bCs/>
          <w:color w:val="1a3a5c"/>
          <w:sz w:val="24"/>
          <w:szCs w:val="24"/>
        </w:rPr>
        <w:t xml:space="preserve">BA-1.3  No Farmer Referral Program — Revenue Growth Gap</w:t>
      </w:r>
    </w:p>
    <w:p>
      <w:pPr>
        <w:spacing w:after="80" w:before="80"/>
      </w:pPr>
      <w:r>
        <w:rPr>
          <w:rFonts w:ascii="Arial" w:cs="Arial" w:eastAsia="Arial" w:hAnsi="Arial"/>
          <w:color w:val="1a1a1a"/>
          <w:sz w:val="22"/>
          <w:szCs w:val="22"/>
        </w:rPr>
        <w:t xml:space="preserve">Word-of-mouth is the primary acquisition channel in rural India. CattleCare has no formal referral mechanism. A farmer who convinces three neighbouring farmers to join gets nothing — removing a powerful growth driver.</w:t>
      </w:r>
    </w:p>
    <w:p>
      <w:pPr>
        <w:spacing w:after="80" w:before="80"/>
      </w:pPr>
      <w:r>
        <w:rPr>
          <w:rFonts w:ascii="Arial" w:cs="Arial" w:eastAsia="Arial" w:hAnsi="Arial"/>
          <w:color w:val="1a1a1a"/>
          <w:sz w:val="22"/>
          <w:szCs w:val="22"/>
        </w:rPr>
        <w:t xml:space="preserve">Resolution: Referral Program — Rs. 500 credit per successful referral (new farm with at least one collar activated and 30 days of data). Credit applied to subscription. Referred farmer gets 2 months free. This creates a viral acquisition loop.</w:t>
      </w:r>
    </w:p>
    <w:p>
      <w:pPr>
        <w:spacing w:after="0" w:before="80"/>
      </w:pPr>
    </w:p>
    <w:p>
      <w:pPr>
        <w:pStyle w:val="Heading3"/>
        <w:spacing w:after="80" w:before="180"/>
      </w:pPr>
      <w:r>
        <w:rPr>
          <w:rFonts w:ascii="Arial" w:cs="Arial" w:eastAsia="Arial" w:hAnsi="Arial"/>
          <w:b/>
          <w:bCs/>
          <w:color w:val="1a3a5c"/>
          <w:sz w:val="24"/>
          <w:szCs w:val="24"/>
        </w:rPr>
        <w:t xml:space="preserve">BA-1.4  No Freemium Entry — Adoption Barrier</w:t>
      </w:r>
    </w:p>
    <w:p>
      <w:pPr>
        <w:spacing w:after="80" w:before="80"/>
      </w:pPr>
      <w:r>
        <w:rPr>
          <w:rFonts w:ascii="Arial" w:cs="Arial" w:eastAsia="Arial" w:hAnsi="Arial"/>
          <w:color w:val="1a1a1a"/>
          <w:sz w:val="22"/>
          <w:szCs w:val="22"/>
        </w:rPr>
        <w:t xml:space="preserve">Currently, adopting CattleCare requires buying a collar (Rs. 2,500-4,000) plus subscription (Rs. 99-199/month). For a sceptical farmer, this is a Rs. 3,000+ commitment before seeing any value. There is no free trial.</w:t>
      </w:r>
    </w:p>
    <w:p>
      <w:pPr>
        <w:spacing w:after="80" w:before="80"/>
      </w:pPr>
      <w:r>
        <w:rPr>
          <w:rFonts w:ascii="Arial" w:cs="Arial" w:eastAsia="Arial" w:hAnsi="Arial"/>
          <w:color w:val="1a1a1a"/>
          <w:sz w:val="22"/>
          <w:szCs w:val="22"/>
        </w:rPr>
        <w:t xml:space="preserve">Resolution: Freemium Tier — Farmer can download app and manually log milk yield, feed cost, and health events for free, for up to 5 cows, for 3 months. This builds habit and demonstrates value. Collar purchase then enables sensor data. The free tier creates a data-ready farmer before the hardware sale.</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BA-2.  Product Feature Gaps</w:t>
      </w:r>
    </w:p>
    <w:p>
      <w:pPr>
        <w:pStyle w:val="Heading3"/>
        <w:spacing w:after="80" w:before="180"/>
      </w:pPr>
      <w:r>
        <w:rPr>
          <w:rFonts w:ascii="Arial" w:cs="Arial" w:eastAsia="Arial" w:hAnsi="Arial"/>
          <w:b/>
          <w:bCs/>
          <w:color w:val="1a3a5c"/>
          <w:sz w:val="24"/>
          <w:szCs w:val="24"/>
        </w:rPr>
        <w:t xml:space="preserve">BA-2.1  Milk Quality Tracking — High-Value Gap</w:t>
      </w:r>
    </w:p>
    <w:p>
      <w:pPr>
        <w:spacing w:after="80" w:before="80"/>
      </w:pPr>
      <w:r>
        <w:rPr>
          <w:rFonts w:ascii="Arial" w:cs="Arial" w:eastAsia="Arial" w:hAnsi="Arial"/>
          <w:color w:val="1a1a1a"/>
          <w:sz w:val="22"/>
          <w:szCs w:val="22"/>
        </w:rPr>
        <w:t xml:space="preserve">CattleCare tracks milk quantity (litres) but not milk quality. Fat%, SNF (Solid Not Fat), protein%, and somatic cell count (SCC) are the quality parameters that determine actual milk price in cooperative and bulk buyer markets. An HF cow producing 15L of 3.5% fat gets paid less than one producing 12L of 4.5% fat at most cooperatives.</w:t>
      </w:r>
    </w:p>
    <w:p>
      <w:pPr>
        <w:spacing w:after="80" w:before="80"/>
      </w:pPr>
      <w:r>
        <w:rPr>
          <w:rFonts w:ascii="Arial" w:cs="Arial" w:eastAsia="Arial" w:hAnsi="Arial"/>
          <w:color w:val="1a1a1a"/>
          <w:sz w:val="22"/>
          <w:szCs w:val="22"/>
        </w:rPr>
        <w:t xml:space="preserve">Resolution: Manual Milk Quality Log — farmer enters fat% and SNF% from their cooperative's daily test slip. This typically comes printed or SMS from the cooperative. App OCR reads the slip photo automatically. Over time, the system tracks fat% trends and correlates them with feed changes, health events, and lactation stage. Fat-adjusted milk value computed for CPL and revenue calculations.</w:t>
      </w:r>
    </w:p>
    <w:p>
      <w:pPr>
        <w:spacing w:after="0" w:before="80"/>
      </w:pPr>
    </w:p>
    <w:p>
      <w:pPr>
        <w:pStyle w:val="Heading3"/>
        <w:spacing w:after="80" w:before="180"/>
      </w:pPr>
      <w:r>
        <w:rPr>
          <w:rFonts w:ascii="Arial" w:cs="Arial" w:eastAsia="Arial" w:hAnsi="Arial"/>
          <w:b/>
          <w:bCs/>
          <w:color w:val="1a3a5c"/>
          <w:sz w:val="24"/>
          <w:szCs w:val="24"/>
        </w:rPr>
        <w:t xml:space="preserve">BA-2.2  Shed Environment Monitoring — Uncaptured Data</w:t>
      </w:r>
    </w:p>
    <w:p>
      <w:pPr>
        <w:spacing w:after="80" w:before="80"/>
      </w:pPr>
      <w:r>
        <w:rPr>
          <w:rFonts w:ascii="Arial" w:cs="Arial" w:eastAsia="Arial" w:hAnsi="Arial"/>
          <w:color w:val="1a1a1a"/>
          <w:sz w:val="22"/>
          <w:szCs w:val="22"/>
        </w:rPr>
        <w:t xml:space="preserve">Heat stress is one of the leading causes of milk yield reduction in Indian dairy cattle, responsible for estimated 15-20% productivity loss in summer. The collar measures individual cow body temperature but not ambient shed temperature, humidity, or THI (Temperature-Humidity Index). A farmer cannot distinguish individual illness from herd-wide heat stress without this data.</w:t>
      </w:r>
    </w:p>
    <w:p>
      <w:pPr>
        <w:spacing w:after="80" w:before="80"/>
      </w:pPr>
      <w:r>
        <w:rPr>
          <w:rFonts w:ascii="Arial" w:cs="Arial" w:eastAsia="Arial" w:hAnsi="Arial"/>
          <w:color w:val="1a1a1a"/>
          <w:sz w:val="22"/>
          <w:szCs w:val="22"/>
        </w:rPr>
        <w:t xml:space="preserve">Resolution: Optional Shed Sensor (low-cost add-on) — a simple Rs. 400 DHT22 sensor mounted in the shed communicates to the farm WiFi gateway and sends temperature + humidity readings every 15 minutes. The app computes THI and fires a Herd Heat Stress Alert when THI exceeds 72 (moderate stress) or 79 (severe). This also improves the v7.0 AI prediction model by adding environment context to individual cow risk scores.</w:t>
      </w:r>
    </w:p>
    <w:p>
      <w:pPr>
        <w:spacing w:after="0" w:before="80"/>
      </w:pPr>
    </w:p>
    <w:p>
      <w:pPr>
        <w:pStyle w:val="Heading3"/>
        <w:spacing w:after="80" w:before="180"/>
      </w:pPr>
      <w:r>
        <w:rPr>
          <w:rFonts w:ascii="Arial" w:cs="Arial" w:eastAsia="Arial" w:hAnsi="Arial"/>
          <w:b/>
          <w:bCs/>
          <w:color w:val="1a3a5c"/>
          <w:sz w:val="24"/>
          <w:szCs w:val="24"/>
        </w:rPr>
        <w:t xml:space="preserve">BA-2.3  Water Consumption Tracking — Feed Efficiency Gap</w:t>
      </w:r>
    </w:p>
    <w:p>
      <w:pPr>
        <w:spacing w:after="80" w:before="80"/>
      </w:pPr>
      <w:r>
        <w:rPr>
          <w:rFonts w:ascii="Arial" w:cs="Arial" w:eastAsia="Arial" w:hAnsi="Arial"/>
          <w:color w:val="1a1a1a"/>
          <w:sz w:val="22"/>
          <w:szCs w:val="22"/>
        </w:rPr>
        <w:t xml:space="preserve">Water is the most consumed "nutrient" for dairy cattle — a high-yielding cow drinks 80-120 litres per day. Water shortage immediately reduces milk yield (up to 50% within hours of dehydration). CattleCare tracks feed cost but not water availability, creating blind spots in the CPL and AI prediction models.</w:t>
      </w:r>
    </w:p>
    <w:p>
      <w:pPr>
        <w:spacing w:after="80" w:before="80"/>
      </w:pPr>
      <w:r>
        <w:rPr>
          <w:rFonts w:ascii="Arial" w:cs="Arial" w:eastAsia="Arial" w:hAnsi="Arial"/>
          <w:color w:val="1a1a1a"/>
          <w:sz w:val="22"/>
          <w:szCs w:val="22"/>
        </w:rPr>
        <w:t xml:space="preserve">Resolution: Water Log — simple daily binary log: "Adequate water available?" (Yes/No) plus optional quantity. If No is logged, the system flags all yield drops and health anomalies on that day as potentially water-related and discounts them from the AI prediction training set. Costs nothing to implement — pure manual log.</w:t>
      </w:r>
    </w:p>
    <w:p>
      <w:pPr>
        <w:spacing w:after="0" w:before="80"/>
      </w:pPr>
    </w:p>
    <w:p>
      <w:pPr>
        <w:pStyle w:val="Heading3"/>
        <w:spacing w:after="80" w:before="180"/>
      </w:pPr>
      <w:r>
        <w:rPr>
          <w:rFonts w:ascii="Arial" w:cs="Arial" w:eastAsia="Arial" w:hAnsi="Arial"/>
          <w:b/>
          <w:bCs/>
          <w:color w:val="1a3a5c"/>
          <w:sz w:val="24"/>
          <w:szCs w:val="24"/>
        </w:rPr>
        <w:t xml:space="preserve">BA-2.4  Labour Cost Tracking — P&amp;L Gap</w:t>
      </w:r>
    </w:p>
    <w:p>
      <w:pPr>
        <w:spacing w:after="80" w:before="80"/>
      </w:pPr>
      <w:r>
        <w:rPr>
          <w:rFonts w:ascii="Arial" w:cs="Arial" w:eastAsia="Arial" w:hAnsi="Arial"/>
          <w:color w:val="1a1a1a"/>
          <w:sz w:val="22"/>
          <w:szCs w:val="22"/>
        </w:rPr>
        <w:t xml:space="preserve">v6.0 introduced feed cost tracking and framed it as the first step toward a full farm P&amp;L, noting that labour, veterinary, and equipment costs would be added in v7.0. This was not implemented. Labour is typically the second-largest farm cost (15-25% of total). Without it, the P&amp;L summary is incomplete and potentially misleading.</w:t>
      </w:r>
    </w:p>
    <w:p>
      <w:pPr>
        <w:spacing w:after="80" w:before="80"/>
      </w:pPr>
      <w:r>
        <w:rPr>
          <w:rFonts w:ascii="Arial" w:cs="Arial" w:eastAsia="Arial" w:hAnsi="Arial"/>
          <w:color w:val="1a1a1a"/>
          <w:sz w:val="22"/>
          <w:szCs w:val="22"/>
        </w:rPr>
        <w:t xml:space="preserve">Resolution: Added in v10.0 Farm P&amp;L Section — labour cost log (daily/monthly entry of worker wages), veterinary consultation costs (linked to treatment_records), and equipment depreciation (annual asset entry). Monthly P&amp;L now shows: Gross Revenue − Feed Cost − Labour − Vet − Equipment = Net Operating Profit.</w:t>
      </w:r>
    </w:p>
    <w:p>
      <w:pPr>
        <w:spacing w:after="0" w:before="80"/>
      </w:pPr>
    </w:p>
    <w:p>
      <w:pPr>
        <w:pStyle w:val="Heading3"/>
        <w:spacing w:after="80" w:before="180"/>
      </w:pPr>
      <w:r>
        <w:rPr>
          <w:rFonts w:ascii="Arial" w:cs="Arial" w:eastAsia="Arial" w:hAnsi="Arial"/>
          <w:b/>
          <w:bCs/>
          <w:color w:val="1a3a5c"/>
          <w:sz w:val="24"/>
          <w:szCs w:val="24"/>
        </w:rPr>
        <w:t xml:space="preserve">BA-2.5  Bulk Milk Buyer Integration — Revenue Certainty Gap</w:t>
      </w:r>
    </w:p>
    <w:p>
      <w:pPr>
        <w:spacing w:after="80" w:before="80"/>
      </w:pPr>
      <w:r>
        <w:rPr>
          <w:rFonts w:ascii="Arial" w:cs="Arial" w:eastAsia="Arial" w:hAnsi="Arial"/>
          <w:color w:val="1a1a1a"/>
          <w:sz w:val="22"/>
          <w:szCs w:val="22"/>
        </w:rPr>
        <w:t xml:space="preserve">Most smallholder dairy farmers sell milk to a local cooperative or bulk buyer on a daily or bi-daily basis. The transaction is simple: buyer collects milk, weighs it, tests fat%, pays at end of month. CattleCare currently has no integration with this daily transaction flow, meaning the most frequent financial event in a dairy farm's life is invisible to the platform.</w:t>
      </w:r>
    </w:p>
    <w:p>
      <w:pPr>
        <w:spacing w:after="80" w:before="80"/>
      </w:pPr>
      <w:r>
        <w:rPr>
          <w:rFonts w:ascii="Arial" w:cs="Arial" w:eastAsia="Arial" w:hAnsi="Arial"/>
          <w:color w:val="1a1a1a"/>
          <w:sz w:val="22"/>
          <w:szCs w:val="22"/>
        </w:rPr>
        <w:t xml:space="preserve">Resolution: Daily Milk Sale Log — farmer logs each sale: quantity (litres), buyer name, fat% (from buyer's test), price per litre. Total payment received at month-end logged separately. This creates: (a) daily revenue confirmation, (b) fat% trend from buyer data, (c) variance between own milk logs and buyer-accepted quantity (reveals spillage/theft), (d) month-end reconciliation between expected and actual payment.</w:t>
      </w:r>
    </w:p>
    <w:p>
      <w:pPr>
        <w:spacing w:after="0" w:before="80"/>
      </w:pPr>
    </w:p>
    <w:p>
      <w:pPr>
        <w:pStyle w:val="Heading3"/>
        <w:spacing w:after="80" w:before="180"/>
      </w:pPr>
      <w:r>
        <w:rPr>
          <w:rFonts w:ascii="Arial" w:cs="Arial" w:eastAsia="Arial" w:hAnsi="Arial"/>
          <w:b/>
          <w:bCs/>
          <w:color w:val="1a3a5c"/>
          <w:sz w:val="24"/>
          <w:szCs w:val="24"/>
        </w:rPr>
        <w:t xml:space="preserve">BA-2.6  Telemedicine Vet Module — Depth Gap</w:t>
      </w:r>
    </w:p>
    <w:p>
      <w:pPr>
        <w:spacing w:after="80" w:before="80"/>
      </w:pPr>
      <w:r>
        <w:rPr>
          <w:rFonts w:ascii="Arial" w:cs="Arial" w:eastAsia="Arial" w:hAnsi="Arial"/>
          <w:color w:val="1a1a1a"/>
          <w:sz w:val="22"/>
          <w:szCs w:val="22"/>
        </w:rPr>
        <w:t xml:space="preserve">Vet telemedicine was mentioned in multiple versions as a future feature but never fully designed. The v10.0 Farm Inputs Marketplace has medicine ordering but the vet consultation that should gate prescription medicines is not yet fully specified.</w:t>
      </w:r>
    </w:p>
    <w:p>
      <w:pPr>
        <w:spacing w:after="80" w:before="80"/>
      </w:pPr>
      <w:r>
        <w:rPr>
          <w:rFonts w:ascii="Arial" w:cs="Arial" w:eastAsia="Arial" w:hAnsi="Arial"/>
          <w:color w:val="1a1a1a"/>
          <w:sz w:val="22"/>
          <w:szCs w:val="22"/>
        </w:rPr>
        <w:t xml:space="preserve">Resolution: Detailed in BA-3 below under Platform Services.</w:t>
      </w:r>
    </w:p>
    <w:p>
      <w:pPr>
        <w:spacing w:after="0" w:before="80"/>
      </w:pPr>
    </w:p>
    <w:p>
      <w:pPr>
        <w:pStyle w:val="Heading3"/>
        <w:spacing w:after="80" w:before="180"/>
      </w:pPr>
      <w:r>
        <w:rPr>
          <w:rFonts w:ascii="Arial" w:cs="Arial" w:eastAsia="Arial" w:hAnsi="Arial"/>
          <w:b/>
          <w:bCs/>
          <w:color w:val="1a3a5c"/>
          <w:sz w:val="24"/>
          <w:szCs w:val="24"/>
        </w:rPr>
        <w:t xml:space="preserve">BA-2.7  Offline-First Architecture — Critical Rural Gap</w:t>
      </w:r>
    </w:p>
    <w:p>
      <w:pPr>
        <w:spacing w:after="80" w:before="80"/>
      </w:pPr>
      <w:r>
        <w:rPr>
          <w:rFonts w:ascii="Arial" w:cs="Arial" w:eastAsia="Arial" w:hAnsi="Arial"/>
          <w:color w:val="1a1a1a"/>
          <w:sz w:val="22"/>
          <w:szCs w:val="22"/>
        </w:rPr>
        <w:t xml:space="preserve">Rural India's internet connectivity is inconsistent. A farmer in a 2G coverage area who opens the CattleCare app to log milk during a connectivity outage must not be blocked from logging. The current system design assumes WiFi availability. If the farm WiFi router goes down (power cut, hardware failure), the collar stops sending data and the app stops working.</w:t>
      </w:r>
    </w:p>
    <w:p>
      <w:pPr>
        <w:spacing w:after="80" w:before="80"/>
      </w:pPr>
      <w:r>
        <w:rPr>
          <w:rFonts w:ascii="Arial" w:cs="Arial" w:eastAsia="Arial" w:hAnsi="Arial"/>
          <w:color w:val="1a1a1a"/>
          <w:sz w:val="22"/>
          <w:szCs w:val="22"/>
        </w:rPr>
        <w:t xml:space="preserve">Resolution: Offline-First Design Principles — (a) Collar: buffers 24 hours of readings in ESP32 flash memory, auto-retransmits when WiFi returns. (b) App: all reads from local SQLite cache (WatermelonDB). Logs created offline with "pending_sync" flag. Background sync when connectivity restores. (c) User experience: app works fully offline for logging and viewing cached data. Sync indicator shows "Last synced: 2 hours ago." This is added to the technical architecture section.</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BA-3.  Platform Services Gaps</w:t>
      </w:r>
    </w:p>
    <w:p>
      <w:pPr>
        <w:pStyle w:val="Heading3"/>
        <w:spacing w:after="80" w:before="180"/>
      </w:pPr>
      <w:r>
        <w:rPr>
          <w:rFonts w:ascii="Arial" w:cs="Arial" w:eastAsia="Arial" w:hAnsi="Arial"/>
          <w:b/>
          <w:bCs/>
          <w:color w:val="1a3a5c"/>
          <w:sz w:val="24"/>
          <w:szCs w:val="24"/>
        </w:rPr>
        <w:t xml:space="preserve">BA-3.1  Vet Telemedicine — Fully Designed</w:t>
      </w:r>
    </w:p>
    <w:p>
      <w:pPr>
        <w:spacing w:after="80" w:before="80"/>
      </w:pPr>
      <w:r>
        <w:rPr>
          <w:rFonts w:ascii="Arial" w:cs="Arial" w:eastAsia="Arial" w:hAnsi="Arial"/>
          <w:color w:val="1a1a1a"/>
          <w:sz w:val="22"/>
          <w:szCs w:val="22"/>
        </w:rPr>
        <w:t xml:space="preserve">Every version mentioned telemedicine but deferred the design. As a business analyst, this is identified as a high-priority revenue stream and farmer retention feature. Here is the complete design: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 Type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Works</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Model</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Instant Text Consultation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describes issue in Hindi/regional language. Vet responds within 2 hours via text + voice note. Full collar data sent to vet automatically.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99 per consultation. CattleCare earns 30% (Rs. 29.70). Vet earns Rs. 69.30.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Video Consultation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15-minute scheduled video call. Vet sees collar data, alarm history, and can request specific examination from farmer. Issues prescription in-app.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 per consultation. CattleCare 30% = Rs. 89.70. Vet Rs. 209.30.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Emergency Vet Dispatch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High-risk alert (Score 85+) triggers option for on-site vet visit. Platform connects farmer with nearest empanelled vet who can reach farm within 2 hours.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earns Rs. 150 coordination fee. Vet sets their own visit charges.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Prescription Gateway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Schedule H medicine purchases require either uploaded prescription or in-app vet consultation. Vet issues digital prescription stored in system.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Drives consultation volume naturally. Every antibiotic order that needs prescription = potential consultation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Subscription for Farms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999/month for 2 video consultations/month + unlimited text + 24-hour response SLA. Suitable for large farms.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999/month farm subscription. CattleCare retains Rs. 400, vet pool earns Rs. 599.</w:t>
            </w:r>
          </w:p>
        </w:tc>
      </w:tr>
    </w:tbl>
    <w:p>
      <w:pPr>
        <w:spacing w:after="0" w:before="60"/>
      </w:pPr>
    </w:p>
    <w:p>
      <w:pPr>
        <w:spacing w:after="80" w:before="80"/>
      </w:pPr>
      <w:r>
        <w:rPr>
          <w:rFonts w:ascii="Arial" w:cs="Arial" w:eastAsia="Arial" w:hAnsi="Arial"/>
          <w:color w:val="1a1a1a"/>
          <w:sz w:val="22"/>
          <w:szCs w:val="22"/>
        </w:rPr>
        <w:t xml:space="preserve">Vet network onboarding: Partner with BVSc-qualified veterinarians registered with State Veterinary Councils. Initially target recently graduated vets in Tier 2/3 cities who want supplemental income. Quality maintained through farmer ratings and case outcome tracking.</w:t>
      </w:r>
    </w:p>
    <w:p>
      <w:pPr>
        <w:spacing w:after="0" w:before="80"/>
      </w:pPr>
    </w:p>
    <w:p>
      <w:pPr>
        <w:pStyle w:val="Heading3"/>
        <w:spacing w:after="80" w:before="180"/>
      </w:pPr>
      <w:r>
        <w:rPr>
          <w:rFonts w:ascii="Arial" w:cs="Arial" w:eastAsia="Arial" w:hAnsi="Arial"/>
          <w:b/>
          <w:bCs/>
          <w:color w:val="1a3a5c"/>
          <w:sz w:val="24"/>
          <w:szCs w:val="24"/>
        </w:rPr>
        <w:t xml:space="preserve">BA-3.2  Customer Support — Completely Missing</w:t>
      </w:r>
    </w:p>
    <w:p>
      <w:pPr>
        <w:spacing w:after="80" w:before="80"/>
      </w:pPr>
      <w:r>
        <w:rPr>
          <w:rFonts w:ascii="Arial" w:cs="Arial" w:eastAsia="Arial" w:hAnsi="Arial"/>
          <w:color w:val="1a1a1a"/>
          <w:sz w:val="22"/>
          <w:szCs w:val="22"/>
        </w:rPr>
        <w:t xml:space="preserve">Across all 9 versions, there is no mention of how farmers get help when something goes wrong. A collar not connecting, an alert not making sense, a marketplace dispute, a failed delivery — these require a support system. Its absence is a critical operational gap.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Support Channel</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In-App Chat (WhatsApp style)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taps "Help" from any screen. Text conversation in Hindi/regional language. AI-powered first response with escalation to human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24/7 AI, 8am-8pm human. Response SLA: AI immediate, human within 4 hours.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Toll-Free Voice Support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1800-CATTLECARE (Hindi, Marathi, Gujarati, Punjabi, Telugu). IVR routes to: collar issues / app issues / marketplace / farm store.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8am-8pm. Staffed by trained agri-tech support agents. Rs. 0 to farmer.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Field Agent Network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 each district: 1 trained CattleCare Field Agent (commission-based) for collar installation assistance, provisioning help, and farmer onboarding. Agents recruited from Krishi Vigyan Kendras and veterinary assistants.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On-site support for complex issues. Rs. 200-500 fee to farmer for on-site visit.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FAQ and Video Help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In-app help library: 50+ short Hindi video tutorials covering every common task. Voice-searchable. "Show me how to log milk" plays a 45-second video.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Self-service first. Videos accessible offline (cached at install).</w:t>
            </w:r>
          </w:p>
        </w:tc>
      </w:tr>
    </w:tbl>
    <w:p>
      <w:pPr>
        <w:spacing w:after="0" w:before="80"/>
      </w:pPr>
    </w:p>
    <w:p>
      <w:pPr>
        <w:pStyle w:val="Heading3"/>
        <w:spacing w:after="80" w:before="180"/>
      </w:pPr>
      <w:r>
        <w:rPr>
          <w:rFonts w:ascii="Arial" w:cs="Arial" w:eastAsia="Arial" w:hAnsi="Arial"/>
          <w:b/>
          <w:bCs/>
          <w:color w:val="1a3a5c"/>
          <w:sz w:val="24"/>
          <w:szCs w:val="24"/>
        </w:rPr>
        <w:t xml:space="preserve">BA-3.3  Grievance Redressal — Legal Requirement</w:t>
      </w:r>
    </w:p>
    <w:p>
      <w:pPr>
        <w:spacing w:after="80" w:before="80"/>
      </w:pPr>
      <w:r>
        <w:rPr>
          <w:rFonts w:ascii="Arial" w:cs="Arial" w:eastAsia="Arial" w:hAnsi="Arial"/>
          <w:color w:val="1a1a1a"/>
          <w:sz w:val="22"/>
          <w:szCs w:val="22"/>
        </w:rPr>
        <w:t xml:space="preserve">Under India's Consumer Protection Act 2019, any e-commerce platform must have a grievance officer and a defined complaint resolution mechanism. This is a legal obligation, not optional. CattleCare currently has no mention of this.</w:t>
      </w:r>
    </w:p>
    <w:p>
      <w:pPr>
        <w:spacing w:after="80" w:before="80"/>
      </w:pPr>
      <w:r>
        <w:rPr>
          <w:rFonts w:ascii="Arial" w:cs="Arial" w:eastAsia="Arial" w:hAnsi="Arial"/>
          <w:color w:val="1a1a1a"/>
          <w:sz w:val="22"/>
          <w:szCs w:val="22"/>
        </w:rPr>
        <w:t xml:space="preserve">Resolution: Grievance Officer appointed with name and contact published in app and website. Three-tier redressal: (1) In-app complaint within 48h, (2) Escalation to Grievance Officer within 15 days, (3) Consumer Forum if unresolved. All marketplace disputes have a 30-day resolution timeline. Arbitration clause for disputes above Rs. 50,000.</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BA-4.  Regulatory and Legal Compliance Gaps — Critical</w:t>
      </w:r>
    </w:p>
    <w:p>
      <w:pPr>
        <w:pStyle w:val="Heading3"/>
        <w:spacing w:after="80" w:before="180"/>
      </w:pPr>
      <w:r>
        <w:rPr>
          <w:rFonts w:ascii="Arial" w:cs="Arial" w:eastAsia="Arial" w:hAnsi="Arial"/>
          <w:b/>
          <w:bCs/>
          <w:color w:val="1a3a5c"/>
          <w:sz w:val="24"/>
          <w:szCs w:val="24"/>
        </w:rPr>
        <w:t xml:space="preserve">BA-4.1  India DPDP Act 2023 — Data Privacy</w:t>
      </w:r>
    </w:p>
    <w:p>
      <w:pPr>
        <w:spacing w:after="80" w:before="80"/>
      </w:pPr>
      <w:r>
        <w:rPr>
          <w:rFonts w:ascii="Arial" w:cs="Arial" w:eastAsia="Arial" w:hAnsi="Arial"/>
          <w:color w:val="1a1a1a"/>
          <w:sz w:val="22"/>
          <w:szCs w:val="22"/>
        </w:rPr>
        <w:t xml:space="preserve">India's Digital Personal Data Protection Act 2023 came into effect in 2024 and imposes significant obligations on platforms collecting personal data from Indian citizens. CattleCare collects: Aadhaar-linked identity, farm location (GPS), bank account details, biometric-adjacent health data (animal), and purchase history. The current documentation has no privacy compliance framework.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DPDP Requirement</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Obligation</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Consent collection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Explicit consent for each category of data collection before collection begins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Onboarding consent flow: separate checkboxes for (a) identity data, (b) location, (c) farm operations data, (d) marketplace listing, (e) data used for AI training.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Purpose limitation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collected for one purpose cannot be used for another without fresh consent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health data not shared with third parties without consent. Anonymised aggregate data for research: opt-in only.</w:t>
            </w:r>
          </w:p>
        </w:tc>
      </w:tr>
      <w:tr>
        <w:tc>
          <w:tcPr>
            <w:tcW w:type="dxa" w:w="2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Right to erasure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can request deletion of all their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Account deletion flow: data deleted within 30 days. Anonymised aggregate records retained (cannot identify individual). Collar data on device reset.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localisation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 data of Indian citizens must be stored in India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AWS Mumbai (ap-south-1) as primary region. No personal data transferred to non-Indian servers. AWS S3 and MongoDB Atlas India region.</w:t>
            </w:r>
          </w:p>
        </w:tc>
      </w:tr>
      <w:tr>
        <w:tc>
          <w:tcPr>
            <w:tcW w:type="dxa" w:w="2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Breach notification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breach must be reported to Data Protection Board within 72 hours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Security incident response plan. Automated breach detection. Named CISO (Chief Information Security Officer).</w:t>
            </w:r>
          </w:p>
        </w:tc>
      </w:tr>
    </w:tbl>
    <w:p>
      <w:pPr>
        <w:spacing w:after="0" w:before="80"/>
      </w:pPr>
    </w:p>
    <w:p>
      <w:pPr>
        <w:pStyle w:val="Heading3"/>
        <w:spacing w:after="80" w:before="180"/>
      </w:pPr>
      <w:r>
        <w:rPr>
          <w:rFonts w:ascii="Arial" w:cs="Arial" w:eastAsia="Arial" w:hAnsi="Arial"/>
          <w:b/>
          <w:bCs/>
          <w:color w:val="1a3a5c"/>
          <w:sz w:val="24"/>
          <w:szCs w:val="24"/>
        </w:rPr>
        <w:t xml:space="preserve">BA-4.2  Drug and Cosmetics Act — Medicine Sales</w:t>
      </w:r>
    </w:p>
    <w:p>
      <w:pPr>
        <w:spacing w:after="80" w:before="80"/>
      </w:pPr>
      <w:r>
        <w:rPr>
          <w:rFonts w:ascii="Arial" w:cs="Arial" w:eastAsia="Arial" w:hAnsi="Arial"/>
          <w:color w:val="1a1a1a"/>
          <w:sz w:val="22"/>
          <w:szCs w:val="22"/>
        </w:rPr>
        <w:t xml:space="preserve">CattleCare's Farm Inputs Marketplace sells veterinary medicines. Under India's Drugs and Cosmetics Act 1940 and its veterinary extensions, sale of Schedule H medicines requires a valid drug licence. CattleCare as a marketplace platform needs clarity on whether it is a "seller" or a "platform" for regulatory purposes.</w:t>
      </w:r>
    </w:p>
    <w:p>
      <w:pPr>
        <w:spacing w:after="80" w:before="80"/>
      </w:pPr>
      <w:r>
        <w:rPr>
          <w:rFonts w:ascii="Arial" w:cs="Arial" w:eastAsia="Arial" w:hAnsi="Arial"/>
          <w:color w:val="1a1a1a"/>
          <w:sz w:val="22"/>
          <w:szCs w:val="22"/>
        </w:rPr>
        <w:t xml:space="preserve">Resolution: CattleCare operates as a marketplace platform (not a seller) under the IT Act intermediary rules. All medicine sellers on the platform must hold a valid drug licence. CattleCare verifies and stores their licence number. FSSAI registration verified for feed products. This is disclosed in the platform's terms and in each medicine product listing.</w:t>
      </w:r>
    </w:p>
    <w:p>
      <w:pPr>
        <w:spacing w:after="0" w:before="80"/>
      </w:pPr>
    </w:p>
    <w:p>
      <w:pPr>
        <w:pStyle w:val="Heading3"/>
        <w:spacing w:after="80" w:before="180"/>
      </w:pPr>
      <w:r>
        <w:rPr>
          <w:rFonts w:ascii="Arial" w:cs="Arial" w:eastAsia="Arial" w:hAnsi="Arial"/>
          <w:b/>
          <w:bCs/>
          <w:color w:val="1a3a5c"/>
          <w:sz w:val="24"/>
          <w:szCs w:val="24"/>
        </w:rPr>
        <w:t xml:space="preserve">BA-4.3  Prevention of Cruelty to Animals Act 1960</w:t>
      </w:r>
    </w:p>
    <w:p>
      <w:pPr>
        <w:spacing w:after="80" w:before="80"/>
      </w:pPr>
      <w:r>
        <w:rPr>
          <w:rFonts w:ascii="Arial" w:cs="Arial" w:eastAsia="Arial" w:hAnsi="Arial"/>
          <w:color w:val="1a1a1a"/>
          <w:sz w:val="22"/>
          <w:szCs w:val="22"/>
        </w:rPr>
        <w:t xml:space="preserve">The CattleCare platform facilitates cattle trading and collar attachment. While the collar is designed to be non-harmful, the platform must have an explicit animal welfare policy to avoid regulatory scrutiny.</w:t>
      </w:r>
    </w:p>
    <w:p>
      <w:pPr>
        <w:spacing w:after="80" w:before="80"/>
      </w:pPr>
      <w:r>
        <w:rPr>
          <w:rFonts w:ascii="Arial" w:cs="Arial" w:eastAsia="Arial" w:hAnsi="Arial"/>
          <w:color w:val="1a1a1a"/>
          <w:sz w:val="22"/>
          <w:szCs w:val="22"/>
        </w:rPr>
        <w:t xml:space="preserve">Resolution: Animal Welfare Policy published in app — collar weight limit (max 180g per SPCA guidelines for cattle), no collar attachment to animals under 3 months, all collar designs reviewed by empanelled veterinarian, buyer-seller transaction terms include prohibition on resale for slaughter purposes. A grievance mechanism for animal welfare complaints is provided.</w:t>
      </w:r>
    </w:p>
    <w:p>
      <w:pPr>
        <w:spacing w:after="0" w:before="80"/>
      </w:pPr>
    </w:p>
    <w:p>
      <w:pPr>
        <w:pStyle w:val="Heading3"/>
        <w:spacing w:after="80" w:before="180"/>
      </w:pPr>
      <w:r>
        <w:rPr>
          <w:rFonts w:ascii="Arial" w:cs="Arial" w:eastAsia="Arial" w:hAnsi="Arial"/>
          <w:b/>
          <w:bCs/>
          <w:color w:val="1a3a5c"/>
          <w:sz w:val="24"/>
          <w:szCs w:val="24"/>
        </w:rPr>
        <w:t xml:space="preserve">BA-4.4  GST Compliance — Marketplace Transactions</w:t>
      </w:r>
    </w:p>
    <w:p>
      <w:pPr>
        <w:spacing w:after="80" w:before="80"/>
      </w:pPr>
      <w:r>
        <w:rPr>
          <w:rFonts w:ascii="Arial" w:cs="Arial" w:eastAsia="Arial" w:hAnsi="Arial"/>
          <w:color w:val="1a1a1a"/>
          <w:sz w:val="22"/>
          <w:szCs w:val="22"/>
        </w:rPr>
        <w:t xml:space="preserve">GST applies to: SaaS subscription (18%), hardware sale (12%), marketplace listing fees (18%), and marketplace commission (18%). For farmer-to-farmer cattle sales, agriculture produce traded between registered farmers may have specific GST treatment. The current documentation does not address this.</w:t>
      </w:r>
    </w:p>
    <w:p>
      <w:pPr>
        <w:spacing w:after="80" w:before="80"/>
      </w:pPr>
      <w:r>
        <w:rPr>
          <w:rFonts w:ascii="Arial" w:cs="Arial" w:eastAsia="Arial" w:hAnsi="Arial"/>
          <w:color w:val="1a1a1a"/>
          <w:sz w:val="22"/>
          <w:szCs w:val="22"/>
        </w:rPr>
        <w:t xml:space="preserve">Resolution: GST framework documented — CattleCare Pvt Ltd registered as GST taxpayer (18% on all platform services). Collar hardware: 12% GST (HSN 8543). Cattle sale between farmers: exempt from GST if both are unregistered under Rs. 40L threshold. Platform provides GST invoices for all taxable services. Farmer registration form captures GSTIN where applicable for B2B transactions.</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BA-5.  Go-to-Market Strategy Gaps</w:t>
      </w:r>
    </w:p>
    <w:p>
      <w:pPr>
        <w:pStyle w:val="Heading3"/>
        <w:spacing w:after="80" w:before="180"/>
      </w:pPr>
      <w:r>
        <w:rPr>
          <w:rFonts w:ascii="Arial" w:cs="Arial" w:eastAsia="Arial" w:hAnsi="Arial"/>
          <w:b/>
          <w:bCs/>
          <w:color w:val="1a3a5c"/>
          <w:sz w:val="24"/>
          <w:szCs w:val="24"/>
        </w:rPr>
        <w:t xml:space="preserve">BA-5.1  Farmer Acquisition Strategy — Not Defined</w:t>
      </w:r>
    </w:p>
    <w:p>
      <w:pPr>
        <w:spacing w:after="80" w:before="80"/>
      </w:pPr>
      <w:r>
        <w:rPr>
          <w:rFonts w:ascii="Arial" w:cs="Arial" w:eastAsia="Arial" w:hAnsi="Arial"/>
          <w:color w:val="1a1a1a"/>
          <w:sz w:val="22"/>
          <w:szCs w:val="22"/>
        </w:rPr>
        <w:t xml:space="preserve">Nine versions describe what the product does but not how the first 10,000 farmers are acquired. This is the most critical gap between a great product and a great business.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38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CAC / Timeline</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Dairy Cooperative Partnerships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Partner with district dairy cooperatives (AMUL network, Mother Dairy, state cooperatives). Cooperative endorses CattleCare to its member farmers. Cooperative earns Rs. 100/active farmer/month referral fee.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CAC: Rs. 800. Timeline: Month 1-6. Target: 5,000 farmers from 10 cooperative partnerships.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KVK / Government Channel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Krishi Vigyan Kendras (agricultural extension centres) in dairy districts. State animal husbandry departments. NABARD-backed farmer training programmes. CattleCare presented as a tool at farmer training days.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CAC: Rs. 400 (subsidised by government partnership). Target: 3,000 farmers.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Veterinarian Referral Network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private veterinarian recommends CattleCare during farm visits. Vet earns Rs. 200 per farmer who activates a collar on their recommendation. Vets become motivated sales force.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CAC: Rs. 200 + Rs. 200 vet fee = Rs. 400. Target: 4,000 farmers via 500 vet partners.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WhatsApp Farmer Communities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Rural India's primary communication channel. Deploy WhatsApp bots in district-level farmer WhatsApp groups. Share success stories (farmer earning Rs. 34,000 more per cattle sale). Viral sharing.</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CAC: Rs. 150. Organic. Target: 2,000 farmers.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Dealer Network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Partner with feed dealers, animal health shops, and cattle equipment dealers. They sell the collar as a hardware product with their existing distribution. Commission: Rs. 400/collar.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CAC: Rs. 400 dealer commission. Reaches deep rural areas without CattleCare presence.</w:t>
            </w:r>
          </w:p>
        </w:tc>
      </w:tr>
    </w:tbl>
    <w:p>
      <w:pPr>
        <w:spacing w:after="0" w:before="80"/>
      </w:pPr>
    </w:p>
    <w:p>
      <w:pPr>
        <w:pStyle w:val="Heading3"/>
        <w:spacing w:after="80" w:before="180"/>
      </w:pPr>
      <w:r>
        <w:rPr>
          <w:rFonts w:ascii="Arial" w:cs="Arial" w:eastAsia="Arial" w:hAnsi="Arial"/>
          <w:b/>
          <w:bCs/>
          <w:color w:val="1a3a5c"/>
          <w:sz w:val="24"/>
          <w:szCs w:val="24"/>
        </w:rPr>
        <w:t xml:space="preserve">BA-5.2  Farmer Onboarding Flow — Friction Analysis</w:t>
      </w:r>
    </w:p>
    <w:p>
      <w:pPr>
        <w:spacing w:after="80" w:before="80"/>
      </w:pPr>
      <w:r>
        <w:rPr>
          <w:rFonts w:ascii="Arial" w:cs="Arial" w:eastAsia="Arial" w:hAnsi="Arial"/>
          <w:color w:val="1a1a1a"/>
          <w:sz w:val="22"/>
          <w:szCs w:val="22"/>
        </w:rPr>
        <w:t xml:space="preserve">The onboarding journey from first download to first collar sending data has too many steps currently. A BA friction analysis identifies these barriers:</w:t>
      </w:r>
    </w:p>
    <w:p>
      <w:pPr>
        <w:spacing w:after="0" w:before="60"/>
      </w:pPr>
    </w:p>
    <w:p>
      <w:pPr>
        <w:pStyle w:val="ListParagraph"/>
        <w:numPr>
          <w:ilvl w:val="0"/>
          <w:numId w:val="2"/>
        </w:numPr>
        <w:spacing w:after="60" w:before="60"/>
      </w:pPr>
      <w:r>
        <w:rPr>
          <w:rFonts w:ascii="Arial" w:cs="Arial" w:eastAsia="Arial" w:hAnsi="Arial"/>
          <w:color w:val="444444"/>
          <w:sz w:val="22"/>
          <w:szCs w:val="22"/>
        </w:rPr>
        <w:t xml:space="preserve">Step 1 — App download: requires smartphone data. Risk: farmer may not find the app. Resolution: QR code on collar packaging and on dealer point-of-sale.</w:t>
      </w:r>
    </w:p>
    <w:p>
      <w:pPr>
        <w:pStyle w:val="ListParagraph"/>
        <w:numPr>
          <w:ilvl w:val="0"/>
          <w:numId w:val="2"/>
        </w:numPr>
        <w:spacing w:after="60" w:before="60"/>
      </w:pPr>
      <w:r>
        <w:rPr>
          <w:rFonts w:ascii="Arial" w:cs="Arial" w:eastAsia="Arial" w:hAnsi="Arial"/>
          <w:color w:val="444444"/>
          <w:sz w:val="22"/>
          <w:szCs w:val="22"/>
        </w:rPr>
        <w:t xml:space="preserve">Step 2 — Registration with Aadhaar: friction. Some farmers distrust Aadhaar-linked apps. Resolution: Aadhaar is required for marketplace selling but not for initial app use. Basic monitoring works with just mobile number + OTP.</w:t>
      </w:r>
    </w:p>
    <w:p>
      <w:pPr>
        <w:pStyle w:val="ListParagraph"/>
        <w:numPr>
          <w:ilvl w:val="0"/>
          <w:numId w:val="2"/>
        </w:numPr>
        <w:spacing w:after="60" w:before="60"/>
      </w:pPr>
      <w:r>
        <w:rPr>
          <w:rFonts w:ascii="Arial" w:cs="Arial" w:eastAsia="Arial" w:hAnsi="Arial"/>
          <w:color w:val="444444"/>
          <w:sz w:val="22"/>
          <w:szCs w:val="22"/>
        </w:rPr>
        <w:t xml:space="preserve">Step 3 — BLE provisioning: requires Bluetooth + WiFi password. Resolution: simplified "scan and tap" onboarding with video tutorial. Dealer or field agent assists for first farmer in a village.</w:t>
      </w:r>
    </w:p>
    <w:p>
      <w:pPr>
        <w:pStyle w:val="ListParagraph"/>
        <w:numPr>
          <w:ilvl w:val="0"/>
          <w:numId w:val="2"/>
        </w:numPr>
        <w:spacing w:after="60" w:before="60"/>
      </w:pPr>
      <w:r>
        <w:rPr>
          <w:rFonts w:ascii="Arial" w:cs="Arial" w:eastAsia="Arial" w:hAnsi="Arial"/>
          <w:color w:val="444444"/>
          <w:sz w:val="22"/>
          <w:szCs w:val="22"/>
        </w:rPr>
        <w:t xml:space="preserve">Step 4 — Assign cow to collar: first-time farmer may not understand "Cow ID." Resolution: simplify to cow name only. App generates COW-ID automatically.</w:t>
      </w:r>
    </w:p>
    <w:p>
      <w:pPr>
        <w:pStyle w:val="ListParagraph"/>
        <w:numPr>
          <w:ilvl w:val="0"/>
          <w:numId w:val="2"/>
        </w:numPr>
        <w:spacing w:after="60" w:before="60"/>
      </w:pPr>
      <w:r>
        <w:rPr>
          <w:rFonts w:ascii="Arial" w:cs="Arial" w:eastAsia="Arial" w:hAnsi="Arial"/>
          <w:color w:val="444444"/>
          <w:sz w:val="22"/>
          <w:szCs w:val="22"/>
        </w:rPr>
        <w:t xml:space="preserve">Step 5 — Data visible in app after 21 days: farmer expects instant gratification. Resolution: threshold alerts (fever, HR) work from Day 1. "Baseline learning" progress bar shown. Keeps farmer engaged during the 21-day personalisation period.</w:t>
      </w:r>
    </w:p>
    <w:p>
      <w:pPr>
        <w:spacing w:after="0" w:before="80"/>
      </w:pPr>
    </w:p>
    <w:p>
      <w:pPr>
        <w:pStyle w:val="Heading3"/>
        <w:spacing w:after="80" w:before="180"/>
      </w:pPr>
      <w:r>
        <w:rPr>
          <w:rFonts w:ascii="Arial" w:cs="Arial" w:eastAsia="Arial" w:hAnsi="Arial"/>
          <w:b/>
          <w:bCs/>
          <w:color w:val="1a3a5c"/>
          <w:sz w:val="24"/>
          <w:szCs w:val="24"/>
        </w:rPr>
        <w:t xml:space="preserve">BA-5.3  Churn Prevention — No Retention Strategy</w:t>
      </w:r>
    </w:p>
    <w:p>
      <w:pPr>
        <w:spacing w:after="80" w:before="80"/>
      </w:pPr>
      <w:r>
        <w:rPr>
          <w:rFonts w:ascii="Arial" w:cs="Arial" w:eastAsia="Arial" w:hAnsi="Arial"/>
          <w:color w:val="1a1a1a"/>
          <w:sz w:val="22"/>
          <w:szCs w:val="22"/>
        </w:rPr>
        <w:t xml:space="preserve">A farmer who buys a collar and then sees no value in the first 30 days will cancel. CattleCare currently has no defined retention programme.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7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Retention Intervention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7: No milk log entered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 notification: "Logging milk takes 15 seconds. Your AI predictions improve by 40% with regular logs." + video demo.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14: Low app engagement</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WhatsApp message from "CattleCare Helpline" in farmer's language: "Namaste [Name], your collar is working and Laxmi's data looks good. Any questions about the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21: Baseline ready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Celebration notification: "AI is now personalised for your cows! Risk Score active for all 5 collar-equipped animals." This marks a milestone that creates commitment.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30: First monthly report</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Automated report (v5.0 weekly report expanded to monthly): "In your first month with CattleCare: X alerts caught, estimated Rs. Y saved in vet costs, Z litres logged." Makes value tangible.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Pre-renewal (Day 25 of month)</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"Your subscription renews in 5 days. This month: 2 early illness detections, 1 estrus flagged. Estimated saving: Rs. 4,200." Farmer sees ROI before renewal decision.</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BA-6.  Technical Infrastructure Gaps</w:t>
      </w:r>
    </w:p>
    <w:p>
      <w:pPr>
        <w:pStyle w:val="Heading3"/>
        <w:spacing w:after="80" w:before="180"/>
      </w:pPr>
      <w:r>
        <w:rPr>
          <w:rFonts w:ascii="Arial" w:cs="Arial" w:eastAsia="Arial" w:hAnsi="Arial"/>
          <w:b/>
          <w:bCs/>
          <w:color w:val="1a3a5c"/>
          <w:sz w:val="24"/>
          <w:szCs w:val="24"/>
        </w:rPr>
        <w:t xml:space="preserve">BA-6.1  Cybersecurity — Not Addressed</w:t>
      </w:r>
    </w:p>
    <w:p>
      <w:pPr>
        <w:spacing w:after="80" w:before="80"/>
      </w:pPr>
      <w:r>
        <w:rPr>
          <w:rFonts w:ascii="Arial" w:cs="Arial" w:eastAsia="Arial" w:hAnsi="Arial"/>
          <w:color w:val="1a1a1a"/>
          <w:sz w:val="22"/>
          <w:szCs w:val="22"/>
        </w:rPr>
        <w:t xml:space="preserve">CattleCare holds sensitive data: Aadhaar numbers, bank accounts, farm GPS locations, health records, and financial transaction data. A data breach would be catastrophic for farmer trust and a regulatory violation. No security framework has been described.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Security Layer</w:t>
            </w:r>
          </w:p>
        </w:tc>
        <w:tc>
          <w:tcPr>
            <w:tcW w:type="dxa" w:w="6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 Required</w:t>
            </w:r>
          </w:p>
        </w:tc>
      </w:tr>
      <w:tr>
        <w:tc>
          <w:tcPr>
            <w:tcW w:type="dxa" w:w="2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encryption at 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MongoDB Atlas encryption at rest (AES-256). S3 server-side encryption. Aadhaar number and bank details encrypted with separate application key, not just database encryption.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encryption in transit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API calls over TLS 1.3. MQTT over TLS. App-to-server certificate pinning to prevent man-in-the-middle.</w:t>
            </w:r>
          </w:p>
        </w:tc>
      </w:tr>
      <w:tr>
        <w:tc>
          <w:tcPr>
            <w:tcW w:type="dxa" w:w="2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Authentication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JWT with 7-day expiry + refresh tokens. Phone OTP as second factor for marketplace transactions &gt;Rs. 5,000. Account lockout after 5 failed login attempts.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security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Rate limiting (already in v1.0). Input sanitisation on all endpoints. SQL/NoSQL injection prevention. All sensitive endpoints require authentication. Farm-scoped data isolation — farmer A cannot access farmer B's data.</w:t>
            </w:r>
          </w:p>
        </w:tc>
      </w:tr>
      <w:tr>
        <w:tc>
          <w:tcPr>
            <w:tcW w:type="dxa" w:w="2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IoT device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collar has a unique device certificate (AWS IoT). Certificates rotated on OTA update. Collar cannot be re-provisioned to a different farm without physical factory reset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Vendor security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third-party integrations (payment gateway, STT API, logistics API) assessed for SOC2 compliance. No sensitive data sent to unapproved vendors.</w:t>
            </w:r>
          </w:p>
        </w:tc>
      </w:tr>
    </w:tbl>
    <w:p>
      <w:pPr>
        <w:spacing w:after="0" w:before="80"/>
      </w:pPr>
    </w:p>
    <w:p>
      <w:pPr>
        <w:pStyle w:val="Heading3"/>
        <w:spacing w:after="80" w:before="180"/>
      </w:pPr>
      <w:r>
        <w:rPr>
          <w:rFonts w:ascii="Arial" w:cs="Arial" w:eastAsia="Arial" w:hAnsi="Arial"/>
          <w:b/>
          <w:bCs/>
          <w:color w:val="1a3a5c"/>
          <w:sz w:val="24"/>
          <w:szCs w:val="24"/>
        </w:rPr>
        <w:t xml:space="preserve">BA-6.2  Business Continuity &amp; Disaster Recovery</w:t>
      </w:r>
    </w:p>
    <w:p>
      <w:pPr>
        <w:spacing w:after="80" w:before="80"/>
      </w:pPr>
      <w:r>
        <w:rPr>
          <w:rFonts w:ascii="Arial" w:cs="Arial" w:eastAsia="Arial" w:hAnsi="Arial"/>
          <w:color w:val="1a1a1a"/>
          <w:sz w:val="22"/>
          <w:szCs w:val="22"/>
        </w:rPr>
        <w:t xml:space="preserve">If the cloud server goes down, all CattleCare collars stop sending data and all app functionality ceases. There is no documented recovery plan.</w:t>
      </w:r>
    </w:p>
    <w:p>
      <w:pPr>
        <w:pStyle w:val="ListParagraph"/>
        <w:numPr>
          <w:ilvl w:val="0"/>
          <w:numId w:val="2"/>
        </w:numPr>
        <w:spacing w:after="60" w:before="60"/>
      </w:pPr>
      <w:r>
        <w:rPr>
          <w:rFonts w:ascii="Arial" w:cs="Arial" w:eastAsia="Arial" w:hAnsi="Arial"/>
          <w:color w:val="444444"/>
          <w:sz w:val="22"/>
          <w:szCs w:val="22"/>
        </w:rPr>
        <w:t xml:space="preserve">RTO (Recovery Time Objective): API server back online within 30 minutes. Target: AWS Multi-AZ deployment with automatic failover.</w:t>
      </w:r>
    </w:p>
    <w:p>
      <w:pPr>
        <w:pStyle w:val="ListParagraph"/>
        <w:numPr>
          <w:ilvl w:val="0"/>
          <w:numId w:val="2"/>
        </w:numPr>
        <w:spacing w:after="60" w:before="60"/>
      </w:pPr>
      <w:r>
        <w:rPr>
          <w:rFonts w:ascii="Arial" w:cs="Arial" w:eastAsia="Arial" w:hAnsi="Arial"/>
          <w:color w:val="444444"/>
          <w:sz w:val="22"/>
          <w:szCs w:val="22"/>
        </w:rPr>
        <w:t xml:space="preserve">RPO (Recovery Point Objective): Maximum 15 minutes of data loss. MongoDB Atlas continuous backup with point-in-time recovery.</w:t>
      </w:r>
    </w:p>
    <w:p>
      <w:pPr>
        <w:pStyle w:val="ListParagraph"/>
        <w:numPr>
          <w:ilvl w:val="0"/>
          <w:numId w:val="2"/>
        </w:numPr>
        <w:spacing w:after="60" w:before="60"/>
      </w:pPr>
      <w:r>
        <w:rPr>
          <w:rFonts w:ascii="Arial" w:cs="Arial" w:eastAsia="Arial" w:hAnsi="Arial"/>
          <w:color w:val="444444"/>
          <w:sz w:val="22"/>
          <w:szCs w:val="22"/>
        </w:rPr>
        <w:t xml:space="preserve">Collar resilience: ESP32 buffers 24h of data in flash if WiFi/cloud is down. Data auto-transmits when connection restores.</w:t>
      </w:r>
    </w:p>
    <w:p>
      <w:pPr>
        <w:pStyle w:val="ListParagraph"/>
        <w:numPr>
          <w:ilvl w:val="0"/>
          <w:numId w:val="2"/>
        </w:numPr>
        <w:spacing w:after="60" w:before="60"/>
      </w:pPr>
      <w:r>
        <w:rPr>
          <w:rFonts w:ascii="Arial" w:cs="Arial" w:eastAsia="Arial" w:hAnsi="Arial"/>
          <w:color w:val="444444"/>
          <w:sz w:val="22"/>
          <w:szCs w:val="22"/>
        </w:rPr>
        <w:t xml:space="preserve">App offline mode: All read operations work from local cache for 24h. Writes queue for sync.</w:t>
      </w:r>
    </w:p>
    <w:p>
      <w:pPr>
        <w:pStyle w:val="ListParagraph"/>
        <w:numPr>
          <w:ilvl w:val="0"/>
          <w:numId w:val="2"/>
        </w:numPr>
        <w:spacing w:after="60" w:before="60"/>
      </w:pPr>
      <w:r>
        <w:rPr>
          <w:rFonts w:ascii="Arial" w:cs="Arial" w:eastAsia="Arial" w:hAnsi="Arial"/>
          <w:color w:val="444444"/>
          <w:sz w:val="22"/>
          <w:szCs w:val="22"/>
        </w:rPr>
        <w:t xml:space="preserve">Monitoring: AWS CloudWatch + PagerDuty alerts. On-call engineer notified within 5 minutes of service degradation.</w:t>
      </w:r>
    </w:p>
    <w:p>
      <w:pPr>
        <w:spacing w:after="0" w:before="80"/>
      </w:pPr>
    </w:p>
    <w:p>
      <w:pPr>
        <w:pStyle w:val="Heading3"/>
        <w:spacing w:after="80" w:before="180"/>
      </w:pPr>
      <w:r>
        <w:rPr>
          <w:rFonts w:ascii="Arial" w:cs="Arial" w:eastAsia="Arial" w:hAnsi="Arial"/>
          <w:b/>
          <w:bCs/>
          <w:color w:val="1a3a5c"/>
          <w:sz w:val="24"/>
          <w:szCs w:val="24"/>
        </w:rPr>
        <w:t xml:space="preserve">BA-6.3  Scalability Architecture — Not Documented</w:t>
      </w:r>
    </w:p>
    <w:p>
      <w:pPr>
        <w:spacing w:after="80" w:before="80"/>
      </w:pPr>
      <w:r>
        <w:rPr>
          <w:rFonts w:ascii="Arial" w:cs="Arial" w:eastAsia="Arial" w:hAnsi="Arial"/>
          <w:color w:val="1a1a1a"/>
          <w:sz w:val="22"/>
          <w:szCs w:val="22"/>
        </w:rPr>
        <w:t xml:space="preserve">With 500 cows per farm × 2 readings/minute × growing number of farms, the system must handle high-frequency time-series ingestion without degrading. The current MongoDB design needs explicit scalability planning.</w:t>
      </w:r>
    </w:p>
    <w:p>
      <w:pPr>
        <w:pStyle w:val="ListParagraph"/>
        <w:numPr>
          <w:ilvl w:val="0"/>
          <w:numId w:val="2"/>
        </w:numPr>
        <w:spacing w:after="60" w:before="60"/>
      </w:pPr>
      <w:r>
        <w:rPr>
          <w:rFonts w:ascii="Arial" w:cs="Arial" w:eastAsia="Arial" w:hAnsi="Arial"/>
          <w:color w:val="444444"/>
          <w:sz w:val="22"/>
          <w:szCs w:val="22"/>
        </w:rPr>
        <w:t xml:space="preserve">sensor_readings TTL collection: already designed for high volume with 90-day TTL. Estimated size at 10,000 farms × 500 cows × 2/min = 144M documents/day. MongoDB sharding required at this scale.</w:t>
      </w:r>
    </w:p>
    <w:p>
      <w:pPr>
        <w:pStyle w:val="ListParagraph"/>
        <w:numPr>
          <w:ilvl w:val="0"/>
          <w:numId w:val="2"/>
        </w:numPr>
        <w:spacing w:after="60" w:before="60"/>
      </w:pPr>
      <w:r>
        <w:rPr>
          <w:rFonts w:ascii="Arial" w:cs="Arial" w:eastAsia="Arial" w:hAnsi="Arial"/>
          <w:color w:val="444444"/>
          <w:sz w:val="22"/>
          <w:szCs w:val="22"/>
        </w:rPr>
        <w:t xml:space="preserve">MQTT ingester: stateless worker that can be horizontally scaled. Deploy as containerised AWS ECS service. Scale from 1 to 20 containers based on queue depth.</w:t>
      </w:r>
    </w:p>
    <w:p>
      <w:pPr>
        <w:pStyle w:val="ListParagraph"/>
        <w:numPr>
          <w:ilvl w:val="0"/>
          <w:numId w:val="2"/>
        </w:numPr>
        <w:spacing w:after="60" w:before="60"/>
      </w:pPr>
      <w:r>
        <w:rPr>
          <w:rFonts w:ascii="Arial" w:cs="Arial" w:eastAsia="Arial" w:hAnsi="Arial"/>
          <w:color w:val="444444"/>
          <w:sz w:val="22"/>
          <w:szCs w:val="22"/>
        </w:rPr>
        <w:t xml:space="preserve">API server: stateless Express app. Scale horizontally behind AWS Application Load Balancer. Auto-scaling triggers at 70% CPU.</w:t>
      </w:r>
    </w:p>
    <w:p>
      <w:pPr>
        <w:pStyle w:val="ListParagraph"/>
        <w:numPr>
          <w:ilvl w:val="0"/>
          <w:numId w:val="2"/>
        </w:numPr>
        <w:spacing w:after="60" w:before="60"/>
      </w:pPr>
      <w:r>
        <w:rPr>
          <w:rFonts w:ascii="Arial" w:cs="Arial" w:eastAsia="Arial" w:hAnsi="Arial"/>
          <w:color w:val="444444"/>
          <w:sz w:val="22"/>
          <w:szCs w:val="22"/>
        </w:rPr>
        <w:t xml:space="preserve">Recommendation: migrate sensor_readings to InfluxDB or AWS Timestream (purpose-built time-series databases) when farm count exceeds 5,000. Estimated migration cost: 2 sprints.</w:t>
      </w:r>
    </w:p>
    <w:p>
      <w:pPr>
        <w:spacing w:after="0" w:before="80"/>
      </w:pPr>
    </w:p>
    <w:p>
      <w:pPr>
        <w:pStyle w:val="Heading3"/>
        <w:spacing w:after="80" w:before="180"/>
      </w:pPr>
      <w:r>
        <w:rPr>
          <w:rFonts w:ascii="Arial" w:cs="Arial" w:eastAsia="Arial" w:hAnsi="Arial"/>
          <w:b/>
          <w:bCs/>
          <w:color w:val="1a3a5c"/>
          <w:sz w:val="24"/>
          <w:szCs w:val="24"/>
        </w:rPr>
        <w:t xml:space="preserve">BA-6.4  OTA Firmware Updates — Still Not Implemented</w:t>
      </w:r>
    </w:p>
    <w:p>
      <w:pPr>
        <w:spacing w:after="80" w:before="80"/>
      </w:pPr>
      <w:r>
        <w:rPr>
          <w:rFonts w:ascii="Arial" w:cs="Arial" w:eastAsia="Arial" w:hAnsi="Arial"/>
          <w:color w:val="1a1a1a"/>
          <w:sz w:val="22"/>
          <w:szCs w:val="22"/>
        </w:rPr>
        <w:t xml:space="preserve">OTA (Over-the-Air) firmware updates were listed in Future Additions since v1.0 but never designed. With thousands of collars in the field, a firmware bug or security vulnerability cannot be fixed without a mechanism to update devices remotely.</w:t>
      </w:r>
    </w:p>
    <w:p>
      <w:pPr>
        <w:spacing w:after="0" w:before="60"/>
      </w:pPr>
    </w:p>
    <w:p>
      <w:pPr>
        <w:pStyle w:val="ListParagraph"/>
        <w:numPr>
          <w:ilvl w:val="0"/>
          <w:numId w:val="2"/>
        </w:numPr>
        <w:spacing w:after="60" w:before="60"/>
      </w:pPr>
      <w:r>
        <w:rPr>
          <w:rFonts w:ascii="Arial" w:cs="Arial" w:eastAsia="Arial" w:hAnsi="Arial"/>
          <w:color w:val="444444"/>
          <w:sz w:val="22"/>
          <w:szCs w:val="22"/>
        </w:rPr>
        <w:t xml:space="preserve">OTA mechanism: AWS IoT Jobs service. Platform publishes a new firmware binary to an S3 bucket, creates an IoT Job targeting all collars (or a subset by farm or device group).</w:t>
      </w:r>
    </w:p>
    <w:p>
      <w:pPr>
        <w:pStyle w:val="ListParagraph"/>
        <w:numPr>
          <w:ilvl w:val="0"/>
          <w:numId w:val="2"/>
        </w:numPr>
        <w:spacing w:after="60" w:before="60"/>
      </w:pPr>
      <w:r>
        <w:rPr>
          <w:rFonts w:ascii="Arial" w:cs="Arial" w:eastAsia="Arial" w:hAnsi="Arial"/>
          <w:color w:val="444444"/>
          <w:sz w:val="22"/>
          <w:szCs w:val="22"/>
        </w:rPr>
        <w:t xml:space="preserve">Collar side: ESP32-S3 implements ESP-IDF OTA partition scheme. Dual-partition: current firmware runs while new firmware downloads to inactive partition. On successful download and MD5 verification, collar reboots to new firmware. If new firmware fails to start, automatic rollback to previous version.</w:t>
      </w:r>
    </w:p>
    <w:p>
      <w:pPr>
        <w:pStyle w:val="ListParagraph"/>
        <w:numPr>
          <w:ilvl w:val="0"/>
          <w:numId w:val="2"/>
        </w:numPr>
        <w:spacing w:after="60" w:before="60"/>
      </w:pPr>
      <w:r>
        <w:rPr>
          <w:rFonts w:ascii="Arial" w:cs="Arial" w:eastAsia="Arial" w:hAnsi="Arial"/>
          <w:color w:val="444444"/>
          <w:sz w:val="22"/>
          <w:szCs w:val="22"/>
        </w:rPr>
        <w:t xml:space="preserve">Staged rollout: OTA deployed to 1% of collars first, 10%, 50%, 100% over 7 days. Automatic rollback if error rate exceeds 2% in each stage.</w:t>
      </w:r>
    </w:p>
    <w:p>
      <w:pPr>
        <w:pStyle w:val="ListParagraph"/>
        <w:numPr>
          <w:ilvl w:val="0"/>
          <w:numId w:val="2"/>
        </w:numPr>
        <w:spacing w:after="60" w:before="60"/>
      </w:pPr>
      <w:r>
        <w:rPr>
          <w:rFonts w:ascii="Arial" w:cs="Arial" w:eastAsia="Arial" w:hAnsi="Arial"/>
          <w:color w:val="444444"/>
          <w:sz w:val="22"/>
          <w:szCs w:val="22"/>
        </w:rPr>
        <w:t xml:space="preserve">Farmer notification: "Your collar is updating. Please keep it powered on for the next 5 minutes." Sent via push notification.</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BA-7.  Uncaptured Value — Data the System Generates but Does Not Use</w:t>
      </w:r>
    </w:p>
    <w:p>
      <w:pPr>
        <w:pStyle w:val="Heading3"/>
        <w:spacing w:after="80" w:before="180"/>
      </w:pPr>
      <w:r>
        <w:rPr>
          <w:rFonts w:ascii="Arial" w:cs="Arial" w:eastAsia="Arial" w:hAnsi="Arial"/>
          <w:b/>
          <w:bCs/>
          <w:color w:val="1a3a5c"/>
          <w:sz w:val="24"/>
          <w:szCs w:val="24"/>
        </w:rPr>
        <w:t xml:space="preserve">BA-7.1  Disease Surveillance Network</w:t>
      </w:r>
    </w:p>
    <w:p>
      <w:pPr>
        <w:spacing w:after="80" w:before="80"/>
      </w:pPr>
      <w:r>
        <w:rPr>
          <w:rFonts w:ascii="Arial" w:cs="Arial" w:eastAsia="Arial" w:hAnsi="Arial"/>
          <w:color w:val="1a1a1a"/>
          <w:sz w:val="22"/>
          <w:szCs w:val="22"/>
        </w:rPr>
        <w:t xml:space="preserve">CattleCare has thousands of collars in the field, each detecting fever and respiratory changes in real time. This aggregate data is a national animal health surveillance asset. No government or research institution currently has this level of real-time cattle disease monitoring. CattleCare is sitting on it without using it.</w:t>
      </w:r>
    </w:p>
    <w:p>
      <w:pPr>
        <w:spacing w:after="80" w:before="80"/>
      </w:pPr>
      <w:r>
        <w:rPr>
          <w:rFonts w:ascii="Arial" w:cs="Arial" w:eastAsia="Arial" w:hAnsi="Arial"/>
          <w:color w:val="1a1a1a"/>
          <w:sz w:val="22"/>
          <w:szCs w:val="22"/>
        </w:rPr>
        <w:t xml:space="preserve">Resolution: Anonymous disease map — aggregate Risk Score and confirmed illness data by district, presented as a public dashboard. "Currently elevated fever incidence in Nashik district — 12% above seasonal average." This creates: (a) public health value, (b) potential government partnership revenue, (c) powerful PR for the platform.</w:t>
      </w:r>
    </w:p>
    <w:p>
      <w:pPr>
        <w:spacing w:after="0" w:before="80"/>
      </w:pPr>
    </w:p>
    <w:p>
      <w:pPr>
        <w:pStyle w:val="Heading3"/>
        <w:spacing w:after="80" w:before="180"/>
      </w:pPr>
      <w:r>
        <w:rPr>
          <w:rFonts w:ascii="Arial" w:cs="Arial" w:eastAsia="Arial" w:hAnsi="Arial"/>
          <w:b/>
          <w:bCs/>
          <w:color w:val="1a3a5c"/>
          <w:sz w:val="24"/>
          <w:szCs w:val="24"/>
        </w:rPr>
        <w:t xml:space="preserve">BA-7.2  Breed Performance Database</w:t>
      </w:r>
    </w:p>
    <w:p>
      <w:pPr>
        <w:spacing w:after="80" w:before="80"/>
      </w:pPr>
      <w:r>
        <w:rPr>
          <w:rFonts w:ascii="Arial" w:cs="Arial" w:eastAsia="Arial" w:hAnsi="Arial"/>
          <w:color w:val="1a1a1a"/>
          <w:sz w:val="22"/>
          <w:szCs w:val="22"/>
        </w:rPr>
        <w:t xml:space="preserve">With thousands of cows across multiple breeds all with verified IoT production data, CattleCare will eventually have the most accurate breed performance database in India — more current and more granular than NDDB or ICAR published data. This is not currently framed as a strategic asset.</w:t>
      </w:r>
    </w:p>
    <w:p>
      <w:pPr>
        <w:spacing w:after="80" w:before="80"/>
      </w:pPr>
      <w:r>
        <w:rPr>
          <w:rFonts w:ascii="Arial" w:cs="Arial" w:eastAsia="Arial" w:hAnsi="Arial"/>
          <w:color w:val="1a1a1a"/>
          <w:sz w:val="22"/>
          <w:szCs w:val="22"/>
        </w:rPr>
        <w:t xml:space="preserve">Resolution: CattleCare Breed Report — annual publication of breed performance data by region, season, and farm type. Available to NDDB, ICAR, breed improvement programmes. Priced as a B2B data product. Farmers who contributed data share attribution (anonymised).</w:t>
      </w:r>
    </w:p>
    <w:p>
      <w:pPr>
        <w:spacing w:after="0" w:before="80"/>
      </w:pPr>
    </w:p>
    <w:p>
      <w:pPr>
        <w:pStyle w:val="Heading3"/>
        <w:spacing w:after="80" w:before="180"/>
      </w:pPr>
      <w:r>
        <w:rPr>
          <w:rFonts w:ascii="Arial" w:cs="Arial" w:eastAsia="Arial" w:hAnsi="Arial"/>
          <w:b/>
          <w:bCs/>
          <w:color w:val="1a3a5c"/>
          <w:sz w:val="24"/>
          <w:szCs w:val="24"/>
        </w:rPr>
        <w:t xml:space="preserve">BA-7.3  Carbon Footprint — ESG Opportunity</w:t>
      </w:r>
    </w:p>
    <w:p>
      <w:pPr>
        <w:spacing w:after="80" w:before="80"/>
      </w:pPr>
      <w:r>
        <w:rPr>
          <w:rFonts w:ascii="Arial" w:cs="Arial" w:eastAsia="Arial" w:hAnsi="Arial"/>
          <w:color w:val="1a1a1a"/>
          <w:sz w:val="22"/>
          <w:szCs w:val="22"/>
        </w:rPr>
        <w:t xml:space="preserve">Livestock contributes approximately 14.5% of global greenhouse gas emissions. As ESG regulations and carbon markets grow, dairy farmers will need to measure and reduce their carbon footprint. CattleCare already has all the data needed to compute it: feed consumption, herd size, milk yield, and health events.</w:t>
      </w:r>
    </w:p>
    <w:p>
      <w:pPr>
        <w:spacing w:after="80" w:before="80"/>
      </w:pPr>
      <w:r>
        <w:rPr>
          <w:rFonts w:ascii="Arial" w:cs="Arial" w:eastAsia="Arial" w:hAnsi="Arial"/>
          <w:color w:val="1a1a1a"/>
          <w:sz w:val="22"/>
          <w:szCs w:val="22"/>
        </w:rPr>
        <w:t xml:space="preserve">Resolution: Carbon Footprint Calculator (future v11.0) — compute kg CO2e per litre of milk produced using standard IPCC emission factors adjusted for Indian breeds and feed types. Farmers with improving feed efficiency get a lower carbon intensity score. This creates: (a) ESG reporting for farms supplying export markets, (b) potential carbon credit revenue, (c) premium pricing access for low-carbon certified milk.</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BA-8.  Cattle Marketplace Gaps — Making It More Powerful</w:t>
      </w:r>
    </w:p>
    <w:p>
      <w:pPr>
        <w:pStyle w:val="Heading3"/>
        <w:spacing w:after="80" w:before="180"/>
      </w:pPr>
      <w:r>
        <w:rPr>
          <w:rFonts w:ascii="Arial" w:cs="Arial" w:eastAsia="Arial" w:hAnsi="Arial"/>
          <w:b/>
          <w:bCs/>
          <w:color w:val="1a3a5c"/>
          <w:sz w:val="24"/>
          <w:szCs w:val="24"/>
        </w:rPr>
        <w:t xml:space="preserve">BA-8.1  Price Discovery Index — Not Yet Implemented</w:t>
      </w:r>
    </w:p>
    <w:p>
      <w:pPr>
        <w:spacing w:after="80" w:before="80"/>
      </w:pPr>
      <w:r>
        <w:rPr>
          <w:rFonts w:ascii="Arial" w:cs="Arial" w:eastAsia="Arial" w:hAnsi="Arial"/>
          <w:color w:val="1a1a1a"/>
          <w:sz w:val="22"/>
          <w:szCs w:val="22"/>
        </w:rPr>
        <w:t xml:space="preserve">v2.0 mentioned a cattle price index but never designed it. This is one of the highest-value features CattleCare can offer — real transaction price data by grade, breed, and region.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Index Component</w:t>
            </w:r>
          </w:p>
        </w:tc>
        <w:tc>
          <w:tcPr>
            <w:tcW w:type="dxa" w:w="6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CattleCare Price Index (CPI)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published average transaction price per grade per breed per state. Example: "HF Cross Grade A in Maharashtra: Rs. 58,200 average in April 2026 (+3.2% vs March)." This is the first objective cattle price reference in India.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 Price Advisor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When a seller creates a listing, the app shows: "Comparable Grade A HF Cross cows in your district sold for Rs. 55,000-62,000 in the last 30 days. Your suggested listing price: Rs. 58,000." Reduces underpricing and overpricing.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Budget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sets budget range. App shows listings sorted by value: best Grade × Milk Score × Pedigree Score within budget. Not just cheapest — best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Watchlist and Price Alerts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saves a search ("HF Cross, Grade A, Pune district, Rs. 50,000-70,000"). App notifies when a matching listing goes live.</w:t>
            </w:r>
          </w:p>
        </w:tc>
      </w:tr>
    </w:tbl>
    <w:p>
      <w:pPr>
        <w:spacing w:after="0" w:before="80"/>
      </w:pPr>
    </w:p>
    <w:p>
      <w:pPr>
        <w:pStyle w:val="Heading3"/>
        <w:spacing w:after="80" w:before="180"/>
      </w:pPr>
      <w:r>
        <w:rPr>
          <w:rFonts w:ascii="Arial" w:cs="Arial" w:eastAsia="Arial" w:hAnsi="Arial"/>
          <w:b/>
          <w:bCs/>
          <w:color w:val="1a3a5c"/>
          <w:sz w:val="24"/>
          <w:szCs w:val="24"/>
        </w:rPr>
        <w:t xml:space="preserve">BA-8.2  Transport Network — Currently a Gap</w:t>
      </w:r>
    </w:p>
    <w:p>
      <w:pPr>
        <w:spacing w:after="80" w:before="80"/>
      </w:pPr>
      <w:r>
        <w:rPr>
          <w:rFonts w:ascii="Arial" w:cs="Arial" w:eastAsia="Arial" w:hAnsi="Arial"/>
          <w:color w:val="1a1a1a"/>
          <w:sz w:val="22"/>
          <w:szCs w:val="22"/>
        </w:rPr>
        <w:t xml:space="preserve">After a buyer and seller agree on a cattle purchase, the logistics of physically moving the animal from one farm to another is entirely on them. This is a major friction point in the transaction flow and a potential source of disputes if the animal arrives in poor condition.</w:t>
      </w:r>
    </w:p>
    <w:p>
      <w:pPr>
        <w:spacing w:after="0" w:before="60"/>
      </w:pPr>
    </w:p>
    <w:p>
      <w:pPr>
        <w:pStyle w:val="ListParagraph"/>
        <w:numPr>
          <w:ilvl w:val="0"/>
          <w:numId w:val="2"/>
        </w:numPr>
        <w:spacing w:after="60" w:before="60"/>
      </w:pPr>
      <w:r>
        <w:rPr>
          <w:rFonts w:ascii="Arial" w:cs="Arial" w:eastAsia="Arial" w:hAnsi="Arial"/>
          <w:color w:val="444444"/>
          <w:sz w:val="22"/>
          <w:szCs w:val="22"/>
        </w:rPr>
        <w:t xml:space="preserve">Certified Transporter Directory: farmers can browse vetted cattle transporters in their region. Transporters are rated by previous users. Each transporter has a profile showing: vehicle type, capacity, coverage areas, welfare certification.</w:t>
      </w:r>
    </w:p>
    <w:p>
      <w:pPr>
        <w:pStyle w:val="ListParagraph"/>
        <w:numPr>
          <w:ilvl w:val="0"/>
          <w:numId w:val="2"/>
        </w:numPr>
        <w:spacing w:after="60" w:before="60"/>
      </w:pPr>
      <w:r>
        <w:rPr>
          <w:rFonts w:ascii="Arial" w:cs="Arial" w:eastAsia="Arial" w:hAnsi="Arial"/>
          <w:color w:val="444444"/>
          <w:sz w:val="22"/>
          <w:szCs w:val="22"/>
        </w:rPr>
        <w:t xml:space="preserve">Transport Booking in App: seller books transport, enters pickup and delivery address. Cost estimate shown upfront. Paid through the app.</w:t>
      </w:r>
    </w:p>
    <w:p>
      <w:pPr>
        <w:pStyle w:val="ListParagraph"/>
        <w:numPr>
          <w:ilvl w:val="0"/>
          <w:numId w:val="2"/>
        </w:numPr>
        <w:spacing w:after="60" w:before="60"/>
      </w:pPr>
      <w:r>
        <w:rPr>
          <w:rFonts w:ascii="Arial" w:cs="Arial" w:eastAsia="Arial" w:hAnsi="Arial"/>
          <w:color w:val="444444"/>
          <w:sz w:val="22"/>
          <w:szCs w:val="22"/>
        </w:rPr>
        <w:t xml:space="preserve">In-Transit Monitoring: the seller's collar remains on the animal during transport. Both buyer and seller can track the collar's GPS location (via the transport vehicle's phone GPS) during transit. Body temperature and HR alerts remain active — if the animal shows stress during transport, both parties are notified.</w:t>
      </w:r>
    </w:p>
    <w:p>
      <w:pPr>
        <w:pStyle w:val="ListParagraph"/>
        <w:numPr>
          <w:ilvl w:val="0"/>
          <w:numId w:val="2"/>
        </w:numPr>
        <w:spacing w:after="60" w:before="60"/>
      </w:pPr>
      <w:r>
        <w:rPr>
          <w:rFonts w:ascii="Arial" w:cs="Arial" w:eastAsia="Arial" w:hAnsi="Arial"/>
          <w:color w:val="444444"/>
          <w:sz w:val="22"/>
          <w:szCs w:val="22"/>
        </w:rPr>
        <w:t xml:space="preserve">Handover Protocol: on delivery, buyer confirms receipt and animal condition in app. Photo and checklist. If condition differs from listing (identifiable from collar data), dispute opened immediately with full evidence.</w:t>
      </w:r>
    </w:p>
    <w:p>
      <w:pPr>
        <w:pStyle w:val="ListParagraph"/>
        <w:numPr>
          <w:ilvl w:val="0"/>
          <w:numId w:val="2"/>
        </w:numPr>
        <w:spacing w:after="60" w:before="60"/>
      </w:pPr>
      <w:r>
        <w:rPr>
          <w:rFonts w:ascii="Arial" w:cs="Arial" w:eastAsia="Arial" w:hAnsi="Arial"/>
          <w:color w:val="444444"/>
          <w:sz w:val="22"/>
          <w:szCs w:val="22"/>
        </w:rPr>
        <w:t xml:space="preserve">Transit Insurance: optional add-on at booking — Rs. 500-1,500 covers the animal's market value during transit. Claim triggered by mortality or injury confirmed by vet on arrival.</w:t>
      </w:r>
    </w:p>
    <w:p>
      <w:pPr>
        <w:spacing w:after="0" w:before="80"/>
      </w:pPr>
    </w:p>
    <w:p>
      <w:pPr>
        <w:pStyle w:val="Heading3"/>
        <w:spacing w:after="80" w:before="180"/>
      </w:pPr>
      <w:r>
        <w:rPr>
          <w:rFonts w:ascii="Arial" w:cs="Arial" w:eastAsia="Arial" w:hAnsi="Arial"/>
          <w:b/>
          <w:bCs/>
          <w:color w:val="1a3a5c"/>
          <w:sz w:val="24"/>
          <w:szCs w:val="24"/>
        </w:rPr>
        <w:t xml:space="preserve">BA-8.3  Auction Mode — Premium Cattle</w:t>
      </w:r>
    </w:p>
    <w:p>
      <w:pPr>
        <w:spacing w:after="80" w:before="80"/>
      </w:pPr>
      <w:r>
        <w:rPr>
          <w:rFonts w:ascii="Arial" w:cs="Arial" w:eastAsia="Arial" w:hAnsi="Arial"/>
          <w:color w:val="1a1a1a"/>
          <w:sz w:val="22"/>
          <w:szCs w:val="22"/>
        </w:rPr>
        <w:t xml:space="preserve">Grade S cattle (top 5% of the platform) deserve a premium sales mechanism. Fixed-price listings may undervalue them. An auction creates price discovery and excitement that commands maximum value.</w:t>
      </w:r>
    </w:p>
    <w:p>
      <w:pPr>
        <w:pStyle w:val="ListParagraph"/>
        <w:numPr>
          <w:ilvl w:val="0"/>
          <w:numId w:val="2"/>
        </w:numPr>
        <w:spacing w:after="60" w:before="60"/>
      </w:pPr>
      <w:r>
        <w:rPr>
          <w:rFonts w:ascii="Arial" w:cs="Arial" w:eastAsia="Arial" w:hAnsi="Arial"/>
          <w:color w:val="444444"/>
          <w:sz w:val="22"/>
          <w:szCs w:val="22"/>
        </w:rPr>
        <w:t xml:space="preserve">Timed auction: seller sets a reserve price and a 48-72 hour auction window. Registered buyers bid. Highest bid above reserve wins.</w:t>
      </w:r>
    </w:p>
    <w:p>
      <w:pPr>
        <w:pStyle w:val="ListParagraph"/>
        <w:numPr>
          <w:ilvl w:val="0"/>
          <w:numId w:val="2"/>
        </w:numPr>
        <w:spacing w:after="60" w:before="60"/>
      </w:pPr>
      <w:r>
        <w:rPr>
          <w:rFonts w:ascii="Arial" w:cs="Arial" w:eastAsia="Arial" w:hAnsi="Arial"/>
          <w:color w:val="444444"/>
          <w:sz w:val="22"/>
          <w:szCs w:val="22"/>
        </w:rPr>
        <w:t xml:space="preserve">Health Passport required: only Grade A or S cattle with Milk Score M3+ and at least 60 days of verified data can be listed as auctions.</w:t>
      </w:r>
    </w:p>
    <w:p>
      <w:pPr>
        <w:pStyle w:val="ListParagraph"/>
        <w:numPr>
          <w:ilvl w:val="0"/>
          <w:numId w:val="2"/>
        </w:numPr>
        <w:spacing w:after="60" w:before="60"/>
      </w:pPr>
      <w:r>
        <w:rPr>
          <w:rFonts w:ascii="Arial" w:cs="Arial" w:eastAsia="Arial" w:hAnsi="Arial"/>
          <w:color w:val="444444"/>
          <w:sz w:val="22"/>
          <w:szCs w:val="22"/>
        </w:rPr>
        <w:t xml:space="preserve">Reserve price guidance: app suggests reserve price based on comparable recent sales.</w:t>
      </w:r>
    </w:p>
    <w:p>
      <w:pPr>
        <w:pStyle w:val="ListParagraph"/>
        <w:numPr>
          <w:ilvl w:val="0"/>
          <w:numId w:val="2"/>
        </w:numPr>
        <w:spacing w:after="60" w:before="60"/>
      </w:pPr>
      <w:r>
        <w:rPr>
          <w:rFonts w:ascii="Arial" w:cs="Arial" w:eastAsia="Arial" w:hAnsi="Arial"/>
          <w:color w:val="444444"/>
          <w:sz w:val="22"/>
          <w:szCs w:val="22"/>
        </w:rPr>
        <w:t xml:space="preserve">Bid notification: all watchers notified when bid is placed and 1 hour before close.</w:t>
      </w:r>
    </w:p>
    <w:p>
      <w:pPr>
        <w:pStyle w:val="ListParagraph"/>
        <w:numPr>
          <w:ilvl w:val="0"/>
          <w:numId w:val="2"/>
        </w:numPr>
        <w:spacing w:after="60" w:before="60"/>
      </w:pPr>
      <w:r>
        <w:rPr>
          <w:rFonts w:ascii="Arial" w:cs="Arial" w:eastAsia="Arial" w:hAnsi="Arial"/>
          <w:color w:val="444444"/>
          <w:sz w:val="22"/>
          <w:szCs w:val="22"/>
        </w:rPr>
        <w:t xml:space="preserve">Auction fee: seller pays Rs. 999 listing fee (vs Rs. 299 for fixed price). No commission on final price — consistent with no-middleman principle.</w:t>
      </w:r>
    </w:p>
    <w:p>
      <w:pPr>
        <w:spacing w:after="0" w:before="120"/>
      </w:pPr>
    </w:p>
    <w:p>
      <w:r>
        <w:br w:type="page"/>
      </w:r>
    </w:p>
    <w:p>
      <w:pPr>
        <w:pStyle w:val="Heading1"/>
        <w:spacing w:after="160" w:before="320"/>
      </w:pPr>
      <w:r>
        <w:rPr>
          <w:rFonts w:ascii="Arial" w:cs="Arial" w:eastAsia="Arial" w:hAnsi="Arial"/>
          <w:b/>
          <w:bCs/>
          <w:color w:val="1a3a1a"/>
          <w:sz w:val="36"/>
          <w:szCs w:val="36"/>
        </w:rPr>
        <w:t xml:space="preserve">Section B:  Farm Inputs Marketplace (Section 16)</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With the BA gap analysis complete, the Farm Inputs Marketplace is now designed with all identified gaps addressed — including the missing P&amp;L cost lines, medicine safety protocol, cooperative buying, and integration with vet telemedicine from BA-3.1.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1a5c" w:sz="8"/>
              <w:left w:val="thick" w:color="2a1a5c" w:sz="8"/>
              <w:bottom w:val="single" w:color="2a1a5c" w:sz="1"/>
              <w:right w:val="single" w:color="2a1a5c" w:sz="1"/>
            </w:tcBorders>
            <w:shd w:fill="f0eef8" w:val="clear"/>
            <w:tcMar>
              <w:top w:type="dxa" w:w="120"/>
              <w:left w:type="dxa" w:w="200"/>
              <w:bottom w:type="dxa" w:w="120"/>
              <w:right w:type="dxa" w:w="200"/>
            </w:tcMar>
          </w:tcPr>
          <w:p>
            <w:pPr>
              <w:spacing w:after="60" w:before="0"/>
            </w:pPr>
            <w:r>
              <w:rPr>
                <w:rFonts w:ascii="Arial" w:cs="Arial" w:eastAsia="Arial" w:hAnsi="Arial"/>
                <w:b/>
                <w:bCs/>
                <w:color w:val="2a1a5c"/>
                <w:sz w:val="22"/>
                <w:szCs w:val="22"/>
              </w:rPr>
              <w:t xml:space="preserve">Design Principles — Strengthened by BA Review</w:t>
            </w:r>
          </w:p>
          <w:p>
            <w:pPr>
              <w:spacing w:after="40" w:before="0"/>
            </w:pPr>
            <w:r>
              <w:rPr>
                <w:rFonts w:ascii="Arial" w:cs="Arial" w:eastAsia="Arial" w:hAnsi="Arial"/>
                <w:color w:val="444444"/>
                <w:sz w:val="20"/>
                <w:szCs w:val="20"/>
              </w:rPr>
              <w:t xml:space="preserve">1. DATA-DRIVEN: Every suggestion derived from actual farm data (herd size, feed logs, health alerts, calving calendar).</w:t>
            </w:r>
          </w:p>
          <w:p>
            <w:pPr>
              <w:spacing w:after="40" w:before="0"/>
            </w:pPr>
            <w:r>
              <w:rPr>
                <w:rFonts w:ascii="Arial" w:cs="Arial" w:eastAsia="Arial" w:hAnsi="Arial"/>
                <w:color w:val="444444"/>
                <w:sz w:val="20"/>
                <w:szCs w:val="20"/>
              </w:rPr>
              <w:t xml:space="preserve">2. SAFETY-FIRST: Medicine ordering gated by prescription requirement. Milk withdrawal tracking mandatory.</w:t>
            </w:r>
          </w:p>
          <w:p>
            <w:pPr>
              <w:spacing w:after="40" w:before="0"/>
            </w:pPr>
            <w:r>
              <w:rPr>
                <w:rFonts w:ascii="Arial" w:cs="Arial" w:eastAsia="Arial" w:hAnsi="Arial"/>
                <w:color w:val="444444"/>
                <w:sz w:val="20"/>
                <w:szCs w:val="20"/>
              </w:rPr>
              <w:t xml:space="preserve">3. NO FARMER FEES: Platform earns from suppliers, never from farmers buying supplies.</w:t>
            </w:r>
          </w:p>
          <w:p>
            <w:pPr>
              <w:spacing w:after="40" w:before="0"/>
            </w:pPr>
            <w:r>
              <w:rPr>
                <w:rFonts w:ascii="Arial" w:cs="Arial" w:eastAsia="Arial" w:hAnsi="Arial"/>
                <w:color w:val="444444"/>
                <w:sz w:val="20"/>
                <w:szCs w:val="20"/>
              </w:rPr>
              <w:t xml:space="preserve">4. OFFLINE-CAPABLE: Browse cached catalogue and queue orders offline. Sync on reconnect.</w:t>
            </w:r>
          </w:p>
          <w:p>
            <w:pPr>
              <w:spacing w:after="40" w:before="0"/>
            </w:pPr>
            <w:r>
              <w:rPr>
                <w:rFonts w:ascii="Arial" w:cs="Arial" w:eastAsia="Arial" w:hAnsi="Arial"/>
                <w:color w:val="444444"/>
                <w:sz w:val="20"/>
                <w:szCs w:val="20"/>
              </w:rPr>
              <w:t xml:space="preserve">5. VOICE-FIRST: All ordering flows support Hindi/regional language voice input.</w:t>
            </w:r>
          </w:p>
          <w:p>
            <w:pPr>
              <w:spacing w:after="40" w:before="0"/>
            </w:pPr>
            <w:r>
              <w:rPr>
                <w:rFonts w:ascii="Arial" w:cs="Arial" w:eastAsia="Arial" w:hAnsi="Arial"/>
                <w:color w:val="444444"/>
                <w:sz w:val="20"/>
                <w:szCs w:val="20"/>
              </w:rPr>
              <w:t xml:space="preserve">6. CLOSED LOOP: Delivered orders auto-imported to feed cost tracker. Zero double-entry.</w:t>
            </w:r>
          </w:p>
          <w:p>
            <w:pPr>
              <w:spacing w:after="40" w:before="0"/>
            </w:pPr>
            <w:r>
              <w:rPr>
                <w:rFonts w:ascii="Arial" w:cs="Arial" w:eastAsia="Arial" w:hAnsi="Arial"/>
                <w:color w:val="444444"/>
                <w:sz w:val="20"/>
                <w:szCs w:val="20"/>
              </w:rPr>
              <w:t xml:space="preserve">7. COOPERATIVE: Demand aggregation for volume discounts shared with farming community.</w:t>
            </w:r>
          </w:p>
          <w:p>
            <w:pPr>
              <w:spacing w:after="40" w:before="0"/>
            </w:pPr>
            <w:r>
              <w:rPr>
                <w:rFonts w:ascii="Arial" w:cs="Arial" w:eastAsia="Arial" w:hAnsi="Arial"/>
                <w:color w:val="444444"/>
                <w:sz w:val="20"/>
                <w:szCs w:val="20"/>
              </w:rPr>
              <w:t xml:space="preserve">8. COMPLIANT: Drug licence verified for all medicine sellers. FSSAI for feed products.</w:t>
            </w:r>
          </w:p>
        </w:tc>
      </w:tr>
    </w:tbl>
    <w:p>
      <w:pPr>
        <w:spacing w:after="0" w:before="120"/>
      </w:pPr>
    </w:p>
    <w:p>
      <w:pPr>
        <w:pStyle w:val="Heading2"/>
        <w:spacing w:after="120" w:before="240"/>
      </w:pPr>
      <w:r>
        <w:rPr>
          <w:rFonts w:ascii="Arial" w:cs="Arial" w:eastAsia="Arial" w:hAnsi="Arial"/>
          <w:b/>
          <w:bCs/>
          <w:color w:val="2e5e2e"/>
          <w:sz w:val="28"/>
          <w:szCs w:val="28"/>
        </w:rPr>
        <w:t xml:space="preserve">16.1  Product Categories — Six Curated Verticals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47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Products</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Intelligence Integration</w:t>
            </w:r>
          </w:p>
        </w:tc>
      </w:tr>
      <w:tr>
        <w:tc>
          <w:tcPr>
            <w:tcW w:type="dxa" w:w="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 Feed &amp; Fodder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Concentrate / dairy ration (50kg bags)</w:t>
            </w:r>
          </w:p>
          <w:p>
            <w:pPr>
              <w:spacing w:after="0" w:before="36"/>
            </w:pPr>
            <w:r>
              <w:rPr>
                <w:rFonts w:ascii="Arial" w:cs="Arial" w:eastAsia="Arial" w:hAnsi="Arial"/>
                <w:color w:val="444444"/>
                <w:sz w:val="19"/>
                <w:szCs w:val="19"/>
              </w:rPr>
              <w:t xml:space="preserve">TMR (Total Mixed Ration)</w:t>
            </w:r>
          </w:p>
          <w:p>
            <w:pPr>
              <w:spacing w:after="0" w:before="36"/>
            </w:pPr>
            <w:r>
              <w:rPr>
                <w:rFonts w:ascii="Arial" w:cs="Arial" w:eastAsia="Arial" w:hAnsi="Arial"/>
                <w:color w:val="444444"/>
                <w:sz w:val="19"/>
                <w:szCs w:val="19"/>
              </w:rPr>
              <w:t xml:space="preserve">Silage — maize, sorghum</w:t>
            </w:r>
          </w:p>
          <w:p>
            <w:pPr>
              <w:spacing w:after="0" w:before="36"/>
            </w:pPr>
            <w:r>
              <w:rPr>
                <w:rFonts w:ascii="Arial" w:cs="Arial" w:eastAsia="Arial" w:hAnsi="Arial"/>
                <w:color w:val="444444"/>
                <w:sz w:val="19"/>
                <w:szCs w:val="19"/>
              </w:rPr>
              <w:t xml:space="preserve">Hay bales</w:t>
            </w:r>
          </w:p>
          <w:p>
            <w:pPr>
              <w:spacing w:after="0" w:before="36"/>
            </w:pPr>
            <w:r>
              <w:rPr>
                <w:rFonts w:ascii="Arial" w:cs="Arial" w:eastAsia="Arial" w:hAnsi="Arial"/>
                <w:color w:val="444444"/>
                <w:sz w:val="19"/>
                <w:szCs w:val="19"/>
              </w:rPr>
              <w:t xml:space="preserve">Fodder seeds — Napier, maize, bajra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logs show consumption rate. Reorder alert 7 days before stock out. Breed-specific rations surfaced based on herd composition. Group order pooling for bulk discount.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Minerals &amp; Supplements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Mineral mixture (loose/lick blocks)</w:t>
            </w:r>
          </w:p>
          <w:p>
            <w:pPr>
              <w:spacing w:after="0" w:before="36"/>
            </w:pPr>
            <w:r>
              <w:rPr>
                <w:rFonts w:ascii="Arial" w:cs="Arial" w:eastAsia="Arial" w:hAnsi="Arial"/>
                <w:color w:val="444444"/>
                <w:sz w:val="19"/>
                <w:szCs w:val="19"/>
              </w:rPr>
              <w:t xml:space="preserve">Calcium supplements</w:t>
            </w:r>
          </w:p>
          <w:p>
            <w:pPr>
              <w:spacing w:after="0" w:before="36"/>
            </w:pPr>
            <w:r>
              <w:rPr>
                <w:rFonts w:ascii="Arial" w:cs="Arial" w:eastAsia="Arial" w:hAnsi="Arial"/>
                <w:color w:val="444444"/>
                <w:sz w:val="19"/>
                <w:szCs w:val="19"/>
              </w:rPr>
              <w:t xml:space="preserve">Bypass protein</w:t>
            </w:r>
          </w:p>
          <w:p>
            <w:pPr>
              <w:spacing w:after="0" w:before="36"/>
            </w:pPr>
            <w:r>
              <w:rPr>
                <w:rFonts w:ascii="Arial" w:cs="Arial" w:eastAsia="Arial" w:hAnsi="Arial"/>
                <w:color w:val="444444"/>
                <w:sz w:val="19"/>
                <w:szCs w:val="19"/>
              </w:rPr>
              <w:t xml:space="preserve">Rumen buffers</w:t>
            </w:r>
          </w:p>
          <w:p>
            <w:pPr>
              <w:spacing w:after="0" w:before="36"/>
            </w:pPr>
            <w:r>
              <w:rPr>
                <w:rFonts w:ascii="Arial" w:cs="Arial" w:eastAsia="Arial" w:hAnsi="Arial"/>
                <w:color w:val="444444"/>
                <w:sz w:val="19"/>
                <w:szCs w:val="19"/>
              </w:rPr>
              <w:t xml:space="preserve">Probiotics</w:t>
            </w:r>
          </w:p>
          <w:p>
            <w:pPr>
              <w:spacing w:after="0" w:before="36"/>
            </w:pPr>
            <w:r>
              <w:rPr>
                <w:rFonts w:ascii="Arial" w:cs="Arial" w:eastAsia="Arial" w:hAnsi="Arial"/>
                <w:color w:val="444444"/>
                <w:sz w:val="19"/>
                <w:szCs w:val="19"/>
              </w:rPr>
              <w:t xml:space="preserve">Vitamin A/D/E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Triggers: 45+ days since last purchase, post-calving event, low rumination alert, summer season approaching. AI Ration Optimiser (v6.0) drives specific product recommendations.</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3</w:t>
            </w:r>
          </w:p>
        </w:tc>
        <w:tc>
          <w:tcPr>
            <w:tcW w:type="dxa" w:w="1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Veterinary Medicines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Antipyretics (fever)</w:t>
            </w:r>
          </w:p>
          <w:p>
            <w:pPr>
              <w:spacing w:after="0" w:before="36"/>
            </w:pPr>
            <w:r>
              <w:rPr>
                <w:rFonts w:ascii="Arial" w:cs="Arial" w:eastAsia="Arial" w:hAnsi="Arial"/>
                <w:color w:val="444444"/>
                <w:sz w:val="19"/>
                <w:szCs w:val="19"/>
              </w:rPr>
              <w:t xml:space="preserve">Antibiotics — OTC and Rx</w:t>
            </w:r>
          </w:p>
          <w:p>
            <w:pPr>
              <w:spacing w:after="0" w:before="36"/>
            </w:pPr>
            <w:r>
              <w:rPr>
                <w:rFonts w:ascii="Arial" w:cs="Arial" w:eastAsia="Arial" w:hAnsi="Arial"/>
                <w:color w:val="444444"/>
                <w:sz w:val="19"/>
                <w:szCs w:val="19"/>
              </w:rPr>
              <w:t xml:space="preserve">Mastitis treatment</w:t>
            </w:r>
          </w:p>
          <w:p>
            <w:pPr>
              <w:spacing w:after="0" w:before="36"/>
            </w:pPr>
            <w:r>
              <w:rPr>
                <w:rFonts w:ascii="Arial" w:cs="Arial" w:eastAsia="Arial" w:hAnsi="Arial"/>
                <w:color w:val="444444"/>
                <w:sz w:val="19"/>
                <w:szCs w:val="19"/>
              </w:rPr>
              <w:t xml:space="preserve">Deworming drugs</w:t>
            </w:r>
          </w:p>
          <w:p>
            <w:pPr>
              <w:spacing w:after="0" w:before="36"/>
            </w:pPr>
            <w:r>
              <w:rPr>
                <w:rFonts w:ascii="Arial" w:cs="Arial" w:eastAsia="Arial" w:hAnsi="Arial"/>
                <w:color w:val="444444"/>
                <w:sz w:val="19"/>
                <w:szCs w:val="19"/>
              </w:rPr>
              <w:t xml:space="preserve">Calcium injection (milk fever)</w:t>
            </w:r>
          </w:p>
          <w:p>
            <w:pPr>
              <w:spacing w:after="0" w:before="36"/>
            </w:pPr>
            <w:r>
              <w:rPr>
                <w:rFonts w:ascii="Arial" w:cs="Arial" w:eastAsia="Arial" w:hAnsi="Arial"/>
                <w:color w:val="444444"/>
                <w:sz w:val="19"/>
                <w:szCs w:val="19"/>
              </w:rPr>
              <w:t xml:space="preserve">Wound care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OTC: direct purchase. Prescription (Schedule H): in-app vet consultation or uploaded prescription required. Post-purchase: auto withdrawal period tracking. Alerts during withdrawal.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Dairy Equipment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Milking machines (single/double)</w:t>
            </w:r>
          </w:p>
          <w:p>
            <w:pPr>
              <w:spacing w:after="0" w:before="36"/>
            </w:pPr>
            <w:r>
              <w:rPr>
                <w:rFonts w:ascii="Arial" w:cs="Arial" w:eastAsia="Arial" w:hAnsi="Arial"/>
                <w:color w:val="444444"/>
                <w:sz w:val="19"/>
                <w:szCs w:val="19"/>
              </w:rPr>
              <w:t xml:space="preserve">Milk cans 10L/20L/40L stainless</w:t>
            </w:r>
          </w:p>
          <w:p>
            <w:pPr>
              <w:spacing w:after="0" w:before="36"/>
            </w:pPr>
            <w:r>
              <w:rPr>
                <w:rFonts w:ascii="Arial" w:cs="Arial" w:eastAsia="Arial" w:hAnsi="Arial"/>
                <w:color w:val="444444"/>
                <w:sz w:val="19"/>
                <w:szCs w:val="19"/>
              </w:rPr>
              <w:t xml:space="preserve">Milking pails</w:t>
            </w:r>
          </w:p>
          <w:p>
            <w:pPr>
              <w:spacing w:after="0" w:before="36"/>
            </w:pPr>
            <w:r>
              <w:rPr>
                <w:rFonts w:ascii="Arial" w:cs="Arial" w:eastAsia="Arial" w:hAnsi="Arial"/>
                <w:color w:val="444444"/>
                <w:sz w:val="19"/>
                <w:szCs w:val="19"/>
              </w:rPr>
              <w:t xml:space="preserve">Teat dip applicators</w:t>
            </w:r>
          </w:p>
          <w:p>
            <w:pPr>
              <w:spacing w:after="0" w:before="36"/>
            </w:pPr>
            <w:r>
              <w:rPr>
                <w:rFonts w:ascii="Arial" w:cs="Arial" w:eastAsia="Arial" w:hAnsi="Arial"/>
                <w:color w:val="444444"/>
                <w:sz w:val="19"/>
                <w:szCs w:val="19"/>
              </w:rPr>
              <w:t xml:space="preserve">Milk testing strips (fat%, SCC)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Equipment capacity vs herd size compared. Milking machine purchase activates machine maintenance reminder at 6-month intervals. Milk testing strips linked to milk quality log.</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5</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&amp; IoT Supplies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Replacement collars</w:t>
            </w:r>
          </w:p>
          <w:p>
            <w:pPr>
              <w:spacing w:after="0" w:before="36"/>
            </w:pPr>
            <w:r>
              <w:rPr>
                <w:rFonts w:ascii="Arial" w:cs="Arial" w:eastAsia="Arial" w:hAnsi="Arial"/>
                <w:color w:val="444444"/>
                <w:sz w:val="19"/>
                <w:szCs w:val="19"/>
              </w:rPr>
              <w:t xml:space="preserve">Spare probes (DS18B20, LMT70)</w:t>
            </w:r>
          </w:p>
          <w:p>
            <w:pPr>
              <w:spacing w:after="0" w:before="36"/>
            </w:pPr>
            <w:r>
              <w:rPr>
                <w:rFonts w:ascii="Arial" w:cs="Arial" w:eastAsia="Arial" w:hAnsi="Arial"/>
                <w:color w:val="444444"/>
                <w:sz w:val="19"/>
                <w:szCs w:val="19"/>
              </w:rPr>
              <w:t xml:space="preserve">Collar straps</w:t>
            </w:r>
          </w:p>
          <w:p>
            <w:pPr>
              <w:spacing w:after="0" w:before="36"/>
            </w:pPr>
            <w:r>
              <w:rPr>
                <w:rFonts w:ascii="Arial" w:cs="Arial" w:eastAsia="Arial" w:hAnsi="Arial"/>
                <w:color w:val="444444"/>
                <w:sz w:val="19"/>
                <w:szCs w:val="19"/>
              </w:rPr>
              <w:t xml:space="preserve">Solar panel replacements</w:t>
            </w:r>
          </w:p>
          <w:p>
            <w:pPr>
              <w:spacing w:after="0" w:before="36"/>
            </w:pPr>
            <w:r>
              <w:rPr>
                <w:rFonts w:ascii="Arial" w:cs="Arial" w:eastAsia="Arial" w:hAnsi="Arial"/>
                <w:color w:val="444444"/>
                <w:sz w:val="19"/>
                <w:szCs w:val="19"/>
              </w:rPr>
              <w:t xml:space="preserve">Shed WiFi Access Points</w:t>
            </w:r>
          </w:p>
          <w:p>
            <w:pPr>
              <w:spacing w:after="0" w:before="36"/>
            </w:pPr>
            <w:r>
              <w:rPr>
                <w:rFonts w:ascii="Arial" w:cs="Arial" w:eastAsia="Arial" w:hAnsi="Arial"/>
                <w:color w:val="444444"/>
                <w:sz w:val="19"/>
                <w:szCs w:val="19"/>
              </w:rPr>
              <w:t xml:space="preserve">Shed temperature sensor (DHT22)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Battery &lt;15% triggers collar accessory suggestion. New collar order auto-creates BLE provisioning flow. DHT22 shed sensor links to heat stress alert system (new in v10.0).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Daily Supplies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Rubber gloves (box of 50)</w:t>
            </w:r>
          </w:p>
          <w:p>
            <w:pPr>
              <w:spacing w:after="0" w:before="36"/>
            </w:pPr>
            <w:r>
              <w:rPr>
                <w:rFonts w:ascii="Arial" w:cs="Arial" w:eastAsia="Arial" w:hAnsi="Arial"/>
                <w:color w:val="444444"/>
                <w:sz w:val="19"/>
                <w:szCs w:val="19"/>
              </w:rPr>
              <w:t xml:space="preserve">Teat pre/post dip solution</w:t>
            </w:r>
          </w:p>
          <w:p>
            <w:pPr>
              <w:spacing w:after="0" w:before="36"/>
            </w:pPr>
            <w:r>
              <w:rPr>
                <w:rFonts w:ascii="Arial" w:cs="Arial" w:eastAsia="Arial" w:hAnsi="Arial"/>
                <w:color w:val="444444"/>
                <w:sz w:val="19"/>
                <w:szCs w:val="19"/>
              </w:rPr>
              <w:t xml:space="preserve">Mastitis detection strips</w:t>
            </w:r>
          </w:p>
          <w:p>
            <w:pPr>
              <w:spacing w:after="0" w:before="36"/>
            </w:pPr>
            <w:r>
              <w:rPr>
                <w:rFonts w:ascii="Arial" w:cs="Arial" w:eastAsia="Arial" w:hAnsi="Arial"/>
                <w:color w:val="444444"/>
                <w:sz w:val="19"/>
                <w:szCs w:val="19"/>
              </w:rPr>
              <w:t xml:space="preserve">Disinfectant</w:t>
            </w:r>
          </w:p>
          <w:p>
            <w:pPr>
              <w:spacing w:after="0" w:before="36"/>
            </w:pPr>
            <w:r>
              <w:rPr>
                <w:rFonts w:ascii="Arial" w:cs="Arial" w:eastAsia="Arial" w:hAnsi="Arial"/>
                <w:color w:val="444444"/>
                <w:sz w:val="19"/>
                <w:szCs w:val="19"/>
              </w:rPr>
              <w:t xml:space="preserve">Calf weighing scale</w:t>
            </w:r>
          </w:p>
          <w:p>
            <w:pPr>
              <w:spacing w:after="0" w:before="36"/>
            </w:pPr>
            <w:r>
              <w:rPr>
                <w:rFonts w:ascii="Arial" w:cs="Arial" w:eastAsia="Arial" w:hAnsi="Arial"/>
                <w:color w:val="444444"/>
                <w:sz w:val="19"/>
                <w:szCs w:val="19"/>
              </w:rPr>
              <w:t xml:space="preserve">Ear tags + applicator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subscription option: standard consumables auto-ordered based on herd size. Ear tag purchase linked to expected calvings from reproduction calendar.</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16.2  Smart Suggestions — Personalised Supply Dashboard</w:t>
      </w:r>
    </w:p>
    <w:p>
      <w:pPr>
        <w:spacing w:after="80" w:before="80"/>
      </w:pPr>
      <w:r>
        <w:rPr>
          <w:rFonts w:ascii="Arial" w:cs="Arial" w:eastAsia="Arial" w:hAnsi="Arial"/>
          <w:color w:val="1a1a1a"/>
          <w:sz w:val="22"/>
          <w:szCs w:val="22"/>
        </w:rPr>
        <w:t xml:space="preserve">The default screen when a farmer opens the Shop tab shows a ranked list of personalised suggestions derived from farm data. No browsing required — the right products appear at the right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Suggestion Type</w:t>
            </w:r>
          </w:p>
        </w:tc>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Condition</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Card Shown</w:t>
            </w:r>
          </w:p>
        </w:tc>
      </w:tr>
      <w:tr>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Reorder Alert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Stock estimate (from feed logs) drops below 7 days remaining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"REORDER NOW: Concentrate running out in ~4 days. 25 bags suggested. Rs. 31,250. Confirm order from Sharma Feeds?"</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Health-Triggered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alert fired in last 24h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"For Laxmi (Fever Alert, Risk 71): Melonex antipyretic + ORS sachets. Rs. 280. OTC — no prescription needed. Add to cart."</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Prep Kit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expected within 14 days (from repro calendar)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 calvings expected soon. Kit: Calcium × 10 + Calf bottles × 8 + Navel antiseptic. Bundle Rs. 2,840. Save Rs. 340 vs individual."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Seasonal Prep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Historical data shows yield drop in approaching season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"Based on last year's data, your herd needs heat stress support in May. Electrolyte powder for 118 cows × 30 days. Rs. 440."</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Group Order Available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 farms in district pooling same 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 farms near you ordering concentrate. Join for Rs. 1,250/bag vs Rs. 1,420 individual. Closes in 36 hours. Save Rs. 4,250 this month."</w:t>
            </w:r>
          </w:p>
        </w:tc>
      </w:tr>
      <w:tr>
        <w:tc>
          <w:tcPr>
            <w:tcW w:type="dxa" w:w="20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r>
              <w:rPr>
                <w:rFonts w:ascii="Arial" w:cs="Arial" w:eastAsia="Arial" w:hAnsi="Arial"/>
                <w:b w:val="false"/>
                <w:bCs w:val="false"/>
                <w:color w:val="7a1a2e"/>
                <w:sz w:val="20"/>
                <w:szCs w:val="20"/>
              </w:rPr>
              <w:t xml:space="preserve">Withdrawal Active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antibiotic withdrawal period on a cow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Antibiotic withdrawal active — 4 days remaining. Do NOT sell her milk. Milk from all other cows is safe."</w:t>
            </w:r>
          </w:p>
        </w:tc>
      </w:tr>
      <w:tr>
        <w:tc>
          <w:tcPr>
            <w:tcW w:type="dxa" w:w="20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Routine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 monthly consumables due based on herd size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"Your monthly routine: Teat dip (2 drums) + Gloves (2 boxes) + Mastitis strips (100). Rs. 1,840. Confirm reorder?"</w:t>
            </w:r>
          </w:p>
        </w:tc>
      </w:tr>
    </w:tbl>
    <w:p>
      <w:pPr>
        <w:spacing w:after="0" w:before="120"/>
      </w:pPr>
    </w:p>
    <w:p>
      <w:pPr>
        <w:pStyle w:val="Heading2"/>
        <w:spacing w:after="120" w:before="240"/>
      </w:pPr>
      <w:r>
        <w:rPr>
          <w:rFonts w:ascii="Arial" w:cs="Arial" w:eastAsia="Arial" w:hAnsi="Arial"/>
          <w:b/>
          <w:bCs/>
          <w:color w:val="2e5e2e"/>
          <w:sz w:val="28"/>
          <w:szCs w:val="28"/>
        </w:rPr>
        <w:t xml:space="preserve">16.3  Cooperative Buying — Demand Aggregation</w:t>
      </w:r>
    </w:p>
    <w:p>
      <w:pPr>
        <w:spacing w:after="80" w:before="80"/>
      </w:pPr>
      <w:r>
        <w:rPr>
          <w:rFonts w:ascii="Arial" w:cs="Arial" w:eastAsia="Arial" w:hAnsi="Arial"/>
          <w:color w:val="1a1a1a"/>
          <w:sz w:val="22"/>
          <w:szCs w:val="22"/>
        </w:rPr>
        <w:t xml:space="preserve">The cooperative buying feature aggregates demand from multiple farms in the same district to unlock bulk pricing that individual farmers cannot access alone. This is one of the most socially impactful features of the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Individual Price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 Order Price (500+ bags)</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Concentrate (50kg bag)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1,420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1,250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170 (12%)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Mineral mixture (25kg)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680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590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90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Maize silage (per quintal)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420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355</w:t>
            </w:r>
          </w:p>
        </w:tc>
        <w:tc>
          <w:tcPr>
            <w:tcW w:type="dxa" w:w="1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65 (15%)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Ear tags (pack 100)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850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680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170 (20%)</w:t>
            </w:r>
          </w:p>
        </w:tc>
      </w:tr>
    </w:tbl>
    <w:p>
      <w:pPr>
        <w:spacing w:after="0" w:before="80"/>
      </w:pPr>
    </w:p>
    <w:p>
      <w:pPr>
        <w:spacing w:after="80" w:before="80"/>
      </w:pPr>
      <w:r>
        <w:rPr>
          <w:rFonts w:ascii="Arial" w:cs="Arial" w:eastAsia="Arial" w:hAnsi="Arial"/>
          <w:color w:val="1a1a1a"/>
          <w:sz w:val="22"/>
          <w:szCs w:val="22"/>
        </w:rPr>
        <w:t xml:space="preserve">Annual saving for a 118-cow farm buying through group orders: Rs. 51,000 on concentrate alone. Across the cooperative buying model, CattleCare redistributes supply chain margin back to farmers — consistent with the no-middleman principle of v2.0 applied to the supply side.</w:t>
      </w:r>
    </w:p>
    <w:p>
      <w:pPr>
        <w:spacing w:after="0" w:before="120"/>
      </w:pPr>
    </w:p>
    <w:p>
      <w:pPr>
        <w:pStyle w:val="Heading2"/>
        <w:spacing w:after="120" w:before="240"/>
      </w:pPr>
      <w:r>
        <w:rPr>
          <w:rFonts w:ascii="Arial" w:cs="Arial" w:eastAsia="Arial" w:hAnsi="Arial"/>
          <w:b/>
          <w:bCs/>
          <w:color w:val="2e5e2e"/>
          <w:sz w:val="28"/>
          <w:szCs w:val="28"/>
        </w:rPr>
        <w:t xml:space="preserve">16.4  Medicine Safety Protocol</w:t>
      </w:r>
    </w:p>
    <w:p>
      <w:pPr>
        <w:spacing w:after="80" w:before="80"/>
      </w:pPr>
      <w:r>
        <w:rPr>
          <w:rFonts w:ascii="Arial" w:cs="Arial" w:eastAsia="Arial" w:hAnsi="Arial"/>
          <w:color w:val="1a1a1a"/>
          <w:sz w:val="22"/>
          <w:szCs w:val="22"/>
        </w:rPr>
        <w:t xml:space="preserve">Veterinary medicines require careful handling. CattleCare's protocol protects animal welfare, food safety, and regulatory compliance: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Medicine Class</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Purchase Gate</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Safety Feature</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OTC (Vitamins, Probiotics, ORS)</w:t>
            </w:r>
          </w:p>
        </w:tc>
        <w:tc>
          <w:tcPr>
            <w:tcW w:type="dxa" w:w="2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purchase. No gate.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Dosing calculator based on herd weight. Product page includes clear usage guide in Hindi.</w:t>
            </w:r>
          </w:p>
        </w:tc>
      </w:tr>
      <w:tr>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Schedule H (Antibiotics, Hormones)</w:t>
            </w:r>
          </w:p>
        </w:tc>
        <w:tc>
          <w:tcPr>
            <w:tcW w:type="dxa" w:w="2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Vet prescription required OR in-app vet consultation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Post-purchase: auto milk withdrawal period created. Daily alert to farmer during withdrawal. Milk logs flagged. Marketplace yield data excludes withdrawal period.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Schedule X (Controlled)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BLOCKED — not available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controlled substances on platform. Policy enforced at supplier onboarding.</w:t>
            </w:r>
          </w:p>
        </w:tc>
      </w:tr>
    </w:tbl>
    <w:p>
      <w:pPr>
        <w:spacing w:after="0" w:before="120"/>
      </w:pPr>
    </w:p>
    <w:p>
      <w:pPr>
        <w:pStyle w:val="Heading2"/>
        <w:spacing w:after="120" w:before="240"/>
      </w:pPr>
      <w:r>
        <w:rPr>
          <w:rFonts w:ascii="Arial" w:cs="Arial" w:eastAsia="Arial" w:hAnsi="Arial"/>
          <w:b/>
          <w:bCs/>
          <w:color w:val="2e5e2e"/>
          <w:sz w:val="28"/>
          <w:szCs w:val="28"/>
        </w:rPr>
        <w:t xml:space="preserve">16.5  Payment, Delivery &amp; Returns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7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Payment methods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UPI (default — GPay, PhonePe, Paytm), Bank transfer, COD for orders &lt;Rs. 5,000. Kisan Credit Card integration planned. Payment goes directly to supplier — CattleCare does not hold funds.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Delivery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 (3-5 days), Express (1-2 days), District depot collect (free), Group order (5-7 days). Farm address pre-filled from registration. GPS routing for rural last-mile.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log auto-import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 delivery confirmation: "Import Sharma Feeds 25 bags Rs. 31,250 to your Feed Cost Tracker?" One-tap confirmation. Eliminates double-entry between shop and feed log.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GST invoice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GST-compliant invoice generated for every order. Downloadable PDF. GSTIN of seller and buyer shown. Required for farm accounting and KCC claims.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Damaged goods: photo within 24h. Wrong product: 3 days. Quality issue: 7 days. Refund to original payment method within 5-7 business days.</w:t>
            </w:r>
          </w:p>
        </w:tc>
      </w:tr>
    </w:tbl>
    <w:p>
      <w:pPr>
        <w:spacing w:after="0" w:before="120"/>
      </w:pPr>
    </w:p>
    <w:p>
      <w:pPr>
        <w:pStyle w:val="Heading2"/>
        <w:spacing w:after="120" w:before="240"/>
      </w:pPr>
      <w:r>
        <w:rPr>
          <w:rFonts w:ascii="Arial" w:cs="Arial" w:eastAsia="Arial" w:hAnsi="Arial"/>
          <w:b/>
          <w:bCs/>
          <w:color w:val="2e5e2e"/>
          <w:sz w:val="28"/>
          <w:szCs w:val="28"/>
        </w:rPr>
        <w:t xml:space="preserve">16.6  Revenue Model — Supplier-Side, Never Farmer-Side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w:t>
            </w:r>
          </w:p>
        </w:tc>
        <w:tc>
          <w:tcPr>
            <w:tcW w:type="dxa" w:w="4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Principle</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Supplier listing commission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3-5% of GMV — paid by supplier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Suppliers pay for access to data-qualified farmers. Not a middleman fee — prices set by suppliers.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Featured placement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500-2,000/week — 4.5+ rated suppliers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Separate labelled banner above organic results. Does not affect algorithm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Group order coordination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of group order total — from supplier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Supplier gets guaranteed large order. Small fee for demand aggregation 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CattleCare-branded products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margin on own-brand mineral mixture, teat dip, ear tags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Quality-guaranteed platform brand at competitive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Demand intelligence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50K-5L per report to manufacturers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Anonymised aggregate demand forecasts to feed manufacturers. Opt-in from farmers.</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17.  Updated Complete Future Additions List</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All items from the BA gap analysis are now incorporated. Items marked ADDED are resolved in this version.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 — Complete</w:t>
            </w:r>
          </w:p>
          <w:p>
            <w:pPr>
              <w:spacing w:after="40" w:before="0"/>
            </w:pPr>
            <w:r>
              <w:rPr>
                <w:rFonts w:ascii="Arial" w:cs="Arial" w:eastAsia="Arial" w:hAnsi="Arial"/>
                <w:color w:val="444444"/>
                <w:sz w:val="20"/>
                <w:szCs w:val="20"/>
              </w:rPr>
              <w:t xml:space="preserve">v1.0: Hardware, firmware, cloud API, mobile app, marketplace grading.</w:t>
            </w:r>
          </w:p>
          <w:p>
            <w:pPr>
              <w:spacing w:after="40" w:before="0"/>
            </w:pPr>
            <w:r>
              <w:rPr>
                <w:rFonts w:ascii="Arial" w:cs="Arial" w:eastAsia="Arial" w:hAnsi="Arial"/>
                <w:color w:val="444444"/>
                <w:sz w:val="20"/>
                <w:szCs w:val="20"/>
              </w:rPr>
              <w:t xml:space="preserve">v2.0: F2F direct marketplace — no middlemen. Farmer economics and social impact.</w:t>
            </w:r>
          </w:p>
          <w:p>
            <w:pPr>
              <w:spacing w:after="40" w:before="0"/>
            </w:pPr>
            <w:r>
              <w:rPr>
                <w:rFonts w:ascii="Arial" w:cs="Arial" w:eastAsia="Arial" w:hAnsi="Arial"/>
                <w:color w:val="444444"/>
                <w:sz w:val="20"/>
                <w:szCs w:val="20"/>
              </w:rPr>
              <w:t xml:space="preserve">v3.0: Milk yield recording — manual logging + AI Wood curve prediction.</w:t>
            </w:r>
          </w:p>
          <w:p>
            <w:pPr>
              <w:spacing w:after="40" w:before="0"/>
            </w:pPr>
            <w:r>
              <w:rPr>
                <w:rFonts w:ascii="Arial" w:cs="Arial" w:eastAsia="Arial" w:hAnsi="Arial"/>
                <w:color w:val="444444"/>
                <w:sz w:val="20"/>
                <w:szCs w:val="20"/>
              </w:rPr>
              <w:t xml:space="preserve">v4.0: Voice input milk logging — 6 languages, offline mode, low-literacy UX.</w:t>
            </w:r>
          </w:p>
          <w:p>
            <w:pPr>
              <w:spacing w:after="40" w:before="0"/>
            </w:pPr>
            <w:r>
              <w:rPr>
                <w:rFonts w:ascii="Arial" w:cs="Arial" w:eastAsia="Arial" w:hAnsi="Arial"/>
                <w:color w:val="444444"/>
                <w:sz w:val="20"/>
                <w:szCs w:val="20"/>
              </w:rPr>
              <w:t xml:space="preserve">v5.0: Herd-level milk analytics — 5 dashboard views, rankings, revenue, alerts.</w:t>
            </w:r>
          </w:p>
          <w:p>
            <w:pPr>
              <w:spacing w:after="40" w:before="0"/>
            </w:pPr>
            <w:r>
              <w:rPr>
                <w:rFonts w:ascii="Arial" w:cs="Arial" w:eastAsia="Arial" w:hAnsi="Arial"/>
                <w:color w:val="444444"/>
                <w:sz w:val="20"/>
                <w:szCs w:val="20"/>
              </w:rPr>
              <w:t xml:space="preserve">v6.0: Feed cost vs milk yield — CPL, efficiency scoring, ration optimiser, P&amp;L.</w:t>
            </w:r>
          </w:p>
          <w:p>
            <w:pPr>
              <w:spacing w:after="40" w:before="0"/>
            </w:pPr>
            <w:r>
              <w:rPr>
                <w:rFonts w:ascii="Arial" w:cs="Arial" w:eastAsia="Arial" w:hAnsi="Arial"/>
                <w:color w:val="444444"/>
                <w:sz w:val="20"/>
                <w:szCs w:val="20"/>
              </w:rPr>
              <w:t xml:space="preserve">v7.0: AI predictive health scoring — 14 features, 3-stage model, cluster detection.</w:t>
            </w:r>
          </w:p>
          <w:p>
            <w:pPr>
              <w:spacing w:after="40" w:before="0"/>
            </w:pPr>
            <w:r>
              <w:rPr>
                <w:rFonts w:ascii="Arial" w:cs="Arial" w:eastAsia="Arial" w:hAnsi="Arial"/>
                <w:color w:val="444444"/>
                <w:sz w:val="20"/>
                <w:szCs w:val="20"/>
              </w:rPr>
              <w:t xml:space="preserve">v8.0: Breed-specific health baselines — 5 breeds, 7 parameters, seasonal adjustments.</w:t>
            </w:r>
          </w:p>
          <w:p>
            <w:pPr>
              <w:spacing w:after="40" w:before="0"/>
            </w:pPr>
            <w:r>
              <w:rPr>
                <w:rFonts w:ascii="Arial" w:cs="Arial" w:eastAsia="Arial" w:hAnsi="Arial"/>
                <w:color w:val="444444"/>
                <w:sz w:val="20"/>
                <w:szCs w:val="20"/>
              </w:rPr>
              <w:t xml:space="preserve">v9.0: Cattle lifecycle &amp; genealogy — calving, 3-gen pedigree, sire genetic data.</w:t>
            </w:r>
          </w:p>
          <w:p>
            <w:pPr>
              <w:spacing w:after="40" w:before="0"/>
            </w:pPr>
            <w:r>
              <w:rPr>
                <w:rFonts w:ascii="Arial" w:cs="Arial" w:eastAsia="Arial" w:hAnsi="Arial"/>
                <w:color w:val="444444"/>
                <w:sz w:val="20"/>
                <w:szCs w:val="20"/>
              </w:rPr>
              <w:t xml:space="preserve">v10.0: BA full gap analysis + Farm Inputs Marketplace + 25 identified gaps resolved.</w:t>
            </w:r>
          </w:p>
        </w:tc>
      </w:tr>
    </w:tbl>
    <w:p>
      <w:pPr>
        <w:spacing w:after="0" w:before="100"/>
      </w:pPr>
    </w:p>
    <w:p>
      <w:pPr>
        <w:pStyle w:val="Heading2"/>
        <w:spacing w:after="120" w:before="240"/>
      </w:pPr>
      <w:r>
        <w:rPr>
          <w:rFonts w:ascii="Arial" w:cs="Arial" w:eastAsia="Arial" w:hAnsi="Arial"/>
          <w:b/>
          <w:bCs/>
          <w:color w:val="2e5e2e"/>
          <w:sz w:val="28"/>
          <w:szCs w:val="28"/>
        </w:rPr>
        <w:t xml:space="preserve">17.1  Resolved in v10.0 (from BA Gap Analysis)</w:t>
      </w:r>
    </w:p>
    <w:p>
      <w:pPr>
        <w:pStyle w:val="ListParagraph"/>
        <w:numPr>
          <w:ilvl w:val="0"/>
          <w:numId w:val="2"/>
        </w:numPr>
        <w:spacing w:after="60" w:before="60"/>
      </w:pPr>
      <w:r>
        <w:rPr>
          <w:rFonts w:ascii="Arial" w:cs="Arial" w:eastAsia="Arial" w:hAnsi="Arial"/>
          <w:color w:val="444444"/>
          <w:sz w:val="22"/>
          <w:szCs w:val="22"/>
        </w:rPr>
        <w:t xml:space="preserve">ADDED: Premium Buyer Subscription (Rs. 199/month) for advanced marketplace search filters and price alerts</w:t>
      </w:r>
    </w:p>
    <w:p>
      <w:pPr>
        <w:pStyle w:val="ListParagraph"/>
        <w:numPr>
          <w:ilvl w:val="0"/>
          <w:numId w:val="2"/>
        </w:numPr>
        <w:spacing w:after="60" w:before="60"/>
      </w:pPr>
      <w:r>
        <w:rPr>
          <w:rFonts w:ascii="Arial" w:cs="Arial" w:eastAsia="Arial" w:hAnsi="Arial"/>
          <w:color w:val="444444"/>
          <w:sz w:val="22"/>
          <w:szCs w:val="22"/>
        </w:rPr>
        <w:t xml:space="preserve">ADDED: Enterprise collar pricing tier for 200+ collar farms</w:t>
      </w:r>
    </w:p>
    <w:p>
      <w:pPr>
        <w:pStyle w:val="ListParagraph"/>
        <w:numPr>
          <w:ilvl w:val="0"/>
          <w:numId w:val="2"/>
        </w:numPr>
        <w:spacing w:after="60" w:before="60"/>
      </w:pPr>
      <w:r>
        <w:rPr>
          <w:rFonts w:ascii="Arial" w:cs="Arial" w:eastAsia="Arial" w:hAnsi="Arial"/>
          <w:color w:val="444444"/>
          <w:sz w:val="22"/>
          <w:szCs w:val="22"/>
        </w:rPr>
        <w:t xml:space="preserve">ADDED: Farmer referral programme — Rs. 500 credit per successful referral</w:t>
      </w:r>
    </w:p>
    <w:p>
      <w:pPr>
        <w:pStyle w:val="ListParagraph"/>
        <w:numPr>
          <w:ilvl w:val="0"/>
          <w:numId w:val="2"/>
        </w:numPr>
        <w:spacing w:after="60" w:before="60"/>
      </w:pPr>
      <w:r>
        <w:rPr>
          <w:rFonts w:ascii="Arial" w:cs="Arial" w:eastAsia="Arial" w:hAnsi="Arial"/>
          <w:color w:val="444444"/>
          <w:sz w:val="22"/>
          <w:szCs w:val="22"/>
        </w:rPr>
        <w:t xml:space="preserve">ADDED: Freemium entry tier — free manual logging for up to 5 cows for 3 months</w:t>
      </w:r>
    </w:p>
    <w:p>
      <w:pPr>
        <w:pStyle w:val="ListParagraph"/>
        <w:numPr>
          <w:ilvl w:val="0"/>
          <w:numId w:val="2"/>
        </w:numPr>
        <w:spacing w:after="60" w:before="60"/>
      </w:pPr>
      <w:r>
        <w:rPr>
          <w:rFonts w:ascii="Arial" w:cs="Arial" w:eastAsia="Arial" w:hAnsi="Arial"/>
          <w:color w:val="444444"/>
          <w:sz w:val="22"/>
          <w:szCs w:val="22"/>
        </w:rPr>
        <w:t xml:space="preserve">ADDED: Milk quality tracking — fat%, SNF%, SCC from cooperative test slip + OCR</w:t>
      </w:r>
    </w:p>
    <w:p>
      <w:pPr>
        <w:pStyle w:val="ListParagraph"/>
        <w:numPr>
          <w:ilvl w:val="0"/>
          <w:numId w:val="2"/>
        </w:numPr>
        <w:spacing w:after="60" w:before="60"/>
      </w:pPr>
      <w:r>
        <w:rPr>
          <w:rFonts w:ascii="Arial" w:cs="Arial" w:eastAsia="Arial" w:hAnsi="Arial"/>
          <w:color w:val="444444"/>
          <w:sz w:val="22"/>
          <w:szCs w:val="22"/>
        </w:rPr>
        <w:t xml:space="preserve">ADDED: Shed environment sensor (DHT22) — ambient temperature, humidity, THI, heat stress alert</w:t>
      </w:r>
    </w:p>
    <w:p>
      <w:pPr>
        <w:pStyle w:val="ListParagraph"/>
        <w:numPr>
          <w:ilvl w:val="0"/>
          <w:numId w:val="2"/>
        </w:numPr>
        <w:spacing w:after="60" w:before="60"/>
      </w:pPr>
      <w:r>
        <w:rPr>
          <w:rFonts w:ascii="Arial" w:cs="Arial" w:eastAsia="Arial" w:hAnsi="Arial"/>
          <w:color w:val="444444"/>
          <w:sz w:val="22"/>
          <w:szCs w:val="22"/>
        </w:rPr>
        <w:t xml:space="preserve">ADDED: Water consumption log — daily binary availability log with yield correlation</w:t>
      </w:r>
    </w:p>
    <w:p>
      <w:pPr>
        <w:pStyle w:val="ListParagraph"/>
        <w:numPr>
          <w:ilvl w:val="0"/>
          <w:numId w:val="2"/>
        </w:numPr>
        <w:spacing w:after="60" w:before="60"/>
      </w:pPr>
      <w:r>
        <w:rPr>
          <w:rFonts w:ascii="Arial" w:cs="Arial" w:eastAsia="Arial" w:hAnsi="Arial"/>
          <w:color w:val="444444"/>
          <w:sz w:val="22"/>
          <w:szCs w:val="22"/>
        </w:rPr>
        <w:t xml:space="preserve">ADDED: Full farm P&amp;L — labour cost, vet cost, equipment depreciation added to feed cost baseline</w:t>
      </w:r>
    </w:p>
    <w:p>
      <w:pPr>
        <w:pStyle w:val="ListParagraph"/>
        <w:numPr>
          <w:ilvl w:val="0"/>
          <w:numId w:val="2"/>
        </w:numPr>
        <w:spacing w:after="60" w:before="60"/>
      </w:pPr>
      <w:r>
        <w:rPr>
          <w:rFonts w:ascii="Arial" w:cs="Arial" w:eastAsia="Arial" w:hAnsi="Arial"/>
          <w:color w:val="444444"/>
          <w:sz w:val="22"/>
          <w:szCs w:val="22"/>
        </w:rPr>
        <w:t xml:space="preserve">ADDED: Daily milk sale log — buyer, quantity, fat%, price per litre, monthly payment tracking</w:t>
      </w:r>
    </w:p>
    <w:p>
      <w:pPr>
        <w:pStyle w:val="ListParagraph"/>
        <w:numPr>
          <w:ilvl w:val="0"/>
          <w:numId w:val="2"/>
        </w:numPr>
        <w:spacing w:after="60" w:before="60"/>
      </w:pPr>
      <w:r>
        <w:rPr>
          <w:rFonts w:ascii="Arial" w:cs="Arial" w:eastAsia="Arial" w:hAnsi="Arial"/>
          <w:color w:val="444444"/>
          <w:sz w:val="22"/>
          <w:szCs w:val="22"/>
        </w:rPr>
        <w:t xml:space="preserve">ADDED: Vet telemedicine — fully designed: text (Rs. 99), video (Rs. 299), emergency dispatch, Rx gateway, subscription</w:t>
      </w:r>
    </w:p>
    <w:p>
      <w:pPr>
        <w:pStyle w:val="ListParagraph"/>
        <w:numPr>
          <w:ilvl w:val="0"/>
          <w:numId w:val="2"/>
        </w:numPr>
        <w:spacing w:after="60" w:before="60"/>
      </w:pPr>
      <w:r>
        <w:rPr>
          <w:rFonts w:ascii="Arial" w:cs="Arial" w:eastAsia="Arial" w:hAnsi="Arial"/>
          <w:color w:val="444444"/>
          <w:sz w:val="22"/>
          <w:szCs w:val="22"/>
        </w:rPr>
        <w:t xml:space="preserve">ADDED: Customer support framework — in-app chat, toll-free line, field agents, video help library</w:t>
      </w:r>
    </w:p>
    <w:p>
      <w:pPr>
        <w:pStyle w:val="ListParagraph"/>
        <w:numPr>
          <w:ilvl w:val="0"/>
          <w:numId w:val="2"/>
        </w:numPr>
        <w:spacing w:after="60" w:before="60"/>
      </w:pPr>
      <w:r>
        <w:rPr>
          <w:rFonts w:ascii="Arial" w:cs="Arial" w:eastAsia="Arial" w:hAnsi="Arial"/>
          <w:color w:val="444444"/>
          <w:sz w:val="22"/>
          <w:szCs w:val="22"/>
        </w:rPr>
        <w:t xml:space="preserve">ADDED: Grievance redressal — Consumer Protection Act 2019 compliance</w:t>
      </w:r>
    </w:p>
    <w:p>
      <w:pPr>
        <w:pStyle w:val="ListParagraph"/>
        <w:numPr>
          <w:ilvl w:val="0"/>
          <w:numId w:val="2"/>
        </w:numPr>
        <w:spacing w:after="60" w:before="60"/>
      </w:pPr>
      <w:r>
        <w:rPr>
          <w:rFonts w:ascii="Arial" w:cs="Arial" w:eastAsia="Arial" w:hAnsi="Arial"/>
          <w:color w:val="444444"/>
          <w:sz w:val="22"/>
          <w:szCs w:val="22"/>
        </w:rPr>
        <w:t xml:space="preserve">ADDED: DPDP Act 2023 compliance — consent flows, data localisation, erasure rights</w:t>
      </w:r>
    </w:p>
    <w:p>
      <w:pPr>
        <w:pStyle w:val="ListParagraph"/>
        <w:numPr>
          <w:ilvl w:val="0"/>
          <w:numId w:val="2"/>
        </w:numPr>
        <w:spacing w:after="60" w:before="60"/>
      </w:pPr>
      <w:r>
        <w:rPr>
          <w:rFonts w:ascii="Arial" w:cs="Arial" w:eastAsia="Arial" w:hAnsi="Arial"/>
          <w:color w:val="444444"/>
          <w:sz w:val="22"/>
          <w:szCs w:val="22"/>
        </w:rPr>
        <w:t xml:space="preserve">ADDED: Drug licence verification for all medicine sellers</w:t>
      </w:r>
    </w:p>
    <w:p>
      <w:pPr>
        <w:pStyle w:val="ListParagraph"/>
        <w:numPr>
          <w:ilvl w:val="0"/>
          <w:numId w:val="2"/>
        </w:numPr>
        <w:spacing w:after="60" w:before="60"/>
      </w:pPr>
      <w:r>
        <w:rPr>
          <w:rFonts w:ascii="Arial" w:cs="Arial" w:eastAsia="Arial" w:hAnsi="Arial"/>
          <w:color w:val="444444"/>
          <w:sz w:val="22"/>
          <w:szCs w:val="22"/>
        </w:rPr>
        <w:t xml:space="preserve">ADDED: Cybersecurity framework — encryption, JWT, certificate pinning, IoT security</w:t>
      </w:r>
    </w:p>
    <w:p>
      <w:pPr>
        <w:pStyle w:val="ListParagraph"/>
        <w:numPr>
          <w:ilvl w:val="0"/>
          <w:numId w:val="2"/>
        </w:numPr>
        <w:spacing w:after="60" w:before="60"/>
      </w:pPr>
      <w:r>
        <w:rPr>
          <w:rFonts w:ascii="Arial" w:cs="Arial" w:eastAsia="Arial" w:hAnsi="Arial"/>
          <w:color w:val="444444"/>
          <w:sz w:val="22"/>
          <w:szCs w:val="22"/>
        </w:rPr>
        <w:t xml:space="preserve">ADDED: Business continuity and disaster recovery plan</w:t>
      </w:r>
    </w:p>
    <w:p>
      <w:pPr>
        <w:pStyle w:val="ListParagraph"/>
        <w:numPr>
          <w:ilvl w:val="0"/>
          <w:numId w:val="2"/>
        </w:numPr>
        <w:spacing w:after="60" w:before="60"/>
      </w:pPr>
      <w:r>
        <w:rPr>
          <w:rFonts w:ascii="Arial" w:cs="Arial" w:eastAsia="Arial" w:hAnsi="Arial"/>
          <w:color w:val="444444"/>
          <w:sz w:val="22"/>
          <w:szCs w:val="22"/>
        </w:rPr>
        <w:t xml:space="preserve">ADDED: Scalability architecture plan (MongoDB sharding, horizontal scaling, InfluxDB migration path)</w:t>
      </w:r>
    </w:p>
    <w:p>
      <w:pPr>
        <w:pStyle w:val="ListParagraph"/>
        <w:numPr>
          <w:ilvl w:val="0"/>
          <w:numId w:val="2"/>
        </w:numPr>
        <w:spacing w:after="60" w:before="60"/>
      </w:pPr>
      <w:r>
        <w:rPr>
          <w:rFonts w:ascii="Arial" w:cs="Arial" w:eastAsia="Arial" w:hAnsi="Arial"/>
          <w:color w:val="444444"/>
          <w:sz w:val="22"/>
          <w:szCs w:val="22"/>
        </w:rPr>
        <w:t xml:space="preserve">ADDED: OTA firmware updates — full design with staged rollout and automatic rollback</w:t>
      </w:r>
    </w:p>
    <w:p>
      <w:pPr>
        <w:pStyle w:val="ListParagraph"/>
        <w:numPr>
          <w:ilvl w:val="0"/>
          <w:numId w:val="2"/>
        </w:numPr>
        <w:spacing w:after="60" w:before="60"/>
      </w:pPr>
      <w:r>
        <w:rPr>
          <w:rFonts w:ascii="Arial" w:cs="Arial" w:eastAsia="Arial" w:hAnsi="Arial"/>
          <w:color w:val="444444"/>
          <w:sz w:val="22"/>
          <w:szCs w:val="22"/>
        </w:rPr>
        <w:t xml:space="preserve">ADDED: Disease surveillance public dashboard</w:t>
      </w:r>
    </w:p>
    <w:p>
      <w:pPr>
        <w:pStyle w:val="ListParagraph"/>
        <w:numPr>
          <w:ilvl w:val="0"/>
          <w:numId w:val="2"/>
        </w:numPr>
        <w:spacing w:after="60" w:before="60"/>
      </w:pPr>
      <w:r>
        <w:rPr>
          <w:rFonts w:ascii="Arial" w:cs="Arial" w:eastAsia="Arial" w:hAnsi="Arial"/>
          <w:color w:val="444444"/>
          <w:sz w:val="22"/>
          <w:szCs w:val="22"/>
        </w:rPr>
        <w:t xml:space="preserve">ADDED: CattleCare Breed Performance Annual Report (B2B data product)</w:t>
      </w:r>
    </w:p>
    <w:p>
      <w:pPr>
        <w:pStyle w:val="ListParagraph"/>
        <w:numPr>
          <w:ilvl w:val="0"/>
          <w:numId w:val="2"/>
        </w:numPr>
        <w:spacing w:after="60" w:before="60"/>
      </w:pPr>
      <w:r>
        <w:rPr>
          <w:rFonts w:ascii="Arial" w:cs="Arial" w:eastAsia="Arial" w:hAnsi="Arial"/>
          <w:color w:val="444444"/>
          <w:sz w:val="22"/>
          <w:szCs w:val="22"/>
        </w:rPr>
        <w:t xml:space="preserve">ADDED: Farmer acquisition strategy across 5 channels with CAC targets</w:t>
      </w:r>
    </w:p>
    <w:p>
      <w:pPr>
        <w:pStyle w:val="ListParagraph"/>
        <w:numPr>
          <w:ilvl w:val="0"/>
          <w:numId w:val="2"/>
        </w:numPr>
        <w:spacing w:after="60" w:before="60"/>
      </w:pPr>
      <w:r>
        <w:rPr>
          <w:rFonts w:ascii="Arial" w:cs="Arial" w:eastAsia="Arial" w:hAnsi="Arial"/>
          <w:color w:val="444444"/>
          <w:sz w:val="22"/>
          <w:szCs w:val="22"/>
        </w:rPr>
        <w:t xml:space="preserve">ADDED: Farmer onboarding friction analysis and resolution</w:t>
      </w:r>
    </w:p>
    <w:p>
      <w:pPr>
        <w:pStyle w:val="ListParagraph"/>
        <w:numPr>
          <w:ilvl w:val="0"/>
          <w:numId w:val="2"/>
        </w:numPr>
        <w:spacing w:after="60" w:before="60"/>
      </w:pPr>
      <w:r>
        <w:rPr>
          <w:rFonts w:ascii="Arial" w:cs="Arial" w:eastAsia="Arial" w:hAnsi="Arial"/>
          <w:color w:val="444444"/>
          <w:sz w:val="22"/>
          <w:szCs w:val="22"/>
        </w:rPr>
        <w:t xml:space="preserve">ADDED: Churn prevention programme — 5 intervention points</w:t>
      </w:r>
    </w:p>
    <w:p>
      <w:pPr>
        <w:pStyle w:val="ListParagraph"/>
        <w:numPr>
          <w:ilvl w:val="0"/>
          <w:numId w:val="2"/>
        </w:numPr>
        <w:spacing w:after="60" w:before="60"/>
      </w:pPr>
      <w:r>
        <w:rPr>
          <w:rFonts w:ascii="Arial" w:cs="Arial" w:eastAsia="Arial" w:hAnsi="Arial"/>
          <w:color w:val="444444"/>
          <w:sz w:val="22"/>
          <w:szCs w:val="22"/>
        </w:rPr>
        <w:t xml:space="preserve">ADDED: Cattle price discovery index (CPI) + listing price advisor</w:t>
      </w:r>
    </w:p>
    <w:p>
      <w:pPr>
        <w:pStyle w:val="ListParagraph"/>
        <w:numPr>
          <w:ilvl w:val="0"/>
          <w:numId w:val="2"/>
        </w:numPr>
        <w:spacing w:after="60" w:before="60"/>
      </w:pPr>
      <w:r>
        <w:rPr>
          <w:rFonts w:ascii="Arial" w:cs="Arial" w:eastAsia="Arial" w:hAnsi="Arial"/>
          <w:color w:val="444444"/>
          <w:sz w:val="22"/>
          <w:szCs w:val="22"/>
        </w:rPr>
        <w:t xml:space="preserve">ADDED: Verified transporter network + in-transit collar monitoring</w:t>
      </w:r>
    </w:p>
    <w:p>
      <w:pPr>
        <w:pStyle w:val="ListParagraph"/>
        <w:numPr>
          <w:ilvl w:val="0"/>
          <w:numId w:val="2"/>
        </w:numPr>
        <w:spacing w:after="60" w:before="60"/>
      </w:pPr>
      <w:r>
        <w:rPr>
          <w:rFonts w:ascii="Arial" w:cs="Arial" w:eastAsia="Arial" w:hAnsi="Arial"/>
          <w:color w:val="444444"/>
          <w:sz w:val="22"/>
          <w:szCs w:val="22"/>
        </w:rPr>
        <w:t xml:space="preserve">ADDED: Auction mode for Grade S cattle</w:t>
      </w:r>
    </w:p>
    <w:p>
      <w:pPr>
        <w:pStyle w:val="Heading2"/>
        <w:spacing w:after="120" w:before="240"/>
      </w:pPr>
      <w:r>
        <w:rPr>
          <w:rFonts w:ascii="Arial" w:cs="Arial" w:eastAsia="Arial" w:hAnsi="Arial"/>
          <w:b/>
          <w:bCs/>
          <w:color w:val="2e5e2e"/>
          <w:sz w:val="28"/>
          <w:szCs w:val="28"/>
        </w:rPr>
        <w:t xml:space="preserve">17.2  Still to Elaborate in Future Versions</w:t>
      </w:r>
    </w:p>
    <w:p>
      <w:pPr>
        <w:pStyle w:val="ListParagraph"/>
        <w:numPr>
          <w:ilvl w:val="0"/>
          <w:numId w:val="2"/>
        </w:numPr>
        <w:spacing w:after="60" w:before="60"/>
      </w:pPr>
      <w:r>
        <w:rPr>
          <w:rFonts w:ascii="Arial" w:cs="Arial" w:eastAsia="Arial" w:hAnsi="Arial"/>
          <w:color w:val="444444"/>
          <w:sz w:val="22"/>
          <w:szCs w:val="22"/>
        </w:rPr>
        <w:t xml:space="preserve">Buyer-facing marketplace app — full purchase flow, search, compare, verified offers — NEXT</w:t>
      </w:r>
    </w:p>
    <w:p>
      <w:pPr>
        <w:pStyle w:val="ListParagraph"/>
        <w:numPr>
          <w:ilvl w:val="0"/>
          <w:numId w:val="2"/>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2"/>
        </w:numPr>
        <w:spacing w:after="60" w:before="60"/>
      </w:pPr>
      <w:r>
        <w:rPr>
          <w:rFonts w:ascii="Arial" w:cs="Arial" w:eastAsia="Arial" w:hAnsi="Arial"/>
          <w:color w:val="444444"/>
          <w:sz w:val="22"/>
          <w:szCs w:val="22"/>
        </w:rPr>
        <w:t xml:space="preserve">Cattle loan product — Grade + Milk + Feed Efficiency + Pedigree based LTV ratios</w:t>
      </w:r>
    </w:p>
    <w:p>
      <w:pPr>
        <w:pStyle w:val="ListParagraph"/>
        <w:numPr>
          <w:ilvl w:val="0"/>
          <w:numId w:val="2"/>
        </w:numPr>
        <w:spacing w:after="60" w:before="60"/>
      </w:pPr>
      <w:r>
        <w:rPr>
          <w:rFonts w:ascii="Arial" w:cs="Arial" w:eastAsia="Arial" w:hAnsi="Arial"/>
          <w:color w:val="444444"/>
          <w:sz w:val="22"/>
          <w:szCs w:val="22"/>
        </w:rPr>
        <w:t xml:space="preserve">Index-based cattle insurance — parametric auto-payout using collar thresholds</w:t>
      </w:r>
    </w:p>
    <w:p>
      <w:pPr>
        <w:pStyle w:val="ListParagraph"/>
        <w:numPr>
          <w:ilvl w:val="0"/>
          <w:numId w:val="2"/>
        </w:numPr>
        <w:spacing w:after="60" w:before="60"/>
      </w:pPr>
      <w:r>
        <w:rPr>
          <w:rFonts w:ascii="Arial" w:cs="Arial" w:eastAsia="Arial" w:hAnsi="Arial"/>
          <w:color w:val="444444"/>
          <w:sz w:val="22"/>
          <w:szCs w:val="22"/>
        </w:rPr>
        <w:t xml:space="preserve">Government scheme integration — NDDB, NABARD, PM Kisan, e-NAM full design</w:t>
      </w:r>
    </w:p>
    <w:p>
      <w:pPr>
        <w:pStyle w:val="ListParagraph"/>
        <w:numPr>
          <w:ilvl w:val="0"/>
          <w:numId w:val="2"/>
        </w:numPr>
        <w:spacing w:after="60" w:before="60"/>
      </w:pPr>
      <w:r>
        <w:rPr>
          <w:rFonts w:ascii="Arial" w:cs="Arial" w:eastAsia="Arial" w:hAnsi="Arial"/>
          <w:color w:val="444444"/>
          <w:sz w:val="22"/>
          <w:szCs w:val="22"/>
        </w:rPr>
        <w:t xml:space="preserve">Collar physical housing — form factor, harness, waterproof enclosure manufacturing specs</w:t>
      </w:r>
    </w:p>
    <w:p>
      <w:pPr>
        <w:pStyle w:val="ListParagraph"/>
        <w:numPr>
          <w:ilvl w:val="0"/>
          <w:numId w:val="2"/>
        </w:numPr>
        <w:spacing w:after="60" w:before="60"/>
      </w:pPr>
      <w:r>
        <w:rPr>
          <w:rFonts w:ascii="Arial" w:cs="Arial" w:eastAsia="Arial" w:hAnsi="Arial"/>
          <w:color w:val="444444"/>
          <w:sz w:val="22"/>
          <w:szCs w:val="22"/>
        </w:rPr>
        <w:t xml:space="preserve">Multi-language full app UI — all 6 languages beyond voice</w:t>
      </w:r>
    </w:p>
    <w:p>
      <w:pPr>
        <w:pStyle w:val="ListParagraph"/>
        <w:numPr>
          <w:ilvl w:val="0"/>
          <w:numId w:val="2"/>
        </w:numPr>
        <w:spacing w:after="60" w:before="60"/>
      </w:pPr>
      <w:r>
        <w:rPr>
          <w:rFonts w:ascii="Arial" w:cs="Arial" w:eastAsia="Arial" w:hAnsi="Arial"/>
          <w:color w:val="444444"/>
          <w:sz w:val="22"/>
          <w:szCs w:val="22"/>
        </w:rPr>
        <w:t xml:space="preserve">Full farm P&amp;L — finalise all cost lines and monthly reporting format</w:t>
      </w:r>
    </w:p>
    <w:p>
      <w:pPr>
        <w:pStyle w:val="ListParagraph"/>
        <w:numPr>
          <w:ilvl w:val="0"/>
          <w:numId w:val="2"/>
        </w:numPr>
        <w:spacing w:after="60" w:before="60"/>
      </w:pPr>
      <w:r>
        <w:rPr>
          <w:rFonts w:ascii="Arial" w:cs="Arial" w:eastAsia="Arial" w:hAnsi="Arial"/>
          <w:color w:val="444444"/>
          <w:sz w:val="22"/>
          <w:szCs w:val="22"/>
        </w:rPr>
        <w:t xml:space="preserve">Feed procurement cooperative — full design of pooled purchasing entity</w:t>
      </w:r>
    </w:p>
    <w:p>
      <w:pPr>
        <w:pStyle w:val="ListParagraph"/>
        <w:numPr>
          <w:ilvl w:val="0"/>
          <w:numId w:val="2"/>
        </w:numPr>
        <w:spacing w:after="60" w:before="60"/>
      </w:pPr>
      <w:r>
        <w:rPr>
          <w:rFonts w:ascii="Arial" w:cs="Arial" w:eastAsia="Arial" w:hAnsi="Arial"/>
          <w:color w:val="444444"/>
          <w:sz w:val="22"/>
          <w:szCs w:val="22"/>
        </w:rPr>
        <w:t xml:space="preserve">Buffalo-specific collar hardware adaptations — LED intensity, strap size, probe positioning</w:t>
      </w:r>
    </w:p>
    <w:p>
      <w:pPr>
        <w:pStyle w:val="ListParagraph"/>
        <w:numPr>
          <w:ilvl w:val="0"/>
          <w:numId w:val="2"/>
        </w:numPr>
        <w:spacing w:after="60" w:before="60"/>
      </w:pPr>
      <w:r>
        <w:rPr>
          <w:rFonts w:ascii="Arial" w:cs="Arial" w:eastAsia="Arial" w:hAnsi="Arial"/>
          <w:color w:val="444444"/>
          <w:sz w:val="22"/>
          <w:szCs w:val="22"/>
        </w:rPr>
        <w:t xml:space="preserve">Carbon footprint calculator — kg CO2e per litre, carbon credit pathway</w:t>
      </w:r>
    </w:p>
    <w:p>
      <w:pPr>
        <w:pStyle w:val="ListParagraph"/>
        <w:numPr>
          <w:ilvl w:val="0"/>
          <w:numId w:val="2"/>
        </w:numPr>
        <w:spacing w:after="60" w:before="60"/>
      </w:pPr>
      <w:r>
        <w:rPr>
          <w:rFonts w:ascii="Arial" w:cs="Arial" w:eastAsia="Arial" w:hAnsi="Arial"/>
          <w:color w:val="444444"/>
          <w:sz w:val="22"/>
          <w:szCs w:val="22"/>
        </w:rPr>
        <w:t xml:space="preserve">A2 milk certification pathway — Gir/Sahiwal verified A2 premium market access</w:t>
      </w:r>
    </w:p>
    <w:p>
      <w:pPr>
        <w:pStyle w:val="ListParagraph"/>
        <w:numPr>
          <w:ilvl w:val="0"/>
          <w:numId w:val="2"/>
        </w:numPr>
        <w:spacing w:after="60" w:before="60"/>
      </w:pPr>
      <w:r>
        <w:rPr>
          <w:rFonts w:ascii="Arial" w:cs="Arial" w:eastAsia="Arial" w:hAnsi="Arial"/>
          <w:color w:val="444444"/>
          <w:sz w:val="22"/>
          <w:szCs w:val="22"/>
        </w:rPr>
        <w:t xml:space="preserve">Bull performance ranking — aggregate daughter data to compute real-world DYD</w:t>
      </w:r>
    </w:p>
    <w:p>
      <w:pPr>
        <w:pStyle w:val="ListParagraph"/>
        <w:numPr>
          <w:ilvl w:val="0"/>
          <w:numId w:val="2"/>
        </w:numPr>
        <w:spacing w:after="60" w:before="60"/>
      </w:pPr>
      <w:r>
        <w:rPr>
          <w:rFonts w:ascii="Arial" w:cs="Arial" w:eastAsia="Arial" w:hAnsi="Arial"/>
          <w:color w:val="444444"/>
          <w:sz w:val="22"/>
          <w:szCs w:val="22"/>
        </w:rPr>
        <w:t xml:space="preserve">Male calf marketplace — bulls from high-pedigree dams</w:t>
      </w:r>
    </w:p>
    <w:p>
      <w:pPr>
        <w:pStyle w:val="ListParagraph"/>
        <w:numPr>
          <w:ilvl w:val="0"/>
          <w:numId w:val="2"/>
        </w:numPr>
        <w:spacing w:after="60" w:before="60"/>
      </w:pPr>
      <w:r>
        <w:rPr>
          <w:rFonts w:ascii="Arial" w:cs="Arial" w:eastAsia="Arial" w:hAnsi="Arial"/>
          <w:color w:val="444444"/>
          <w:sz w:val="22"/>
          <w:szCs w:val="22"/>
        </w:rPr>
        <w:t xml:space="preserve">Kisan Credit Card integration — credit-based input purchasing</w:t>
      </w:r>
    </w:p>
    <w:p>
      <w:pPr>
        <w:pStyle w:val="ListParagraph"/>
        <w:numPr>
          <w:ilvl w:val="0"/>
          <w:numId w:val="2"/>
        </w:numPr>
        <w:spacing w:after="60" w:before="60"/>
      </w:pPr>
      <w:r>
        <w:rPr>
          <w:rFonts w:ascii="Arial" w:cs="Arial" w:eastAsia="Arial" w:hAnsi="Arial"/>
          <w:color w:val="444444"/>
          <w:sz w:val="22"/>
          <w:szCs w:val="22"/>
        </w:rPr>
        <w:t xml:space="preserve">Equipment rental marketplace — milking machines, TMR mixers for short-term hire</w:t>
      </w:r>
    </w:p>
    <w:p>
      <w:pPr>
        <w:pStyle w:val="ListParagraph"/>
        <w:numPr>
          <w:ilvl w:val="0"/>
          <w:numId w:val="2"/>
        </w:numPr>
        <w:spacing w:after="60" w:before="60"/>
      </w:pPr>
      <w:r>
        <w:rPr>
          <w:rFonts w:ascii="Arial" w:cs="Arial" w:eastAsia="Arial" w:hAnsi="Arial"/>
          <w:color w:val="444444"/>
          <w:sz w:val="22"/>
          <w:szCs w:val="22"/>
        </w:rPr>
        <w:t xml:space="preserve">Vaccine drive integration — state government free vaccination schedule booking</w:t>
      </w:r>
    </w:p>
    <w:p>
      <w:pPr>
        <w:pStyle w:val="ListParagraph"/>
        <w:numPr>
          <w:ilvl w:val="0"/>
          <w:numId w:val="2"/>
        </w:numPr>
        <w:spacing w:after="60" w:before="60"/>
      </w:pPr>
      <w:r>
        <w:rPr>
          <w:rFonts w:ascii="Arial" w:cs="Arial" w:eastAsia="Arial" w:hAnsi="Arial"/>
          <w:color w:val="444444"/>
          <w:sz w:val="22"/>
          <w:szCs w:val="22"/>
        </w:rPr>
        <w:t xml:space="preserve">Fodder seed marketplace — seeds with agronomic advisory</w:t>
      </w:r>
    </w:p>
    <w:p>
      <w:r>
        <w:br w:type="page"/>
      </w:r>
    </w:p>
    <w:p>
      <w:pPr>
        <w:pStyle w:val="Heading1"/>
        <w:spacing w:after="160" w:before="320"/>
      </w:pPr>
      <w:r>
        <w:rPr>
          <w:rFonts w:ascii="Arial" w:cs="Arial" w:eastAsia="Arial" w:hAnsi="Arial"/>
          <w:b/>
          <w:bCs/>
          <w:color w:val="1a3a1a"/>
          <w:sz w:val="36"/>
          <w:szCs w:val="36"/>
        </w:rPr>
        <w:t xml:space="preserve">18.  Conclusion — The Complete System</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Business Analyst review conducted for v10.0 identified 26 gaps across business model, product, technology, regulation, and go-to-market. All 26 have been addressed — either resolved in v10.0 or formally documented with a resolution path in the Future Additions list. No gap identified is unaddressed.</w:t>
      </w:r>
    </w:p>
    <w:p>
      <w:pPr>
        <w:spacing w:after="0" w:before="80"/>
      </w:pPr>
    </w:p>
    <w:p>
      <w:pPr>
        <w:spacing w:after="80" w:before="80"/>
      </w:pPr>
      <w:r>
        <w:rPr>
          <w:rFonts w:ascii="Arial" w:cs="Arial" w:eastAsia="Arial" w:hAnsi="Arial"/>
          <w:color w:val="1a1a1a"/>
          <w:sz w:val="22"/>
          <w:szCs w:val="22"/>
        </w:rPr>
        <w:t xml:space="preserve">The most critical additions from a business survival perspective are the regulatory compliance items — DPDP Act consent flows, Drug and Cosmetics Act compliance for medicine sales, and Consumer Protection Act grievance mechanisms. These are not optional enhancements; they are legal requirements without which the platform cannot operate at scale in India.</w:t>
      </w:r>
    </w:p>
    <w:p>
      <w:pPr>
        <w:spacing w:after="0" w:before="80"/>
      </w:pPr>
    </w:p>
    <w:p>
      <w:pPr>
        <w:spacing w:after="80" w:before="80"/>
      </w:pPr>
      <w:r>
        <w:rPr>
          <w:rFonts w:ascii="Arial" w:cs="Arial" w:eastAsia="Arial" w:hAnsi="Arial"/>
          <w:color w:val="1a1a1a"/>
          <w:sz w:val="22"/>
          <w:szCs w:val="22"/>
        </w:rPr>
        <w:t xml:space="preserve">The most critical additions from a revenue sustainability perspective are the buyer subscription tier and the enterprise pricing for large farms. The current Rs. 299 listing-fee-only model was a principled no-middleman decision, but it leaves revenue from high-value buyers uncaptured. The buyer subscription (Rs. 199/month for premium search and alerts) captures this without violating the no-commission principle — buyers pay for tools, not for permission to transact.</w:t>
      </w:r>
    </w:p>
    <w:p>
      <w:pPr>
        <w:spacing w:after="0" w:before="80"/>
      </w:pPr>
    </w:p>
    <w:p>
      <w:pPr>
        <w:spacing w:after="80" w:before="80"/>
      </w:pPr>
      <w:r>
        <w:rPr>
          <w:rFonts w:ascii="Arial" w:cs="Arial" w:eastAsia="Arial" w:hAnsi="Arial"/>
          <w:color w:val="1a1a1a"/>
          <w:sz w:val="22"/>
          <w:szCs w:val="22"/>
        </w:rPr>
        <w:t xml:space="preserve">The Farm Inputs Marketplace, fully designed in this version with data intelligence integration, medicine safety protocol, cooperative buying, and vet telemedicine connection, is the feature that makes CattleCare a daily-use platform rather than an occasional one. A farmer who checks the app every day to confirm reorder alerts, review health suggestions, and track active withdrawal periods is a farmer who will never churn. The marketplace does not just generate a new revenue stream — it generates daily engagement that protects every other revenue stream.</w:t>
      </w:r>
    </w:p>
    <w:p>
      <w:pPr>
        <w:spacing w:after="0" w:before="80"/>
      </w:pPr>
    </w:p>
    <w:p>
      <w:pPr>
        <w:spacing w:after="80" w:before="80"/>
      </w:pPr>
      <w:r>
        <w:rPr>
          <w:rFonts w:ascii="Arial" w:cs="Arial" w:eastAsia="Arial" w:hAnsi="Arial"/>
          <w:color w:val="1a1a1a"/>
          <w:sz w:val="22"/>
          <w:szCs w:val="22"/>
        </w:rPr>
        <w:t xml:space="preserve">CattleCare as designed across v1.0 through v10.0 is no longer just a cattle health monitoring collar. It is a complete dairy farm operating system — from the IoT sensor on the cow's neck, through the AI predicting her next illness, to the verified marketplace selling her at her true genetic value, to the supply store restocking the farm before anything runs out. The data flows in every direction. Every piece makes every other piece more valuable. This is the compounding effect of building a platform, not just a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8"/>
              <w:bottom w:val="single" w:color="2e5e2e" w:sz="1"/>
              <w:right w:val="single" w:color="2e5e2e" w:sz="1"/>
            </w:tcBorders>
            <w:shd w:fill="eaf4ea" w:val="clear"/>
            <w:tcMar>
              <w:top w:type="dxa" w:w="120"/>
              <w:left w:type="dxa" w:w="200"/>
              <w:bottom w:type="dxa" w:w="120"/>
              <w:right w:type="dxa" w:w="200"/>
            </w:tcMar>
          </w:tcPr>
          <w:p>
            <w:pPr>
              <w:spacing w:after="60" w:before="0"/>
            </w:pPr>
            <w:r>
              <w:rPr>
                <w:rFonts w:ascii="Arial" w:cs="Arial" w:eastAsia="Arial" w:hAnsi="Arial"/>
                <w:b/>
                <w:bCs/>
                <w:color w:val="2e5e2e"/>
                <w:sz w:val="22"/>
                <w:szCs w:val="22"/>
              </w:rPr>
              <w:t xml:space="preserve">CattleCare v10.0 — What the Platform Is Now</w:t>
            </w:r>
          </w:p>
          <w:p>
            <w:pPr>
              <w:spacing w:after="40" w:before="0"/>
            </w:pPr>
            <w:r>
              <w:rPr>
                <w:rFonts w:ascii="Arial" w:cs="Arial" w:eastAsia="Arial" w:hAnsi="Arial"/>
                <w:color w:val="444444"/>
                <w:sz w:val="20"/>
                <w:szCs w:val="20"/>
              </w:rPr>
              <w:t xml:space="preserve">HARDWARE:    Solar IoT collar, 5 sensors, ESP32-S3, WiFi + BLE</w:t>
            </w:r>
          </w:p>
          <w:p>
            <w:pPr>
              <w:spacing w:after="40" w:before="0"/>
            </w:pPr>
            <w:r>
              <w:rPr>
                <w:rFonts w:ascii="Arial" w:cs="Arial" w:eastAsia="Arial" w:hAnsi="Arial"/>
                <w:color w:val="444444"/>
                <w:sz w:val="20"/>
                <w:szCs w:val="20"/>
              </w:rPr>
              <w:t xml:space="preserve">FIRMWARE:    1,599 lines, BLE provisioning, MQTT cloud, deep sleep, OTA update-ready</w:t>
            </w:r>
          </w:p>
          <w:p>
            <w:pPr>
              <w:spacing w:after="40" w:before="0"/>
            </w:pPr>
            <w:r>
              <w:rPr>
                <w:rFonts w:ascii="Arial" w:cs="Arial" w:eastAsia="Arial" w:hAnsi="Arial"/>
                <w:color w:val="444444"/>
                <w:sz w:val="20"/>
                <w:szCs w:val="20"/>
              </w:rPr>
              <w:t xml:space="preserve">CLOUD API:   MongoDB, 6+ original collections + 20 new, 70+ REST endpoints, MQTT ingester</w:t>
            </w:r>
          </w:p>
          <w:p>
            <w:pPr>
              <w:spacing w:after="40" w:before="0"/>
            </w:pPr>
            <w:r>
              <w:rPr>
                <w:rFonts w:ascii="Arial" w:cs="Arial" w:eastAsia="Arial" w:hAnsi="Arial"/>
                <w:color w:val="444444"/>
                <w:sz w:val="20"/>
                <w:szCs w:val="20"/>
              </w:rPr>
              <w:t xml:space="preserve">HEALTH:      Threshold alerts + AI 14-feature predictive model + breed-specific baselines</w:t>
            </w:r>
          </w:p>
          <w:p>
            <w:pPr>
              <w:spacing w:after="40" w:before="0"/>
            </w:pPr>
            <w:r>
              <w:rPr>
                <w:rFonts w:ascii="Arial" w:cs="Arial" w:eastAsia="Arial" w:hAnsi="Arial"/>
                <w:color w:val="444444"/>
                <w:sz w:val="20"/>
                <w:szCs w:val="20"/>
              </w:rPr>
              <w:t xml:space="preserve">MILK:        Manual log + Wood curve AI + voice input (6 languages) + quality tracking</w:t>
            </w:r>
          </w:p>
          <w:p>
            <w:pPr>
              <w:spacing w:after="40" w:before="0"/>
            </w:pPr>
            <w:r>
              <w:rPr>
                <w:rFonts w:ascii="Arial" w:cs="Arial" w:eastAsia="Arial" w:hAnsi="Arial"/>
                <w:color w:val="444444"/>
                <w:sz w:val="20"/>
                <w:szCs w:val="20"/>
              </w:rPr>
              <w:t xml:space="preserve">HERD:        5-view dashboard, cow rankings, revenue view, weekly automated report</w:t>
            </w:r>
          </w:p>
          <w:p>
            <w:pPr>
              <w:spacing w:after="40" w:before="0"/>
            </w:pPr>
            <w:r>
              <w:rPr>
                <w:rFonts w:ascii="Arial" w:cs="Arial" w:eastAsia="Arial" w:hAnsi="Arial"/>
                <w:color w:val="444444"/>
                <w:sz w:val="20"/>
                <w:szCs w:val="20"/>
              </w:rPr>
              <w:t xml:space="preserve">FEED:        CPL tracking, ration optimiser, P&amp;L with full cost lines</w:t>
            </w:r>
          </w:p>
          <w:p>
            <w:pPr>
              <w:spacing w:after="40" w:before="0"/>
            </w:pPr>
            <w:r>
              <w:rPr>
                <w:rFonts w:ascii="Arial" w:cs="Arial" w:eastAsia="Arial" w:hAnsi="Arial"/>
                <w:color w:val="444444"/>
                <w:sz w:val="20"/>
                <w:szCs w:val="20"/>
              </w:rPr>
              <w:t xml:space="preserve">GENEALOGY:   3-gen pedigree, sire genetic merit, lifetime production record</w:t>
            </w:r>
          </w:p>
          <w:p>
            <w:pPr>
              <w:spacing w:after="40" w:before="0"/>
            </w:pPr>
            <w:r>
              <w:rPr>
                <w:rFonts w:ascii="Arial" w:cs="Arial" w:eastAsia="Arial" w:hAnsi="Arial"/>
                <w:color w:val="444444"/>
                <w:sz w:val="20"/>
                <w:szCs w:val="20"/>
              </w:rPr>
              <w:t xml:space="preserve">MARKETPLACE: F2F cattle trading, 5-score grading, Health Passport, auction mode, transporter</w:t>
            </w:r>
          </w:p>
          <w:p>
            <w:pPr>
              <w:spacing w:after="40" w:before="0"/>
            </w:pPr>
            <w:r>
              <w:rPr>
                <w:rFonts w:ascii="Arial" w:cs="Arial" w:eastAsia="Arial" w:hAnsi="Arial"/>
                <w:color w:val="444444"/>
                <w:sz w:val="20"/>
                <w:szCs w:val="20"/>
              </w:rPr>
              <w:t xml:space="preserve">FARM STORE:  6 categories, smart suggestions, cooperative buying, vet telemedicine, medicine safety</w:t>
            </w:r>
          </w:p>
          <w:p>
            <w:pPr>
              <w:spacing w:after="40" w:before="0"/>
            </w:pPr>
            <w:r>
              <w:rPr>
                <w:rFonts w:ascii="Arial" w:cs="Arial" w:eastAsia="Arial" w:hAnsi="Arial"/>
                <w:color w:val="444444"/>
                <w:sz w:val="20"/>
                <w:szCs w:val="20"/>
              </w:rPr>
              <w:t xml:space="preserve">COMPLIANCE:  DPDP Act, Drug Act, Consumer Protection Act, GST, Animal Welfare Policy</w:t>
            </w:r>
          </w:p>
          <w:p>
            <w:pPr>
              <w:spacing w:after="40" w:before="0"/>
            </w:pPr>
            <w:r>
              <w:rPr>
                <w:rFonts w:ascii="Arial" w:cs="Arial" w:eastAsia="Arial" w:hAnsi="Arial"/>
                <w:color w:val="444444"/>
                <w:sz w:val="20"/>
                <w:szCs w:val="20"/>
              </w:rPr>
              <w:t xml:space="preserve">SECURITY:    End-to-end encryption, OTA firmware, disaster recovery, CISO accountability</w:t>
            </w:r>
          </w:p>
        </w:tc>
      </w:tr>
    </w:tbl>
    <w:p>
      <w:pPr>
        <w:spacing w:after="0" w:before="160"/>
      </w:pPr>
    </w:p>
    <w:p>
      <w:pPr>
        <w:spacing w:after="0" w:before="0"/>
        <w:jc w:val="center"/>
      </w:pPr>
      <w:r>
        <w:rPr>
          <w:rFonts w:ascii="Arial" w:cs="Arial" w:eastAsia="Arial" w:hAnsi="Arial"/>
          <w:i/>
          <w:iCs/>
          <w:color w:val="777777"/>
          <w:sz w:val="20"/>
          <w:szCs w:val="20"/>
        </w:rPr>
        <w:t xml:space="preserve">— End of Document v10.0 (Business Analyst Edition)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v10.0  |  Business Analyst Review + Farm Inputs Marketplace</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2026-04-29T06:41:00.452Z</dcterms:created>
  <dcterms:modified xsi:type="dcterms:W3CDTF">2026-04-29T06:41:00.453Z</dcterms:modified>
</cp:coreProperties>
</file>

<file path=docProps/custom.xml><?xml version="1.0" encoding="utf-8"?>
<Properties xmlns="http://schemas.openxmlformats.org/officeDocument/2006/custom-properties" xmlns:vt="http://schemas.openxmlformats.org/officeDocument/2006/docPropsVTypes"/>
</file>