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jc w:val="center"/>
      </w:pPr>
      <w:r>
        <w:rPr>
          <w:b/>
          <w:bCs/>
          <w:color w:val="1F6F54"/>
          <w:sz w:val="64"/>
          <w:szCs w:val="64"/>
        </w:rPr>
        <w:t xml:space="preserve">GODHAN</w:t>
      </w:r>
    </w:p>
    <w:p>
      <w:pPr>
        <w:spacing w:after="400"/>
        <w:jc w:val="center"/>
      </w:pPr>
      <w:r>
        <w:rPr>
          <w:color w:val="444444"/>
          <w:sz w:val="40"/>
          <w:szCs w:val="40"/>
        </w:rPr>
        <w:t xml:space="preserve">Vision Intelligence Layer</w:t>
      </w:r>
    </w:p>
    <w:p>
      <w:pPr>
        <w:spacing w:after="160"/>
        <w:jc w:val="center"/>
      </w:pPr>
      <w:r>
        <w:rPr>
          <w:b/>
          <w:bCs/>
          <w:sz w:val="26"/>
          <w:szCs w:val="26"/>
        </w:rPr>
        <w:t xml:space="preserve">Technical Specification &amp; Product Strategy</w:t>
      </w:r>
    </w:p>
    <w:p>
      <w:pPr>
        <w:spacing w:after="1400"/>
        <w:jc w:val="center"/>
      </w:pPr>
      <w:r>
        <w:rPr>
          <w:i/>
          <w:iCs/>
          <w:color w:val="666666"/>
          <w:sz w:val="22"/>
          <w:szCs w:val="22"/>
        </w:rPr>
        <w:t xml:space="preserve">Sensor-Fusion Approach to Photo-Based Cattle Assessment</w:t>
      </w:r>
    </w:p>
    <w:p>
      <w:pPr>
        <w:jc w:val="center"/>
      </w:pPr>
      <w:r>
        <w:rPr>
          <w:sz w:val="21"/>
          <w:szCs w:val="21"/>
        </w:rPr>
        <w:t xml:space="preserve">Prepared for: Godhan Product &amp; Engineering</w:t>
      </w:r>
    </w:p>
    <w:p>
      <w:pPr>
        <w:jc w:val="center"/>
      </w:pPr>
      <w:r>
        <w:rPr>
          <w:color w:val="666666"/>
          <w:sz w:val="21"/>
          <w:szCs w:val="21"/>
        </w:rPr>
        <w:t xml:space="preserve">Version 1.0  |  21 July 2026</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Executive Summary</w:t>
      </w:r>
    </w:p>
    <w:p>
      <w:pPr>
        <w:spacing w:after="120" w:line="276"/>
      </w:pPr>
      <w:r>
        <w:t xml:space="preserve">This document specifies a vision-based assessment layer for the Godhan platform, modelled on the Plantix interaction pattern — the farmer photographs the subject, the system returns an assessment and an action — but adapted for dairy cattle and, critically, fused with Godhan's existing IoT sensor stream.</w:t>
      </w:r>
    </w:p>
    <w:p>
      <w:pPr>
        <w:pStyle w:val="Heading2"/>
        <w:spacing w:after="120" w:before="260"/>
      </w:pPr>
      <w:r>
        <w:t xml:space="preserve">1.1 The strategic situation</w:t>
      </w:r>
    </w:p>
    <w:p>
      <w:pPr>
        <w:spacing w:after="120" w:line="276"/>
      </w:pPr>
      <w:r>
        <w:t xml:space="preserve">A direct competitor, Gau Swastha (Silo Fortune), launched an image-based cattle health platform in India in 2025 and publicised it in March 2026. It screens for 33 diseases from a single side-angle photograph in under 30 seconds, is trained on approximately 40,000 annotated cattle health images, and is deployed across 26 Karnataka Veterinary Department polyclinics in eleven regional languages. Their explicit market positioning is an attack on hardware-based platforms: they argue that IoT collars, pedometers and RFID tags cost roughly Rs. 25,000 per animal and carry servicing, battery and connectivity burdens.</w:t>
      </w:r>
    </w:p>
    <w:p>
      <w:pPr>
        <w:spacing w:after="120" w:line="276"/>
      </w:pPr>
      <w:r>
        <w:t xml:space="preserve">Godhan cannot and should not compete on breadth of disease classification. That race is already lost on dataset size, veterinary review infrastructure and government distribution.</w:t>
      </w:r>
    </w:p>
    <w:p>
      <w:pPr>
        <w:pStyle w:val="Heading2"/>
        <w:spacing w:after="120" w:before="260"/>
      </w:pPr>
      <w:r>
        <w:t xml:space="preserve">1.2 The strategic response</w:t>
      </w:r>
    </w:p>
    <w:p>
      <w:pPr>
        <w:spacing w:after="120" w:line="276"/>
      </w:pPr>
      <w:r>
        <w:rPr>
          <w:b/>
          <w:bCs/>
        </w:rPr>
        <w:t xml:space="preserve">Reframe the IoT stack from liability to moat. </w:t>
      </w:r>
      <w:r>
        <w:t xml:space="preserve">A photo-only platform observes the animal at a single instant, and only when the farmer thinks to look. Godhan observes continuously. A photograph confirms that a cow is lame; Godhan's rumination and lying-time data reveals that she became lame four days earlier. Vision therefore becomes a confirmation and quantification layer sitting on top of continuous sensing — not the primary diagnostic.</w:t>
      </w:r>
    </w:p>
    <w:p>
      <w:pPr>
        <w:spacing w:after="120" w:line="276"/>
      </w:pPr>
      <w:r>
        <w:t xml:space="preserve">This document specifies four narrow vision models rather than a broad disease screener. Each is achievable with 1,000-2,000 labelled images, each is triggered by a sensor anomaly rather than by farmer initiative, and each closes a loop back into the existing feed-prediction engine — an integration a photo-only competitor structurally cannot replicate.</w:t>
      </w:r>
    </w:p>
    <w:p>
      <w:pPr>
        <w:pStyle w:val="Heading2"/>
        <w:spacing w:after="120" w:before="260"/>
      </w:pPr>
      <w:r>
        <w:t xml:space="preserve">1.3 Scope of Phase 1</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059"/>
        <w:gridCol w:w="2808"/>
        <w:gridCol w:w="2246"/>
        <w:gridCol w:w="2246"/>
      </w:tblGrid>
      <w:tr>
        <w:trPr>
          <w:tblHeader/>
        </w:trPr>
        <w:tc>
          <w:tcPr>
            <w:tcW w:type="dxa" w:w="2059"/>
            <w:shd w:fill="1F6F54" w:val="clear"/>
            <w:tcMar>
              <w:top w:type="dxa" w:w="80"/>
              <w:left w:type="dxa" w:w="110"/>
              <w:bottom w:type="dxa" w:w="80"/>
              <w:right w:type="dxa" w:w="110"/>
            </w:tcMar>
          </w:tcPr>
          <w:p>
            <w:pPr>
              <w:spacing w:after="0"/>
              <w:jc w:val="left"/>
            </w:pPr>
            <w:r>
              <w:rPr>
                <w:b/>
                <w:bCs/>
                <w:color w:val="FFFFFF"/>
                <w:sz w:val="19"/>
                <w:szCs w:val="19"/>
              </w:rPr>
              <w:t xml:space="preserve">Model</w:t>
            </w:r>
          </w:p>
        </w:tc>
        <w:tc>
          <w:tcPr>
            <w:tcW w:type="dxa" w:w="2808"/>
            <w:shd w:fill="1F6F54" w:val="clear"/>
            <w:tcMar>
              <w:top w:type="dxa" w:w="80"/>
              <w:left w:type="dxa" w:w="110"/>
              <w:bottom w:type="dxa" w:w="80"/>
              <w:right w:type="dxa" w:w="110"/>
            </w:tcMar>
          </w:tcPr>
          <w:p>
            <w:pPr>
              <w:spacing w:after="0"/>
              <w:jc w:val="left"/>
            </w:pPr>
            <w:r>
              <w:rPr>
                <w:b/>
                <w:bCs/>
                <w:color w:val="FFFFFF"/>
                <w:sz w:val="19"/>
                <w:szCs w:val="19"/>
              </w:rPr>
              <w:t xml:space="preserve">Output</w:t>
            </w:r>
          </w:p>
        </w:tc>
        <w:tc>
          <w:tcPr>
            <w:tcW w:type="dxa" w:w="2246"/>
            <w:shd w:fill="1F6F54" w:val="clear"/>
            <w:tcMar>
              <w:top w:type="dxa" w:w="80"/>
              <w:left w:type="dxa" w:w="110"/>
              <w:bottom w:type="dxa" w:w="80"/>
              <w:right w:type="dxa" w:w="110"/>
            </w:tcMar>
          </w:tcPr>
          <w:p>
            <w:pPr>
              <w:spacing w:after="0"/>
              <w:jc w:val="left"/>
            </w:pPr>
            <w:r>
              <w:rPr>
                <w:b/>
                <w:bCs/>
                <w:color w:val="FFFFFF"/>
                <w:sz w:val="19"/>
                <w:szCs w:val="19"/>
              </w:rPr>
              <w:t xml:space="preserve">Regulatory exposure</w:t>
            </w:r>
          </w:p>
        </w:tc>
        <w:tc>
          <w:tcPr>
            <w:tcW w:type="dxa" w:w="2246"/>
            <w:shd w:fill="1F6F54" w:val="clear"/>
            <w:tcMar>
              <w:top w:type="dxa" w:w="80"/>
              <w:left w:type="dxa" w:w="110"/>
              <w:bottom w:type="dxa" w:w="80"/>
              <w:right w:type="dxa" w:w="110"/>
            </w:tcMar>
          </w:tcPr>
          <w:p>
            <w:pPr>
              <w:spacing w:after="0"/>
              <w:jc w:val="left"/>
            </w:pPr>
            <w:r>
              <w:rPr>
                <w:b/>
                <w:bCs/>
                <w:color w:val="FFFFFF"/>
                <w:sz w:val="19"/>
                <w:szCs w:val="19"/>
              </w:rPr>
              <w:t xml:space="preserve">Feeds into</w:t>
            </w:r>
          </w:p>
        </w:tc>
      </w:tr>
      <w:tr>
        <w:tc>
          <w:tcPr>
            <w:tcW w:type="dxa" w:w="2059"/>
            <w:tcMar>
              <w:top w:type="dxa" w:w="80"/>
              <w:left w:type="dxa" w:w="110"/>
              <w:bottom w:type="dxa" w:w="80"/>
              <w:right w:type="dxa" w:w="110"/>
            </w:tcMar>
          </w:tcPr>
          <w:p>
            <w:pPr>
              <w:spacing w:after="0"/>
              <w:jc w:val="left"/>
            </w:pPr>
            <w:r>
              <w:rPr>
                <w:b w:val="false"/>
                <w:bCs w:val="false"/>
                <w:color w:val="000000"/>
                <w:sz w:val="19"/>
                <w:szCs w:val="19"/>
              </w:rPr>
              <w:t xml:space="preserve">Body Condition Score</w:t>
            </w:r>
          </w:p>
        </w:tc>
        <w:tc>
          <w:tcPr>
            <w:tcW w:type="dxa" w:w="2808"/>
            <w:tcMar>
              <w:top w:type="dxa" w:w="80"/>
              <w:left w:type="dxa" w:w="110"/>
              <w:bottom w:type="dxa" w:w="80"/>
              <w:right w:type="dxa" w:w="110"/>
            </w:tcMar>
          </w:tcPr>
          <w:p>
            <w:pPr>
              <w:spacing w:after="0"/>
              <w:jc w:val="left"/>
            </w:pPr>
            <w:r>
              <w:rPr>
                <w:b w:val="false"/>
                <w:bCs w:val="false"/>
                <w:color w:val="000000"/>
                <w:sz w:val="19"/>
                <w:szCs w:val="19"/>
              </w:rPr>
              <w:t xml:space="preserve">BCS 1-5 (0.25 steps) + est. body weight</w:t>
            </w:r>
          </w:p>
        </w:tc>
        <w:tc>
          <w:tcPr>
            <w:tcW w:type="dxa" w:w="2246"/>
            <w:tcMar>
              <w:top w:type="dxa" w:w="80"/>
              <w:left w:type="dxa" w:w="110"/>
              <w:bottom w:type="dxa" w:w="80"/>
              <w:right w:type="dxa" w:w="110"/>
            </w:tcMar>
          </w:tcPr>
          <w:p>
            <w:pPr>
              <w:spacing w:after="0"/>
              <w:jc w:val="left"/>
            </w:pPr>
            <w:r>
              <w:rPr>
                <w:b w:val="false"/>
                <w:bCs w:val="false"/>
                <w:color w:val="000000"/>
                <w:sz w:val="19"/>
                <w:szCs w:val="19"/>
              </w:rPr>
              <w:t xml:space="preserve">None — husbandry metric</w:t>
            </w:r>
          </w:p>
        </w:tc>
        <w:tc>
          <w:tcPr>
            <w:tcW w:type="dxa" w:w="2246"/>
            <w:tcMar>
              <w:top w:type="dxa" w:w="80"/>
              <w:left w:type="dxa" w:w="110"/>
              <w:bottom w:type="dxa" w:w="80"/>
              <w:right w:type="dxa" w:w="110"/>
            </w:tcMar>
          </w:tcPr>
          <w:p>
            <w:pPr>
              <w:spacing w:after="0"/>
              <w:jc w:val="left"/>
            </w:pPr>
            <w:r>
              <w:rPr>
                <w:b w:val="false"/>
                <w:bCs w:val="false"/>
                <w:color w:val="000000"/>
                <w:sz w:val="19"/>
                <w:szCs w:val="19"/>
              </w:rPr>
              <w:t xml:space="preserve">NASEM DMI equation</w:t>
            </w:r>
          </w:p>
        </w:tc>
      </w:tr>
      <w:tr>
        <w:tc>
          <w:tcPr>
            <w:tcW w:type="dxa" w:w="2059"/>
            <w:shd w:fill="F2F4F3" w:val="clear"/>
            <w:tcMar>
              <w:top w:type="dxa" w:w="80"/>
              <w:left w:type="dxa" w:w="110"/>
              <w:bottom w:type="dxa" w:w="80"/>
              <w:right w:type="dxa" w:w="110"/>
            </w:tcMar>
          </w:tcPr>
          <w:p>
            <w:pPr>
              <w:spacing w:after="0"/>
              <w:jc w:val="left"/>
            </w:pPr>
            <w:r>
              <w:rPr>
                <w:b w:val="false"/>
                <w:bCs w:val="false"/>
                <w:color w:val="000000"/>
                <w:sz w:val="19"/>
                <w:szCs w:val="19"/>
              </w:rPr>
              <w:t xml:space="preserve">Dung / manure score</w:t>
            </w:r>
          </w:p>
        </w:tc>
        <w:tc>
          <w:tcPr>
            <w:tcW w:type="dxa" w:w="2808"/>
            <w:shd w:fill="F2F4F3" w:val="clear"/>
            <w:tcMar>
              <w:top w:type="dxa" w:w="80"/>
              <w:left w:type="dxa" w:w="110"/>
              <w:bottom w:type="dxa" w:w="80"/>
              <w:right w:type="dxa" w:w="110"/>
            </w:tcMar>
          </w:tcPr>
          <w:p>
            <w:pPr>
              <w:spacing w:after="0"/>
              <w:jc w:val="left"/>
            </w:pPr>
            <w:r>
              <w:rPr>
                <w:b w:val="false"/>
                <w:bCs w:val="false"/>
                <w:color w:val="000000"/>
                <w:sz w:val="19"/>
                <w:szCs w:val="19"/>
              </w:rPr>
              <w:t xml:space="preserve">Score 1-5 + undigested grain flag</w:t>
            </w:r>
          </w:p>
        </w:tc>
        <w:tc>
          <w:tcPr>
            <w:tcW w:type="dxa" w:w="2246"/>
            <w:shd w:fill="F2F4F3" w:val="clear"/>
            <w:tcMar>
              <w:top w:type="dxa" w:w="80"/>
              <w:left w:type="dxa" w:w="110"/>
              <w:bottom w:type="dxa" w:w="80"/>
              <w:right w:type="dxa" w:w="110"/>
            </w:tcMar>
          </w:tcPr>
          <w:p>
            <w:pPr>
              <w:spacing w:after="0"/>
              <w:jc w:val="left"/>
            </w:pPr>
            <w:r>
              <w:rPr>
                <w:b w:val="false"/>
                <w:bCs w:val="false"/>
                <w:color w:val="000000"/>
                <w:sz w:val="19"/>
                <w:szCs w:val="19"/>
              </w:rPr>
              <w:t xml:space="preserve">None — husbandry metric</w:t>
            </w:r>
          </w:p>
        </w:tc>
        <w:tc>
          <w:tcPr>
            <w:tcW w:type="dxa" w:w="2246"/>
            <w:shd w:fill="F2F4F3" w:val="clear"/>
            <w:tcMar>
              <w:top w:type="dxa" w:w="80"/>
              <w:left w:type="dxa" w:w="110"/>
              <w:bottom w:type="dxa" w:w="80"/>
              <w:right w:type="dxa" w:w="110"/>
            </w:tcMar>
          </w:tcPr>
          <w:p>
            <w:pPr>
              <w:spacing w:after="0"/>
              <w:jc w:val="left"/>
            </w:pPr>
            <w:r>
              <w:rPr>
                <w:b w:val="false"/>
                <w:bCs w:val="false"/>
                <w:color w:val="000000"/>
                <w:sz w:val="19"/>
                <w:szCs w:val="19"/>
              </w:rPr>
              <w:t xml:space="preserve">Concentrate ratio correction</w:t>
            </w:r>
          </w:p>
        </w:tc>
      </w:tr>
      <w:tr>
        <w:tc>
          <w:tcPr>
            <w:tcW w:type="dxa" w:w="2059"/>
            <w:tcMar>
              <w:top w:type="dxa" w:w="80"/>
              <w:left w:type="dxa" w:w="110"/>
              <w:bottom w:type="dxa" w:w="80"/>
              <w:right w:type="dxa" w:w="110"/>
            </w:tcMar>
          </w:tcPr>
          <w:p>
            <w:pPr>
              <w:spacing w:after="0"/>
              <w:jc w:val="left"/>
            </w:pPr>
            <w:r>
              <w:rPr>
                <w:b w:val="false"/>
                <w:bCs w:val="false"/>
                <w:color w:val="000000"/>
                <w:sz w:val="19"/>
                <w:szCs w:val="19"/>
              </w:rPr>
              <w:t xml:space="preserve">Udder assessment</w:t>
            </w:r>
          </w:p>
        </w:tc>
        <w:tc>
          <w:tcPr>
            <w:tcW w:type="dxa" w:w="2808"/>
            <w:tcMar>
              <w:top w:type="dxa" w:w="80"/>
              <w:left w:type="dxa" w:w="110"/>
              <w:bottom w:type="dxa" w:w="80"/>
              <w:right w:type="dxa" w:w="110"/>
            </w:tcMar>
          </w:tcPr>
          <w:p>
            <w:pPr>
              <w:spacing w:after="0"/>
              <w:jc w:val="left"/>
            </w:pPr>
            <w:r>
              <w:rPr>
                <w:b w:val="false"/>
                <w:bCs w:val="false"/>
                <w:color w:val="000000"/>
                <w:sz w:val="19"/>
                <w:szCs w:val="19"/>
              </w:rPr>
              <w:t xml:space="preserve">Severity grade + asymmetry flag</w:t>
            </w:r>
          </w:p>
        </w:tc>
        <w:tc>
          <w:tcPr>
            <w:tcW w:type="dxa" w:w="2246"/>
            <w:tcMar>
              <w:top w:type="dxa" w:w="80"/>
              <w:left w:type="dxa" w:w="110"/>
              <w:bottom w:type="dxa" w:w="80"/>
              <w:right w:type="dxa" w:w="110"/>
            </w:tcMar>
          </w:tcPr>
          <w:p>
            <w:pPr>
              <w:spacing w:after="0"/>
              <w:jc w:val="left"/>
            </w:pPr>
            <w:r>
              <w:rPr>
                <w:b w:val="false"/>
                <w:bCs w:val="false"/>
                <w:color w:val="000000"/>
                <w:sz w:val="19"/>
                <w:szCs w:val="19"/>
              </w:rPr>
              <w:t xml:space="preserve">Moderate — vet-in-loop required</w:t>
            </w:r>
          </w:p>
        </w:tc>
        <w:tc>
          <w:tcPr>
            <w:tcW w:type="dxa" w:w="2246"/>
            <w:tcMar>
              <w:top w:type="dxa" w:w="80"/>
              <w:left w:type="dxa" w:w="110"/>
              <w:bottom w:type="dxa" w:w="80"/>
              <w:right w:type="dxa" w:w="110"/>
            </w:tcMar>
          </w:tcPr>
          <w:p>
            <w:pPr>
              <w:spacing w:after="0"/>
              <w:jc w:val="left"/>
            </w:pPr>
            <w:r>
              <w:rPr>
                <w:b w:val="false"/>
                <w:bCs w:val="false"/>
                <w:color w:val="000000"/>
                <w:sz w:val="19"/>
                <w:szCs w:val="19"/>
              </w:rPr>
              <w:t xml:space="preserve">Mastitis alert workflow</w:t>
            </w:r>
          </w:p>
        </w:tc>
      </w:tr>
      <w:tr>
        <w:tc>
          <w:tcPr>
            <w:tcW w:type="dxa" w:w="2059"/>
            <w:shd w:fill="F2F4F3" w:val="clear"/>
            <w:tcMar>
              <w:top w:type="dxa" w:w="80"/>
              <w:left w:type="dxa" w:w="110"/>
              <w:bottom w:type="dxa" w:w="80"/>
              <w:right w:type="dxa" w:w="110"/>
            </w:tcMar>
          </w:tcPr>
          <w:p>
            <w:pPr>
              <w:spacing w:after="0"/>
              <w:jc w:val="left"/>
            </w:pPr>
            <w:r>
              <w:rPr>
                <w:b w:val="false"/>
                <w:bCs w:val="false"/>
                <w:color w:val="000000"/>
                <w:sz w:val="19"/>
                <w:szCs w:val="19"/>
              </w:rPr>
              <w:t xml:space="preserve">Hoof / locomotion</w:t>
            </w:r>
          </w:p>
        </w:tc>
        <w:tc>
          <w:tcPr>
            <w:tcW w:type="dxa" w:w="2808"/>
            <w:shd w:fill="F2F4F3" w:val="clear"/>
            <w:tcMar>
              <w:top w:type="dxa" w:w="80"/>
              <w:left w:type="dxa" w:w="110"/>
              <w:bottom w:type="dxa" w:w="80"/>
              <w:right w:type="dxa" w:w="110"/>
            </w:tcMar>
          </w:tcPr>
          <w:p>
            <w:pPr>
              <w:spacing w:after="0"/>
              <w:jc w:val="left"/>
            </w:pPr>
            <w:r>
              <w:rPr>
                <w:b w:val="false"/>
                <w:bCs w:val="false"/>
                <w:color w:val="000000"/>
                <w:sz w:val="19"/>
                <w:szCs w:val="19"/>
              </w:rPr>
              <w:t xml:space="preserve">Lesion presence + urgency tier</w:t>
            </w:r>
          </w:p>
        </w:tc>
        <w:tc>
          <w:tcPr>
            <w:tcW w:type="dxa" w:w="2246"/>
            <w:shd w:fill="F2F4F3" w:val="clear"/>
            <w:tcMar>
              <w:top w:type="dxa" w:w="80"/>
              <w:left w:type="dxa" w:w="110"/>
              <w:bottom w:type="dxa" w:w="80"/>
              <w:right w:type="dxa" w:w="110"/>
            </w:tcMar>
          </w:tcPr>
          <w:p>
            <w:pPr>
              <w:spacing w:after="0"/>
              <w:jc w:val="left"/>
            </w:pPr>
            <w:r>
              <w:rPr>
                <w:b w:val="false"/>
                <w:bCs w:val="false"/>
                <w:color w:val="000000"/>
                <w:sz w:val="19"/>
                <w:szCs w:val="19"/>
              </w:rPr>
              <w:t xml:space="preserve">Moderate — vet-in-loop required</w:t>
            </w:r>
          </w:p>
        </w:tc>
        <w:tc>
          <w:tcPr>
            <w:tcW w:type="dxa" w:w="2246"/>
            <w:shd w:fill="F2F4F3" w:val="clear"/>
            <w:tcMar>
              <w:top w:type="dxa" w:w="80"/>
              <w:left w:type="dxa" w:w="110"/>
              <w:bottom w:type="dxa" w:w="80"/>
              <w:right w:type="dxa" w:w="110"/>
            </w:tcMar>
          </w:tcPr>
          <w:p>
            <w:pPr>
              <w:spacing w:after="0"/>
              <w:jc w:val="left"/>
            </w:pPr>
            <w:r>
              <w:rPr>
                <w:b w:val="false"/>
                <w:bCs w:val="false"/>
                <w:color w:val="000000"/>
                <w:sz w:val="19"/>
                <w:szCs w:val="19"/>
              </w:rPr>
              <w:t xml:space="preserve">Lameness alert workflow</w:t>
            </w:r>
          </w:p>
        </w:tc>
      </w:tr>
    </w:tbl>
    <w:p>
      <w:pPr>
        <w:spacing w:after="160"/>
      </w:pPr>
    </w:p>
    <w:p>
      <w:pPr>
        <w:spacing w:after="120" w:line="276"/>
      </w:pPr>
      <w:r>
        <w:rPr>
          <w:b/>
          <w:bCs/>
        </w:rPr>
        <w:t xml:space="preserve">Recommendation: </w:t>
      </w:r>
      <w:r>
        <w:t xml:space="preserve">ship Body Condition Score and dung scoring first. Neither constitutes a veterinary diagnosis, so both avoid clinical liability and regulatory exposure entirely, and both serve the feed engine that already exists. Udder and hoof models follow only once a licensed-veterinarian review loop is operational.</w:t>
      </w:r>
    </w:p>
    <w:p>
      <w:r>
        <w:br w:type="page"/>
      </w:r>
    </w:p>
    <w:p>
      <w:pPr>
        <w:pStyle w:val="Heading1"/>
        <w:spacing w:after="160" w:before="360"/>
      </w:pPr>
      <w:r>
        <w:t xml:space="preserve">2. Competitive Landscape</w:t>
      </w:r>
    </w:p>
    <w:p>
      <w:pPr>
        <w:pStyle w:val="Heading2"/>
        <w:spacing w:after="120" w:before="260"/>
      </w:pPr>
      <w:r>
        <w:t xml:space="preserve">2.1 Plantix — the reference pattern</w:t>
      </w:r>
    </w:p>
    <w:p>
      <w:pPr>
        <w:spacing w:after="120" w:line="276"/>
      </w:pPr>
      <w:r>
        <w:t xml:space="preserve">Plantix, built by PEAT (Berlin), established the interaction model this specification borrows. A farmer photographs a diseased leaf; a convolutional neural network classifies it across roughly 30 crops and several hundred diseases, pests and nutrient deficiencies; the app returns a diagnosis with both chemical treatment (named products, dosages) and organic or preventive alternatives. Supporting features include a community question-and-answer feed, localised weather, and an agri-input dealer marketplace.</w:t>
      </w:r>
    </w:p>
    <w:p>
      <w:pPr>
        <w:spacing w:after="120" w:line="276"/>
      </w:pPr>
      <w:r>
        <w:rPr>
          <w:b/>
          <w:bCs/>
        </w:rPr>
        <w:t xml:space="preserve">Monetisation lesson: </w:t>
      </w:r>
      <w:r>
        <w:t xml:space="preserve">Plantix is free to farmers and monetised through the input-dealer side. The farmer is not the payer. Any Godhan vision feature should be planned on the same assumption — Indian smallholder dairy farmers will not pay a subscription for diagnostics.</w:t>
      </w:r>
    </w:p>
    <w:p>
      <w:pPr>
        <w:pStyle w:val="Heading2"/>
        <w:spacing w:after="120" w:before="260"/>
      </w:pPr>
      <w:r>
        <w:t xml:space="preserve">2.2 Gau Swastha — the direct competitor</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434"/>
        <w:gridCol w:w="6926"/>
      </w:tblGrid>
      <w:tr>
        <w:trPr>
          <w:tblHeader/>
        </w:trPr>
        <w:tc>
          <w:tcPr>
            <w:tcW w:type="dxa" w:w="2434"/>
            <w:shd w:fill="1F6F54" w:val="clear"/>
            <w:tcMar>
              <w:top w:type="dxa" w:w="80"/>
              <w:left w:type="dxa" w:w="110"/>
              <w:bottom w:type="dxa" w:w="80"/>
              <w:right w:type="dxa" w:w="110"/>
            </w:tcMar>
          </w:tcPr>
          <w:p>
            <w:pPr>
              <w:spacing w:after="0"/>
              <w:jc w:val="left"/>
            </w:pPr>
            <w:r>
              <w:rPr>
                <w:b/>
                <w:bCs/>
                <w:color w:val="FFFFFF"/>
                <w:sz w:val="19"/>
                <w:szCs w:val="19"/>
              </w:rPr>
              <w:t xml:space="preserve">Dimension</w:t>
            </w:r>
          </w:p>
        </w:tc>
        <w:tc>
          <w:tcPr>
            <w:tcW w:type="dxa" w:w="6926"/>
            <w:shd w:fill="1F6F54" w:val="clear"/>
            <w:tcMar>
              <w:top w:type="dxa" w:w="80"/>
              <w:left w:type="dxa" w:w="110"/>
              <w:bottom w:type="dxa" w:w="80"/>
              <w:right w:type="dxa" w:w="110"/>
            </w:tcMar>
          </w:tcPr>
          <w:p>
            <w:pPr>
              <w:spacing w:after="0"/>
              <w:jc w:val="left"/>
            </w:pPr>
            <w:r>
              <w:rPr>
                <w:b/>
                <w:bCs/>
                <w:color w:val="FFFFFF"/>
                <w:sz w:val="19"/>
                <w:szCs w:val="19"/>
              </w:rPr>
              <w:t xml:space="preserve">Gau Swastha position</w:t>
            </w:r>
          </w:p>
        </w:tc>
      </w:tr>
      <w:tr>
        <w:tc>
          <w:tcPr>
            <w:tcW w:type="dxa" w:w="2434"/>
            <w:tcMar>
              <w:top w:type="dxa" w:w="80"/>
              <w:left w:type="dxa" w:w="110"/>
              <w:bottom w:type="dxa" w:w="80"/>
              <w:right w:type="dxa" w:w="110"/>
            </w:tcMar>
          </w:tcPr>
          <w:p>
            <w:pPr>
              <w:spacing w:after="0"/>
              <w:jc w:val="left"/>
            </w:pPr>
            <w:r>
              <w:rPr>
                <w:b w:val="false"/>
                <w:bCs w:val="false"/>
                <w:color w:val="000000"/>
                <w:sz w:val="19"/>
                <w:szCs w:val="19"/>
              </w:rPr>
              <w:t xml:space="preserve">Input</w:t>
            </w:r>
          </w:p>
        </w:tc>
        <w:tc>
          <w:tcPr>
            <w:tcW w:type="dxa" w:w="6926"/>
            <w:tcMar>
              <w:top w:type="dxa" w:w="80"/>
              <w:left w:type="dxa" w:w="110"/>
              <w:bottom w:type="dxa" w:w="80"/>
              <w:right w:type="dxa" w:w="110"/>
            </w:tcMar>
          </w:tcPr>
          <w:p>
            <w:pPr>
              <w:spacing w:after="0"/>
              <w:jc w:val="left"/>
            </w:pPr>
            <w:r>
              <w:rPr>
                <w:b w:val="false"/>
                <w:bCs w:val="false"/>
                <w:color w:val="000000"/>
                <w:sz w:val="19"/>
                <w:szCs w:val="19"/>
              </w:rPr>
              <w:t xml:space="preserve">Single side-angle photograph, plus farmer-reported symptoms</w:t>
            </w:r>
          </w:p>
        </w:tc>
      </w:tr>
      <w:tr>
        <w:tc>
          <w:tcPr>
            <w:tcW w:type="dxa" w:w="2434"/>
            <w:shd w:fill="F2F4F3" w:val="clear"/>
            <w:tcMar>
              <w:top w:type="dxa" w:w="80"/>
              <w:left w:type="dxa" w:w="110"/>
              <w:bottom w:type="dxa" w:w="80"/>
              <w:right w:type="dxa" w:w="110"/>
            </w:tcMar>
          </w:tcPr>
          <w:p>
            <w:pPr>
              <w:spacing w:after="0"/>
              <w:jc w:val="left"/>
            </w:pPr>
            <w:r>
              <w:rPr>
                <w:b w:val="false"/>
                <w:bCs w:val="false"/>
                <w:color w:val="000000"/>
                <w:sz w:val="19"/>
                <w:szCs w:val="19"/>
              </w:rPr>
              <w:t xml:space="preserve">Architecture</w:t>
            </w:r>
          </w:p>
        </w:tc>
        <w:tc>
          <w:tcPr>
            <w:tcW w:type="dxa" w:w="6926"/>
            <w:shd w:fill="F2F4F3" w:val="clear"/>
            <w:tcMar>
              <w:top w:type="dxa" w:w="80"/>
              <w:left w:type="dxa" w:w="110"/>
              <w:bottom w:type="dxa" w:w="80"/>
              <w:right w:type="dxa" w:w="110"/>
            </w:tcMar>
          </w:tcPr>
          <w:p>
            <w:pPr>
              <w:spacing w:after="0"/>
              <w:jc w:val="left"/>
            </w:pPr>
            <w:r>
              <w:rPr>
                <w:b w:val="false"/>
                <w:bCs w:val="false"/>
                <w:color w:val="000000"/>
                <w:sz w:val="19"/>
                <w:szCs w:val="19"/>
              </w:rPr>
              <w:t xml:space="preserve">Computer vision + vision-language models + LLM in one clinical reasoning engine</w:t>
            </w:r>
          </w:p>
        </w:tc>
      </w:tr>
      <w:tr>
        <w:tc>
          <w:tcPr>
            <w:tcW w:type="dxa" w:w="2434"/>
            <w:tcMar>
              <w:top w:type="dxa" w:w="80"/>
              <w:left w:type="dxa" w:w="110"/>
              <w:bottom w:type="dxa" w:w="80"/>
              <w:right w:type="dxa" w:w="110"/>
            </w:tcMar>
          </w:tcPr>
          <w:p>
            <w:pPr>
              <w:spacing w:after="0"/>
              <w:jc w:val="left"/>
            </w:pPr>
            <w:r>
              <w:rPr>
                <w:b w:val="false"/>
                <w:bCs w:val="false"/>
                <w:color w:val="000000"/>
                <w:sz w:val="19"/>
                <w:szCs w:val="19"/>
              </w:rPr>
              <w:t xml:space="preserve">Coverage</w:t>
            </w:r>
          </w:p>
        </w:tc>
        <w:tc>
          <w:tcPr>
            <w:tcW w:type="dxa" w:w="6926"/>
            <w:tcMar>
              <w:top w:type="dxa" w:w="80"/>
              <w:left w:type="dxa" w:w="110"/>
              <w:bottom w:type="dxa" w:w="80"/>
              <w:right w:type="dxa" w:w="110"/>
            </w:tcMar>
          </w:tcPr>
          <w:p>
            <w:pPr>
              <w:spacing w:after="0"/>
              <w:jc w:val="left"/>
            </w:pPr>
            <w:r>
              <w:rPr>
                <w:b w:val="false"/>
                <w:bCs w:val="false"/>
                <w:color w:val="000000"/>
                <w:sz w:val="19"/>
                <w:szCs w:val="19"/>
              </w:rPr>
              <w:t xml:space="preserve">33 diseases, breed identification, breeding-capacity assessment</w:t>
            </w:r>
          </w:p>
        </w:tc>
      </w:tr>
      <w:tr>
        <w:tc>
          <w:tcPr>
            <w:tcW w:type="dxa" w:w="2434"/>
            <w:shd w:fill="F2F4F3" w:val="clear"/>
            <w:tcMar>
              <w:top w:type="dxa" w:w="80"/>
              <w:left w:type="dxa" w:w="110"/>
              <w:bottom w:type="dxa" w:w="80"/>
              <w:right w:type="dxa" w:w="110"/>
            </w:tcMar>
          </w:tcPr>
          <w:p>
            <w:pPr>
              <w:spacing w:after="0"/>
              <w:jc w:val="left"/>
            </w:pPr>
            <w:r>
              <w:rPr>
                <w:b w:val="false"/>
                <w:bCs w:val="false"/>
                <w:color w:val="000000"/>
                <w:sz w:val="19"/>
                <w:szCs w:val="19"/>
              </w:rPr>
              <w:t xml:space="preserve">Latency</w:t>
            </w:r>
          </w:p>
        </w:tc>
        <w:tc>
          <w:tcPr>
            <w:tcW w:type="dxa" w:w="6926"/>
            <w:shd w:fill="F2F4F3" w:val="clear"/>
            <w:tcMar>
              <w:top w:type="dxa" w:w="80"/>
              <w:left w:type="dxa" w:w="110"/>
              <w:bottom w:type="dxa" w:w="80"/>
              <w:right w:type="dxa" w:w="110"/>
            </w:tcMar>
          </w:tcPr>
          <w:p>
            <w:pPr>
              <w:spacing w:after="0"/>
              <w:jc w:val="left"/>
            </w:pPr>
            <w:r>
              <w:rPr>
                <w:b w:val="false"/>
                <w:bCs w:val="false"/>
                <w:color w:val="000000"/>
                <w:sz w:val="19"/>
                <w:szCs w:val="19"/>
              </w:rPr>
              <w:t xml:space="preserve">Under 30 seconds</w:t>
            </w:r>
          </w:p>
        </w:tc>
      </w:tr>
      <w:tr>
        <w:tc>
          <w:tcPr>
            <w:tcW w:type="dxa" w:w="2434"/>
            <w:tcMar>
              <w:top w:type="dxa" w:w="80"/>
              <w:left w:type="dxa" w:w="110"/>
              <w:bottom w:type="dxa" w:w="80"/>
              <w:right w:type="dxa" w:w="110"/>
            </w:tcMar>
          </w:tcPr>
          <w:p>
            <w:pPr>
              <w:spacing w:after="0"/>
              <w:jc w:val="left"/>
            </w:pPr>
            <w:r>
              <w:rPr>
                <w:b w:val="false"/>
                <w:bCs w:val="false"/>
                <w:color w:val="000000"/>
                <w:sz w:val="19"/>
                <w:szCs w:val="19"/>
              </w:rPr>
              <w:t xml:space="preserve">Training data</w:t>
            </w:r>
          </w:p>
        </w:tc>
        <w:tc>
          <w:tcPr>
            <w:tcW w:type="dxa" w:w="6926"/>
            <w:tcMar>
              <w:top w:type="dxa" w:w="80"/>
              <w:left w:type="dxa" w:w="110"/>
              <w:bottom w:type="dxa" w:w="80"/>
              <w:right w:type="dxa" w:w="110"/>
            </w:tcMar>
          </w:tcPr>
          <w:p>
            <w:pPr>
              <w:spacing w:after="0"/>
              <w:jc w:val="left"/>
            </w:pPr>
            <w:r>
              <w:rPr>
                <w:b w:val="false"/>
                <w:bCs w:val="false"/>
                <w:color w:val="000000"/>
                <w:sz w:val="19"/>
                <w:szCs w:val="19"/>
              </w:rPr>
              <w:t xml:space="preserve">~40,000 annotated images, ~1,000 symptom-to-disease mappings, 30+ treatment protocols</w:t>
            </w:r>
          </w:p>
        </w:tc>
      </w:tr>
      <w:tr>
        <w:tc>
          <w:tcPr>
            <w:tcW w:type="dxa" w:w="2434"/>
            <w:shd w:fill="F2F4F3" w:val="clear"/>
            <w:tcMar>
              <w:top w:type="dxa" w:w="80"/>
              <w:left w:type="dxa" w:w="110"/>
              <w:bottom w:type="dxa" w:w="80"/>
              <w:right w:type="dxa" w:w="110"/>
            </w:tcMar>
          </w:tcPr>
          <w:p>
            <w:pPr>
              <w:spacing w:after="0"/>
              <w:jc w:val="left"/>
            </w:pPr>
            <w:r>
              <w:rPr>
                <w:b w:val="false"/>
                <w:bCs w:val="false"/>
                <w:color w:val="000000"/>
                <w:sz w:val="19"/>
                <w:szCs w:val="19"/>
              </w:rPr>
              <w:t xml:space="preserve">Quality loop</w:t>
            </w:r>
          </w:p>
        </w:tc>
        <w:tc>
          <w:tcPr>
            <w:tcW w:type="dxa" w:w="6926"/>
            <w:shd w:fill="F2F4F3" w:val="clear"/>
            <w:tcMar>
              <w:top w:type="dxa" w:w="80"/>
              <w:left w:type="dxa" w:w="110"/>
              <w:bottom w:type="dxa" w:w="80"/>
              <w:right w:type="dxa" w:w="110"/>
            </w:tcMar>
          </w:tcPr>
          <w:p>
            <w:pPr>
              <w:spacing w:after="0"/>
              <w:jc w:val="left"/>
            </w:pPr>
            <w:r>
              <w:rPr>
                <w:b w:val="false"/>
                <w:bCs w:val="false"/>
                <w:color w:val="000000"/>
                <w:sz w:val="19"/>
                <w:szCs w:val="19"/>
              </w:rPr>
              <w:t xml:space="preserve">Licensed veterinarians validate correct cases and flag misclassifications</w:t>
            </w:r>
          </w:p>
        </w:tc>
      </w:tr>
      <w:tr>
        <w:tc>
          <w:tcPr>
            <w:tcW w:type="dxa" w:w="2434"/>
            <w:tcMar>
              <w:top w:type="dxa" w:w="80"/>
              <w:left w:type="dxa" w:w="110"/>
              <w:bottom w:type="dxa" w:w="80"/>
              <w:right w:type="dxa" w:w="110"/>
            </w:tcMar>
          </w:tcPr>
          <w:p>
            <w:pPr>
              <w:spacing w:after="0"/>
              <w:jc w:val="left"/>
            </w:pPr>
            <w:r>
              <w:rPr>
                <w:b w:val="false"/>
                <w:bCs w:val="false"/>
                <w:color w:val="000000"/>
                <w:sz w:val="19"/>
                <w:szCs w:val="19"/>
              </w:rPr>
              <w:t xml:space="preserve">Channels</w:t>
            </w:r>
          </w:p>
        </w:tc>
        <w:tc>
          <w:tcPr>
            <w:tcW w:type="dxa" w:w="6926"/>
            <w:tcMar>
              <w:top w:type="dxa" w:w="80"/>
              <w:left w:type="dxa" w:w="110"/>
              <w:bottom w:type="dxa" w:w="80"/>
              <w:right w:type="dxa" w:w="110"/>
            </w:tcMar>
          </w:tcPr>
          <w:p>
            <w:pPr>
              <w:spacing w:after="0"/>
              <w:jc w:val="left"/>
            </w:pPr>
            <w:r>
              <w:rPr>
                <w:b w:val="false"/>
                <w:bCs w:val="false"/>
                <w:color w:val="000000"/>
                <w:sz w:val="19"/>
                <w:szCs w:val="19"/>
              </w:rPr>
              <w:t xml:space="preserve">Native app, web link, WhatsApp chatbot</w:t>
            </w:r>
          </w:p>
        </w:tc>
      </w:tr>
      <w:tr>
        <w:tc>
          <w:tcPr>
            <w:tcW w:type="dxa" w:w="2434"/>
            <w:shd w:fill="F2F4F3" w:val="clear"/>
            <w:tcMar>
              <w:top w:type="dxa" w:w="80"/>
              <w:left w:type="dxa" w:w="110"/>
              <w:bottom w:type="dxa" w:w="80"/>
              <w:right w:type="dxa" w:w="110"/>
            </w:tcMar>
          </w:tcPr>
          <w:p>
            <w:pPr>
              <w:spacing w:after="0"/>
              <w:jc w:val="left"/>
            </w:pPr>
            <w:r>
              <w:rPr>
                <w:b w:val="false"/>
                <w:bCs w:val="false"/>
                <w:color w:val="000000"/>
                <w:sz w:val="19"/>
                <w:szCs w:val="19"/>
              </w:rPr>
              <w:t xml:space="preserve">Localisation</w:t>
            </w:r>
          </w:p>
        </w:tc>
        <w:tc>
          <w:tcPr>
            <w:tcW w:type="dxa" w:w="6926"/>
            <w:shd w:fill="F2F4F3" w:val="clear"/>
            <w:tcMar>
              <w:top w:type="dxa" w:w="80"/>
              <w:left w:type="dxa" w:w="110"/>
              <w:bottom w:type="dxa" w:w="80"/>
              <w:right w:type="dxa" w:w="110"/>
            </w:tcMar>
          </w:tcPr>
          <w:p>
            <w:pPr>
              <w:spacing w:after="0"/>
              <w:jc w:val="left"/>
            </w:pPr>
            <w:r>
              <w:rPr>
                <w:b w:val="false"/>
                <w:bCs w:val="false"/>
                <w:color w:val="000000"/>
                <w:sz w:val="19"/>
                <w:szCs w:val="19"/>
              </w:rPr>
              <w:t xml:space="preserve">Eleven Indian languages with conversational voice AI</w:t>
            </w:r>
          </w:p>
        </w:tc>
      </w:tr>
      <w:tr>
        <w:tc>
          <w:tcPr>
            <w:tcW w:type="dxa" w:w="2434"/>
            <w:tcMar>
              <w:top w:type="dxa" w:w="80"/>
              <w:left w:type="dxa" w:w="110"/>
              <w:bottom w:type="dxa" w:w="80"/>
              <w:right w:type="dxa" w:w="110"/>
            </w:tcMar>
          </w:tcPr>
          <w:p>
            <w:pPr>
              <w:spacing w:after="0"/>
              <w:jc w:val="left"/>
            </w:pPr>
            <w:r>
              <w:rPr>
                <w:b w:val="false"/>
                <w:bCs w:val="false"/>
                <w:color w:val="000000"/>
                <w:sz w:val="19"/>
                <w:szCs w:val="19"/>
              </w:rPr>
              <w:t xml:space="preserve">Field validation</w:t>
            </w:r>
          </w:p>
        </w:tc>
        <w:tc>
          <w:tcPr>
            <w:tcW w:type="dxa" w:w="6926"/>
            <w:tcMar>
              <w:top w:type="dxa" w:w="80"/>
              <w:left w:type="dxa" w:w="110"/>
              <w:bottom w:type="dxa" w:w="80"/>
              <w:right w:type="dxa" w:w="110"/>
            </w:tcMar>
          </w:tcPr>
          <w:p>
            <w:pPr>
              <w:spacing w:after="0"/>
              <w:jc w:val="left"/>
            </w:pPr>
            <w:r>
              <w:rPr>
                <w:b w:val="false"/>
                <w:bCs w:val="false"/>
                <w:color w:val="000000"/>
                <w:sz w:val="19"/>
                <w:szCs w:val="19"/>
              </w:rPr>
              <w:t xml:space="preserve">7,000+ cattle; live in 26 Karnataka Veterinary Dept. polyclinics; 50,000+ farmers</w:t>
            </w:r>
          </w:p>
        </w:tc>
      </w:tr>
      <w:tr>
        <w:tc>
          <w:tcPr>
            <w:tcW w:type="dxa" w:w="2434"/>
            <w:shd w:fill="F2F4F3" w:val="clear"/>
            <w:tcMar>
              <w:top w:type="dxa" w:w="80"/>
              <w:left w:type="dxa" w:w="110"/>
              <w:bottom w:type="dxa" w:w="80"/>
              <w:right w:type="dxa" w:w="110"/>
            </w:tcMar>
          </w:tcPr>
          <w:p>
            <w:pPr>
              <w:spacing w:after="0"/>
              <w:jc w:val="left"/>
            </w:pPr>
            <w:r>
              <w:rPr>
                <w:b w:val="false"/>
                <w:bCs w:val="false"/>
                <w:color w:val="000000"/>
                <w:sz w:val="19"/>
                <w:szCs w:val="19"/>
              </w:rPr>
              <w:t xml:space="preserve">Ecosystem</w:t>
            </w:r>
          </w:p>
        </w:tc>
        <w:tc>
          <w:tcPr>
            <w:tcW w:type="dxa" w:w="6926"/>
            <w:shd w:fill="F2F4F3" w:val="clear"/>
            <w:tcMar>
              <w:top w:type="dxa" w:w="80"/>
              <w:left w:type="dxa" w:w="110"/>
              <w:bottom w:type="dxa" w:w="80"/>
              <w:right w:type="dxa" w:w="110"/>
            </w:tcMar>
          </w:tcPr>
          <w:p>
            <w:pPr>
              <w:spacing w:after="0"/>
              <w:jc w:val="left"/>
            </w:pPr>
            <w:r>
              <w:rPr>
                <w:b w:val="false"/>
                <w:bCs w:val="false"/>
                <w:color w:val="000000"/>
                <w:sz w:val="19"/>
                <w:szCs w:val="19"/>
              </w:rPr>
              <w:t xml:space="preserve">Sits inside Gau Sampurna — vet teleconsultation, cattle trading, input e-commerce</w:t>
            </w:r>
          </w:p>
        </w:tc>
      </w:tr>
      <w:tr>
        <w:tc>
          <w:tcPr>
            <w:tcW w:type="dxa" w:w="2434"/>
            <w:tcMar>
              <w:top w:type="dxa" w:w="80"/>
              <w:left w:type="dxa" w:w="110"/>
              <w:bottom w:type="dxa" w:w="80"/>
              <w:right w:type="dxa" w:w="110"/>
            </w:tcMar>
          </w:tcPr>
          <w:p>
            <w:pPr>
              <w:spacing w:after="0"/>
              <w:jc w:val="left"/>
            </w:pPr>
            <w:r>
              <w:rPr>
                <w:b w:val="false"/>
                <w:bCs w:val="false"/>
                <w:color w:val="000000"/>
                <w:sz w:val="19"/>
                <w:szCs w:val="19"/>
              </w:rPr>
              <w:t xml:space="preserve">Geo intelligence</w:t>
            </w:r>
          </w:p>
        </w:tc>
        <w:tc>
          <w:tcPr>
            <w:tcW w:type="dxa" w:w="6926"/>
            <w:tcMar>
              <w:top w:type="dxa" w:w="80"/>
              <w:left w:type="dxa" w:w="110"/>
              <w:bottom w:type="dxa" w:w="80"/>
              <w:right w:type="dxa" w:w="110"/>
            </w:tcMar>
          </w:tcPr>
          <w:p>
            <w:pPr>
              <w:spacing w:after="0"/>
              <w:jc w:val="left"/>
            </w:pPr>
            <w:r>
              <w:rPr>
                <w:b w:val="false"/>
                <w:bCs w:val="false"/>
                <w:color w:val="000000"/>
                <w:sz w:val="19"/>
                <w:szCs w:val="19"/>
              </w:rPr>
              <w:t xml:space="preserve">Geo-tagged scans drive outbreak clustering and regional risk heatmaps</w:t>
            </w:r>
          </w:p>
        </w:tc>
      </w:tr>
    </w:tbl>
    <w:p>
      <w:pPr>
        <w:spacing w:after="160"/>
      </w:pPr>
    </w:p>
    <w:p>
      <w:pPr>
        <w:pStyle w:val="Heading3"/>
        <w:spacing w:after="100" w:before="200"/>
      </w:pPr>
      <w:r>
        <w:t xml:space="preserve">2.2.1 Their attack on the Godhan model</w:t>
      </w:r>
    </w:p>
    <w:p>
      <w:pPr>
        <w:spacing w:after="120" w:line="276"/>
      </w:pPr>
      <w:r>
        <w:t xml:space="preserve">Gau Swastha's marketing explicitly frames wearable-hardware platforms as the incumbent problem: high per-animal cost (approximately Rs. 25,000), plus servicing, battery replacement and connectivity failure modes. This objection will be raised in every investor conversation Godhan enters from this point forward. It must be answered directly rather than deflected.</w:t>
      </w:r>
    </w:p>
    <w:p>
      <w:pPr>
        <w:pStyle w:val="Heading3"/>
        <w:spacing w:after="100" w:before="200"/>
      </w:pPr>
      <w:r>
        <w:t xml:space="preserve">2.2.2 Their structural weaknesses</w:t>
      </w:r>
    </w:p>
    <w:p>
      <w:pPr>
        <w:pStyle w:val="ListParagraph"/>
        <w:numPr>
          <w:ilvl w:val="0"/>
          <w:numId w:val="2"/>
        </w:numPr>
        <w:spacing w:after="70"/>
      </w:pPr>
      <w:r>
        <w:t xml:space="preserve">Point-in-time observation only. No detection is possible before a symptom becomes visually apparent.</w:t>
      </w:r>
    </w:p>
    <w:p>
      <w:pPr>
        <w:pStyle w:val="ListParagraph"/>
        <w:numPr>
          <w:ilvl w:val="0"/>
          <w:numId w:val="2"/>
        </w:numPr>
        <w:spacing w:after="70"/>
      </w:pPr>
      <w:r>
        <w:t xml:space="preserve">Farmer-initiated. Detection depends on the farmer noticing something is wrong and choosing to photograph it — precisely the failure mode that costs smallholders money.</w:t>
      </w:r>
    </w:p>
    <w:p>
      <w:pPr>
        <w:pStyle w:val="ListParagraph"/>
        <w:numPr>
          <w:ilvl w:val="0"/>
          <w:numId w:val="2"/>
        </w:numPr>
        <w:spacing w:after="70"/>
      </w:pPr>
      <w:r>
        <w:t xml:space="preserve">No intake or behaviour data, therefore no ability to compute or correct a feed ration.</w:t>
      </w:r>
    </w:p>
    <w:p>
      <w:pPr>
        <w:pStyle w:val="ListParagraph"/>
        <w:numPr>
          <w:ilvl w:val="0"/>
          <w:numId w:val="2"/>
        </w:numPr>
        <w:spacing w:after="70"/>
      </w:pPr>
      <w:r>
        <w:t xml:space="preserve">No longitudinal per-animal record of sufficient density for insurance underwriting or credit scoring.</w:t>
      </w:r>
    </w:p>
    <w:p>
      <w:pPr>
        <w:pStyle w:val="ListParagraph"/>
        <w:numPr>
          <w:ilvl w:val="0"/>
          <w:numId w:val="2"/>
        </w:numPr>
        <w:spacing w:after="70"/>
      </w:pPr>
      <w:r>
        <w:t xml:space="preserve">Single-modality confidence. A photograph alone cannot disambiguate many conditions that share a visual presentation.</w:t>
      </w:r>
    </w:p>
    <w:p>
      <w:pPr>
        <w:pStyle w:val="Heading2"/>
        <w:spacing w:after="120" w:before="260"/>
      </w:pPr>
      <w:r>
        <w:t xml:space="preserve">2.3 Published research baseline</w:t>
      </w:r>
    </w:p>
    <w:p>
      <w:pPr>
        <w:spacing w:after="120" w:line="276"/>
      </w:pPr>
      <w:r>
        <w:t xml:space="preserve">Peer-reviewed Indian work confirms feasibility at modest dataset scale. A 2026 study detected Lumpy Skin Disease and Foot and Mouth Disease using EfficientNetB0, ResNet50, VGG16 and EfficientNetV2 architectures, trained on approximately 1,600 LSD images and 840 FMD images, paired with a mobile app for data collection and a monitoring dashboard.</w:t>
      </w:r>
    </w:p>
    <w:p>
      <w:pPr>
        <w:spacing w:after="120" w:line="276"/>
      </w:pPr>
      <w:r>
        <w:rPr>
          <w:b/>
          <w:bCs/>
        </w:rPr>
        <w:t xml:space="preserve">Implication: </w:t>
      </w:r>
      <w:r>
        <w:t xml:space="preserve">narrow, visually distinct conditions do not require 40,000 images. A focused four-model Phase 1 is achievable with a dataset one order of magnitude smaller than the competitor's.</w:t>
      </w:r>
    </w:p>
    <w:p>
      <w:r>
        <w:br w:type="page"/>
      </w:r>
    </w:p>
    <w:p>
      <w:pPr>
        <w:pStyle w:val="Heading1"/>
        <w:spacing w:after="160" w:before="360"/>
      </w:pPr>
      <w:r>
        <w:t xml:space="preserve">3. Product Architecture: Sensor-Triggered Vision</w:t>
      </w:r>
    </w:p>
    <w:p>
      <w:pPr>
        <w:pStyle w:val="Heading2"/>
        <w:spacing w:after="120" w:before="260"/>
      </w:pPr>
      <w:r>
        <w:t xml:space="preserve">3.1 Core principle</w:t>
      </w:r>
    </w:p>
    <w:p>
      <w:pPr>
        <w:spacing w:after="120" w:line="276"/>
      </w:pPr>
      <w:r>
        <w:t xml:space="preserve">In a photo-only product, the farmer decides when to look. In Godhan, the sensor decides when the farmer should look. This inverts the interaction and is the single most important design decision in this document.</w:t>
      </w:r>
    </w:p>
    <w:p>
      <w:pPr>
        <w:spacing w:after="120" w:line="276"/>
      </w:pPr>
      <w:r>
        <w:t xml:space="preserve">The IoT stream runs continuously and cheaply. Vision inference runs rarely and is expensive — in compute, in farmer attention, and in the cost of a false positive. Using continuous data to trigger scarce vision events optimises all three.</w:t>
      </w:r>
    </w:p>
    <w:p>
      <w:pPr>
        <w:pStyle w:val="Heading2"/>
        <w:spacing w:after="120" w:before="260"/>
      </w:pPr>
      <w:r>
        <w:t xml:space="preserve">3.2 The trigger matrix</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808"/>
        <w:gridCol w:w="2059"/>
        <w:gridCol w:w="2246"/>
        <w:gridCol w:w="2246"/>
      </w:tblGrid>
      <w:tr>
        <w:trPr>
          <w:tblHeader/>
        </w:trPr>
        <w:tc>
          <w:tcPr>
            <w:tcW w:type="dxa" w:w="2808"/>
            <w:shd w:fill="1F6F54" w:val="clear"/>
            <w:tcMar>
              <w:top w:type="dxa" w:w="80"/>
              <w:left w:type="dxa" w:w="110"/>
              <w:bottom w:type="dxa" w:w="80"/>
              <w:right w:type="dxa" w:w="110"/>
            </w:tcMar>
          </w:tcPr>
          <w:p>
            <w:pPr>
              <w:spacing w:after="0"/>
              <w:jc w:val="left"/>
            </w:pPr>
            <w:r>
              <w:rPr>
                <w:b/>
                <w:bCs/>
                <w:color w:val="FFFFFF"/>
                <w:sz w:val="19"/>
                <w:szCs w:val="19"/>
              </w:rPr>
              <w:t xml:space="preserve">IoT trigger condition</w:t>
            </w:r>
          </w:p>
        </w:tc>
        <w:tc>
          <w:tcPr>
            <w:tcW w:type="dxa" w:w="2059"/>
            <w:shd w:fill="1F6F54" w:val="clear"/>
            <w:tcMar>
              <w:top w:type="dxa" w:w="80"/>
              <w:left w:type="dxa" w:w="110"/>
              <w:bottom w:type="dxa" w:w="80"/>
              <w:right w:type="dxa" w:w="110"/>
            </w:tcMar>
          </w:tcPr>
          <w:p>
            <w:pPr>
              <w:spacing w:after="0"/>
              <w:jc w:val="left"/>
            </w:pPr>
            <w:r>
              <w:rPr>
                <w:b/>
                <w:bCs/>
                <w:color w:val="FFFFFF"/>
                <w:sz w:val="19"/>
                <w:szCs w:val="19"/>
              </w:rPr>
              <w:t xml:space="preserve">Farmer prompt</w:t>
            </w:r>
          </w:p>
        </w:tc>
        <w:tc>
          <w:tcPr>
            <w:tcW w:type="dxa" w:w="2246"/>
            <w:shd w:fill="1F6F54" w:val="clear"/>
            <w:tcMar>
              <w:top w:type="dxa" w:w="80"/>
              <w:left w:type="dxa" w:w="110"/>
              <w:bottom w:type="dxa" w:w="80"/>
              <w:right w:type="dxa" w:w="110"/>
            </w:tcMar>
          </w:tcPr>
          <w:p>
            <w:pPr>
              <w:spacing w:after="0"/>
              <w:jc w:val="left"/>
            </w:pPr>
            <w:r>
              <w:rPr>
                <w:b/>
                <w:bCs/>
                <w:color w:val="FFFFFF"/>
                <w:sz w:val="19"/>
                <w:szCs w:val="19"/>
              </w:rPr>
              <w:t xml:space="preserve">Vision task</w:t>
            </w:r>
          </w:p>
        </w:tc>
        <w:tc>
          <w:tcPr>
            <w:tcW w:type="dxa" w:w="2246"/>
            <w:shd w:fill="1F6F54" w:val="clear"/>
            <w:tcMar>
              <w:top w:type="dxa" w:w="80"/>
              <w:left w:type="dxa" w:w="110"/>
              <w:bottom w:type="dxa" w:w="80"/>
              <w:right w:type="dxa" w:w="110"/>
            </w:tcMar>
          </w:tcPr>
          <w:p>
            <w:pPr>
              <w:spacing w:after="0"/>
              <w:jc w:val="left"/>
            </w:pPr>
            <w:r>
              <w:rPr>
                <w:b/>
                <w:bCs/>
                <w:color w:val="FFFFFF"/>
                <w:sz w:val="19"/>
                <w:szCs w:val="19"/>
              </w:rPr>
              <w:t xml:space="preserve">Loop closure</w:t>
            </w:r>
          </w:p>
        </w:tc>
      </w:tr>
      <w:tr>
        <w:tc>
          <w:tcPr>
            <w:tcW w:type="dxa" w:w="2808"/>
            <w:tcMar>
              <w:top w:type="dxa" w:w="80"/>
              <w:left w:type="dxa" w:w="110"/>
              <w:bottom w:type="dxa" w:w="80"/>
              <w:right w:type="dxa" w:w="110"/>
            </w:tcMar>
          </w:tcPr>
          <w:p>
            <w:pPr>
              <w:spacing w:after="0"/>
              <w:jc w:val="left"/>
            </w:pPr>
            <w:r>
              <w:rPr>
                <w:b w:val="false"/>
                <w:bCs w:val="false"/>
                <w:color w:val="000000"/>
                <w:sz w:val="19"/>
                <w:szCs w:val="19"/>
              </w:rPr>
              <w:t xml:space="preserve">Rumination down &gt;15% vs 7-day baseline AND activity down</w:t>
            </w:r>
          </w:p>
        </w:tc>
        <w:tc>
          <w:tcPr>
            <w:tcW w:type="dxa" w:w="2059"/>
            <w:tcMar>
              <w:top w:type="dxa" w:w="80"/>
              <w:left w:type="dxa" w:w="110"/>
              <w:bottom w:type="dxa" w:w="80"/>
              <w:right w:type="dxa" w:w="110"/>
            </w:tcMar>
          </w:tcPr>
          <w:p>
            <w:pPr>
              <w:spacing w:after="0"/>
              <w:jc w:val="left"/>
            </w:pPr>
            <w:r>
              <w:rPr>
                <w:b w:val="false"/>
                <w:bCs w:val="false"/>
                <w:color w:val="000000"/>
                <w:sz w:val="19"/>
                <w:szCs w:val="19"/>
              </w:rPr>
              <w:t xml:space="preserve">Photograph the udder</w:t>
            </w:r>
          </w:p>
        </w:tc>
        <w:tc>
          <w:tcPr>
            <w:tcW w:type="dxa" w:w="2246"/>
            <w:tcMar>
              <w:top w:type="dxa" w:w="80"/>
              <w:left w:type="dxa" w:w="110"/>
              <w:bottom w:type="dxa" w:w="80"/>
              <w:right w:type="dxa" w:w="110"/>
            </w:tcMar>
          </w:tcPr>
          <w:p>
            <w:pPr>
              <w:spacing w:after="0"/>
              <w:jc w:val="left"/>
            </w:pPr>
            <w:r>
              <w:rPr>
                <w:b w:val="false"/>
                <w:bCs w:val="false"/>
                <w:color w:val="000000"/>
                <w:sz w:val="19"/>
                <w:szCs w:val="19"/>
              </w:rPr>
              <w:t xml:space="preserve">Mastitis severity grade</w:t>
            </w:r>
          </w:p>
        </w:tc>
        <w:tc>
          <w:tcPr>
            <w:tcW w:type="dxa" w:w="2246"/>
            <w:tcMar>
              <w:top w:type="dxa" w:w="80"/>
              <w:left w:type="dxa" w:w="110"/>
              <w:bottom w:type="dxa" w:w="80"/>
              <w:right w:type="dxa" w:w="110"/>
            </w:tcMar>
          </w:tcPr>
          <w:p>
            <w:pPr>
              <w:spacing w:after="0"/>
              <w:jc w:val="left"/>
            </w:pPr>
            <w:r>
              <w:rPr>
                <w:b w:val="false"/>
                <w:bCs w:val="false"/>
                <w:color w:val="000000"/>
                <w:sz w:val="19"/>
                <w:szCs w:val="19"/>
              </w:rPr>
              <w:t xml:space="preserve">Alert + vet routing</w:t>
            </w:r>
          </w:p>
        </w:tc>
      </w:tr>
      <w:tr>
        <w:tc>
          <w:tcPr>
            <w:tcW w:type="dxa" w:w="2808"/>
            <w:shd w:fill="F2F4F3" w:val="clear"/>
            <w:tcMar>
              <w:top w:type="dxa" w:w="80"/>
              <w:left w:type="dxa" w:w="110"/>
              <w:bottom w:type="dxa" w:w="80"/>
              <w:right w:type="dxa" w:w="110"/>
            </w:tcMar>
          </w:tcPr>
          <w:p>
            <w:pPr>
              <w:spacing w:after="0"/>
              <w:jc w:val="left"/>
            </w:pPr>
            <w:r>
              <w:rPr>
                <w:b w:val="false"/>
                <w:bCs w:val="false"/>
                <w:color w:val="000000"/>
                <w:sz w:val="19"/>
                <w:szCs w:val="19"/>
              </w:rPr>
              <w:t xml:space="preserve">Lying time up &gt;20%, step count down &gt;25%</w:t>
            </w:r>
          </w:p>
        </w:tc>
        <w:tc>
          <w:tcPr>
            <w:tcW w:type="dxa" w:w="2059"/>
            <w:shd w:fill="F2F4F3" w:val="clear"/>
            <w:tcMar>
              <w:top w:type="dxa" w:w="80"/>
              <w:left w:type="dxa" w:w="110"/>
              <w:bottom w:type="dxa" w:w="80"/>
              <w:right w:type="dxa" w:w="110"/>
            </w:tcMar>
          </w:tcPr>
          <w:p>
            <w:pPr>
              <w:spacing w:after="0"/>
              <w:jc w:val="left"/>
            </w:pPr>
            <w:r>
              <w:rPr>
                <w:b w:val="false"/>
                <w:bCs w:val="false"/>
                <w:color w:val="000000"/>
                <w:sz w:val="19"/>
                <w:szCs w:val="19"/>
              </w:rPr>
              <w:t xml:space="preserve">Photograph all four hooves</w:t>
            </w:r>
          </w:p>
        </w:tc>
        <w:tc>
          <w:tcPr>
            <w:tcW w:type="dxa" w:w="2246"/>
            <w:shd w:fill="F2F4F3" w:val="clear"/>
            <w:tcMar>
              <w:top w:type="dxa" w:w="80"/>
              <w:left w:type="dxa" w:w="110"/>
              <w:bottom w:type="dxa" w:w="80"/>
              <w:right w:type="dxa" w:w="110"/>
            </w:tcMar>
          </w:tcPr>
          <w:p>
            <w:pPr>
              <w:spacing w:after="0"/>
              <w:jc w:val="left"/>
            </w:pPr>
            <w:r>
              <w:rPr>
                <w:b w:val="false"/>
                <w:bCs w:val="false"/>
                <w:color w:val="000000"/>
                <w:sz w:val="19"/>
                <w:szCs w:val="19"/>
              </w:rPr>
              <w:t xml:space="preserve">Lesion detection, urgency tier</w:t>
            </w:r>
          </w:p>
        </w:tc>
        <w:tc>
          <w:tcPr>
            <w:tcW w:type="dxa" w:w="2246"/>
            <w:shd w:fill="F2F4F3" w:val="clear"/>
            <w:tcMar>
              <w:top w:type="dxa" w:w="80"/>
              <w:left w:type="dxa" w:w="110"/>
              <w:bottom w:type="dxa" w:w="80"/>
              <w:right w:type="dxa" w:w="110"/>
            </w:tcMar>
          </w:tcPr>
          <w:p>
            <w:pPr>
              <w:spacing w:after="0"/>
              <w:jc w:val="left"/>
            </w:pPr>
            <w:r>
              <w:rPr>
                <w:b w:val="false"/>
                <w:bCs w:val="false"/>
                <w:color w:val="000000"/>
                <w:sz w:val="19"/>
                <w:szCs w:val="19"/>
              </w:rPr>
              <w:t xml:space="preserve">Alert + vet routing</w:t>
            </w:r>
          </w:p>
        </w:tc>
      </w:tr>
      <w:tr>
        <w:tc>
          <w:tcPr>
            <w:tcW w:type="dxa" w:w="2808"/>
            <w:tcMar>
              <w:top w:type="dxa" w:w="80"/>
              <w:left w:type="dxa" w:w="110"/>
              <w:bottom w:type="dxa" w:w="80"/>
              <w:right w:type="dxa" w:w="110"/>
            </w:tcMar>
          </w:tcPr>
          <w:p>
            <w:pPr>
              <w:spacing w:after="0"/>
              <w:jc w:val="left"/>
            </w:pPr>
            <w:r>
              <w:rPr>
                <w:b w:val="false"/>
                <w:bCs w:val="false"/>
                <w:color w:val="000000"/>
                <w:sz w:val="19"/>
                <w:szCs w:val="19"/>
              </w:rPr>
              <w:t xml:space="preserve">Milk yield falling, rumination stable</w:t>
            </w:r>
          </w:p>
        </w:tc>
        <w:tc>
          <w:tcPr>
            <w:tcW w:type="dxa" w:w="2059"/>
            <w:tcMar>
              <w:top w:type="dxa" w:w="80"/>
              <w:left w:type="dxa" w:w="110"/>
              <w:bottom w:type="dxa" w:w="80"/>
              <w:right w:type="dxa" w:w="110"/>
            </w:tcMar>
          </w:tcPr>
          <w:p>
            <w:pPr>
              <w:spacing w:after="0"/>
              <w:jc w:val="left"/>
            </w:pPr>
            <w:r>
              <w:rPr>
                <w:b w:val="false"/>
                <w:bCs w:val="false"/>
                <w:color w:val="000000"/>
                <w:sz w:val="19"/>
                <w:szCs w:val="19"/>
              </w:rPr>
              <w:t xml:space="preserve">Photograph fresh dung</w:t>
            </w:r>
          </w:p>
        </w:tc>
        <w:tc>
          <w:tcPr>
            <w:tcW w:type="dxa" w:w="2246"/>
            <w:tcMar>
              <w:top w:type="dxa" w:w="80"/>
              <w:left w:type="dxa" w:w="110"/>
              <w:bottom w:type="dxa" w:w="80"/>
              <w:right w:type="dxa" w:w="110"/>
            </w:tcMar>
          </w:tcPr>
          <w:p>
            <w:pPr>
              <w:spacing w:after="0"/>
              <w:jc w:val="left"/>
            </w:pPr>
            <w:r>
              <w:rPr>
                <w:b w:val="false"/>
                <w:bCs w:val="false"/>
                <w:color w:val="000000"/>
                <w:sz w:val="19"/>
                <w:szCs w:val="19"/>
              </w:rPr>
              <w:t xml:space="preserve">Digestion score, grain flag</w:t>
            </w:r>
          </w:p>
        </w:tc>
        <w:tc>
          <w:tcPr>
            <w:tcW w:type="dxa" w:w="2246"/>
            <w:tcMar>
              <w:top w:type="dxa" w:w="80"/>
              <w:left w:type="dxa" w:w="110"/>
              <w:bottom w:type="dxa" w:w="80"/>
              <w:right w:type="dxa" w:w="110"/>
            </w:tcMar>
          </w:tcPr>
          <w:p>
            <w:pPr>
              <w:spacing w:after="0"/>
              <w:jc w:val="left"/>
            </w:pPr>
            <w:r>
              <w:rPr>
                <w:b w:val="false"/>
                <w:bCs w:val="false"/>
                <w:color w:val="000000"/>
                <w:sz w:val="19"/>
                <w:szCs w:val="19"/>
              </w:rPr>
              <w:t xml:space="preserve">Concentrate ratio correction</w:t>
            </w:r>
          </w:p>
        </w:tc>
      </w:tr>
      <w:tr>
        <w:tc>
          <w:tcPr>
            <w:tcW w:type="dxa" w:w="2808"/>
            <w:shd w:fill="F2F4F3" w:val="clear"/>
            <w:tcMar>
              <w:top w:type="dxa" w:w="80"/>
              <w:left w:type="dxa" w:w="110"/>
              <w:bottom w:type="dxa" w:w="80"/>
              <w:right w:type="dxa" w:w="110"/>
            </w:tcMar>
          </w:tcPr>
          <w:p>
            <w:pPr>
              <w:spacing w:after="0"/>
              <w:jc w:val="left"/>
            </w:pPr>
            <w:r>
              <w:rPr>
                <w:b w:val="false"/>
                <w:bCs w:val="false"/>
                <w:color w:val="000000"/>
                <w:sz w:val="19"/>
                <w:szCs w:val="19"/>
              </w:rPr>
              <w:t xml:space="preserve">Scheduled monthly, no trigger required</w:t>
            </w:r>
          </w:p>
        </w:tc>
        <w:tc>
          <w:tcPr>
            <w:tcW w:type="dxa" w:w="2059"/>
            <w:shd w:fill="F2F4F3" w:val="clear"/>
            <w:tcMar>
              <w:top w:type="dxa" w:w="80"/>
              <w:left w:type="dxa" w:w="110"/>
              <w:bottom w:type="dxa" w:w="80"/>
              <w:right w:type="dxa" w:w="110"/>
            </w:tcMar>
          </w:tcPr>
          <w:p>
            <w:pPr>
              <w:spacing w:after="0"/>
              <w:jc w:val="left"/>
            </w:pPr>
            <w:r>
              <w:rPr>
                <w:b w:val="false"/>
                <w:bCs w:val="false"/>
                <w:color w:val="000000"/>
                <w:sz w:val="19"/>
                <w:szCs w:val="19"/>
              </w:rPr>
              <w:t xml:space="preserve">Side-profile body photo</w:t>
            </w:r>
          </w:p>
        </w:tc>
        <w:tc>
          <w:tcPr>
            <w:tcW w:type="dxa" w:w="2246"/>
            <w:shd w:fill="F2F4F3" w:val="clear"/>
            <w:tcMar>
              <w:top w:type="dxa" w:w="80"/>
              <w:left w:type="dxa" w:w="110"/>
              <w:bottom w:type="dxa" w:w="80"/>
              <w:right w:type="dxa" w:w="110"/>
            </w:tcMar>
          </w:tcPr>
          <w:p>
            <w:pPr>
              <w:spacing w:after="0"/>
              <w:jc w:val="left"/>
            </w:pPr>
            <w:r>
              <w:rPr>
                <w:b w:val="false"/>
                <w:bCs w:val="false"/>
                <w:color w:val="000000"/>
                <w:sz w:val="19"/>
                <w:szCs w:val="19"/>
              </w:rPr>
              <w:t xml:space="preserve">BCS + girth-based weight</w:t>
            </w:r>
          </w:p>
        </w:tc>
        <w:tc>
          <w:tcPr>
            <w:tcW w:type="dxa" w:w="2246"/>
            <w:shd w:fill="F2F4F3" w:val="clear"/>
            <w:tcMar>
              <w:top w:type="dxa" w:w="80"/>
              <w:left w:type="dxa" w:w="110"/>
              <w:bottom w:type="dxa" w:w="80"/>
              <w:right w:type="dxa" w:w="110"/>
            </w:tcMar>
          </w:tcPr>
          <w:p>
            <w:pPr>
              <w:spacing w:after="0"/>
              <w:jc w:val="left"/>
            </w:pPr>
            <w:r>
              <w:rPr>
                <w:b w:val="false"/>
                <w:bCs w:val="false"/>
                <w:color w:val="000000"/>
                <w:sz w:val="19"/>
                <w:szCs w:val="19"/>
              </w:rPr>
              <w:t xml:space="preserve">NASEM DMI recalculation</w:t>
            </w:r>
          </w:p>
        </w:tc>
      </w:tr>
      <w:tr>
        <w:tc>
          <w:tcPr>
            <w:tcW w:type="dxa" w:w="2808"/>
            <w:tcMar>
              <w:top w:type="dxa" w:w="80"/>
              <w:left w:type="dxa" w:w="110"/>
              <w:bottom w:type="dxa" w:w="80"/>
              <w:right w:type="dxa" w:w="110"/>
            </w:tcMar>
          </w:tcPr>
          <w:p>
            <w:pPr>
              <w:spacing w:after="0"/>
              <w:jc w:val="left"/>
            </w:pPr>
            <w:r>
              <w:rPr>
                <w:b w:val="false"/>
                <w:bCs w:val="false"/>
                <w:color w:val="000000"/>
                <w:sz w:val="19"/>
                <w:szCs w:val="19"/>
              </w:rPr>
              <w:t xml:space="preserve">Activity spike (suspected estrus)</w:t>
            </w:r>
          </w:p>
        </w:tc>
        <w:tc>
          <w:tcPr>
            <w:tcW w:type="dxa" w:w="2059"/>
            <w:tcMar>
              <w:top w:type="dxa" w:w="80"/>
              <w:left w:type="dxa" w:w="110"/>
              <w:bottom w:type="dxa" w:w="80"/>
              <w:right w:type="dxa" w:w="110"/>
            </w:tcMar>
          </w:tcPr>
          <w:p>
            <w:pPr>
              <w:spacing w:after="0"/>
              <w:jc w:val="left"/>
            </w:pPr>
            <w:r>
              <w:rPr>
                <w:b w:val="false"/>
                <w:bCs w:val="false"/>
                <w:color w:val="000000"/>
                <w:sz w:val="19"/>
                <w:szCs w:val="19"/>
              </w:rPr>
              <w:t xml:space="preserve">None — suppress prompts</w:t>
            </w:r>
          </w:p>
        </w:tc>
        <w:tc>
          <w:tcPr>
            <w:tcW w:type="dxa" w:w="2246"/>
            <w:tcMar>
              <w:top w:type="dxa" w:w="80"/>
              <w:left w:type="dxa" w:w="110"/>
              <w:bottom w:type="dxa" w:w="80"/>
              <w:right w:type="dxa" w:w="110"/>
            </w:tcMar>
          </w:tcPr>
          <w:p>
            <w:pPr>
              <w:spacing w:after="0"/>
              <w:jc w:val="left"/>
            </w:pPr>
            <w:r>
              <w:rPr>
                <w:b w:val="false"/>
                <w:bCs w:val="false"/>
                <w:color w:val="000000"/>
                <w:sz w:val="19"/>
                <w:szCs w:val="19"/>
              </w:rPr>
              <w:t xml:space="preserve">None</w:t>
            </w:r>
          </w:p>
        </w:tc>
        <w:tc>
          <w:tcPr>
            <w:tcW w:type="dxa" w:w="2246"/>
            <w:tcMar>
              <w:top w:type="dxa" w:w="80"/>
              <w:left w:type="dxa" w:w="110"/>
              <w:bottom w:type="dxa" w:w="80"/>
              <w:right w:type="dxa" w:w="110"/>
            </w:tcMar>
          </w:tcPr>
          <w:p>
            <w:pPr>
              <w:spacing w:after="0"/>
              <w:jc w:val="left"/>
            </w:pPr>
            <w:r>
              <w:rPr>
                <w:b w:val="false"/>
                <w:bCs w:val="false"/>
                <w:color w:val="000000"/>
                <w:sz w:val="19"/>
                <w:szCs w:val="19"/>
              </w:rPr>
              <w:t xml:space="preserve">Suppress feed anomaly alerts 48h</w:t>
            </w:r>
          </w:p>
        </w:tc>
      </w:tr>
      <w:tr>
        <w:tc>
          <w:tcPr>
            <w:tcW w:type="dxa" w:w="2808"/>
            <w:shd w:fill="F2F4F3" w:val="clear"/>
            <w:tcMar>
              <w:top w:type="dxa" w:w="80"/>
              <w:left w:type="dxa" w:w="110"/>
              <w:bottom w:type="dxa" w:w="80"/>
              <w:right w:type="dxa" w:w="110"/>
            </w:tcMar>
          </w:tcPr>
          <w:p>
            <w:pPr>
              <w:spacing w:after="0"/>
              <w:jc w:val="left"/>
            </w:pPr>
            <w:r>
              <w:rPr>
                <w:b w:val="false"/>
                <w:bCs w:val="false"/>
                <w:color w:val="000000"/>
                <w:sz w:val="19"/>
                <w:szCs w:val="19"/>
              </w:rPr>
              <w:t xml:space="preserve">New fodder batch logged</w:t>
            </w:r>
          </w:p>
        </w:tc>
        <w:tc>
          <w:tcPr>
            <w:tcW w:type="dxa" w:w="2059"/>
            <w:shd w:fill="F2F4F3" w:val="clear"/>
            <w:tcMar>
              <w:top w:type="dxa" w:w="80"/>
              <w:left w:type="dxa" w:w="110"/>
              <w:bottom w:type="dxa" w:w="80"/>
              <w:right w:type="dxa" w:w="110"/>
            </w:tcMar>
          </w:tcPr>
          <w:p>
            <w:pPr>
              <w:spacing w:after="0"/>
              <w:jc w:val="left"/>
            </w:pPr>
            <w:r>
              <w:rPr>
                <w:b w:val="false"/>
                <w:bCs w:val="false"/>
                <w:color w:val="000000"/>
                <w:sz w:val="19"/>
                <w:szCs w:val="19"/>
              </w:rPr>
              <w:t xml:space="preserve">Photograph the fodder</w:t>
            </w:r>
          </w:p>
        </w:tc>
        <w:tc>
          <w:tcPr>
            <w:tcW w:type="dxa" w:w="2246"/>
            <w:shd w:fill="F2F4F3" w:val="clear"/>
            <w:tcMar>
              <w:top w:type="dxa" w:w="80"/>
              <w:left w:type="dxa" w:w="110"/>
              <w:bottom w:type="dxa" w:w="80"/>
              <w:right w:type="dxa" w:w="110"/>
            </w:tcMar>
          </w:tcPr>
          <w:p>
            <w:pPr>
              <w:spacing w:after="0"/>
              <w:jc w:val="left"/>
            </w:pPr>
            <w:r>
              <w:rPr>
                <w:b w:val="false"/>
                <w:bCs w:val="false"/>
                <w:color w:val="000000"/>
                <w:sz w:val="19"/>
                <w:szCs w:val="19"/>
              </w:rPr>
              <w:t xml:space="preserve">Mould / quality grade</w:t>
            </w:r>
          </w:p>
        </w:tc>
        <w:tc>
          <w:tcPr>
            <w:tcW w:type="dxa" w:w="2246"/>
            <w:shd w:fill="F2F4F3" w:val="clear"/>
            <w:tcMar>
              <w:top w:type="dxa" w:w="80"/>
              <w:left w:type="dxa" w:w="110"/>
              <w:bottom w:type="dxa" w:w="80"/>
              <w:right w:type="dxa" w:w="110"/>
            </w:tcMar>
          </w:tcPr>
          <w:p>
            <w:pPr>
              <w:spacing w:after="0"/>
              <w:jc w:val="left"/>
            </w:pPr>
            <w:r>
              <w:rPr>
                <w:b w:val="false"/>
                <w:bCs w:val="false"/>
                <w:color w:val="000000"/>
                <w:sz w:val="19"/>
                <w:szCs w:val="19"/>
              </w:rPr>
              <w:t xml:space="preserve">Feed library DM% override</w:t>
            </w:r>
          </w:p>
        </w:tc>
      </w:tr>
    </w:tbl>
    <w:p>
      <w:pPr>
        <w:spacing w:after="160"/>
      </w:pPr>
    </w:p>
    <w:p>
      <w:pPr>
        <w:pStyle w:val="Heading2"/>
        <w:spacing w:after="120" w:before="260"/>
      </w:pPr>
      <w:r>
        <w:t xml:space="preserve">3.3 Defensible product claims</w:t>
      </w:r>
    </w:p>
    <w:p>
      <w:pPr>
        <w:pStyle w:val="ListParagraph"/>
        <w:numPr>
          <w:ilvl w:val="0"/>
          <w:numId w:val="3"/>
        </w:numPr>
        <w:spacing w:after="70"/>
      </w:pPr>
      <w:r>
        <w:t xml:space="preserve">Earlier detection. Sensor anomalies precede visible symptoms by two to five days in mastitis and lameness. A photo-only system cannot claim this.</w:t>
      </w:r>
    </w:p>
    <w:p>
      <w:pPr>
        <w:pStyle w:val="ListParagraph"/>
        <w:numPr>
          <w:ilvl w:val="0"/>
          <w:numId w:val="3"/>
        </w:numPr>
        <w:spacing w:after="70"/>
      </w:pPr>
      <w:r>
        <w:t xml:space="preserve">Lower false-alarm rate. Two independent modalities in agreement produce materially higher precision than either alone.</w:t>
      </w:r>
    </w:p>
    <w:p>
      <w:pPr>
        <w:pStyle w:val="ListParagraph"/>
        <w:numPr>
          <w:ilvl w:val="0"/>
          <w:numId w:val="3"/>
        </w:numPr>
        <w:spacing w:after="70"/>
      </w:pPr>
      <w:r>
        <w:t xml:space="preserve">Feed optimisation. Dung scoring and BCS feed directly into ration computation. No photo-only platform can deliver this because it has no intake or behaviour data.</w:t>
      </w:r>
    </w:p>
    <w:p>
      <w:pPr>
        <w:pStyle w:val="ListParagraph"/>
        <w:numPr>
          <w:ilvl w:val="0"/>
          <w:numId w:val="3"/>
        </w:numPr>
        <w:spacing w:after="70"/>
      </w:pPr>
      <w:r>
        <w:t xml:space="preserve">Underwriting-grade longitudinal record. A dense, continuous, per-animal health and productivity history is the asset that makes cattle insurance and dairy lending viable. This is the highest-margin business outcome in the platform.</w:t>
      </w:r>
    </w:p>
    <w:p>
      <w:pPr>
        <w:pStyle w:val="Heading2"/>
        <w:spacing w:after="120" w:before="260"/>
      </w:pPr>
      <w:r>
        <w:t xml:space="preserve">3.4 Answering the hardware-cost objection</w:t>
      </w:r>
    </w:p>
    <w:p>
      <w:pPr>
        <w:spacing w:after="120" w:line="276"/>
      </w:pPr>
      <w:r>
        <w:t xml:space="preserve">The competitor's Rs. 25,000-per-animal figure is accurate for imported smart collars. Godhan must publish a credible alternative number or the vision layer will not rescue the pitch. Three viable routes:</w:t>
      </w:r>
    </w:p>
    <w:p>
      <w:pPr>
        <w:pStyle w:val="ListParagraph"/>
        <w:numPr>
          <w:ilvl w:val="0"/>
          <w:numId w:val="2"/>
        </w:numPr>
        <w:spacing w:after="70"/>
      </w:pPr>
      <w:r>
        <w:rPr>
          <w:b/>
          <w:bCs/>
        </w:rPr>
        <w:t xml:space="preserve">Bill-of-materials reduction. </w:t>
      </w:r>
      <w:r>
        <w:t xml:space="preserve">Ear-tag accelerometers can be manufactured at Rs. 1,500-3,000 per unit at volume, versus Rs. 25,000 for imported collar systems.</w:t>
      </w:r>
    </w:p>
    <w:p>
      <w:pPr>
        <w:pStyle w:val="ListParagraph"/>
        <w:numPr>
          <w:ilvl w:val="0"/>
          <w:numId w:val="2"/>
        </w:numPr>
        <w:spacing w:after="70"/>
      </w:pPr>
      <w:r>
        <w:rPr>
          <w:b/>
          <w:bCs/>
        </w:rPr>
        <w:t xml:space="preserve">Gateway architecture. </w:t>
      </w:r>
      <w:r>
        <w:t xml:space="preserve">One LoRa or BLE gateway per farm or per village, with low-cost passive tags per animal. Amortises the expensive component across the herd.</w:t>
      </w:r>
    </w:p>
    <w:p>
      <w:pPr>
        <w:pStyle w:val="ListParagraph"/>
        <w:numPr>
          <w:ilvl w:val="0"/>
          <w:numId w:val="2"/>
        </w:numPr>
        <w:spacing w:after="70"/>
      </w:pPr>
      <w:r>
        <w:rPr>
          <w:b/>
          <w:bCs/>
        </w:rPr>
        <w:t xml:space="preserve">Cooperative ownership. </w:t>
      </w:r>
      <w:r>
        <w:t xml:space="preserve">The dairy society or milk collection centre owns the hardware and rents it, or bundles it into the milk procurement relationship. The farmer never sees a capital cost.</w:t>
      </w:r>
    </w:p>
    <w:p>
      <w:pPr>
        <w:spacing w:after="120" w:line="276"/>
      </w:pPr>
      <w:r>
        <w:t xml:space="preserve">A hybrid position is strongest: vision-only onboarding at zero hardware cost, with sensors as a paid upgrade for the farmer's highest-value animals. This neutralises the cost attack while preserving the data moat.</w:t>
      </w:r>
    </w:p>
    <w:p>
      <w:r>
        <w:br w:type="page"/>
      </w:r>
    </w:p>
    <w:p>
      <w:pPr>
        <w:pStyle w:val="Heading1"/>
        <w:spacing w:after="160" w:before="360"/>
      </w:pPr>
      <w:r>
        <w:t xml:space="preserve">4. Guided Image Capture Specification</w:t>
      </w:r>
    </w:p>
    <w:p>
      <w:pPr>
        <w:spacing w:after="120" w:line="276"/>
      </w:pPr>
      <w:r>
        <w:t xml:space="preserve">Image quality is the dominant failure mode for field-deployed vision applications in rural settings. The capture experience must reject bad input before inference, not explain a wrong answer afterwards.</w:t>
      </w:r>
    </w:p>
    <w:p>
      <w:pPr>
        <w:pStyle w:val="Heading2"/>
        <w:spacing w:after="120" w:before="260"/>
      </w:pPr>
      <w:r>
        <w:t xml:space="preserve">4.1 Universal pre-capture gates</w:t>
      </w:r>
    </w:p>
    <w:p>
      <w:pPr>
        <w:spacing w:after="120" w:line="276"/>
      </w:pPr>
      <w:r>
        <w:t xml:space="preserve">All capture flows enforce these checks on the live camera preview, before the shutter is enabled:</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1498"/>
        <w:gridCol w:w="2995"/>
        <w:gridCol w:w="1872"/>
        <w:gridCol w:w="2995"/>
      </w:tblGrid>
      <w:tr>
        <w:trPr>
          <w:tblHeader/>
        </w:trPr>
        <w:tc>
          <w:tcPr>
            <w:tcW w:type="dxa" w:w="1498"/>
            <w:shd w:fill="1F6F54" w:val="clear"/>
            <w:tcMar>
              <w:top w:type="dxa" w:w="80"/>
              <w:left w:type="dxa" w:w="110"/>
              <w:bottom w:type="dxa" w:w="80"/>
              <w:right w:type="dxa" w:w="110"/>
            </w:tcMar>
          </w:tcPr>
          <w:p>
            <w:pPr>
              <w:spacing w:after="0"/>
              <w:jc w:val="left"/>
            </w:pPr>
            <w:r>
              <w:rPr>
                <w:b/>
                <w:bCs/>
                <w:color w:val="FFFFFF"/>
                <w:sz w:val="19"/>
                <w:szCs w:val="19"/>
              </w:rPr>
              <w:t xml:space="preserve">Gate</w:t>
            </w:r>
          </w:p>
        </w:tc>
        <w:tc>
          <w:tcPr>
            <w:tcW w:type="dxa" w:w="2995"/>
            <w:shd w:fill="1F6F54" w:val="clear"/>
            <w:tcMar>
              <w:top w:type="dxa" w:w="80"/>
              <w:left w:type="dxa" w:w="110"/>
              <w:bottom w:type="dxa" w:w="80"/>
              <w:right w:type="dxa" w:w="110"/>
            </w:tcMar>
          </w:tcPr>
          <w:p>
            <w:pPr>
              <w:spacing w:after="0"/>
              <w:jc w:val="left"/>
            </w:pPr>
            <w:r>
              <w:rPr>
                <w:b/>
                <w:bCs/>
                <w:color w:val="FFFFFF"/>
                <w:sz w:val="19"/>
                <w:szCs w:val="19"/>
              </w:rPr>
              <w:t xml:space="preserve">Method</w:t>
            </w:r>
          </w:p>
        </w:tc>
        <w:tc>
          <w:tcPr>
            <w:tcW w:type="dxa" w:w="1872"/>
            <w:shd w:fill="1F6F54" w:val="clear"/>
            <w:tcMar>
              <w:top w:type="dxa" w:w="80"/>
              <w:left w:type="dxa" w:w="110"/>
              <w:bottom w:type="dxa" w:w="80"/>
              <w:right w:type="dxa" w:w="110"/>
            </w:tcMar>
          </w:tcPr>
          <w:p>
            <w:pPr>
              <w:spacing w:after="0"/>
              <w:jc w:val="left"/>
            </w:pPr>
            <w:r>
              <w:rPr>
                <w:b/>
                <w:bCs/>
                <w:color w:val="FFFFFF"/>
                <w:sz w:val="19"/>
                <w:szCs w:val="19"/>
              </w:rPr>
              <w:t xml:space="preserve">Threshold</w:t>
            </w:r>
          </w:p>
        </w:tc>
        <w:tc>
          <w:tcPr>
            <w:tcW w:type="dxa" w:w="2995"/>
            <w:shd w:fill="1F6F54" w:val="clear"/>
            <w:tcMar>
              <w:top w:type="dxa" w:w="80"/>
              <w:left w:type="dxa" w:w="110"/>
              <w:bottom w:type="dxa" w:w="80"/>
              <w:right w:type="dxa" w:w="110"/>
            </w:tcMar>
          </w:tcPr>
          <w:p>
            <w:pPr>
              <w:spacing w:after="0"/>
              <w:jc w:val="left"/>
            </w:pPr>
            <w:r>
              <w:rPr>
                <w:b/>
                <w:bCs/>
                <w:color w:val="FFFFFF"/>
                <w:sz w:val="19"/>
                <w:szCs w:val="19"/>
              </w:rPr>
              <w:t xml:space="preserve">Farmer-facing message</w:t>
            </w:r>
          </w:p>
        </w:tc>
      </w:tr>
      <w:tr>
        <w:tc>
          <w:tcPr>
            <w:tcW w:type="dxa" w:w="1498"/>
            <w:tcMar>
              <w:top w:type="dxa" w:w="80"/>
              <w:left w:type="dxa" w:w="110"/>
              <w:bottom w:type="dxa" w:w="80"/>
              <w:right w:type="dxa" w:w="110"/>
            </w:tcMar>
          </w:tcPr>
          <w:p>
            <w:pPr>
              <w:spacing w:after="0"/>
              <w:jc w:val="left"/>
            </w:pPr>
            <w:r>
              <w:rPr>
                <w:b w:val="false"/>
                <w:bCs w:val="false"/>
                <w:color w:val="000000"/>
                <w:sz w:val="19"/>
                <w:szCs w:val="19"/>
              </w:rPr>
              <w:t xml:space="preserve">Blur</w:t>
            </w:r>
          </w:p>
        </w:tc>
        <w:tc>
          <w:tcPr>
            <w:tcW w:type="dxa" w:w="2995"/>
            <w:tcMar>
              <w:top w:type="dxa" w:w="80"/>
              <w:left w:type="dxa" w:w="110"/>
              <w:bottom w:type="dxa" w:w="80"/>
              <w:right w:type="dxa" w:w="110"/>
            </w:tcMar>
          </w:tcPr>
          <w:p>
            <w:pPr>
              <w:spacing w:after="0"/>
              <w:jc w:val="left"/>
            </w:pPr>
            <w:r>
              <w:rPr>
                <w:b w:val="false"/>
                <w:bCs w:val="false"/>
                <w:color w:val="000000"/>
                <w:sz w:val="19"/>
                <w:szCs w:val="19"/>
              </w:rPr>
              <w:t xml:space="preserve">Variance of Laplacian on preview frame</w:t>
            </w:r>
          </w:p>
        </w:tc>
        <w:tc>
          <w:tcPr>
            <w:tcW w:type="dxa" w:w="1872"/>
            <w:tcMar>
              <w:top w:type="dxa" w:w="80"/>
              <w:left w:type="dxa" w:w="110"/>
              <w:bottom w:type="dxa" w:w="80"/>
              <w:right w:type="dxa" w:w="110"/>
            </w:tcMar>
          </w:tcPr>
          <w:p>
            <w:pPr>
              <w:spacing w:after="0"/>
              <w:jc w:val="left"/>
            </w:pPr>
            <w:r>
              <w:rPr>
                <w:b w:val="false"/>
                <w:bCs w:val="false"/>
                <w:color w:val="000000"/>
                <w:sz w:val="19"/>
                <w:szCs w:val="19"/>
              </w:rPr>
              <w:t xml:space="preserve">&gt; 100</w:t>
            </w:r>
          </w:p>
        </w:tc>
        <w:tc>
          <w:tcPr>
            <w:tcW w:type="dxa" w:w="2995"/>
            <w:tcMar>
              <w:top w:type="dxa" w:w="80"/>
              <w:left w:type="dxa" w:w="110"/>
              <w:bottom w:type="dxa" w:w="80"/>
              <w:right w:type="dxa" w:w="110"/>
            </w:tcMar>
          </w:tcPr>
          <w:p>
            <w:pPr>
              <w:spacing w:after="0"/>
              <w:jc w:val="left"/>
            </w:pPr>
            <w:r>
              <w:rPr>
                <w:b w:val="false"/>
                <w:bCs w:val="false"/>
                <w:color w:val="000000"/>
                <w:sz w:val="19"/>
                <w:szCs w:val="19"/>
              </w:rPr>
              <w:t xml:space="preserve">Hold the phone steady</w:t>
            </w:r>
          </w:p>
        </w:tc>
      </w:tr>
      <w:tr>
        <w:tc>
          <w:tcPr>
            <w:tcW w:type="dxa" w:w="1498"/>
            <w:shd w:fill="F2F4F3" w:val="clear"/>
            <w:tcMar>
              <w:top w:type="dxa" w:w="80"/>
              <w:left w:type="dxa" w:w="110"/>
              <w:bottom w:type="dxa" w:w="80"/>
              <w:right w:type="dxa" w:w="110"/>
            </w:tcMar>
          </w:tcPr>
          <w:p>
            <w:pPr>
              <w:spacing w:after="0"/>
              <w:jc w:val="left"/>
            </w:pPr>
            <w:r>
              <w:rPr>
                <w:b w:val="false"/>
                <w:bCs w:val="false"/>
                <w:color w:val="000000"/>
                <w:sz w:val="19"/>
                <w:szCs w:val="19"/>
              </w:rPr>
              <w:t xml:space="preserve">Brightness</w:t>
            </w:r>
          </w:p>
        </w:tc>
        <w:tc>
          <w:tcPr>
            <w:tcW w:type="dxa" w:w="2995"/>
            <w:shd w:fill="F2F4F3" w:val="clear"/>
            <w:tcMar>
              <w:top w:type="dxa" w:w="80"/>
              <w:left w:type="dxa" w:w="110"/>
              <w:bottom w:type="dxa" w:w="80"/>
              <w:right w:type="dxa" w:w="110"/>
            </w:tcMar>
          </w:tcPr>
          <w:p>
            <w:pPr>
              <w:spacing w:after="0"/>
              <w:jc w:val="left"/>
            </w:pPr>
            <w:r>
              <w:rPr>
                <w:b w:val="false"/>
                <w:bCs w:val="false"/>
                <w:color w:val="000000"/>
                <w:sz w:val="19"/>
                <w:szCs w:val="19"/>
              </w:rPr>
              <w:t xml:space="preserve">Mean luminance of frame</w:t>
            </w:r>
          </w:p>
        </w:tc>
        <w:tc>
          <w:tcPr>
            <w:tcW w:type="dxa" w:w="1872"/>
            <w:shd w:fill="F2F4F3" w:val="clear"/>
            <w:tcMar>
              <w:top w:type="dxa" w:w="80"/>
              <w:left w:type="dxa" w:w="110"/>
              <w:bottom w:type="dxa" w:w="80"/>
              <w:right w:type="dxa" w:w="110"/>
            </w:tcMar>
          </w:tcPr>
          <w:p>
            <w:pPr>
              <w:spacing w:after="0"/>
              <w:jc w:val="left"/>
            </w:pPr>
            <w:r>
              <w:rPr>
                <w:b w:val="false"/>
                <w:bCs w:val="false"/>
                <w:color w:val="000000"/>
                <w:sz w:val="19"/>
                <w:szCs w:val="19"/>
              </w:rPr>
              <w:t xml:space="preserve">60-200 of 255</w:t>
            </w:r>
          </w:p>
        </w:tc>
        <w:tc>
          <w:tcPr>
            <w:tcW w:type="dxa" w:w="2995"/>
            <w:shd w:fill="F2F4F3" w:val="clear"/>
            <w:tcMar>
              <w:top w:type="dxa" w:w="80"/>
              <w:left w:type="dxa" w:w="110"/>
              <w:bottom w:type="dxa" w:w="80"/>
              <w:right w:type="dxa" w:w="110"/>
            </w:tcMar>
          </w:tcPr>
          <w:p>
            <w:pPr>
              <w:spacing w:after="0"/>
              <w:jc w:val="left"/>
            </w:pPr>
            <w:r>
              <w:rPr>
                <w:b w:val="false"/>
                <w:bCs w:val="false"/>
                <w:color w:val="000000"/>
                <w:sz w:val="19"/>
                <w:szCs w:val="19"/>
              </w:rPr>
              <w:t xml:space="preserve">Too dark — move to better light</w:t>
            </w:r>
          </w:p>
        </w:tc>
      </w:tr>
      <w:tr>
        <w:tc>
          <w:tcPr>
            <w:tcW w:type="dxa" w:w="1498"/>
            <w:tcMar>
              <w:top w:type="dxa" w:w="80"/>
              <w:left w:type="dxa" w:w="110"/>
              <w:bottom w:type="dxa" w:w="80"/>
              <w:right w:type="dxa" w:w="110"/>
            </w:tcMar>
          </w:tcPr>
          <w:p>
            <w:pPr>
              <w:spacing w:after="0"/>
              <w:jc w:val="left"/>
            </w:pPr>
            <w:r>
              <w:rPr>
                <w:b w:val="false"/>
                <w:bCs w:val="false"/>
                <w:color w:val="000000"/>
                <w:sz w:val="19"/>
                <w:szCs w:val="19"/>
              </w:rPr>
              <w:t xml:space="preserve">Subject fill</w:t>
            </w:r>
          </w:p>
        </w:tc>
        <w:tc>
          <w:tcPr>
            <w:tcW w:type="dxa" w:w="2995"/>
            <w:tcMar>
              <w:top w:type="dxa" w:w="80"/>
              <w:left w:type="dxa" w:w="110"/>
              <w:bottom w:type="dxa" w:w="80"/>
              <w:right w:type="dxa" w:w="110"/>
            </w:tcMar>
          </w:tcPr>
          <w:p>
            <w:pPr>
              <w:spacing w:after="0"/>
              <w:jc w:val="left"/>
            </w:pPr>
            <w:r>
              <w:rPr>
                <w:b w:val="false"/>
                <w:bCs w:val="false"/>
                <w:color w:val="000000"/>
                <w:sz w:val="19"/>
                <w:szCs w:val="19"/>
              </w:rPr>
              <w:t xml:space="preserve">On-device detector bounding box area</w:t>
            </w:r>
          </w:p>
        </w:tc>
        <w:tc>
          <w:tcPr>
            <w:tcW w:type="dxa" w:w="1872"/>
            <w:tcMar>
              <w:top w:type="dxa" w:w="80"/>
              <w:left w:type="dxa" w:w="110"/>
              <w:bottom w:type="dxa" w:w="80"/>
              <w:right w:type="dxa" w:w="110"/>
            </w:tcMar>
          </w:tcPr>
          <w:p>
            <w:pPr>
              <w:spacing w:after="0"/>
              <w:jc w:val="left"/>
            </w:pPr>
            <w:r>
              <w:rPr>
                <w:b w:val="false"/>
                <w:bCs w:val="false"/>
                <w:color w:val="000000"/>
                <w:sz w:val="19"/>
                <w:szCs w:val="19"/>
              </w:rPr>
              <w:t xml:space="preserve">&gt; 25% of frame</w:t>
            </w:r>
          </w:p>
        </w:tc>
        <w:tc>
          <w:tcPr>
            <w:tcW w:type="dxa" w:w="2995"/>
            <w:tcMar>
              <w:top w:type="dxa" w:w="80"/>
              <w:left w:type="dxa" w:w="110"/>
              <w:bottom w:type="dxa" w:w="80"/>
              <w:right w:type="dxa" w:w="110"/>
            </w:tcMar>
          </w:tcPr>
          <w:p>
            <w:pPr>
              <w:spacing w:after="0"/>
              <w:jc w:val="left"/>
            </w:pPr>
            <w:r>
              <w:rPr>
                <w:b w:val="false"/>
                <w:bCs w:val="false"/>
                <w:color w:val="000000"/>
                <w:sz w:val="19"/>
                <w:szCs w:val="19"/>
              </w:rPr>
              <w:t xml:space="preserve">Move closer to the animal</w:t>
            </w:r>
          </w:p>
        </w:tc>
      </w:tr>
      <w:tr>
        <w:tc>
          <w:tcPr>
            <w:tcW w:type="dxa" w:w="1498"/>
            <w:shd w:fill="F2F4F3" w:val="clear"/>
            <w:tcMar>
              <w:top w:type="dxa" w:w="80"/>
              <w:left w:type="dxa" w:w="110"/>
              <w:bottom w:type="dxa" w:w="80"/>
              <w:right w:type="dxa" w:w="110"/>
            </w:tcMar>
          </w:tcPr>
          <w:p>
            <w:pPr>
              <w:spacing w:after="0"/>
              <w:jc w:val="left"/>
            </w:pPr>
            <w:r>
              <w:rPr>
                <w:b w:val="false"/>
                <w:bCs w:val="false"/>
                <w:color w:val="000000"/>
                <w:sz w:val="19"/>
                <w:szCs w:val="19"/>
              </w:rPr>
              <w:t xml:space="preserve">Framing</w:t>
            </w:r>
          </w:p>
        </w:tc>
        <w:tc>
          <w:tcPr>
            <w:tcW w:type="dxa" w:w="2995"/>
            <w:shd w:fill="F2F4F3" w:val="clear"/>
            <w:tcMar>
              <w:top w:type="dxa" w:w="80"/>
              <w:left w:type="dxa" w:w="110"/>
              <w:bottom w:type="dxa" w:w="80"/>
              <w:right w:type="dxa" w:w="110"/>
            </w:tcMar>
          </w:tcPr>
          <w:p>
            <w:pPr>
              <w:spacing w:after="0"/>
              <w:jc w:val="left"/>
            </w:pPr>
            <w:r>
              <w:rPr>
                <w:b w:val="false"/>
                <w:bCs w:val="false"/>
                <w:color w:val="000000"/>
                <w:sz w:val="19"/>
                <w:szCs w:val="19"/>
              </w:rPr>
              <w:t xml:space="preserve">Bounding box within on-screen guide outline</w:t>
            </w:r>
          </w:p>
        </w:tc>
        <w:tc>
          <w:tcPr>
            <w:tcW w:type="dxa" w:w="1872"/>
            <w:shd w:fill="F2F4F3" w:val="clear"/>
            <w:tcMar>
              <w:top w:type="dxa" w:w="80"/>
              <w:left w:type="dxa" w:w="110"/>
              <w:bottom w:type="dxa" w:w="80"/>
              <w:right w:type="dxa" w:w="110"/>
            </w:tcMar>
          </w:tcPr>
          <w:p>
            <w:pPr>
              <w:spacing w:after="0"/>
              <w:jc w:val="left"/>
            </w:pPr>
            <w:r>
              <w:rPr>
                <w:b w:val="false"/>
                <w:bCs w:val="false"/>
                <w:color w:val="000000"/>
                <w:sz w:val="19"/>
                <w:szCs w:val="19"/>
              </w:rPr>
              <w:t xml:space="preserve">IoU &gt; 0.6</w:t>
            </w:r>
          </w:p>
        </w:tc>
        <w:tc>
          <w:tcPr>
            <w:tcW w:type="dxa" w:w="2995"/>
            <w:shd w:fill="F2F4F3" w:val="clear"/>
            <w:tcMar>
              <w:top w:type="dxa" w:w="80"/>
              <w:left w:type="dxa" w:w="110"/>
              <w:bottom w:type="dxa" w:w="80"/>
              <w:right w:type="dxa" w:w="110"/>
            </w:tcMar>
          </w:tcPr>
          <w:p>
            <w:pPr>
              <w:spacing w:after="0"/>
              <w:jc w:val="left"/>
            </w:pPr>
            <w:r>
              <w:rPr>
                <w:b w:val="false"/>
                <w:bCs w:val="false"/>
                <w:color w:val="000000"/>
                <w:sz w:val="19"/>
                <w:szCs w:val="19"/>
              </w:rPr>
              <w:t xml:space="preserve">Line the animal up with the outline</w:t>
            </w:r>
          </w:p>
        </w:tc>
      </w:tr>
      <w:tr>
        <w:tc>
          <w:tcPr>
            <w:tcW w:type="dxa" w:w="1498"/>
            <w:tcMar>
              <w:top w:type="dxa" w:w="80"/>
              <w:left w:type="dxa" w:w="110"/>
              <w:bottom w:type="dxa" w:w="80"/>
              <w:right w:type="dxa" w:w="110"/>
            </w:tcMar>
          </w:tcPr>
          <w:p>
            <w:pPr>
              <w:spacing w:after="0"/>
              <w:jc w:val="left"/>
            </w:pPr>
            <w:r>
              <w:rPr>
                <w:b w:val="false"/>
                <w:bCs w:val="false"/>
                <w:color w:val="000000"/>
                <w:sz w:val="19"/>
                <w:szCs w:val="19"/>
              </w:rPr>
              <w:t xml:space="preserve">Device tilt</w:t>
            </w:r>
          </w:p>
        </w:tc>
        <w:tc>
          <w:tcPr>
            <w:tcW w:type="dxa" w:w="2995"/>
            <w:tcMar>
              <w:top w:type="dxa" w:w="80"/>
              <w:left w:type="dxa" w:w="110"/>
              <w:bottom w:type="dxa" w:w="80"/>
              <w:right w:type="dxa" w:w="110"/>
            </w:tcMar>
          </w:tcPr>
          <w:p>
            <w:pPr>
              <w:spacing w:after="0"/>
              <w:jc w:val="left"/>
            </w:pPr>
            <w:r>
              <w:rPr>
                <w:b w:val="false"/>
                <w:bCs w:val="false"/>
                <w:color w:val="000000"/>
                <w:sz w:val="19"/>
                <w:szCs w:val="19"/>
              </w:rPr>
              <w:t xml:space="preserve">Accelerometer pitch/roll</w:t>
            </w:r>
          </w:p>
        </w:tc>
        <w:tc>
          <w:tcPr>
            <w:tcW w:type="dxa" w:w="1872"/>
            <w:tcMar>
              <w:top w:type="dxa" w:w="80"/>
              <w:left w:type="dxa" w:w="110"/>
              <w:bottom w:type="dxa" w:w="80"/>
              <w:right w:type="dxa" w:w="110"/>
            </w:tcMar>
          </w:tcPr>
          <w:p>
            <w:pPr>
              <w:spacing w:after="0"/>
              <w:jc w:val="left"/>
            </w:pPr>
            <w:r>
              <w:rPr>
                <w:b w:val="false"/>
                <w:bCs w:val="false"/>
                <w:color w:val="000000"/>
                <w:sz w:val="19"/>
                <w:szCs w:val="19"/>
              </w:rPr>
              <w:t xml:space="preserve">within 15 degrees</w:t>
            </w:r>
          </w:p>
        </w:tc>
        <w:tc>
          <w:tcPr>
            <w:tcW w:type="dxa" w:w="2995"/>
            <w:tcMar>
              <w:top w:type="dxa" w:w="80"/>
              <w:left w:type="dxa" w:w="110"/>
              <w:bottom w:type="dxa" w:w="80"/>
              <w:right w:type="dxa" w:w="110"/>
            </w:tcMar>
          </w:tcPr>
          <w:p>
            <w:pPr>
              <w:spacing w:after="0"/>
              <w:jc w:val="left"/>
            </w:pPr>
            <w:r>
              <w:rPr>
                <w:b w:val="false"/>
                <w:bCs w:val="false"/>
                <w:color w:val="000000"/>
                <w:sz w:val="19"/>
                <w:szCs w:val="19"/>
              </w:rPr>
              <w:t xml:space="preserve">Hold the phone level</w:t>
            </w:r>
          </w:p>
        </w:tc>
      </w:tr>
      <w:tr>
        <w:tc>
          <w:tcPr>
            <w:tcW w:type="dxa" w:w="1498"/>
            <w:shd w:fill="F2F4F3" w:val="clear"/>
            <w:tcMar>
              <w:top w:type="dxa" w:w="80"/>
              <w:left w:type="dxa" w:w="110"/>
              <w:bottom w:type="dxa" w:w="80"/>
              <w:right w:type="dxa" w:w="110"/>
            </w:tcMar>
          </w:tcPr>
          <w:p>
            <w:pPr>
              <w:spacing w:after="0"/>
              <w:jc w:val="left"/>
            </w:pPr>
            <w:r>
              <w:rPr>
                <w:b w:val="false"/>
                <w:bCs w:val="false"/>
                <w:color w:val="000000"/>
                <w:sz w:val="19"/>
                <w:szCs w:val="19"/>
              </w:rPr>
              <w:t xml:space="preserve">Duplicate</w:t>
            </w:r>
          </w:p>
        </w:tc>
        <w:tc>
          <w:tcPr>
            <w:tcW w:type="dxa" w:w="2995"/>
            <w:shd w:fill="F2F4F3" w:val="clear"/>
            <w:tcMar>
              <w:top w:type="dxa" w:w="80"/>
              <w:left w:type="dxa" w:w="110"/>
              <w:bottom w:type="dxa" w:w="80"/>
              <w:right w:type="dxa" w:w="110"/>
            </w:tcMar>
          </w:tcPr>
          <w:p>
            <w:pPr>
              <w:spacing w:after="0"/>
              <w:jc w:val="left"/>
            </w:pPr>
            <w:r>
              <w:rPr>
                <w:b w:val="false"/>
                <w:bCs w:val="false"/>
                <w:color w:val="000000"/>
                <w:sz w:val="19"/>
                <w:szCs w:val="19"/>
              </w:rPr>
              <w:t xml:space="preserve">Perceptual hash vs last 24h for this animal</w:t>
            </w:r>
          </w:p>
        </w:tc>
        <w:tc>
          <w:tcPr>
            <w:tcW w:type="dxa" w:w="1872"/>
            <w:shd w:fill="F2F4F3" w:val="clear"/>
            <w:tcMar>
              <w:top w:type="dxa" w:w="80"/>
              <w:left w:type="dxa" w:w="110"/>
              <w:bottom w:type="dxa" w:w="80"/>
              <w:right w:type="dxa" w:w="110"/>
            </w:tcMar>
          </w:tcPr>
          <w:p>
            <w:pPr>
              <w:spacing w:after="0"/>
              <w:jc w:val="left"/>
            </w:pPr>
            <w:r>
              <w:rPr>
                <w:b w:val="false"/>
                <w:bCs w:val="false"/>
                <w:color w:val="000000"/>
                <w:sz w:val="19"/>
                <w:szCs w:val="19"/>
              </w:rPr>
              <w:t xml:space="preserve">Hamming &gt; 8</w:t>
            </w:r>
          </w:p>
        </w:tc>
        <w:tc>
          <w:tcPr>
            <w:tcW w:type="dxa" w:w="2995"/>
            <w:shd w:fill="F2F4F3" w:val="clear"/>
            <w:tcMar>
              <w:top w:type="dxa" w:w="80"/>
              <w:left w:type="dxa" w:w="110"/>
              <w:bottom w:type="dxa" w:w="80"/>
              <w:right w:type="dxa" w:w="110"/>
            </w:tcMar>
          </w:tcPr>
          <w:p>
            <w:pPr>
              <w:spacing w:after="0"/>
              <w:jc w:val="left"/>
            </w:pPr>
            <w:r>
              <w:rPr>
                <w:b w:val="false"/>
                <w:bCs w:val="false"/>
                <w:color w:val="000000"/>
                <w:sz w:val="19"/>
                <w:szCs w:val="19"/>
              </w:rPr>
              <w:t xml:space="preserve">This looks like a photo you already sent</w:t>
            </w:r>
          </w:p>
        </w:tc>
      </w:tr>
    </w:tbl>
    <w:p>
      <w:pPr>
        <w:spacing w:after="160"/>
      </w:pPr>
    </w:p>
    <w:p>
      <w:pPr>
        <w:pStyle w:val="Heading2"/>
        <w:spacing w:after="120" w:before="260"/>
      </w:pPr>
      <w:r>
        <w:t xml:space="preserve">4.2 Per-model capture requirements</w:t>
      </w:r>
    </w:p>
    <w:p>
      <w:pPr>
        <w:pStyle w:val="Heading3"/>
        <w:spacing w:after="100" w:before="200"/>
      </w:pPr>
      <w:r>
        <w:t xml:space="preserve">4.2.1 Body Condition Score</w:t>
      </w:r>
    </w:p>
    <w:p>
      <w:pPr>
        <w:pStyle w:val="ListParagraph"/>
        <w:numPr>
          <w:ilvl w:val="0"/>
          <w:numId w:val="2"/>
        </w:numPr>
        <w:spacing w:after="70"/>
      </w:pPr>
      <w:r>
        <w:t xml:space="preserve">Angle: direct side profile (perpendicular), plus an optional rear view for tailhead and pin bones.</w:t>
      </w:r>
    </w:p>
    <w:p>
      <w:pPr>
        <w:pStyle w:val="ListParagraph"/>
        <w:numPr>
          <w:ilvl w:val="0"/>
          <w:numId w:val="2"/>
        </w:numPr>
        <w:spacing w:after="70"/>
      </w:pPr>
      <w:r>
        <w:t xml:space="preserve">Distance: 3-4 metres, full body in frame from muzzle to tail head.</w:t>
      </w:r>
    </w:p>
    <w:p>
      <w:pPr>
        <w:pStyle w:val="ListParagraph"/>
        <w:numPr>
          <w:ilvl w:val="0"/>
          <w:numId w:val="2"/>
        </w:numPr>
        <w:spacing w:after="70"/>
      </w:pPr>
      <w:r>
        <w:t xml:space="preserve">Posture: animal standing square, head up, weight on all four legs. Reject if lying or mid-stride.</w:t>
      </w:r>
    </w:p>
    <w:p>
      <w:pPr>
        <w:pStyle w:val="ListParagraph"/>
        <w:numPr>
          <w:ilvl w:val="0"/>
          <w:numId w:val="2"/>
        </w:numPr>
        <w:spacing w:after="70"/>
      </w:pPr>
      <w:r>
        <w:t xml:space="preserve">Overlay: a breed-scaled cow silhouette outline the farmer aligns the animal within.</w:t>
      </w:r>
    </w:p>
    <w:p>
      <w:pPr>
        <w:pStyle w:val="ListParagraph"/>
        <w:numPr>
          <w:ilvl w:val="0"/>
          <w:numId w:val="2"/>
        </w:numPr>
        <w:spacing w:after="70"/>
      </w:pPr>
      <w:r>
        <w:t xml:space="preserve">Reference object: optional A4 sheet or standard bucket in frame for scale calibration in weight estimation.</w:t>
      </w:r>
    </w:p>
    <w:p>
      <w:pPr>
        <w:pStyle w:val="ListParagraph"/>
        <w:numPr>
          <w:ilvl w:val="0"/>
          <w:numId w:val="2"/>
        </w:numPr>
        <w:spacing w:after="70"/>
      </w:pPr>
      <w:r>
        <w:t xml:space="preserve">Background: prefer uncluttered. Warn if more than one animal is detected in frame.</w:t>
      </w:r>
    </w:p>
    <w:p>
      <w:pPr>
        <w:pStyle w:val="Heading3"/>
        <w:spacing w:after="100" w:before="200"/>
      </w:pPr>
      <w:r>
        <w:t xml:space="preserve">4.2.2 Dung / manure scoring</w:t>
      </w:r>
    </w:p>
    <w:p>
      <w:pPr>
        <w:pStyle w:val="ListParagraph"/>
        <w:numPr>
          <w:ilvl w:val="0"/>
          <w:numId w:val="2"/>
        </w:numPr>
        <w:spacing w:after="70"/>
      </w:pPr>
      <w:r>
        <w:t xml:space="preserve">Timing: fresh sample, within 30 minutes of voiding. Prompt the farmer to confirm.</w:t>
      </w:r>
    </w:p>
    <w:p>
      <w:pPr>
        <w:pStyle w:val="ListParagraph"/>
        <w:numPr>
          <w:ilvl w:val="0"/>
          <w:numId w:val="2"/>
        </w:numPr>
        <w:spacing w:after="70"/>
      </w:pPr>
      <w:r>
        <w:t xml:space="preserve">Angle: top-down, phone parallel to ground, verified via accelerometer.</w:t>
      </w:r>
    </w:p>
    <w:p>
      <w:pPr>
        <w:pStyle w:val="ListParagraph"/>
        <w:numPr>
          <w:ilvl w:val="0"/>
          <w:numId w:val="2"/>
        </w:numPr>
        <w:spacing w:after="70"/>
      </w:pPr>
      <w:r>
        <w:t xml:space="preserve">Distance: 40-60 cm, full pat within frame.</w:t>
      </w:r>
    </w:p>
    <w:p>
      <w:pPr>
        <w:pStyle w:val="ListParagraph"/>
        <w:numPr>
          <w:ilvl w:val="0"/>
          <w:numId w:val="2"/>
        </w:numPr>
        <w:spacing w:after="70"/>
      </w:pPr>
      <w:r>
        <w:t xml:space="preserve">Scale reference: mandatory. A standard object — Rs. 10 coin or the app's printable card — must be visible for consistency scoring.</w:t>
      </w:r>
    </w:p>
    <w:p>
      <w:pPr>
        <w:pStyle w:val="ListParagraph"/>
        <w:numPr>
          <w:ilvl w:val="0"/>
          <w:numId w:val="2"/>
        </w:numPr>
        <w:spacing w:after="70"/>
      </w:pPr>
      <w:r>
        <w:t xml:space="preserve">Lighting: natural daylight; flash disabled, as flash flattens the texture the model reads.</w:t>
      </w:r>
    </w:p>
    <w:p>
      <w:pPr>
        <w:pStyle w:val="Heading3"/>
        <w:spacing w:after="100" w:before="200"/>
      </w:pPr>
      <w:r>
        <w:t xml:space="preserve">4.2.3 Udder assessment</w:t>
      </w:r>
    </w:p>
    <w:p>
      <w:pPr>
        <w:pStyle w:val="ListParagraph"/>
        <w:numPr>
          <w:ilvl w:val="0"/>
          <w:numId w:val="2"/>
        </w:numPr>
        <w:spacing w:after="70"/>
      </w:pPr>
      <w:r>
        <w:t xml:space="preserve">Angle: rear view, all four quarters visible, symmetrical framing.</w:t>
      </w:r>
    </w:p>
    <w:p>
      <w:pPr>
        <w:pStyle w:val="ListParagraph"/>
        <w:numPr>
          <w:ilvl w:val="0"/>
          <w:numId w:val="2"/>
        </w:numPr>
        <w:spacing w:after="70"/>
      </w:pPr>
      <w:r>
        <w:t xml:space="preserve">Timing: pre-milking preferred, for consistency of fill state. Record which.</w:t>
      </w:r>
    </w:p>
    <w:p>
      <w:pPr>
        <w:pStyle w:val="ListParagraph"/>
        <w:numPr>
          <w:ilvl w:val="0"/>
          <w:numId w:val="2"/>
        </w:numPr>
        <w:spacing w:after="70"/>
      </w:pPr>
      <w:r>
        <w:t xml:space="preserve">Distance: 1-1.5 metres.</w:t>
      </w:r>
    </w:p>
    <w:p>
      <w:pPr>
        <w:pStyle w:val="ListParagraph"/>
        <w:numPr>
          <w:ilvl w:val="0"/>
          <w:numId w:val="2"/>
        </w:numPr>
        <w:spacing w:after="70"/>
      </w:pPr>
      <w:r>
        <w:t xml:space="preserve">Supplementary: optional strip-cup or CMT paddle image on a controlled dark substrate, captured as a separate step.</w:t>
      </w:r>
    </w:p>
    <w:p>
      <w:pPr>
        <w:pStyle w:val="ListParagraph"/>
        <w:numPr>
          <w:ilvl w:val="0"/>
          <w:numId w:val="2"/>
        </w:numPr>
        <w:spacing w:after="70"/>
      </w:pPr>
      <w:r>
        <w:t xml:space="preserve">Safety: on-screen warning to approach from the side and secure the animal before capture.</w:t>
      </w:r>
    </w:p>
    <w:p>
      <w:pPr>
        <w:pStyle w:val="Heading3"/>
        <w:spacing w:after="100" w:before="200"/>
      </w:pPr>
      <w:r>
        <w:t xml:space="preserve">4.2.4 Hoof and locomotion</w:t>
      </w:r>
    </w:p>
    <w:p>
      <w:pPr>
        <w:pStyle w:val="ListParagraph"/>
        <w:numPr>
          <w:ilvl w:val="0"/>
          <w:numId w:val="2"/>
        </w:numPr>
        <w:spacing w:after="70"/>
      </w:pPr>
      <w:r>
        <w:t xml:space="preserve">Capture: four separate images, one per hoof, with the app naming each (left fore, right fore, left hind, right hind).</w:t>
      </w:r>
    </w:p>
    <w:p>
      <w:pPr>
        <w:pStyle w:val="ListParagraph"/>
        <w:numPr>
          <w:ilvl w:val="0"/>
          <w:numId w:val="2"/>
        </w:numPr>
        <w:spacing w:after="70"/>
      </w:pPr>
      <w:r>
        <w:t xml:space="preserve">Distance: 30-50 cm, lateral and solar views where the animal is restrained safely.</w:t>
      </w:r>
    </w:p>
    <w:p>
      <w:pPr>
        <w:pStyle w:val="ListParagraph"/>
        <w:numPr>
          <w:ilvl w:val="0"/>
          <w:numId w:val="2"/>
        </w:numPr>
        <w:spacing w:after="70"/>
      </w:pPr>
      <w:r>
        <w:t xml:space="preserve">Cleaning: prompt the farmer to remove gross mud before capture.</w:t>
      </w:r>
    </w:p>
    <w:p>
      <w:pPr>
        <w:pStyle w:val="ListParagraph"/>
        <w:numPr>
          <w:ilvl w:val="0"/>
          <w:numId w:val="2"/>
        </w:numPr>
        <w:spacing w:after="70"/>
      </w:pPr>
      <w:r>
        <w:t xml:space="preserve">Optional video: 5-10 second walking clip for gait scoring in a later phase.</w:t>
      </w:r>
    </w:p>
    <w:p>
      <w:pPr>
        <w:pStyle w:val="Heading2"/>
        <w:spacing w:after="120" w:before="260"/>
      </w:pPr>
      <w:r>
        <w:t xml:space="preserve">4.3 Offline and connectivity handling</w:t>
      </w:r>
    </w:p>
    <w:p>
      <w:pPr>
        <w:pStyle w:val="ListParagraph"/>
        <w:numPr>
          <w:ilvl w:val="0"/>
          <w:numId w:val="2"/>
        </w:numPr>
        <w:spacing w:after="70"/>
      </w:pPr>
      <w:r>
        <w:t xml:space="preserve">All capture gating runs fully on-device — no network dependency at the point of capture.</w:t>
      </w:r>
    </w:p>
    <w:p>
      <w:pPr>
        <w:pStyle w:val="ListParagraph"/>
        <w:numPr>
          <w:ilvl w:val="0"/>
          <w:numId w:val="2"/>
        </w:numPr>
        <w:spacing w:after="70"/>
      </w:pPr>
      <w:r>
        <w:t xml:space="preserve">Images queue locally with their metadata and sync opportunistically when connectivity returns.</w:t>
      </w:r>
    </w:p>
    <w:p>
      <w:pPr>
        <w:pStyle w:val="ListParagraph"/>
        <w:numPr>
          <w:ilvl w:val="0"/>
          <w:numId w:val="2"/>
        </w:numPr>
        <w:spacing w:after="70"/>
      </w:pPr>
      <w:r>
        <w:t xml:space="preserve">Phase 2 target: quantised on-device model for BCS and dung scoring, so results are instant and offline.</w:t>
      </w:r>
    </w:p>
    <w:p>
      <w:pPr>
        <w:pStyle w:val="ListParagraph"/>
        <w:numPr>
          <w:ilvl w:val="0"/>
          <w:numId w:val="2"/>
        </w:numPr>
        <w:spacing w:after="70"/>
      </w:pPr>
      <w:r>
        <w:t xml:space="preserve">Images are downscaled to a 1024 px long edge and JPEG-compressed at quality 85 before upload, to respect data costs.</w:t>
      </w:r>
    </w:p>
    <w:p>
      <w:pPr>
        <w:pStyle w:val="ListParagraph"/>
        <w:numPr>
          <w:ilvl w:val="0"/>
          <w:numId w:val="2"/>
        </w:numPr>
        <w:spacing w:after="70"/>
      </w:pPr>
      <w:r>
        <w:t xml:space="preserve">The farmer must always receive an immediate acknowledgement, even when inference is deferred.</w:t>
      </w:r>
    </w:p>
    <w:p>
      <w:r>
        <w:br w:type="page"/>
      </w:r>
    </w:p>
    <w:p>
      <w:pPr>
        <w:pStyle w:val="Heading1"/>
        <w:spacing w:after="160" w:before="360"/>
      </w:pPr>
      <w:r>
        <w:t xml:space="preserve">5. VLM Prompt &amp; Schema Specification</w:t>
      </w:r>
    </w:p>
    <w:p>
      <w:pPr>
        <w:spacing w:after="120" w:line="276"/>
      </w:pPr>
      <w:r>
        <w:t xml:space="preserve">Phase 1 uses a vision-language model behind a strict prompt with structured JSON output. This delivers a working product in weeks without any labelled dataset, while logging every image and outcome to build the corpus for a later fine-tuned model.</w:t>
      </w:r>
    </w:p>
    <w:p>
      <w:pPr>
        <w:pStyle w:val="Heading2"/>
        <w:spacing w:after="120" w:before="260"/>
      </w:pPr>
      <w:r>
        <w:t xml:space="preserve">5.1 Design rules</w:t>
      </w:r>
    </w:p>
    <w:p>
      <w:pPr>
        <w:pStyle w:val="ListParagraph"/>
        <w:numPr>
          <w:ilvl w:val="0"/>
          <w:numId w:val="2"/>
        </w:numPr>
        <w:spacing w:after="70"/>
      </w:pPr>
      <w:r>
        <w:t xml:space="preserve">The model returns JSON only — no prose, no markdown fences. Strip fences defensively before parsing regardless.</w:t>
      </w:r>
    </w:p>
    <w:p>
      <w:pPr>
        <w:pStyle w:val="ListParagraph"/>
        <w:numPr>
          <w:ilvl w:val="0"/>
          <w:numId w:val="2"/>
        </w:numPr>
        <w:spacing w:after="70"/>
      </w:pPr>
      <w:r>
        <w:t xml:space="preserve">Every response carries a confidence value and an explicit image-quality assessment.</w:t>
      </w:r>
    </w:p>
    <w:p>
      <w:pPr>
        <w:pStyle w:val="ListParagraph"/>
        <w:numPr>
          <w:ilvl w:val="0"/>
          <w:numId w:val="2"/>
        </w:numPr>
        <w:spacing w:after="70"/>
      </w:pPr>
      <w:r>
        <w:t xml:space="preserve">The model must be able to refuse. An unusable image returns a null score with a reason, never a guess.</w:t>
      </w:r>
    </w:p>
    <w:p>
      <w:pPr>
        <w:pStyle w:val="ListParagraph"/>
        <w:numPr>
          <w:ilvl w:val="0"/>
          <w:numId w:val="2"/>
        </w:numPr>
        <w:spacing w:after="70"/>
      </w:pPr>
      <w:r>
        <w:t xml:space="preserve">Differentials are always returned for clinical models. A single answer with no alternatives is a design error.</w:t>
      </w:r>
    </w:p>
    <w:p>
      <w:pPr>
        <w:pStyle w:val="ListParagraph"/>
        <w:numPr>
          <w:ilvl w:val="0"/>
          <w:numId w:val="2"/>
        </w:numPr>
        <w:spacing w:after="70"/>
      </w:pPr>
      <w:r>
        <w:t xml:space="preserve">The model never names a drug, dose or route. Treatment content is served from a curated protocol database keyed by the returned condition code, reviewed by a licensed veterinarian.</w:t>
      </w:r>
    </w:p>
    <w:p>
      <w:pPr>
        <w:pStyle w:val="ListParagraph"/>
        <w:numPr>
          <w:ilvl w:val="0"/>
          <w:numId w:val="2"/>
        </w:numPr>
        <w:spacing w:after="70"/>
      </w:pPr>
      <w:r>
        <w:t xml:space="preserve">All numeric outputs are clamped to physiologically plausible ranges in application code, not trusted from the model.</w:t>
      </w:r>
    </w:p>
    <w:p>
      <w:pPr>
        <w:pStyle w:val="Heading2"/>
        <w:spacing w:after="120" w:before="260"/>
      </w:pPr>
      <w:r>
        <w:t xml:space="preserve">5.2 Body Condition Score — system prompt</w:t>
      </w:r>
    </w:p>
    <w:p>
      <w:pPr>
        <w:shd w:fill="F2F4F3" w:val="clear"/>
        <w:spacing w:after="40" w:line="240"/>
        <w:ind w:left="215"/>
      </w:pPr>
      <w:r>
        <w:rPr>
          <w:rFonts w:ascii="Consolas" w:cs="Consolas" w:eastAsia="Consolas" w:hAnsi="Consolas"/>
          <w:sz w:val="17"/>
          <w:szCs w:val="17"/>
        </w:rPr>
        <w:t xml:space="preserve">You are a bovine body condition scoring assistant for Indian dairy</w:t>
      </w:r>
    </w:p>
    <w:p>
      <w:pPr>
        <w:shd w:fill="F2F4F3" w:val="clear"/>
        <w:spacing w:after="40" w:line="240"/>
        <w:ind w:left="215"/>
      </w:pPr>
      <w:r>
        <w:rPr>
          <w:rFonts w:ascii="Consolas" w:cs="Consolas" w:eastAsia="Consolas" w:hAnsi="Consolas"/>
          <w:sz w:val="17"/>
          <w:szCs w:val="17"/>
        </w:rPr>
        <w:t xml:space="preserve">cattle and buffalo. You assess ONLY body condition and conformation.</w:t>
      </w:r>
    </w:p>
    <w:p>
      <w:pPr>
        <w:shd w:fill="F2F4F3" w:val="clear"/>
        <w:spacing w:after="40" w:line="240"/>
        <w:ind w:left="215"/>
      </w:pPr>
      <w:r>
        <w:rPr>
          <w:rFonts w:ascii="Consolas" w:cs="Consolas" w:eastAsia="Consolas" w:hAnsi="Consolas"/>
          <w:sz w:val="17"/>
          <w:szCs w:val="17"/>
        </w:rPr>
        <w:t xml:space="preserve">You do not diagnose disease.</w:t>
      </w:r>
    </w:p>
    <w:p>
      <w:pPr>
        <w:shd w:fill="F2F4F3" w:val="clear"/>
        <w:spacing w:after="40" w:line="240"/>
        <w:ind w:left="215"/>
      </w:pPr>
      <w:r>
        <w:rPr>
          <w:rFonts w:ascii="Consolas" w:cs="Consolas" w:eastAsia="Consolas" w:hAnsi="Consolas"/>
          <w:sz w:val="17"/>
          <w:szCs w:val="17"/>
        </w:rPr>
        <w:t xml:space="preserve"/>
      </w:r>
    </w:p>
    <w:p>
      <w:pPr>
        <w:shd w:fill="F2F4F3" w:val="clear"/>
        <w:spacing w:after="40" w:line="240"/>
        <w:ind w:left="215"/>
      </w:pPr>
      <w:r>
        <w:rPr>
          <w:rFonts w:ascii="Consolas" w:cs="Consolas" w:eastAsia="Consolas" w:hAnsi="Consolas"/>
          <w:sz w:val="17"/>
          <w:szCs w:val="17"/>
        </w:rPr>
        <w:t xml:space="preserve">Score on the 5-point BCS scale in 0.25 increments, assessing:</w:t>
      </w:r>
    </w:p>
    <w:p>
      <w:pPr>
        <w:shd w:fill="F2F4F3" w:val="clear"/>
        <w:spacing w:after="40" w:line="240"/>
        <w:ind w:left="215"/>
      </w:pPr>
      <w:r>
        <w:rPr>
          <w:rFonts w:ascii="Consolas" w:cs="Consolas" w:eastAsia="Consolas" w:hAnsi="Consolas"/>
          <w:sz w:val="17"/>
          <w:szCs w:val="17"/>
        </w:rPr>
        <w:t xml:space="preserve">  - Prominence of short ribs and their tips</w:t>
      </w:r>
    </w:p>
    <w:p>
      <w:pPr>
        <w:shd w:fill="F2F4F3" w:val="clear"/>
        <w:spacing w:after="40" w:line="240"/>
        <w:ind w:left="215"/>
      </w:pPr>
      <w:r>
        <w:rPr>
          <w:rFonts w:ascii="Consolas" w:cs="Consolas" w:eastAsia="Consolas" w:hAnsi="Consolas"/>
          <w:sz w:val="17"/>
          <w:szCs w:val="17"/>
        </w:rPr>
        <w:t xml:space="preserve">  - Tailhead ligament and pin bone definition</w:t>
      </w:r>
    </w:p>
    <w:p>
      <w:pPr>
        <w:shd w:fill="F2F4F3" w:val="clear"/>
        <w:spacing w:after="40" w:line="240"/>
        <w:ind w:left="215"/>
      </w:pPr>
      <w:r>
        <w:rPr>
          <w:rFonts w:ascii="Consolas" w:cs="Consolas" w:eastAsia="Consolas" w:hAnsi="Consolas"/>
          <w:sz w:val="17"/>
          <w:szCs w:val="17"/>
        </w:rPr>
        <w:t xml:space="preserve">  - Hook and pin bone angularity</w:t>
      </w:r>
    </w:p>
    <w:p>
      <w:pPr>
        <w:shd w:fill="F2F4F3" w:val="clear"/>
        <w:spacing w:after="40" w:line="240"/>
        <w:ind w:left="215"/>
      </w:pPr>
      <w:r>
        <w:rPr>
          <w:rFonts w:ascii="Consolas" w:cs="Consolas" w:eastAsia="Consolas" w:hAnsi="Consolas"/>
          <w:sz w:val="17"/>
          <w:szCs w:val="17"/>
        </w:rPr>
        <w:t xml:space="preserve">  - Thurl and vertebral coverage</w:t>
      </w:r>
    </w:p>
    <w:p>
      <w:pPr>
        <w:shd w:fill="F2F4F3" w:val="clear"/>
        <w:spacing w:after="40" w:line="240"/>
        <w:ind w:left="215"/>
      </w:pPr>
      <w:r>
        <w:rPr>
          <w:rFonts w:ascii="Consolas" w:cs="Consolas" w:eastAsia="Consolas" w:hAnsi="Consolas"/>
          <w:sz w:val="17"/>
          <w:szCs w:val="17"/>
        </w:rPr>
        <w:t xml:space="preserve"/>
      </w:r>
    </w:p>
    <w:p>
      <w:pPr>
        <w:shd w:fill="F2F4F3" w:val="clear"/>
        <w:spacing w:after="40" w:line="240"/>
        <w:ind w:left="215"/>
      </w:pPr>
      <w:r>
        <w:rPr>
          <w:rFonts w:ascii="Consolas" w:cs="Consolas" w:eastAsia="Consolas" w:hAnsi="Consolas"/>
          <w:sz w:val="17"/>
          <w:szCs w:val="17"/>
        </w:rPr>
        <w:t xml:space="preserve">Indian breed context: Gir, Sahiwal, Tharparkar, Red Sindhi, HF and</w:t>
      </w:r>
    </w:p>
    <w:p>
      <w:pPr>
        <w:shd w:fill="F2F4F3" w:val="clear"/>
        <w:spacing w:after="40" w:line="240"/>
        <w:ind w:left="215"/>
      </w:pPr>
      <w:r>
        <w:rPr>
          <w:rFonts w:ascii="Consolas" w:cs="Consolas" w:eastAsia="Consolas" w:hAnsi="Consolas"/>
          <w:sz w:val="17"/>
          <w:szCs w:val="17"/>
        </w:rPr>
        <w:t xml:space="preserve">Jersey crossbreds, and Murrah / Mehsana / Jaffarabadi buffalo.</w:t>
      </w:r>
    </w:p>
    <w:p>
      <w:pPr>
        <w:shd w:fill="F2F4F3" w:val="clear"/>
        <w:spacing w:after="40" w:line="240"/>
        <w:ind w:left="215"/>
      </w:pPr>
      <w:r>
        <w:rPr>
          <w:rFonts w:ascii="Consolas" w:cs="Consolas" w:eastAsia="Consolas" w:hAnsi="Consolas"/>
          <w:sz w:val="17"/>
          <w:szCs w:val="17"/>
        </w:rPr>
        <w:t xml:space="preserve">Buffalo carry fat differently from Bos taurus - assess relative to</w:t>
      </w:r>
    </w:p>
    <w:p>
      <w:pPr>
        <w:shd w:fill="F2F4F3" w:val="clear"/>
        <w:spacing w:after="40" w:line="240"/>
        <w:ind w:left="215"/>
      </w:pPr>
      <w:r>
        <w:rPr>
          <w:rFonts w:ascii="Consolas" w:cs="Consolas" w:eastAsia="Consolas" w:hAnsi="Consolas"/>
          <w:sz w:val="17"/>
          <w:szCs w:val="17"/>
        </w:rPr>
        <w:t xml:space="preserve">breed norm, not to a Holstein reference.</w:t>
      </w:r>
    </w:p>
    <w:p>
      <w:pPr>
        <w:shd w:fill="F2F4F3" w:val="clear"/>
        <w:spacing w:after="40" w:line="240"/>
        <w:ind w:left="215"/>
      </w:pPr>
      <w:r>
        <w:rPr>
          <w:rFonts w:ascii="Consolas" w:cs="Consolas" w:eastAsia="Consolas" w:hAnsi="Consolas"/>
          <w:sz w:val="17"/>
          <w:szCs w:val="17"/>
        </w:rPr>
        <w:t xml:space="preserve"/>
      </w:r>
    </w:p>
    <w:p>
      <w:pPr>
        <w:shd w:fill="F2F4F3" w:val="clear"/>
        <w:spacing w:after="40" w:line="240"/>
        <w:ind w:left="215"/>
      </w:pPr>
      <w:r>
        <w:rPr>
          <w:rFonts w:ascii="Consolas" w:cs="Consolas" w:eastAsia="Consolas" w:hAnsi="Consolas"/>
          <w:sz w:val="17"/>
          <w:szCs w:val="17"/>
        </w:rPr>
        <w:t xml:space="preserve">If the image is unusable, return bcs_score as null with a reason.</w:t>
      </w:r>
    </w:p>
    <w:p>
      <w:pPr>
        <w:shd w:fill="F2F4F3" w:val="clear"/>
        <w:spacing w:after="40" w:line="240"/>
        <w:ind w:left="215"/>
      </w:pPr>
      <w:r>
        <w:rPr>
          <w:rFonts w:ascii="Consolas" w:cs="Consolas" w:eastAsia="Consolas" w:hAnsi="Consolas"/>
          <w:sz w:val="17"/>
          <w:szCs w:val="17"/>
        </w:rPr>
        <w:t xml:space="preserve">Never guess a score from a partial or obstructed view.</w:t>
      </w:r>
    </w:p>
    <w:p>
      <w:pPr>
        <w:shd w:fill="F2F4F3" w:val="clear"/>
        <w:spacing w:after="40" w:line="240"/>
        <w:ind w:left="215"/>
      </w:pPr>
      <w:r>
        <w:rPr>
          <w:rFonts w:ascii="Consolas" w:cs="Consolas" w:eastAsia="Consolas" w:hAnsi="Consolas"/>
          <w:sz w:val="17"/>
          <w:szCs w:val="17"/>
        </w:rPr>
        <w:t xml:space="preserve"/>
      </w:r>
    </w:p>
    <w:p>
      <w:pPr>
        <w:shd w:fill="F2F4F3" w:val="clear"/>
        <w:spacing w:after="40" w:line="240"/>
        <w:ind w:left="215"/>
      </w:pPr>
      <w:r>
        <w:rPr>
          <w:rFonts w:ascii="Consolas" w:cs="Consolas" w:eastAsia="Consolas" w:hAnsi="Consolas"/>
          <w:sz w:val="17"/>
          <w:szCs w:val="17"/>
        </w:rPr>
        <w:t xml:space="preserve">Respond with a single JSON object and nothing else.</w:t>
      </w:r>
    </w:p>
    <w:p>
      <w:pPr>
        <w:spacing w:after="160"/>
      </w:pPr>
    </w:p>
    <w:p>
      <w:pPr>
        <w:pStyle w:val="Heading3"/>
        <w:spacing w:after="100" w:before="200"/>
      </w:pPr>
      <w:r>
        <w:t xml:space="preserve">5.2.1 Response schema</w:t>
      </w:r>
    </w:p>
    <w:p>
      <w:pPr>
        <w:shd w:fill="F2F4F3" w:val="clear"/>
        <w:spacing w:after="40" w:line="240"/>
        <w:ind w:left="215"/>
      </w:pPr>
      <w:r>
        <w:rPr>
          <w:rFonts w:ascii="Consolas" w:cs="Consolas" w:eastAsia="Consolas" w:hAnsi="Consolas"/>
          <w:sz w:val="17"/>
          <w:szCs w:val="17"/>
        </w:rPr>
        <w:t xml:space="preserve">{</w:t>
      </w:r>
    </w:p>
    <w:p>
      <w:pPr>
        <w:shd w:fill="F2F4F3" w:val="clear"/>
        <w:spacing w:after="40" w:line="240"/>
        <w:ind w:left="215"/>
      </w:pPr>
      <w:r>
        <w:rPr>
          <w:rFonts w:ascii="Consolas" w:cs="Consolas" w:eastAsia="Consolas" w:hAnsi="Consolas"/>
          <w:sz w:val="17"/>
          <w:szCs w:val="17"/>
        </w:rPr>
        <w:t xml:space="preserve">  "image_quality": {</w:t>
      </w:r>
    </w:p>
    <w:p>
      <w:pPr>
        <w:shd w:fill="F2F4F3" w:val="clear"/>
        <w:spacing w:after="40" w:line="240"/>
        <w:ind w:left="215"/>
      </w:pPr>
      <w:r>
        <w:rPr>
          <w:rFonts w:ascii="Consolas" w:cs="Consolas" w:eastAsia="Consolas" w:hAnsi="Consolas"/>
          <w:sz w:val="17"/>
          <w:szCs w:val="17"/>
        </w:rPr>
        <w:t xml:space="preserve">    "usable": true,</w:t>
      </w:r>
    </w:p>
    <w:p>
      <w:pPr>
        <w:shd w:fill="F2F4F3" w:val="clear"/>
        <w:spacing w:after="40" w:line="240"/>
        <w:ind w:left="215"/>
      </w:pPr>
      <w:r>
        <w:rPr>
          <w:rFonts w:ascii="Consolas" w:cs="Consolas" w:eastAsia="Consolas" w:hAnsi="Consolas"/>
          <w:sz w:val="17"/>
          <w:szCs w:val="17"/>
        </w:rPr>
        <w:t xml:space="preserve">    "issues": [],</w:t>
      </w:r>
    </w:p>
    <w:p>
      <w:pPr>
        <w:shd w:fill="F2F4F3" w:val="clear"/>
        <w:spacing w:after="40" w:line="240"/>
        <w:ind w:left="215"/>
      </w:pPr>
      <w:r>
        <w:rPr>
          <w:rFonts w:ascii="Consolas" w:cs="Consolas" w:eastAsia="Consolas" w:hAnsi="Consolas"/>
          <w:sz w:val="17"/>
          <w:szCs w:val="17"/>
        </w:rPr>
        <w:t xml:space="preserve">    "view_angle": "lateral | rear | oblique | unclear"</w:t>
      </w:r>
    </w:p>
    <w:p>
      <w:pPr>
        <w:shd w:fill="F2F4F3" w:val="clear"/>
        <w:spacing w:after="40" w:line="240"/>
        <w:ind w:left="215"/>
      </w:pPr>
      <w:r>
        <w:rPr>
          <w:rFonts w:ascii="Consolas" w:cs="Consolas" w:eastAsia="Consolas" w:hAnsi="Consolas"/>
          <w:sz w:val="17"/>
          <w:szCs w:val="17"/>
        </w:rPr>
        <w:t xml:space="preserve">  },</w:t>
      </w:r>
    </w:p>
    <w:p>
      <w:pPr>
        <w:shd w:fill="F2F4F3" w:val="clear"/>
        <w:spacing w:after="40" w:line="240"/>
        <w:ind w:left="215"/>
      </w:pPr>
      <w:r>
        <w:rPr>
          <w:rFonts w:ascii="Consolas" w:cs="Consolas" w:eastAsia="Consolas" w:hAnsi="Consolas"/>
          <w:sz w:val="17"/>
          <w:szCs w:val="17"/>
        </w:rPr>
        <w:t xml:space="preserve">  "animal": {</w:t>
      </w:r>
    </w:p>
    <w:p>
      <w:pPr>
        <w:shd w:fill="F2F4F3" w:val="clear"/>
        <w:spacing w:after="40" w:line="240"/>
        <w:ind w:left="215"/>
      </w:pPr>
      <w:r>
        <w:rPr>
          <w:rFonts w:ascii="Consolas" w:cs="Consolas" w:eastAsia="Consolas" w:hAnsi="Consolas"/>
          <w:sz w:val="17"/>
          <w:szCs w:val="17"/>
        </w:rPr>
        <w:t xml:space="preserve">    "species": "cattle | buffalo | unclear",</w:t>
      </w:r>
    </w:p>
    <w:p>
      <w:pPr>
        <w:shd w:fill="F2F4F3" w:val="clear"/>
        <w:spacing w:after="40" w:line="240"/>
        <w:ind w:left="215"/>
      </w:pPr>
      <w:r>
        <w:rPr>
          <w:rFonts w:ascii="Consolas" w:cs="Consolas" w:eastAsia="Consolas" w:hAnsi="Consolas"/>
          <w:sz w:val="17"/>
          <w:szCs w:val="17"/>
        </w:rPr>
        <w:t xml:space="preserve">    "breed_guess": "string | null",</w:t>
      </w:r>
    </w:p>
    <w:p>
      <w:pPr>
        <w:shd w:fill="F2F4F3" w:val="clear"/>
        <w:spacing w:after="40" w:line="240"/>
        <w:ind w:left="215"/>
      </w:pPr>
      <w:r>
        <w:rPr>
          <w:rFonts w:ascii="Consolas" w:cs="Consolas" w:eastAsia="Consolas" w:hAnsi="Consolas"/>
          <w:sz w:val="17"/>
          <w:szCs w:val="17"/>
        </w:rPr>
        <w:t xml:space="preserve">    "breed_confidence": 0.0,</w:t>
      </w:r>
    </w:p>
    <w:p>
      <w:pPr>
        <w:shd w:fill="F2F4F3" w:val="clear"/>
        <w:spacing w:after="40" w:line="240"/>
        <w:ind w:left="215"/>
      </w:pPr>
      <w:r>
        <w:rPr>
          <w:rFonts w:ascii="Consolas" w:cs="Consolas" w:eastAsia="Consolas" w:hAnsi="Consolas"/>
          <w:sz w:val="17"/>
          <w:szCs w:val="17"/>
        </w:rPr>
        <w:t xml:space="preserve">    "frame_size": "small | medium | large",</w:t>
      </w:r>
    </w:p>
    <w:p>
      <w:pPr>
        <w:shd w:fill="F2F4F3" w:val="clear"/>
        <w:spacing w:after="40" w:line="240"/>
        <w:ind w:left="215"/>
      </w:pPr>
      <w:r>
        <w:rPr>
          <w:rFonts w:ascii="Consolas" w:cs="Consolas" w:eastAsia="Consolas" w:hAnsi="Consolas"/>
          <w:sz w:val="17"/>
          <w:szCs w:val="17"/>
        </w:rPr>
        <w:t xml:space="preserve">    "posture_valid": true</w:t>
      </w:r>
    </w:p>
    <w:p>
      <w:pPr>
        <w:shd w:fill="F2F4F3" w:val="clear"/>
        <w:spacing w:after="40" w:line="240"/>
        <w:ind w:left="215"/>
      </w:pPr>
      <w:r>
        <w:rPr>
          <w:rFonts w:ascii="Consolas" w:cs="Consolas" w:eastAsia="Consolas" w:hAnsi="Consolas"/>
          <w:sz w:val="17"/>
          <w:szCs w:val="17"/>
        </w:rPr>
        <w:t xml:space="preserve">  },</w:t>
      </w:r>
    </w:p>
    <w:p>
      <w:pPr>
        <w:shd w:fill="F2F4F3" w:val="clear"/>
        <w:spacing w:after="40" w:line="240"/>
        <w:ind w:left="215"/>
      </w:pPr>
      <w:r>
        <w:rPr>
          <w:rFonts w:ascii="Consolas" w:cs="Consolas" w:eastAsia="Consolas" w:hAnsi="Consolas"/>
          <w:sz w:val="17"/>
          <w:szCs w:val="17"/>
        </w:rPr>
        <w:t xml:space="preserve">  "bcs_score": 3.25,</w:t>
      </w:r>
    </w:p>
    <w:p>
      <w:pPr>
        <w:shd w:fill="F2F4F3" w:val="clear"/>
        <w:spacing w:after="40" w:line="240"/>
        <w:ind w:left="215"/>
      </w:pPr>
      <w:r>
        <w:rPr>
          <w:rFonts w:ascii="Consolas" w:cs="Consolas" w:eastAsia="Consolas" w:hAnsi="Consolas"/>
          <w:sz w:val="17"/>
          <w:szCs w:val="17"/>
        </w:rPr>
        <w:t xml:space="preserve">  "bcs_confidence": 0.0,</w:t>
      </w:r>
    </w:p>
    <w:p>
      <w:pPr>
        <w:shd w:fill="F2F4F3" w:val="clear"/>
        <w:spacing w:after="40" w:line="240"/>
        <w:ind w:left="215"/>
      </w:pPr>
      <w:r>
        <w:rPr>
          <w:rFonts w:ascii="Consolas" w:cs="Consolas" w:eastAsia="Consolas" w:hAnsi="Consolas"/>
          <w:sz w:val="17"/>
          <w:szCs w:val="17"/>
        </w:rPr>
        <w:t xml:space="preserve">  "region_scores": {</w:t>
      </w:r>
    </w:p>
    <w:p>
      <w:pPr>
        <w:shd w:fill="F2F4F3" w:val="clear"/>
        <w:spacing w:after="40" w:line="240"/>
        <w:ind w:left="215"/>
      </w:pPr>
      <w:r>
        <w:rPr>
          <w:rFonts w:ascii="Consolas" w:cs="Consolas" w:eastAsia="Consolas" w:hAnsi="Consolas"/>
          <w:sz w:val="17"/>
          <w:szCs w:val="17"/>
        </w:rPr>
        <w:t xml:space="preserve">    "short_ribs": 3.0,</w:t>
      </w:r>
    </w:p>
    <w:p>
      <w:pPr>
        <w:shd w:fill="F2F4F3" w:val="clear"/>
        <w:spacing w:after="40" w:line="240"/>
        <w:ind w:left="215"/>
      </w:pPr>
      <w:r>
        <w:rPr>
          <w:rFonts w:ascii="Consolas" w:cs="Consolas" w:eastAsia="Consolas" w:hAnsi="Consolas"/>
          <w:sz w:val="17"/>
          <w:szCs w:val="17"/>
        </w:rPr>
        <w:t xml:space="preserve">    "tailhead": 3.5,</w:t>
      </w:r>
    </w:p>
    <w:p>
      <w:pPr>
        <w:shd w:fill="F2F4F3" w:val="clear"/>
        <w:spacing w:after="40" w:line="240"/>
        <w:ind w:left="215"/>
      </w:pPr>
      <w:r>
        <w:rPr>
          <w:rFonts w:ascii="Consolas" w:cs="Consolas" w:eastAsia="Consolas" w:hAnsi="Consolas"/>
          <w:sz w:val="17"/>
          <w:szCs w:val="17"/>
        </w:rPr>
        <w:t xml:space="preserve">    "hooks_pins": 3.25,</w:t>
      </w:r>
    </w:p>
    <w:p>
      <w:pPr>
        <w:shd w:fill="F2F4F3" w:val="clear"/>
        <w:spacing w:after="40" w:line="240"/>
        <w:ind w:left="215"/>
      </w:pPr>
      <w:r>
        <w:rPr>
          <w:rFonts w:ascii="Consolas" w:cs="Consolas" w:eastAsia="Consolas" w:hAnsi="Consolas"/>
          <w:sz w:val="17"/>
          <w:szCs w:val="17"/>
        </w:rPr>
        <w:t xml:space="preserve">    "vertebrae": 3.0</w:t>
      </w:r>
    </w:p>
    <w:p>
      <w:pPr>
        <w:shd w:fill="F2F4F3" w:val="clear"/>
        <w:spacing w:after="40" w:line="240"/>
        <w:ind w:left="215"/>
      </w:pPr>
      <w:r>
        <w:rPr>
          <w:rFonts w:ascii="Consolas" w:cs="Consolas" w:eastAsia="Consolas" w:hAnsi="Consolas"/>
          <w:sz w:val="17"/>
          <w:szCs w:val="17"/>
        </w:rPr>
        <w:t xml:space="preserve">  },</w:t>
      </w:r>
    </w:p>
    <w:p>
      <w:pPr>
        <w:shd w:fill="F2F4F3" w:val="clear"/>
        <w:spacing w:after="40" w:line="240"/>
        <w:ind w:left="215"/>
      </w:pPr>
      <w:r>
        <w:rPr>
          <w:rFonts w:ascii="Consolas" w:cs="Consolas" w:eastAsia="Consolas" w:hAnsi="Consolas"/>
          <w:sz w:val="17"/>
          <w:szCs w:val="17"/>
        </w:rPr>
        <w:t xml:space="preserve">  "weight_estimate_kg": 385,</w:t>
      </w:r>
    </w:p>
    <w:p>
      <w:pPr>
        <w:shd w:fill="F2F4F3" w:val="clear"/>
        <w:spacing w:after="40" w:line="240"/>
        <w:ind w:left="215"/>
      </w:pPr>
      <w:r>
        <w:rPr>
          <w:rFonts w:ascii="Consolas" w:cs="Consolas" w:eastAsia="Consolas" w:hAnsi="Consolas"/>
          <w:sz w:val="17"/>
          <w:szCs w:val="17"/>
        </w:rPr>
        <w:t xml:space="preserve">  "weight_method": "visual_frame | girth_reference | null",</w:t>
      </w:r>
    </w:p>
    <w:p>
      <w:pPr>
        <w:shd w:fill="F2F4F3" w:val="clear"/>
        <w:spacing w:after="40" w:line="240"/>
        <w:ind w:left="215"/>
      </w:pPr>
      <w:r>
        <w:rPr>
          <w:rFonts w:ascii="Consolas" w:cs="Consolas" w:eastAsia="Consolas" w:hAnsi="Consolas"/>
          <w:sz w:val="17"/>
          <w:szCs w:val="17"/>
        </w:rPr>
        <w:t xml:space="preserve">  "weight_confidence": 0.0,</w:t>
      </w:r>
    </w:p>
    <w:p>
      <w:pPr>
        <w:shd w:fill="F2F4F3" w:val="clear"/>
        <w:spacing w:after="40" w:line="240"/>
        <w:ind w:left="215"/>
      </w:pPr>
      <w:r>
        <w:rPr>
          <w:rFonts w:ascii="Consolas" w:cs="Consolas" w:eastAsia="Consolas" w:hAnsi="Consolas"/>
          <w:sz w:val="17"/>
          <w:szCs w:val="17"/>
        </w:rPr>
        <w:t xml:space="preserve">  "observations": ["short ribs slightly visible", "..."],</w:t>
      </w:r>
    </w:p>
    <w:p>
      <w:pPr>
        <w:shd w:fill="F2F4F3" w:val="clear"/>
        <w:spacing w:after="40" w:line="240"/>
        <w:ind w:left="215"/>
      </w:pPr>
      <w:r>
        <w:rPr>
          <w:rFonts w:ascii="Consolas" w:cs="Consolas" w:eastAsia="Consolas" w:hAnsi="Consolas"/>
          <w:sz w:val="17"/>
          <w:szCs w:val="17"/>
        </w:rPr>
        <w:t xml:space="preserve">  "refusal_reason": null</w:t>
      </w:r>
    </w:p>
    <w:p>
      <w:pPr>
        <w:shd w:fill="F2F4F3" w:val="clear"/>
        <w:spacing w:after="40" w:line="240"/>
        <w:ind w:left="215"/>
      </w:pPr>
      <w:r>
        <w:rPr>
          <w:rFonts w:ascii="Consolas" w:cs="Consolas" w:eastAsia="Consolas" w:hAnsi="Consolas"/>
          <w:sz w:val="17"/>
          <w:szCs w:val="17"/>
        </w:rPr>
        <w:t xml:space="preserve">}</w:t>
      </w:r>
    </w:p>
    <w:p>
      <w:pPr>
        <w:spacing w:after="160"/>
      </w:pPr>
    </w:p>
    <w:p>
      <w:pPr>
        <w:pStyle w:val="Heading3"/>
        <w:spacing w:after="100" w:before="200"/>
      </w:pPr>
      <w:r>
        <w:t xml:space="preserve">5.2.2 Post-processing rules</w:t>
      </w:r>
    </w:p>
    <w:p>
      <w:pPr>
        <w:pStyle w:val="ListParagraph"/>
        <w:numPr>
          <w:ilvl w:val="0"/>
          <w:numId w:val="2"/>
        </w:numPr>
        <w:spacing w:after="70"/>
      </w:pPr>
      <w:r>
        <w:t xml:space="preserve">Clamp bcs_score to 1.0-5.0. Reject any value outside physiological range.</w:t>
      </w:r>
    </w:p>
    <w:p>
      <w:pPr>
        <w:pStyle w:val="ListParagraph"/>
        <w:numPr>
          <w:ilvl w:val="0"/>
          <w:numId w:val="2"/>
        </w:numPr>
        <w:spacing w:after="70"/>
      </w:pPr>
      <w:r>
        <w:t xml:space="preserve">If bcs_confidence &lt; 0.6, present as a range (for example 3.0-3.5) rather than a point value.</w:t>
      </w:r>
    </w:p>
    <w:p>
      <w:pPr>
        <w:pStyle w:val="ListParagraph"/>
        <w:numPr>
          <w:ilvl w:val="0"/>
          <w:numId w:val="2"/>
        </w:numPr>
        <w:spacing w:after="70"/>
      </w:pPr>
      <w:r>
        <w:t xml:space="preserve">Reject any single-reading change of more than 0.5 BCS points from the prior reading within 30 days — biologically implausible. Flag for re-capture.</w:t>
      </w:r>
    </w:p>
    <w:p>
      <w:pPr>
        <w:pStyle w:val="ListParagraph"/>
        <w:numPr>
          <w:ilvl w:val="0"/>
          <w:numId w:val="2"/>
        </w:numPr>
        <w:spacing w:after="70"/>
      </w:pPr>
      <w:r>
        <w:t xml:space="preserve">Prefer heart-girth tape weight when the farmer has entered one within 30 days. Use the visual estimate only as fallback.</w:t>
      </w:r>
    </w:p>
    <w:p>
      <w:pPr>
        <w:pStyle w:val="ListParagraph"/>
        <w:numPr>
          <w:ilvl w:val="0"/>
          <w:numId w:val="2"/>
        </w:numPr>
        <w:spacing w:after="70"/>
      </w:pPr>
      <w:r>
        <w:t xml:space="preserve">Write the accepted BCS into the NASEM DMI equation's BCS term and trigger ration recomputation.</w:t>
      </w:r>
    </w:p>
    <w:p>
      <w:pPr>
        <w:pStyle w:val="Heading2"/>
        <w:spacing w:after="120" w:before="260"/>
      </w:pPr>
      <w:r>
        <w:t xml:space="preserve">5.3 Dung scoring — system prompt</w:t>
      </w:r>
    </w:p>
    <w:p>
      <w:pPr>
        <w:shd w:fill="F2F4F3" w:val="clear"/>
        <w:spacing w:after="40" w:line="240"/>
        <w:ind w:left="215"/>
      </w:pPr>
      <w:r>
        <w:rPr>
          <w:rFonts w:ascii="Consolas" w:cs="Consolas" w:eastAsia="Consolas" w:hAnsi="Consolas"/>
          <w:sz w:val="17"/>
          <w:szCs w:val="17"/>
        </w:rPr>
        <w:t xml:space="preserve">You are a bovine manure consistency assessor for Indian dairy cattle.</w:t>
      </w:r>
    </w:p>
    <w:p>
      <w:pPr>
        <w:shd w:fill="F2F4F3" w:val="clear"/>
        <w:spacing w:after="40" w:line="240"/>
        <w:ind w:left="215"/>
      </w:pPr>
      <w:r>
        <w:rPr>
          <w:rFonts w:ascii="Consolas" w:cs="Consolas" w:eastAsia="Consolas" w:hAnsi="Consolas"/>
          <w:sz w:val="17"/>
          <w:szCs w:val="17"/>
        </w:rPr>
        <w:t xml:space="preserve">You assess digestion quality from a manure image. You do not diagnose</w:t>
      </w:r>
    </w:p>
    <w:p>
      <w:pPr>
        <w:shd w:fill="F2F4F3" w:val="clear"/>
        <w:spacing w:after="40" w:line="240"/>
        <w:ind w:left="215"/>
      </w:pPr>
      <w:r>
        <w:rPr>
          <w:rFonts w:ascii="Consolas" w:cs="Consolas" w:eastAsia="Consolas" w:hAnsi="Consolas"/>
          <w:sz w:val="17"/>
          <w:szCs w:val="17"/>
        </w:rPr>
        <w:t xml:space="preserve">disease and you do not recommend treatment.</w:t>
      </w:r>
    </w:p>
    <w:p>
      <w:pPr>
        <w:shd w:fill="F2F4F3" w:val="clear"/>
        <w:spacing w:after="40" w:line="240"/>
        <w:ind w:left="215"/>
      </w:pPr>
      <w:r>
        <w:rPr>
          <w:rFonts w:ascii="Consolas" w:cs="Consolas" w:eastAsia="Consolas" w:hAnsi="Consolas"/>
          <w:sz w:val="17"/>
          <w:szCs w:val="17"/>
        </w:rPr>
        <w:t xml:space="preserve"/>
      </w:r>
    </w:p>
    <w:p>
      <w:pPr>
        <w:shd w:fill="F2F4F3" w:val="clear"/>
        <w:spacing w:after="40" w:line="240"/>
        <w:ind w:left="215"/>
      </w:pPr>
      <w:r>
        <w:rPr>
          <w:rFonts w:ascii="Consolas" w:cs="Consolas" w:eastAsia="Consolas" w:hAnsi="Consolas"/>
          <w:sz w:val="17"/>
          <w:szCs w:val="17"/>
        </w:rPr>
        <w:t xml:space="preserve">Score on the standard 5-point manure scale:</w:t>
      </w:r>
    </w:p>
    <w:p>
      <w:pPr>
        <w:shd w:fill="F2F4F3" w:val="clear"/>
        <w:spacing w:after="40" w:line="240"/>
        <w:ind w:left="215"/>
      </w:pPr>
      <w:r>
        <w:rPr>
          <w:rFonts w:ascii="Consolas" w:cs="Consolas" w:eastAsia="Consolas" w:hAnsi="Consolas"/>
          <w:sz w:val="17"/>
          <w:szCs w:val="17"/>
        </w:rPr>
        <w:t xml:space="preserve">  1 = very liquid, arcs from the animal, splashes</w:t>
      </w:r>
    </w:p>
    <w:p>
      <w:pPr>
        <w:shd w:fill="F2F4F3" w:val="clear"/>
        <w:spacing w:after="40" w:line="240"/>
        <w:ind w:left="215"/>
      </w:pPr>
      <w:r>
        <w:rPr>
          <w:rFonts w:ascii="Consolas" w:cs="Consolas" w:eastAsia="Consolas" w:hAnsi="Consolas"/>
          <w:sz w:val="17"/>
          <w:szCs w:val="17"/>
        </w:rPr>
        <w:t xml:space="preserve">  2 = runny, does not form a pile, splashes on landing</w:t>
      </w:r>
    </w:p>
    <w:p>
      <w:pPr>
        <w:shd w:fill="F2F4F3" w:val="clear"/>
        <w:spacing w:after="40" w:line="240"/>
        <w:ind w:left="215"/>
      </w:pPr>
      <w:r>
        <w:rPr>
          <w:rFonts w:ascii="Consolas" w:cs="Consolas" w:eastAsia="Consolas" w:hAnsi="Consolas"/>
          <w:sz w:val="17"/>
          <w:szCs w:val="17"/>
        </w:rPr>
        <w:t xml:space="preserve">  3 = porridge consistency, 25-50 mm pile, distinct rings, ideal</w:t>
      </w:r>
    </w:p>
    <w:p>
      <w:pPr>
        <w:shd w:fill="F2F4F3" w:val="clear"/>
        <w:spacing w:after="40" w:line="240"/>
        <w:ind w:left="215"/>
      </w:pPr>
      <w:r>
        <w:rPr>
          <w:rFonts w:ascii="Consolas" w:cs="Consolas" w:eastAsia="Consolas" w:hAnsi="Consolas"/>
          <w:sz w:val="17"/>
          <w:szCs w:val="17"/>
        </w:rPr>
        <w:t xml:space="preserve">  4 = thicker, deeper pile, holds shape, few rings</w:t>
      </w:r>
    </w:p>
    <w:p>
      <w:pPr>
        <w:shd w:fill="F2F4F3" w:val="clear"/>
        <w:spacing w:after="40" w:line="240"/>
        <w:ind w:left="215"/>
      </w:pPr>
      <w:r>
        <w:rPr>
          <w:rFonts w:ascii="Consolas" w:cs="Consolas" w:eastAsia="Consolas" w:hAnsi="Consolas"/>
          <w:sz w:val="17"/>
          <w:szCs w:val="17"/>
        </w:rPr>
        <w:t xml:space="preserve">  5 = firm, stacks in balls, dry appearance</w:t>
      </w:r>
    </w:p>
    <w:p>
      <w:pPr>
        <w:shd w:fill="F2F4F3" w:val="clear"/>
        <w:spacing w:after="40" w:line="240"/>
        <w:ind w:left="215"/>
      </w:pPr>
      <w:r>
        <w:rPr>
          <w:rFonts w:ascii="Consolas" w:cs="Consolas" w:eastAsia="Consolas" w:hAnsi="Consolas"/>
          <w:sz w:val="17"/>
          <w:szCs w:val="17"/>
        </w:rPr>
        <w:t xml:space="preserve"/>
      </w:r>
    </w:p>
    <w:p>
      <w:pPr>
        <w:shd w:fill="F2F4F3" w:val="clear"/>
        <w:spacing w:after="40" w:line="240"/>
        <w:ind w:left="215"/>
      </w:pPr>
      <w:r>
        <w:rPr>
          <w:rFonts w:ascii="Consolas" w:cs="Consolas" w:eastAsia="Consolas" w:hAnsi="Consolas"/>
          <w:sz w:val="17"/>
          <w:szCs w:val="17"/>
        </w:rPr>
        <w:t xml:space="preserve">Also assess:</w:t>
      </w:r>
    </w:p>
    <w:p>
      <w:pPr>
        <w:shd w:fill="F2F4F3" w:val="clear"/>
        <w:spacing w:after="40" w:line="240"/>
        <w:ind w:left="215"/>
      </w:pPr>
      <w:r>
        <w:rPr>
          <w:rFonts w:ascii="Consolas" w:cs="Consolas" w:eastAsia="Consolas" w:hAnsi="Consolas"/>
          <w:sz w:val="17"/>
          <w:szCs w:val="17"/>
        </w:rPr>
        <w:t xml:space="preserve">  - Undigested grain or fibre particles visible on the surface</w:t>
      </w:r>
    </w:p>
    <w:p>
      <w:pPr>
        <w:shd w:fill="F2F4F3" w:val="clear"/>
        <w:spacing w:after="40" w:line="240"/>
        <w:ind w:left="215"/>
      </w:pPr>
      <w:r>
        <w:rPr>
          <w:rFonts w:ascii="Consolas" w:cs="Consolas" w:eastAsia="Consolas" w:hAnsi="Consolas"/>
          <w:sz w:val="17"/>
          <w:szCs w:val="17"/>
        </w:rPr>
        <w:t xml:space="preserve">  - Fibre particle length (indicates rumen retention time)</w:t>
      </w:r>
    </w:p>
    <w:p>
      <w:pPr>
        <w:shd w:fill="F2F4F3" w:val="clear"/>
        <w:spacing w:after="40" w:line="240"/>
        <w:ind w:left="215"/>
      </w:pPr>
      <w:r>
        <w:rPr>
          <w:rFonts w:ascii="Consolas" w:cs="Consolas" w:eastAsia="Consolas" w:hAnsi="Consolas"/>
          <w:sz w:val="17"/>
          <w:szCs w:val="17"/>
        </w:rPr>
        <w:t xml:space="preserve">  - Presence of mucin casts or a bubbly gassy appearance</w:t>
      </w:r>
    </w:p>
    <w:p>
      <w:pPr>
        <w:shd w:fill="F2F4F3" w:val="clear"/>
        <w:spacing w:after="40" w:line="240"/>
        <w:ind w:left="215"/>
      </w:pPr>
      <w:r>
        <w:rPr>
          <w:rFonts w:ascii="Consolas" w:cs="Consolas" w:eastAsia="Consolas" w:hAnsi="Consolas"/>
          <w:sz w:val="17"/>
          <w:szCs w:val="17"/>
        </w:rPr>
        <w:t xml:space="preserve">  - Abnormal colour (very pale, very dark, blood, mucus)</w:t>
      </w:r>
    </w:p>
    <w:p>
      <w:pPr>
        <w:shd w:fill="F2F4F3" w:val="clear"/>
        <w:spacing w:after="40" w:line="240"/>
        <w:ind w:left="215"/>
      </w:pPr>
      <w:r>
        <w:rPr>
          <w:rFonts w:ascii="Consolas" w:cs="Consolas" w:eastAsia="Consolas" w:hAnsi="Consolas"/>
          <w:sz w:val="17"/>
          <w:szCs w:val="17"/>
        </w:rPr>
        <w:t xml:space="preserve"/>
      </w:r>
    </w:p>
    <w:p>
      <w:pPr>
        <w:shd w:fill="F2F4F3" w:val="clear"/>
        <w:spacing w:after="40" w:line="240"/>
        <w:ind w:left="215"/>
      </w:pPr>
      <w:r>
        <w:rPr>
          <w:rFonts w:ascii="Consolas" w:cs="Consolas" w:eastAsia="Consolas" w:hAnsi="Consolas"/>
          <w:sz w:val="17"/>
          <w:szCs w:val="17"/>
        </w:rPr>
        <w:t xml:space="preserve">Report abnormal colour or blood as an observation flag ONLY.</w:t>
      </w:r>
    </w:p>
    <w:p>
      <w:pPr>
        <w:shd w:fill="F2F4F3" w:val="clear"/>
        <w:spacing w:after="40" w:line="240"/>
        <w:ind w:left="215"/>
      </w:pPr>
      <w:r>
        <w:rPr>
          <w:rFonts w:ascii="Consolas" w:cs="Consolas" w:eastAsia="Consolas" w:hAnsi="Consolas"/>
          <w:sz w:val="17"/>
          <w:szCs w:val="17"/>
        </w:rPr>
        <w:t xml:space="preserve">Do not interpret it, name a condition, or suggest a remedy.</w:t>
      </w:r>
    </w:p>
    <w:p>
      <w:pPr>
        <w:shd w:fill="F2F4F3" w:val="clear"/>
        <w:spacing w:after="40" w:line="240"/>
        <w:ind w:left="215"/>
      </w:pPr>
      <w:r>
        <w:rPr>
          <w:rFonts w:ascii="Consolas" w:cs="Consolas" w:eastAsia="Consolas" w:hAnsi="Consolas"/>
          <w:sz w:val="17"/>
          <w:szCs w:val="17"/>
        </w:rPr>
        <w:t xml:space="preserve"/>
      </w:r>
    </w:p>
    <w:p>
      <w:pPr>
        <w:shd w:fill="F2F4F3" w:val="clear"/>
        <w:spacing w:after="40" w:line="240"/>
        <w:ind w:left="215"/>
      </w:pPr>
      <w:r>
        <w:rPr>
          <w:rFonts w:ascii="Consolas" w:cs="Consolas" w:eastAsia="Consolas" w:hAnsi="Consolas"/>
          <w:sz w:val="17"/>
          <w:szCs w:val="17"/>
        </w:rPr>
        <w:t xml:space="preserve">If no scale reference object is visible, set scale_reference_present</w:t>
      </w:r>
    </w:p>
    <w:p>
      <w:pPr>
        <w:shd w:fill="F2F4F3" w:val="clear"/>
        <w:spacing w:after="40" w:line="240"/>
        <w:ind w:left="215"/>
      </w:pPr>
      <w:r>
        <w:rPr>
          <w:rFonts w:ascii="Consolas" w:cs="Consolas" w:eastAsia="Consolas" w:hAnsi="Consolas"/>
          <w:sz w:val="17"/>
          <w:szCs w:val="17"/>
        </w:rPr>
        <w:t xml:space="preserve">to false and reduce your confidence accordingly.</w:t>
      </w:r>
    </w:p>
    <w:p>
      <w:pPr>
        <w:shd w:fill="F2F4F3" w:val="clear"/>
        <w:spacing w:after="40" w:line="240"/>
        <w:ind w:left="215"/>
      </w:pPr>
      <w:r>
        <w:rPr>
          <w:rFonts w:ascii="Consolas" w:cs="Consolas" w:eastAsia="Consolas" w:hAnsi="Consolas"/>
          <w:sz w:val="17"/>
          <w:szCs w:val="17"/>
        </w:rPr>
        <w:t xml:space="preserve"/>
      </w:r>
    </w:p>
    <w:p>
      <w:pPr>
        <w:shd w:fill="F2F4F3" w:val="clear"/>
        <w:spacing w:after="40" w:line="240"/>
        <w:ind w:left="215"/>
      </w:pPr>
      <w:r>
        <w:rPr>
          <w:rFonts w:ascii="Consolas" w:cs="Consolas" w:eastAsia="Consolas" w:hAnsi="Consolas"/>
          <w:sz w:val="17"/>
          <w:szCs w:val="17"/>
        </w:rPr>
        <w:t xml:space="preserve">Respond with a single JSON object and nothing else.</w:t>
      </w:r>
    </w:p>
    <w:p>
      <w:pPr>
        <w:spacing w:after="160"/>
      </w:pPr>
    </w:p>
    <w:p>
      <w:pPr>
        <w:pStyle w:val="Heading3"/>
        <w:spacing w:after="100" w:before="200"/>
      </w:pPr>
      <w:r>
        <w:t xml:space="preserve">5.3.1 Response schema</w:t>
      </w:r>
    </w:p>
    <w:p>
      <w:pPr>
        <w:shd w:fill="F2F4F3" w:val="clear"/>
        <w:spacing w:after="40" w:line="240"/>
        <w:ind w:left="215"/>
      </w:pPr>
      <w:r>
        <w:rPr>
          <w:rFonts w:ascii="Consolas" w:cs="Consolas" w:eastAsia="Consolas" w:hAnsi="Consolas"/>
          <w:sz w:val="17"/>
          <w:szCs w:val="17"/>
        </w:rPr>
        <w:t xml:space="preserve">{</w:t>
      </w:r>
    </w:p>
    <w:p>
      <w:pPr>
        <w:shd w:fill="F2F4F3" w:val="clear"/>
        <w:spacing w:after="40" w:line="240"/>
        <w:ind w:left="215"/>
      </w:pPr>
      <w:r>
        <w:rPr>
          <w:rFonts w:ascii="Consolas" w:cs="Consolas" w:eastAsia="Consolas" w:hAnsi="Consolas"/>
          <w:sz w:val="17"/>
          <w:szCs w:val="17"/>
        </w:rPr>
        <w:t xml:space="preserve">  "image_quality": {</w:t>
      </w:r>
    </w:p>
    <w:p>
      <w:pPr>
        <w:shd w:fill="F2F4F3" w:val="clear"/>
        <w:spacing w:after="40" w:line="240"/>
        <w:ind w:left="215"/>
      </w:pPr>
      <w:r>
        <w:rPr>
          <w:rFonts w:ascii="Consolas" w:cs="Consolas" w:eastAsia="Consolas" w:hAnsi="Consolas"/>
          <w:sz w:val="17"/>
          <w:szCs w:val="17"/>
        </w:rPr>
        <w:t xml:space="preserve">    "usable": true,</w:t>
      </w:r>
    </w:p>
    <w:p>
      <w:pPr>
        <w:shd w:fill="F2F4F3" w:val="clear"/>
        <w:spacing w:after="40" w:line="240"/>
        <w:ind w:left="215"/>
      </w:pPr>
      <w:r>
        <w:rPr>
          <w:rFonts w:ascii="Consolas" w:cs="Consolas" w:eastAsia="Consolas" w:hAnsi="Consolas"/>
          <w:sz w:val="17"/>
          <w:szCs w:val="17"/>
        </w:rPr>
        <w:t xml:space="preserve">    "issues": [],</w:t>
      </w:r>
    </w:p>
    <w:p>
      <w:pPr>
        <w:shd w:fill="F2F4F3" w:val="clear"/>
        <w:spacing w:after="40" w:line="240"/>
        <w:ind w:left="215"/>
      </w:pPr>
      <w:r>
        <w:rPr>
          <w:rFonts w:ascii="Consolas" w:cs="Consolas" w:eastAsia="Consolas" w:hAnsi="Consolas"/>
          <w:sz w:val="17"/>
          <w:szCs w:val="17"/>
        </w:rPr>
        <w:t xml:space="preserve">    "scale_reference_present": true,</w:t>
      </w:r>
    </w:p>
    <w:p>
      <w:pPr>
        <w:shd w:fill="F2F4F3" w:val="clear"/>
        <w:spacing w:after="40" w:line="240"/>
        <w:ind w:left="215"/>
      </w:pPr>
      <w:r>
        <w:rPr>
          <w:rFonts w:ascii="Consolas" w:cs="Consolas" w:eastAsia="Consolas" w:hAnsi="Consolas"/>
          <w:sz w:val="17"/>
          <w:szCs w:val="17"/>
        </w:rPr>
        <w:t xml:space="preserve">    "freshness_appears_recent": true</w:t>
      </w:r>
    </w:p>
    <w:p>
      <w:pPr>
        <w:shd w:fill="F2F4F3" w:val="clear"/>
        <w:spacing w:after="40" w:line="240"/>
        <w:ind w:left="215"/>
      </w:pPr>
      <w:r>
        <w:rPr>
          <w:rFonts w:ascii="Consolas" w:cs="Consolas" w:eastAsia="Consolas" w:hAnsi="Consolas"/>
          <w:sz w:val="17"/>
          <w:szCs w:val="17"/>
        </w:rPr>
        <w:t xml:space="preserve">  },</w:t>
      </w:r>
    </w:p>
    <w:p>
      <w:pPr>
        <w:shd w:fill="F2F4F3" w:val="clear"/>
        <w:spacing w:after="40" w:line="240"/>
        <w:ind w:left="215"/>
      </w:pPr>
      <w:r>
        <w:rPr>
          <w:rFonts w:ascii="Consolas" w:cs="Consolas" w:eastAsia="Consolas" w:hAnsi="Consolas"/>
          <w:sz w:val="17"/>
          <w:szCs w:val="17"/>
        </w:rPr>
        <w:t xml:space="preserve">  "manure_score": 3.0,</w:t>
      </w:r>
    </w:p>
    <w:p>
      <w:pPr>
        <w:shd w:fill="F2F4F3" w:val="clear"/>
        <w:spacing w:after="40" w:line="240"/>
        <w:ind w:left="215"/>
      </w:pPr>
      <w:r>
        <w:rPr>
          <w:rFonts w:ascii="Consolas" w:cs="Consolas" w:eastAsia="Consolas" w:hAnsi="Consolas"/>
          <w:sz w:val="17"/>
          <w:szCs w:val="17"/>
        </w:rPr>
        <w:t xml:space="preserve">  "score_confidence": 0.0,</w:t>
      </w:r>
    </w:p>
    <w:p>
      <w:pPr>
        <w:shd w:fill="F2F4F3" w:val="clear"/>
        <w:spacing w:after="40" w:line="240"/>
        <w:ind w:left="215"/>
      </w:pPr>
      <w:r>
        <w:rPr>
          <w:rFonts w:ascii="Consolas" w:cs="Consolas" w:eastAsia="Consolas" w:hAnsi="Consolas"/>
          <w:sz w:val="17"/>
          <w:szCs w:val="17"/>
        </w:rPr>
        <w:t xml:space="preserve">  "undigested_grain": {</w:t>
      </w:r>
    </w:p>
    <w:p>
      <w:pPr>
        <w:shd w:fill="F2F4F3" w:val="clear"/>
        <w:spacing w:after="40" w:line="240"/>
        <w:ind w:left="215"/>
      </w:pPr>
      <w:r>
        <w:rPr>
          <w:rFonts w:ascii="Consolas" w:cs="Consolas" w:eastAsia="Consolas" w:hAnsi="Consolas"/>
          <w:sz w:val="17"/>
          <w:szCs w:val="17"/>
        </w:rPr>
        <w:t xml:space="preserve">    "present": false,</w:t>
      </w:r>
    </w:p>
    <w:p>
      <w:pPr>
        <w:shd w:fill="F2F4F3" w:val="clear"/>
        <w:spacing w:after="40" w:line="240"/>
        <w:ind w:left="215"/>
      </w:pPr>
      <w:r>
        <w:rPr>
          <w:rFonts w:ascii="Consolas" w:cs="Consolas" w:eastAsia="Consolas" w:hAnsi="Consolas"/>
          <w:sz w:val="17"/>
          <w:szCs w:val="17"/>
        </w:rPr>
        <w:t xml:space="preserve">    "severity": "none | mild | moderate | severe"</w:t>
      </w:r>
    </w:p>
    <w:p>
      <w:pPr>
        <w:shd w:fill="F2F4F3" w:val="clear"/>
        <w:spacing w:after="40" w:line="240"/>
        <w:ind w:left="215"/>
      </w:pPr>
      <w:r>
        <w:rPr>
          <w:rFonts w:ascii="Consolas" w:cs="Consolas" w:eastAsia="Consolas" w:hAnsi="Consolas"/>
          <w:sz w:val="17"/>
          <w:szCs w:val="17"/>
        </w:rPr>
        <w:t xml:space="preserve">  },</w:t>
      </w:r>
    </w:p>
    <w:p>
      <w:pPr>
        <w:shd w:fill="F2F4F3" w:val="clear"/>
        <w:spacing w:after="40" w:line="240"/>
        <w:ind w:left="215"/>
      </w:pPr>
      <w:r>
        <w:rPr>
          <w:rFonts w:ascii="Consolas" w:cs="Consolas" w:eastAsia="Consolas" w:hAnsi="Consolas"/>
          <w:sz w:val="17"/>
          <w:szCs w:val="17"/>
        </w:rPr>
        <w:t xml:space="preserve">  "fibre_particle_length": "short | normal | long",</w:t>
      </w:r>
    </w:p>
    <w:p>
      <w:pPr>
        <w:shd w:fill="F2F4F3" w:val="clear"/>
        <w:spacing w:after="40" w:line="240"/>
        <w:ind w:left="215"/>
      </w:pPr>
      <w:r>
        <w:rPr>
          <w:rFonts w:ascii="Consolas" w:cs="Consolas" w:eastAsia="Consolas" w:hAnsi="Consolas"/>
          <w:sz w:val="17"/>
          <w:szCs w:val="17"/>
        </w:rPr>
        <w:t xml:space="preserve">  "mucin_casts_present": false,</w:t>
      </w:r>
    </w:p>
    <w:p>
      <w:pPr>
        <w:shd w:fill="F2F4F3" w:val="clear"/>
        <w:spacing w:after="40" w:line="240"/>
        <w:ind w:left="215"/>
      </w:pPr>
      <w:r>
        <w:rPr>
          <w:rFonts w:ascii="Consolas" w:cs="Consolas" w:eastAsia="Consolas" w:hAnsi="Consolas"/>
          <w:sz w:val="17"/>
          <w:szCs w:val="17"/>
        </w:rPr>
        <w:t xml:space="preserve">  "gas_bubbles_present": false,</w:t>
      </w:r>
    </w:p>
    <w:p>
      <w:pPr>
        <w:shd w:fill="F2F4F3" w:val="clear"/>
        <w:spacing w:after="40" w:line="240"/>
        <w:ind w:left="215"/>
      </w:pPr>
      <w:r>
        <w:rPr>
          <w:rFonts w:ascii="Consolas" w:cs="Consolas" w:eastAsia="Consolas" w:hAnsi="Consolas"/>
          <w:sz w:val="17"/>
          <w:szCs w:val="17"/>
        </w:rPr>
        <w:t xml:space="preserve">  "colour": "normal | pale | very_dark | other",</w:t>
      </w:r>
    </w:p>
    <w:p>
      <w:pPr>
        <w:shd w:fill="F2F4F3" w:val="clear"/>
        <w:spacing w:after="40" w:line="240"/>
        <w:ind w:left="215"/>
      </w:pPr>
      <w:r>
        <w:rPr>
          <w:rFonts w:ascii="Consolas" w:cs="Consolas" w:eastAsia="Consolas" w:hAnsi="Consolas"/>
          <w:sz w:val="17"/>
          <w:szCs w:val="17"/>
        </w:rPr>
        <w:t xml:space="preserve">  "abnormality_flags": [],</w:t>
      </w:r>
    </w:p>
    <w:p>
      <w:pPr>
        <w:shd w:fill="F2F4F3" w:val="clear"/>
        <w:spacing w:after="40" w:line="240"/>
        <w:ind w:left="215"/>
      </w:pPr>
      <w:r>
        <w:rPr>
          <w:rFonts w:ascii="Consolas" w:cs="Consolas" w:eastAsia="Consolas" w:hAnsi="Consolas"/>
          <w:sz w:val="17"/>
          <w:szCs w:val="17"/>
        </w:rPr>
        <w:t xml:space="preserve">  "observations": ["..."],</w:t>
      </w:r>
    </w:p>
    <w:p>
      <w:pPr>
        <w:shd w:fill="F2F4F3" w:val="clear"/>
        <w:spacing w:after="40" w:line="240"/>
        <w:ind w:left="215"/>
      </w:pPr>
      <w:r>
        <w:rPr>
          <w:rFonts w:ascii="Consolas" w:cs="Consolas" w:eastAsia="Consolas" w:hAnsi="Consolas"/>
          <w:sz w:val="17"/>
          <w:szCs w:val="17"/>
        </w:rPr>
        <w:t xml:space="preserve">  "refusal_reason": null</w:t>
      </w:r>
    </w:p>
    <w:p>
      <w:pPr>
        <w:shd w:fill="F2F4F3" w:val="clear"/>
        <w:spacing w:after="40" w:line="240"/>
        <w:ind w:left="215"/>
      </w:pPr>
      <w:r>
        <w:rPr>
          <w:rFonts w:ascii="Consolas" w:cs="Consolas" w:eastAsia="Consolas" w:hAnsi="Consolas"/>
          <w:sz w:val="17"/>
          <w:szCs w:val="17"/>
        </w:rPr>
        <w:t xml:space="preserve">}</w:t>
      </w:r>
    </w:p>
    <w:p>
      <w:pPr>
        <w:spacing w:after="160"/>
      </w:pPr>
    </w:p>
    <w:p>
      <w:pPr>
        <w:pStyle w:val="Heading3"/>
        <w:spacing w:after="100" w:before="200"/>
      </w:pPr>
      <w:r>
        <w:t xml:space="preserve">5.3.2 Ration correction mapping</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246"/>
        <w:gridCol w:w="3182"/>
        <w:gridCol w:w="3931"/>
      </w:tblGrid>
      <w:tr>
        <w:trPr>
          <w:tblHeader/>
        </w:trPr>
        <w:tc>
          <w:tcPr>
            <w:tcW w:type="dxa" w:w="2246"/>
            <w:shd w:fill="1F6F54" w:val="clear"/>
            <w:tcMar>
              <w:top w:type="dxa" w:w="80"/>
              <w:left w:type="dxa" w:w="110"/>
              <w:bottom w:type="dxa" w:w="80"/>
              <w:right w:type="dxa" w:w="110"/>
            </w:tcMar>
          </w:tcPr>
          <w:p>
            <w:pPr>
              <w:spacing w:after="0"/>
              <w:jc w:val="left"/>
            </w:pPr>
            <w:r>
              <w:rPr>
                <w:b/>
                <w:bCs/>
                <w:color w:val="FFFFFF"/>
                <w:sz w:val="19"/>
                <w:szCs w:val="19"/>
              </w:rPr>
              <w:t xml:space="preserve">Vision finding</w:t>
            </w:r>
          </w:p>
        </w:tc>
        <w:tc>
          <w:tcPr>
            <w:tcW w:type="dxa" w:w="3182"/>
            <w:shd w:fill="1F6F54" w:val="clear"/>
            <w:tcMar>
              <w:top w:type="dxa" w:w="80"/>
              <w:left w:type="dxa" w:w="110"/>
              <w:bottom w:type="dxa" w:w="80"/>
              <w:right w:type="dxa" w:w="110"/>
            </w:tcMar>
          </w:tcPr>
          <w:p>
            <w:pPr>
              <w:spacing w:after="0"/>
              <w:jc w:val="left"/>
            </w:pPr>
            <w:r>
              <w:rPr>
                <w:b/>
                <w:bCs/>
                <w:color w:val="FFFFFF"/>
                <w:sz w:val="19"/>
                <w:szCs w:val="19"/>
              </w:rPr>
              <w:t xml:space="preserve">Nutritional interpretation</w:t>
            </w:r>
          </w:p>
        </w:tc>
        <w:tc>
          <w:tcPr>
            <w:tcW w:type="dxa" w:w="3931"/>
            <w:shd w:fill="1F6F54" w:val="clear"/>
            <w:tcMar>
              <w:top w:type="dxa" w:w="80"/>
              <w:left w:type="dxa" w:w="110"/>
              <w:bottom w:type="dxa" w:w="80"/>
              <w:right w:type="dxa" w:w="110"/>
            </w:tcMar>
          </w:tcPr>
          <w:p>
            <w:pPr>
              <w:spacing w:after="0"/>
              <w:jc w:val="left"/>
            </w:pPr>
            <w:r>
              <w:rPr>
                <w:b/>
                <w:bCs/>
                <w:color w:val="FFFFFF"/>
                <w:sz w:val="19"/>
                <w:szCs w:val="19"/>
              </w:rPr>
              <w:t xml:space="preserve">Automated ration action</w:t>
            </w:r>
          </w:p>
        </w:tc>
      </w:tr>
      <w:tr>
        <w:tc>
          <w:tcPr>
            <w:tcW w:type="dxa" w:w="2246"/>
            <w:tcMar>
              <w:top w:type="dxa" w:w="80"/>
              <w:left w:type="dxa" w:w="110"/>
              <w:bottom w:type="dxa" w:w="80"/>
              <w:right w:type="dxa" w:w="110"/>
            </w:tcMar>
          </w:tcPr>
          <w:p>
            <w:pPr>
              <w:spacing w:after="0"/>
              <w:jc w:val="left"/>
            </w:pPr>
            <w:r>
              <w:rPr>
                <w:b w:val="false"/>
                <w:bCs w:val="false"/>
                <w:color w:val="000000"/>
                <w:sz w:val="19"/>
                <w:szCs w:val="19"/>
              </w:rPr>
              <w:t xml:space="preserve">Score 1-2, loose</w:t>
            </w:r>
          </w:p>
        </w:tc>
        <w:tc>
          <w:tcPr>
            <w:tcW w:type="dxa" w:w="3182"/>
            <w:tcMar>
              <w:top w:type="dxa" w:w="80"/>
              <w:left w:type="dxa" w:w="110"/>
              <w:bottom w:type="dxa" w:w="80"/>
              <w:right w:type="dxa" w:w="110"/>
            </w:tcMar>
          </w:tcPr>
          <w:p>
            <w:pPr>
              <w:spacing w:after="0"/>
              <w:jc w:val="left"/>
            </w:pPr>
            <w:r>
              <w:rPr>
                <w:b w:val="false"/>
                <w:bCs w:val="false"/>
                <w:color w:val="000000"/>
                <w:sz w:val="19"/>
                <w:szCs w:val="19"/>
              </w:rPr>
              <w:t xml:space="preserve">Excess degradable starch or protein; possible acidosis risk</w:t>
            </w:r>
          </w:p>
        </w:tc>
        <w:tc>
          <w:tcPr>
            <w:tcW w:type="dxa" w:w="3931"/>
            <w:tcMar>
              <w:top w:type="dxa" w:w="80"/>
              <w:left w:type="dxa" w:w="110"/>
              <w:bottom w:type="dxa" w:w="80"/>
              <w:right w:type="dxa" w:w="110"/>
            </w:tcMar>
          </w:tcPr>
          <w:p>
            <w:pPr>
              <w:spacing w:after="0"/>
              <w:jc w:val="left"/>
            </w:pPr>
            <w:r>
              <w:rPr>
                <w:b w:val="false"/>
                <w:bCs w:val="false"/>
                <w:color w:val="000000"/>
                <w:sz w:val="19"/>
                <w:szCs w:val="19"/>
              </w:rPr>
              <w:t xml:space="preserve">Flag concentrate reduction; propose +0.5 kg dry fodder. Do not auto-apply.</w:t>
            </w:r>
          </w:p>
        </w:tc>
      </w:tr>
      <w:tr>
        <w:tc>
          <w:tcPr>
            <w:tcW w:type="dxa" w:w="2246"/>
            <w:shd w:fill="F2F4F3" w:val="clear"/>
            <w:tcMar>
              <w:top w:type="dxa" w:w="80"/>
              <w:left w:type="dxa" w:w="110"/>
              <w:bottom w:type="dxa" w:w="80"/>
              <w:right w:type="dxa" w:w="110"/>
            </w:tcMar>
          </w:tcPr>
          <w:p>
            <w:pPr>
              <w:spacing w:after="0"/>
              <w:jc w:val="left"/>
            </w:pPr>
            <w:r>
              <w:rPr>
                <w:b w:val="false"/>
                <w:bCs w:val="false"/>
                <w:color w:val="000000"/>
                <w:sz w:val="19"/>
                <w:szCs w:val="19"/>
              </w:rPr>
              <w:t xml:space="preserve">Score 3</w:t>
            </w:r>
          </w:p>
        </w:tc>
        <w:tc>
          <w:tcPr>
            <w:tcW w:type="dxa" w:w="3182"/>
            <w:shd w:fill="F2F4F3" w:val="clear"/>
            <w:tcMar>
              <w:top w:type="dxa" w:w="80"/>
              <w:left w:type="dxa" w:w="110"/>
              <w:bottom w:type="dxa" w:w="80"/>
              <w:right w:type="dxa" w:w="110"/>
            </w:tcMar>
          </w:tcPr>
          <w:p>
            <w:pPr>
              <w:spacing w:after="0"/>
              <w:jc w:val="left"/>
            </w:pPr>
            <w:r>
              <w:rPr>
                <w:b w:val="false"/>
                <w:bCs w:val="false"/>
                <w:color w:val="000000"/>
                <w:sz w:val="19"/>
                <w:szCs w:val="19"/>
              </w:rPr>
              <w:t xml:space="preserve">Ration balanced</w:t>
            </w:r>
          </w:p>
        </w:tc>
        <w:tc>
          <w:tcPr>
            <w:tcW w:type="dxa" w:w="3931"/>
            <w:shd w:fill="F2F4F3" w:val="clear"/>
            <w:tcMar>
              <w:top w:type="dxa" w:w="80"/>
              <w:left w:type="dxa" w:w="110"/>
              <w:bottom w:type="dxa" w:w="80"/>
              <w:right w:type="dxa" w:w="110"/>
            </w:tcMar>
          </w:tcPr>
          <w:p>
            <w:pPr>
              <w:spacing w:after="0"/>
              <w:jc w:val="left"/>
            </w:pPr>
            <w:r>
              <w:rPr>
                <w:b w:val="false"/>
                <w:bCs w:val="false"/>
                <w:color w:val="000000"/>
                <w:sz w:val="19"/>
                <w:szCs w:val="19"/>
              </w:rPr>
              <w:t xml:space="preserve">No change. Record as confirmation of current plan.</w:t>
            </w:r>
          </w:p>
        </w:tc>
      </w:tr>
      <w:tr>
        <w:tc>
          <w:tcPr>
            <w:tcW w:type="dxa" w:w="2246"/>
            <w:tcMar>
              <w:top w:type="dxa" w:w="80"/>
              <w:left w:type="dxa" w:w="110"/>
              <w:bottom w:type="dxa" w:w="80"/>
              <w:right w:type="dxa" w:w="110"/>
            </w:tcMar>
          </w:tcPr>
          <w:p>
            <w:pPr>
              <w:spacing w:after="0"/>
              <w:jc w:val="left"/>
            </w:pPr>
            <w:r>
              <w:rPr>
                <w:b w:val="false"/>
                <w:bCs w:val="false"/>
                <w:color w:val="000000"/>
                <w:sz w:val="19"/>
                <w:szCs w:val="19"/>
              </w:rPr>
              <w:t xml:space="preserve">Score 4-5, firm</w:t>
            </w:r>
          </w:p>
        </w:tc>
        <w:tc>
          <w:tcPr>
            <w:tcW w:type="dxa" w:w="3182"/>
            <w:tcMar>
              <w:top w:type="dxa" w:w="80"/>
              <w:left w:type="dxa" w:w="110"/>
              <w:bottom w:type="dxa" w:w="80"/>
              <w:right w:type="dxa" w:w="110"/>
            </w:tcMar>
          </w:tcPr>
          <w:p>
            <w:pPr>
              <w:spacing w:after="0"/>
              <w:jc w:val="left"/>
            </w:pPr>
            <w:r>
              <w:rPr>
                <w:b w:val="false"/>
                <w:bCs w:val="false"/>
                <w:color w:val="000000"/>
                <w:sz w:val="19"/>
                <w:szCs w:val="19"/>
              </w:rPr>
              <w:t xml:space="preserve">Insufficient degradable energy or excess NDF; low water intake</w:t>
            </w:r>
          </w:p>
        </w:tc>
        <w:tc>
          <w:tcPr>
            <w:tcW w:type="dxa" w:w="3931"/>
            <w:tcMar>
              <w:top w:type="dxa" w:w="80"/>
              <w:left w:type="dxa" w:w="110"/>
              <w:bottom w:type="dxa" w:w="80"/>
              <w:right w:type="dxa" w:w="110"/>
            </w:tcMar>
          </w:tcPr>
          <w:p>
            <w:pPr>
              <w:spacing w:after="0"/>
              <w:jc w:val="left"/>
            </w:pPr>
            <w:r>
              <w:rPr>
                <w:b w:val="false"/>
                <w:bCs w:val="false"/>
                <w:color w:val="000000"/>
                <w:sz w:val="19"/>
                <w:szCs w:val="19"/>
              </w:rPr>
              <w:t xml:space="preserve">Flag forage:concentrate review; check water access.</w:t>
            </w:r>
          </w:p>
        </w:tc>
      </w:tr>
      <w:tr>
        <w:tc>
          <w:tcPr>
            <w:tcW w:type="dxa" w:w="2246"/>
            <w:shd w:fill="F2F4F3" w:val="clear"/>
            <w:tcMar>
              <w:top w:type="dxa" w:w="80"/>
              <w:left w:type="dxa" w:w="110"/>
              <w:bottom w:type="dxa" w:w="80"/>
              <w:right w:type="dxa" w:w="110"/>
            </w:tcMar>
          </w:tcPr>
          <w:p>
            <w:pPr>
              <w:spacing w:after="0"/>
              <w:jc w:val="left"/>
            </w:pPr>
            <w:r>
              <w:rPr>
                <w:b w:val="false"/>
                <w:bCs w:val="false"/>
                <w:color w:val="000000"/>
                <w:sz w:val="19"/>
                <w:szCs w:val="19"/>
              </w:rPr>
              <w:t xml:space="preserve">Undigested grain, moderate+</w:t>
            </w:r>
          </w:p>
        </w:tc>
        <w:tc>
          <w:tcPr>
            <w:tcW w:type="dxa" w:w="3182"/>
            <w:shd w:fill="F2F4F3" w:val="clear"/>
            <w:tcMar>
              <w:top w:type="dxa" w:w="80"/>
              <w:left w:type="dxa" w:w="110"/>
              <w:bottom w:type="dxa" w:w="80"/>
              <w:right w:type="dxa" w:w="110"/>
            </w:tcMar>
          </w:tcPr>
          <w:p>
            <w:pPr>
              <w:spacing w:after="0"/>
              <w:jc w:val="left"/>
            </w:pPr>
            <w:r>
              <w:rPr>
                <w:b w:val="false"/>
                <w:bCs w:val="false"/>
                <w:color w:val="000000"/>
                <w:sz w:val="19"/>
                <w:szCs w:val="19"/>
              </w:rPr>
              <w:t xml:space="preserve">Grain processing inadequate or passage rate too fast</w:t>
            </w:r>
          </w:p>
        </w:tc>
        <w:tc>
          <w:tcPr>
            <w:tcW w:type="dxa" w:w="3931"/>
            <w:shd w:fill="F2F4F3" w:val="clear"/>
            <w:tcMar>
              <w:top w:type="dxa" w:w="80"/>
              <w:left w:type="dxa" w:w="110"/>
              <w:bottom w:type="dxa" w:w="80"/>
              <w:right w:type="dxa" w:w="110"/>
            </w:tcMar>
          </w:tcPr>
          <w:p>
            <w:pPr>
              <w:spacing w:after="0"/>
              <w:jc w:val="left"/>
            </w:pPr>
            <w:r>
              <w:rPr>
                <w:b w:val="false"/>
                <w:bCs w:val="false"/>
                <w:color w:val="000000"/>
                <w:sz w:val="19"/>
                <w:szCs w:val="19"/>
              </w:rPr>
              <w:t xml:space="preserve">Flag grain grinding/processing check; review concentrate particle size.</w:t>
            </w:r>
          </w:p>
        </w:tc>
      </w:tr>
      <w:tr>
        <w:tc>
          <w:tcPr>
            <w:tcW w:type="dxa" w:w="2246"/>
            <w:tcMar>
              <w:top w:type="dxa" w:w="80"/>
              <w:left w:type="dxa" w:w="110"/>
              <w:bottom w:type="dxa" w:w="80"/>
              <w:right w:type="dxa" w:w="110"/>
            </w:tcMar>
          </w:tcPr>
          <w:p>
            <w:pPr>
              <w:spacing w:after="0"/>
              <w:jc w:val="left"/>
            </w:pPr>
            <w:r>
              <w:rPr>
                <w:b w:val="false"/>
                <w:bCs w:val="false"/>
                <w:color w:val="000000"/>
                <w:sz w:val="19"/>
                <w:szCs w:val="19"/>
              </w:rPr>
              <w:t xml:space="preserve">Long fibre particles</w:t>
            </w:r>
          </w:p>
        </w:tc>
        <w:tc>
          <w:tcPr>
            <w:tcW w:type="dxa" w:w="3182"/>
            <w:tcMar>
              <w:top w:type="dxa" w:w="80"/>
              <w:left w:type="dxa" w:w="110"/>
              <w:bottom w:type="dxa" w:w="80"/>
              <w:right w:type="dxa" w:w="110"/>
            </w:tcMar>
          </w:tcPr>
          <w:p>
            <w:pPr>
              <w:spacing w:after="0"/>
              <w:jc w:val="left"/>
            </w:pPr>
            <w:r>
              <w:rPr>
                <w:b w:val="false"/>
                <w:bCs w:val="false"/>
                <w:color w:val="000000"/>
                <w:sz w:val="19"/>
                <w:szCs w:val="19"/>
              </w:rPr>
              <w:t xml:space="preserve">Rumen retention time short; effective fibre inadequate</w:t>
            </w:r>
          </w:p>
        </w:tc>
        <w:tc>
          <w:tcPr>
            <w:tcW w:type="dxa" w:w="3931"/>
            <w:tcMar>
              <w:top w:type="dxa" w:w="80"/>
              <w:left w:type="dxa" w:w="110"/>
              <w:bottom w:type="dxa" w:w="80"/>
              <w:right w:type="dxa" w:w="110"/>
            </w:tcMar>
          </w:tcPr>
          <w:p>
            <w:pPr>
              <w:spacing w:after="0"/>
              <w:jc w:val="left"/>
            </w:pPr>
            <w:r>
              <w:rPr>
                <w:b w:val="false"/>
                <w:bCs w:val="false"/>
                <w:color w:val="000000"/>
                <w:sz w:val="19"/>
                <w:szCs w:val="19"/>
              </w:rPr>
              <w:t xml:space="preserve">Flag chop length review.</w:t>
            </w:r>
          </w:p>
        </w:tc>
      </w:tr>
      <w:tr>
        <w:tc>
          <w:tcPr>
            <w:tcW w:type="dxa" w:w="2246"/>
            <w:shd w:fill="F2F4F3" w:val="clear"/>
            <w:tcMar>
              <w:top w:type="dxa" w:w="80"/>
              <w:left w:type="dxa" w:w="110"/>
              <w:bottom w:type="dxa" w:w="80"/>
              <w:right w:type="dxa" w:w="110"/>
            </w:tcMar>
          </w:tcPr>
          <w:p>
            <w:pPr>
              <w:spacing w:after="0"/>
              <w:jc w:val="left"/>
            </w:pPr>
            <w:r>
              <w:rPr>
                <w:b w:val="false"/>
                <w:bCs w:val="false"/>
                <w:color w:val="000000"/>
                <w:sz w:val="19"/>
                <w:szCs w:val="19"/>
              </w:rPr>
              <w:t xml:space="preserve">Mucin casts present</w:t>
            </w:r>
          </w:p>
        </w:tc>
        <w:tc>
          <w:tcPr>
            <w:tcW w:type="dxa" w:w="3182"/>
            <w:shd w:fill="F2F4F3" w:val="clear"/>
            <w:tcMar>
              <w:top w:type="dxa" w:w="80"/>
              <w:left w:type="dxa" w:w="110"/>
              <w:bottom w:type="dxa" w:w="80"/>
              <w:right w:type="dxa" w:w="110"/>
            </w:tcMar>
          </w:tcPr>
          <w:p>
            <w:pPr>
              <w:spacing w:after="0"/>
              <w:jc w:val="left"/>
            </w:pPr>
            <w:r>
              <w:rPr>
                <w:b w:val="false"/>
                <w:bCs w:val="false"/>
                <w:color w:val="000000"/>
                <w:sz w:val="19"/>
                <w:szCs w:val="19"/>
              </w:rPr>
              <w:t xml:space="preserve">Possible hindgut acidosis</w:t>
            </w:r>
          </w:p>
        </w:tc>
        <w:tc>
          <w:tcPr>
            <w:tcW w:type="dxa" w:w="3931"/>
            <w:shd w:fill="F2F4F3" w:val="clear"/>
            <w:tcMar>
              <w:top w:type="dxa" w:w="80"/>
              <w:left w:type="dxa" w:w="110"/>
              <w:bottom w:type="dxa" w:w="80"/>
              <w:right w:type="dxa" w:w="110"/>
            </w:tcMar>
          </w:tcPr>
          <w:p>
            <w:pPr>
              <w:spacing w:after="0"/>
              <w:jc w:val="left"/>
            </w:pPr>
            <w:r>
              <w:rPr>
                <w:b w:val="false"/>
                <w:bCs w:val="false"/>
                <w:color w:val="000000"/>
                <w:sz w:val="19"/>
                <w:szCs w:val="19"/>
              </w:rPr>
              <w:t xml:space="preserve">Escalate to vet review queue. No automated ration change.</w:t>
            </w:r>
          </w:p>
        </w:tc>
      </w:tr>
    </w:tbl>
    <w:p>
      <w:pPr>
        <w:spacing w:after="160"/>
      </w:pPr>
    </w:p>
    <w:p>
      <w:pPr>
        <w:spacing w:after="120" w:line="276"/>
      </w:pPr>
      <w:r>
        <w:rPr>
          <w:b/>
          <w:bCs/>
        </w:rPr>
        <w:t xml:space="preserve">Hard constraint: </w:t>
      </w:r>
      <w:r>
        <w:t xml:space="preserve">no vision output may automatically reduce a ration below computed maintenance requirement. This must be enforced as a floor in application code, independent of model output.</w:t>
      </w:r>
    </w:p>
    <w:p>
      <w:pPr>
        <w:pStyle w:val="Heading2"/>
        <w:spacing w:after="120" w:before="260"/>
      </w:pPr>
      <w:r>
        <w:t xml:space="preserve">5.4 Udder assessment — system prompt (Phase 2)</w:t>
      </w:r>
    </w:p>
    <w:p>
      <w:pPr>
        <w:shd w:fill="F2F4F3" w:val="clear"/>
        <w:spacing w:after="40" w:line="240"/>
        <w:ind w:left="215"/>
      </w:pPr>
      <w:r>
        <w:rPr>
          <w:rFonts w:ascii="Consolas" w:cs="Consolas" w:eastAsia="Consolas" w:hAnsi="Consolas"/>
          <w:sz w:val="17"/>
          <w:szCs w:val="17"/>
        </w:rPr>
        <w:t xml:space="preserve">You are a veterinary imaging triage assistant. You describe visible</w:t>
      </w:r>
    </w:p>
    <w:p>
      <w:pPr>
        <w:shd w:fill="F2F4F3" w:val="clear"/>
        <w:spacing w:after="40" w:line="240"/>
        <w:ind w:left="215"/>
      </w:pPr>
      <w:r>
        <w:rPr>
          <w:rFonts w:ascii="Consolas" w:cs="Consolas" w:eastAsia="Consolas" w:hAnsi="Consolas"/>
          <w:sz w:val="17"/>
          <w:szCs w:val="17"/>
        </w:rPr>
        <w:t xml:space="preserve">findings on a bovine udder and assign an urgency tier. You are NOT</w:t>
      </w:r>
    </w:p>
    <w:p>
      <w:pPr>
        <w:shd w:fill="F2F4F3" w:val="clear"/>
        <w:spacing w:after="40" w:line="240"/>
        <w:ind w:left="215"/>
      </w:pPr>
      <w:r>
        <w:rPr>
          <w:rFonts w:ascii="Consolas" w:cs="Consolas" w:eastAsia="Consolas" w:hAnsi="Consolas"/>
          <w:sz w:val="17"/>
          <w:szCs w:val="17"/>
        </w:rPr>
        <w:t xml:space="preserve">making a diagnosis and you must never recommend any drug, dose,</w:t>
      </w:r>
    </w:p>
    <w:p>
      <w:pPr>
        <w:shd w:fill="F2F4F3" w:val="clear"/>
        <w:spacing w:after="40" w:line="240"/>
        <w:ind w:left="215"/>
      </w:pPr>
      <w:r>
        <w:rPr>
          <w:rFonts w:ascii="Consolas" w:cs="Consolas" w:eastAsia="Consolas" w:hAnsi="Consolas"/>
          <w:sz w:val="17"/>
          <w:szCs w:val="17"/>
        </w:rPr>
        <w:t xml:space="preserve">route or treatment.</w:t>
      </w:r>
    </w:p>
    <w:p>
      <w:pPr>
        <w:shd w:fill="F2F4F3" w:val="clear"/>
        <w:spacing w:after="40" w:line="240"/>
        <w:ind w:left="215"/>
      </w:pPr>
      <w:r>
        <w:rPr>
          <w:rFonts w:ascii="Consolas" w:cs="Consolas" w:eastAsia="Consolas" w:hAnsi="Consolas"/>
          <w:sz w:val="17"/>
          <w:szCs w:val="17"/>
        </w:rPr>
        <w:t xml:space="preserve"/>
      </w:r>
    </w:p>
    <w:p>
      <w:pPr>
        <w:shd w:fill="F2F4F3" w:val="clear"/>
        <w:spacing w:after="40" w:line="240"/>
        <w:ind w:left="215"/>
      </w:pPr>
      <w:r>
        <w:rPr>
          <w:rFonts w:ascii="Consolas" w:cs="Consolas" w:eastAsia="Consolas" w:hAnsi="Consolas"/>
          <w:sz w:val="17"/>
          <w:szCs w:val="17"/>
        </w:rPr>
        <w:t xml:space="preserve">Describe observable findings only:</w:t>
      </w:r>
    </w:p>
    <w:p>
      <w:pPr>
        <w:shd w:fill="F2F4F3" w:val="clear"/>
        <w:spacing w:after="40" w:line="240"/>
        <w:ind w:left="215"/>
      </w:pPr>
      <w:r>
        <w:rPr>
          <w:rFonts w:ascii="Consolas" w:cs="Consolas" w:eastAsia="Consolas" w:hAnsi="Consolas"/>
          <w:sz w:val="17"/>
          <w:szCs w:val="17"/>
        </w:rPr>
        <w:t xml:space="preserve">  - Quarter symmetry and relative swelling</w:t>
      </w:r>
    </w:p>
    <w:p>
      <w:pPr>
        <w:shd w:fill="F2F4F3" w:val="clear"/>
        <w:spacing w:after="40" w:line="240"/>
        <w:ind w:left="215"/>
      </w:pPr>
      <w:r>
        <w:rPr>
          <w:rFonts w:ascii="Consolas" w:cs="Consolas" w:eastAsia="Consolas" w:hAnsi="Consolas"/>
          <w:sz w:val="17"/>
          <w:szCs w:val="17"/>
        </w:rPr>
        <w:t xml:space="preserve">  - Skin colour change, redness, discolouration</w:t>
      </w:r>
    </w:p>
    <w:p>
      <w:pPr>
        <w:shd w:fill="F2F4F3" w:val="clear"/>
        <w:spacing w:after="40" w:line="240"/>
        <w:ind w:left="215"/>
      </w:pPr>
      <w:r>
        <w:rPr>
          <w:rFonts w:ascii="Consolas" w:cs="Consolas" w:eastAsia="Consolas" w:hAnsi="Consolas"/>
          <w:sz w:val="17"/>
          <w:szCs w:val="17"/>
        </w:rPr>
        <w:t xml:space="preserve">  - Visible wounds, lesions, teat-end damage</w:t>
      </w:r>
    </w:p>
    <w:p>
      <w:pPr>
        <w:shd w:fill="F2F4F3" w:val="clear"/>
        <w:spacing w:after="40" w:line="240"/>
        <w:ind w:left="215"/>
      </w:pPr>
      <w:r>
        <w:rPr>
          <w:rFonts w:ascii="Consolas" w:cs="Consolas" w:eastAsia="Consolas" w:hAnsi="Consolas"/>
          <w:sz w:val="17"/>
          <w:szCs w:val="17"/>
        </w:rPr>
        <w:t xml:space="preserve">  - Oedema and its distribution</w:t>
      </w:r>
    </w:p>
    <w:p>
      <w:pPr>
        <w:shd w:fill="F2F4F3" w:val="clear"/>
        <w:spacing w:after="40" w:line="240"/>
        <w:ind w:left="215"/>
      </w:pPr>
      <w:r>
        <w:rPr>
          <w:rFonts w:ascii="Consolas" w:cs="Consolas" w:eastAsia="Consolas" w:hAnsi="Consolas"/>
          <w:sz w:val="17"/>
          <w:szCs w:val="17"/>
        </w:rPr>
        <w:t xml:space="preserve"/>
      </w:r>
    </w:p>
    <w:p>
      <w:pPr>
        <w:shd w:fill="F2F4F3" w:val="clear"/>
        <w:spacing w:after="40" w:line="240"/>
        <w:ind w:left="215"/>
      </w:pPr>
      <w:r>
        <w:rPr>
          <w:rFonts w:ascii="Consolas" w:cs="Consolas" w:eastAsia="Consolas" w:hAnsi="Consolas"/>
          <w:sz w:val="17"/>
          <w:szCs w:val="17"/>
        </w:rPr>
        <w:t xml:space="preserve">Always return at least two differential possibilities where any</w:t>
      </w:r>
    </w:p>
    <w:p>
      <w:pPr>
        <w:shd w:fill="F2F4F3" w:val="clear"/>
        <w:spacing w:after="40" w:line="240"/>
        <w:ind w:left="215"/>
      </w:pPr>
      <w:r>
        <w:rPr>
          <w:rFonts w:ascii="Consolas" w:cs="Consolas" w:eastAsia="Consolas" w:hAnsi="Consolas"/>
          <w:sz w:val="17"/>
          <w:szCs w:val="17"/>
        </w:rPr>
        <w:t xml:space="preserve">abnormality is observed. Never return a single conclusion.</w:t>
      </w:r>
    </w:p>
    <w:p>
      <w:pPr>
        <w:shd w:fill="F2F4F3" w:val="clear"/>
        <w:spacing w:after="40" w:line="240"/>
        <w:ind w:left="215"/>
      </w:pPr>
      <w:r>
        <w:rPr>
          <w:rFonts w:ascii="Consolas" w:cs="Consolas" w:eastAsia="Consolas" w:hAnsi="Consolas"/>
          <w:sz w:val="17"/>
          <w:szCs w:val="17"/>
        </w:rPr>
        <w:t xml:space="preserve"/>
      </w:r>
    </w:p>
    <w:p>
      <w:pPr>
        <w:shd w:fill="F2F4F3" w:val="clear"/>
        <w:spacing w:after="40" w:line="240"/>
        <w:ind w:left="215"/>
      </w:pPr>
      <w:r>
        <w:rPr>
          <w:rFonts w:ascii="Consolas" w:cs="Consolas" w:eastAsia="Consolas" w:hAnsi="Consolas"/>
          <w:sz w:val="17"/>
          <w:szCs w:val="17"/>
        </w:rPr>
        <w:t xml:space="preserve">Urgency tiers:</w:t>
      </w:r>
    </w:p>
    <w:p>
      <w:pPr>
        <w:shd w:fill="F2F4F3" w:val="clear"/>
        <w:spacing w:after="40" w:line="240"/>
        <w:ind w:left="215"/>
      </w:pPr>
      <w:r>
        <w:rPr>
          <w:rFonts w:ascii="Consolas" w:cs="Consolas" w:eastAsia="Consolas" w:hAnsi="Consolas"/>
          <w:sz w:val="17"/>
          <w:szCs w:val="17"/>
        </w:rPr>
        <w:t xml:space="preserve">  routine   - monitor, recheck in 48h</w:t>
      </w:r>
    </w:p>
    <w:p>
      <w:pPr>
        <w:shd w:fill="F2F4F3" w:val="clear"/>
        <w:spacing w:after="40" w:line="240"/>
        <w:ind w:left="215"/>
      </w:pPr>
      <w:r>
        <w:rPr>
          <w:rFonts w:ascii="Consolas" w:cs="Consolas" w:eastAsia="Consolas" w:hAnsi="Consolas"/>
          <w:sz w:val="17"/>
          <w:szCs w:val="17"/>
        </w:rPr>
        <w:t xml:space="preserve">  priority  - veterinary consultation within 24h</w:t>
      </w:r>
    </w:p>
    <w:p>
      <w:pPr>
        <w:shd w:fill="F2F4F3" w:val="clear"/>
        <w:spacing w:after="40" w:line="240"/>
        <w:ind w:left="215"/>
      </w:pPr>
      <w:r>
        <w:rPr>
          <w:rFonts w:ascii="Consolas" w:cs="Consolas" w:eastAsia="Consolas" w:hAnsi="Consolas"/>
          <w:sz w:val="17"/>
          <w:szCs w:val="17"/>
        </w:rPr>
        <w:t xml:space="preserve">  urgent    - veterinary attention immediately</w:t>
      </w:r>
    </w:p>
    <w:p>
      <w:pPr>
        <w:shd w:fill="F2F4F3" w:val="clear"/>
        <w:spacing w:after="40" w:line="240"/>
        <w:ind w:left="215"/>
      </w:pPr>
      <w:r>
        <w:rPr>
          <w:rFonts w:ascii="Consolas" w:cs="Consolas" w:eastAsia="Consolas" w:hAnsi="Consolas"/>
          <w:sz w:val="17"/>
          <w:szCs w:val="17"/>
        </w:rPr>
        <w:t xml:space="preserve"/>
      </w:r>
    </w:p>
    <w:p>
      <w:pPr>
        <w:shd w:fill="F2F4F3" w:val="clear"/>
        <w:spacing w:after="40" w:line="240"/>
        <w:ind w:left="215"/>
      </w:pPr>
      <w:r>
        <w:rPr>
          <w:rFonts w:ascii="Consolas" w:cs="Consolas" w:eastAsia="Consolas" w:hAnsi="Consolas"/>
          <w:sz w:val="17"/>
          <w:szCs w:val="17"/>
        </w:rPr>
        <w:t xml:space="preserve">When in doubt, escalate. A false escalation costs a consultation;</w:t>
      </w:r>
    </w:p>
    <w:p>
      <w:pPr>
        <w:shd w:fill="F2F4F3" w:val="clear"/>
        <w:spacing w:after="40" w:line="240"/>
        <w:ind w:left="215"/>
      </w:pPr>
      <w:r>
        <w:rPr>
          <w:rFonts w:ascii="Consolas" w:cs="Consolas" w:eastAsia="Consolas" w:hAnsi="Consolas"/>
          <w:sz w:val="17"/>
          <w:szCs w:val="17"/>
        </w:rPr>
        <w:t xml:space="preserve">a missed escalation can cost the animal.</w:t>
      </w:r>
    </w:p>
    <w:p>
      <w:pPr>
        <w:shd w:fill="F2F4F3" w:val="clear"/>
        <w:spacing w:after="40" w:line="240"/>
        <w:ind w:left="215"/>
      </w:pPr>
      <w:r>
        <w:rPr>
          <w:rFonts w:ascii="Consolas" w:cs="Consolas" w:eastAsia="Consolas" w:hAnsi="Consolas"/>
          <w:sz w:val="17"/>
          <w:szCs w:val="17"/>
        </w:rPr>
        <w:t xml:space="preserve"/>
      </w:r>
    </w:p>
    <w:p>
      <w:pPr>
        <w:shd w:fill="F2F4F3" w:val="clear"/>
        <w:spacing w:after="40" w:line="240"/>
        <w:ind w:left="215"/>
      </w:pPr>
      <w:r>
        <w:rPr>
          <w:rFonts w:ascii="Consolas" w:cs="Consolas" w:eastAsia="Consolas" w:hAnsi="Consolas"/>
          <w:sz w:val="17"/>
          <w:szCs w:val="17"/>
        </w:rPr>
        <w:t xml:space="preserve">Respond with a single JSON object and nothing else.</w:t>
      </w:r>
    </w:p>
    <w:p>
      <w:pPr>
        <w:spacing w:after="160"/>
      </w:pPr>
    </w:p>
    <w:p>
      <w:pPr>
        <w:pStyle w:val="Heading3"/>
        <w:spacing w:after="100" w:before="200"/>
      </w:pPr>
      <w:r>
        <w:t xml:space="preserve">5.4.1 Response schema</w:t>
      </w:r>
    </w:p>
    <w:p>
      <w:pPr>
        <w:shd w:fill="F2F4F3" w:val="clear"/>
        <w:spacing w:after="40" w:line="240"/>
        <w:ind w:left="215"/>
      </w:pPr>
      <w:r>
        <w:rPr>
          <w:rFonts w:ascii="Consolas" w:cs="Consolas" w:eastAsia="Consolas" w:hAnsi="Consolas"/>
          <w:sz w:val="17"/>
          <w:szCs w:val="17"/>
        </w:rPr>
        <w:t xml:space="preserve">{</w:t>
      </w:r>
    </w:p>
    <w:p>
      <w:pPr>
        <w:shd w:fill="F2F4F3" w:val="clear"/>
        <w:spacing w:after="40" w:line="240"/>
        <w:ind w:left="215"/>
      </w:pPr>
      <w:r>
        <w:rPr>
          <w:rFonts w:ascii="Consolas" w:cs="Consolas" w:eastAsia="Consolas" w:hAnsi="Consolas"/>
          <w:sz w:val="17"/>
          <w:szCs w:val="17"/>
        </w:rPr>
        <w:t xml:space="preserve">  "image_quality": { "usable": true, "issues": [], "quarters_visible": 4 },</w:t>
      </w:r>
    </w:p>
    <w:p>
      <w:pPr>
        <w:shd w:fill="F2F4F3" w:val="clear"/>
        <w:spacing w:after="40" w:line="240"/>
        <w:ind w:left="215"/>
      </w:pPr>
      <w:r>
        <w:rPr>
          <w:rFonts w:ascii="Consolas" w:cs="Consolas" w:eastAsia="Consolas" w:hAnsi="Consolas"/>
          <w:sz w:val="17"/>
          <w:szCs w:val="17"/>
        </w:rPr>
        <w:t xml:space="preserve">  "findings": {</w:t>
      </w:r>
    </w:p>
    <w:p>
      <w:pPr>
        <w:shd w:fill="F2F4F3" w:val="clear"/>
        <w:spacing w:after="40" w:line="240"/>
        <w:ind w:left="215"/>
      </w:pPr>
      <w:r>
        <w:rPr>
          <w:rFonts w:ascii="Consolas" w:cs="Consolas" w:eastAsia="Consolas" w:hAnsi="Consolas"/>
          <w:sz w:val="17"/>
          <w:szCs w:val="17"/>
        </w:rPr>
        <w:t xml:space="preserve">    "asymmetry": "none | mild | marked",</w:t>
      </w:r>
    </w:p>
    <w:p>
      <w:pPr>
        <w:shd w:fill="F2F4F3" w:val="clear"/>
        <w:spacing w:after="40" w:line="240"/>
        <w:ind w:left="215"/>
      </w:pPr>
      <w:r>
        <w:rPr>
          <w:rFonts w:ascii="Consolas" w:cs="Consolas" w:eastAsia="Consolas" w:hAnsi="Consolas"/>
          <w:sz w:val="17"/>
          <w:szCs w:val="17"/>
        </w:rPr>
        <w:t xml:space="preserve">    "affected_quarters": ["LF", "RH"],</w:t>
      </w:r>
    </w:p>
    <w:p>
      <w:pPr>
        <w:shd w:fill="F2F4F3" w:val="clear"/>
        <w:spacing w:after="40" w:line="240"/>
        <w:ind w:left="215"/>
      </w:pPr>
      <w:r>
        <w:rPr>
          <w:rFonts w:ascii="Consolas" w:cs="Consolas" w:eastAsia="Consolas" w:hAnsi="Consolas"/>
          <w:sz w:val="17"/>
          <w:szCs w:val="17"/>
        </w:rPr>
        <w:t xml:space="preserve">    "swelling": "none | mild | moderate | severe",</w:t>
      </w:r>
    </w:p>
    <w:p>
      <w:pPr>
        <w:shd w:fill="F2F4F3" w:val="clear"/>
        <w:spacing w:after="40" w:line="240"/>
        <w:ind w:left="215"/>
      </w:pPr>
      <w:r>
        <w:rPr>
          <w:rFonts w:ascii="Consolas" w:cs="Consolas" w:eastAsia="Consolas" w:hAnsi="Consolas"/>
          <w:sz w:val="17"/>
          <w:szCs w:val="17"/>
        </w:rPr>
        <w:t xml:space="preserve">    "colour_change": "none | erythema | discolouration",</w:t>
      </w:r>
    </w:p>
    <w:p>
      <w:pPr>
        <w:shd w:fill="F2F4F3" w:val="clear"/>
        <w:spacing w:after="40" w:line="240"/>
        <w:ind w:left="215"/>
      </w:pPr>
      <w:r>
        <w:rPr>
          <w:rFonts w:ascii="Consolas" w:cs="Consolas" w:eastAsia="Consolas" w:hAnsi="Consolas"/>
          <w:sz w:val="17"/>
          <w:szCs w:val="17"/>
        </w:rPr>
        <w:t xml:space="preserve">    "visible_lesions": false,</w:t>
      </w:r>
    </w:p>
    <w:p>
      <w:pPr>
        <w:shd w:fill="F2F4F3" w:val="clear"/>
        <w:spacing w:after="40" w:line="240"/>
        <w:ind w:left="215"/>
      </w:pPr>
      <w:r>
        <w:rPr>
          <w:rFonts w:ascii="Consolas" w:cs="Consolas" w:eastAsia="Consolas" w:hAnsi="Consolas"/>
          <w:sz w:val="17"/>
          <w:szCs w:val="17"/>
        </w:rPr>
        <w:t xml:space="preserve">    "teat_end_condition": "normal | rough | lesion | unclear",</w:t>
      </w:r>
    </w:p>
    <w:p>
      <w:pPr>
        <w:shd w:fill="F2F4F3" w:val="clear"/>
        <w:spacing w:after="40" w:line="240"/>
        <w:ind w:left="215"/>
      </w:pPr>
      <w:r>
        <w:rPr>
          <w:rFonts w:ascii="Consolas" w:cs="Consolas" w:eastAsia="Consolas" w:hAnsi="Consolas"/>
          <w:sz w:val="17"/>
          <w:szCs w:val="17"/>
        </w:rPr>
        <w:t xml:space="preserve">    "oedema": "none | localised | generalised"</w:t>
      </w:r>
    </w:p>
    <w:p>
      <w:pPr>
        <w:shd w:fill="F2F4F3" w:val="clear"/>
        <w:spacing w:after="40" w:line="240"/>
        <w:ind w:left="215"/>
      </w:pPr>
      <w:r>
        <w:rPr>
          <w:rFonts w:ascii="Consolas" w:cs="Consolas" w:eastAsia="Consolas" w:hAnsi="Consolas"/>
          <w:sz w:val="17"/>
          <w:szCs w:val="17"/>
        </w:rPr>
        <w:t xml:space="preserve">  },</w:t>
      </w:r>
    </w:p>
    <w:p>
      <w:pPr>
        <w:shd w:fill="F2F4F3" w:val="clear"/>
        <w:spacing w:after="40" w:line="240"/>
        <w:ind w:left="215"/>
      </w:pPr>
      <w:r>
        <w:rPr>
          <w:rFonts w:ascii="Consolas" w:cs="Consolas" w:eastAsia="Consolas" w:hAnsi="Consolas"/>
          <w:sz w:val="17"/>
          <w:szCs w:val="17"/>
        </w:rPr>
        <w:t xml:space="preserve">  "differentials": [</w:t>
      </w:r>
    </w:p>
    <w:p>
      <w:pPr>
        <w:shd w:fill="F2F4F3" w:val="clear"/>
        <w:spacing w:after="40" w:line="240"/>
        <w:ind w:left="215"/>
      </w:pPr>
      <w:r>
        <w:rPr>
          <w:rFonts w:ascii="Consolas" w:cs="Consolas" w:eastAsia="Consolas" w:hAnsi="Consolas"/>
          <w:sz w:val="17"/>
          <w:szCs w:val="17"/>
        </w:rPr>
        <w:t xml:space="preserve">    { "consideration": "string", "supporting_signs": ["..."] },</w:t>
      </w:r>
    </w:p>
    <w:p>
      <w:pPr>
        <w:shd w:fill="F2F4F3" w:val="clear"/>
        <w:spacing w:after="40" w:line="240"/>
        <w:ind w:left="215"/>
      </w:pPr>
      <w:r>
        <w:rPr>
          <w:rFonts w:ascii="Consolas" w:cs="Consolas" w:eastAsia="Consolas" w:hAnsi="Consolas"/>
          <w:sz w:val="17"/>
          <w:szCs w:val="17"/>
        </w:rPr>
        <w:t xml:space="preserve">    { "consideration": "string", "supporting_signs": ["..."] }</w:t>
      </w:r>
    </w:p>
    <w:p>
      <w:pPr>
        <w:shd w:fill="F2F4F3" w:val="clear"/>
        <w:spacing w:after="40" w:line="240"/>
        <w:ind w:left="215"/>
      </w:pPr>
      <w:r>
        <w:rPr>
          <w:rFonts w:ascii="Consolas" w:cs="Consolas" w:eastAsia="Consolas" w:hAnsi="Consolas"/>
          <w:sz w:val="17"/>
          <w:szCs w:val="17"/>
        </w:rPr>
        <w:t xml:space="preserve">  ],</w:t>
      </w:r>
    </w:p>
    <w:p>
      <w:pPr>
        <w:shd w:fill="F2F4F3" w:val="clear"/>
        <w:spacing w:after="40" w:line="240"/>
        <w:ind w:left="215"/>
      </w:pPr>
      <w:r>
        <w:rPr>
          <w:rFonts w:ascii="Consolas" w:cs="Consolas" w:eastAsia="Consolas" w:hAnsi="Consolas"/>
          <w:sz w:val="17"/>
          <w:szCs w:val="17"/>
        </w:rPr>
        <w:t xml:space="preserve">  "urgency": "routine | priority | urgent",</w:t>
      </w:r>
    </w:p>
    <w:p>
      <w:pPr>
        <w:shd w:fill="F2F4F3" w:val="clear"/>
        <w:spacing w:after="40" w:line="240"/>
        <w:ind w:left="215"/>
      </w:pPr>
      <w:r>
        <w:rPr>
          <w:rFonts w:ascii="Consolas" w:cs="Consolas" w:eastAsia="Consolas" w:hAnsi="Consolas"/>
          <w:sz w:val="17"/>
          <w:szCs w:val="17"/>
        </w:rPr>
        <w:t xml:space="preserve">  "confidence": 0.0,</w:t>
      </w:r>
    </w:p>
    <w:p>
      <w:pPr>
        <w:shd w:fill="F2F4F3" w:val="clear"/>
        <w:spacing w:after="40" w:line="240"/>
        <w:ind w:left="215"/>
      </w:pPr>
      <w:r>
        <w:rPr>
          <w:rFonts w:ascii="Consolas" w:cs="Consolas" w:eastAsia="Consolas" w:hAnsi="Consolas"/>
          <w:sz w:val="17"/>
          <w:szCs w:val="17"/>
        </w:rPr>
        <w:t xml:space="preserve">  "vet_review_required": true,</w:t>
      </w:r>
    </w:p>
    <w:p>
      <w:pPr>
        <w:shd w:fill="F2F4F3" w:val="clear"/>
        <w:spacing w:after="40" w:line="240"/>
        <w:ind w:left="215"/>
      </w:pPr>
      <w:r>
        <w:rPr>
          <w:rFonts w:ascii="Consolas" w:cs="Consolas" w:eastAsia="Consolas" w:hAnsi="Consolas"/>
          <w:sz w:val="17"/>
          <w:szCs w:val="17"/>
        </w:rPr>
        <w:t xml:space="preserve">  "refusal_reason": null</w:t>
      </w:r>
    </w:p>
    <w:p>
      <w:pPr>
        <w:shd w:fill="F2F4F3" w:val="clear"/>
        <w:spacing w:after="40" w:line="240"/>
        <w:ind w:left="215"/>
      </w:pPr>
      <w:r>
        <w:rPr>
          <w:rFonts w:ascii="Consolas" w:cs="Consolas" w:eastAsia="Consolas" w:hAnsi="Consolas"/>
          <w:sz w:val="17"/>
          <w:szCs w:val="17"/>
        </w:rPr>
        <w:t xml:space="preserve">}</w:t>
      </w:r>
    </w:p>
    <w:p>
      <w:pPr>
        <w:spacing w:after="160"/>
      </w:pPr>
    </w:p>
    <w:p>
      <w:pPr>
        <w:spacing w:after="120" w:line="276"/>
      </w:pPr>
      <w:r>
        <w:rPr>
          <w:b/>
          <w:bCs/>
        </w:rPr>
        <w:t xml:space="preserve">Mandatory: </w:t>
      </w:r>
      <w:r>
        <w:t xml:space="preserve">every response from this model, regardless of urgency tier, enters the veterinary review queue before any recommendation is shown to the farmer. This is the field standard the competitor has already set, and departing from it is both a clinical and a legal risk.</w:t>
      </w:r>
    </w:p>
    <w:p>
      <w:pPr>
        <w:pStyle w:val="Heading2"/>
        <w:spacing w:after="120" w:before="260"/>
      </w:pPr>
      <w:r>
        <w:t xml:space="preserve">5.5 Sensor-context injection</w:t>
      </w:r>
    </w:p>
    <w:p>
      <w:pPr>
        <w:spacing w:after="120" w:line="276"/>
      </w:pPr>
      <w:r>
        <w:t xml:space="preserve">Because Godhan holds continuous data, the VLM should never be asked to assess an image in isolation. Sensor context is injected into the user turn alongside the image, materially improving accuracy and enabling the model to reconcile modalities.</w:t>
      </w:r>
    </w:p>
    <w:p>
      <w:pPr>
        <w:shd w:fill="F2F4F3" w:val="clear"/>
        <w:spacing w:after="40" w:line="240"/>
        <w:ind w:left="215"/>
      </w:pPr>
      <w:r>
        <w:rPr>
          <w:rFonts w:ascii="Consolas" w:cs="Consolas" w:eastAsia="Consolas" w:hAnsi="Consolas"/>
          <w:sz w:val="17"/>
          <w:szCs w:val="17"/>
        </w:rPr>
        <w:t xml:space="preserve">Animal context for this assessment:</w:t>
      </w:r>
    </w:p>
    <w:p>
      <w:pPr>
        <w:shd w:fill="F2F4F3" w:val="clear"/>
        <w:spacing w:after="40" w:line="240"/>
        <w:ind w:left="215"/>
      </w:pPr>
      <w:r>
        <w:rPr>
          <w:rFonts w:ascii="Consolas" w:cs="Consolas" w:eastAsia="Consolas" w:hAnsi="Consolas"/>
          <w:sz w:val="17"/>
          <w:szCs w:val="17"/>
        </w:rPr>
        <w:t xml:space="preserve">  Species/breed: {species}, {breed}</w:t>
      </w:r>
    </w:p>
    <w:p>
      <w:pPr>
        <w:shd w:fill="F2F4F3" w:val="clear"/>
        <w:spacing w:after="40" w:line="240"/>
        <w:ind w:left="215"/>
      </w:pPr>
      <w:r>
        <w:rPr>
          <w:rFonts w:ascii="Consolas" w:cs="Consolas" w:eastAsia="Consolas" w:hAnsi="Consolas"/>
          <w:sz w:val="17"/>
          <w:szCs w:val="17"/>
        </w:rPr>
        <w:t xml:space="preserve">  Parity: {parity}   Days in milk: {dim}</w:t>
      </w:r>
    </w:p>
    <w:p>
      <w:pPr>
        <w:shd w:fill="F2F4F3" w:val="clear"/>
        <w:spacing w:after="40" w:line="240"/>
        <w:ind w:left="215"/>
      </w:pPr>
      <w:r>
        <w:rPr>
          <w:rFonts w:ascii="Consolas" w:cs="Consolas" w:eastAsia="Consolas" w:hAnsi="Consolas"/>
          <w:sz w:val="17"/>
          <w:szCs w:val="17"/>
        </w:rPr>
        <w:t xml:space="preserve">  Milk yield 7-day mean: {yield} L/day</w:t>
      </w:r>
    </w:p>
    <w:p>
      <w:pPr>
        <w:shd w:fill="F2F4F3" w:val="clear"/>
        <w:spacing w:after="40" w:line="240"/>
        <w:ind w:left="215"/>
      </w:pPr>
      <w:r>
        <w:rPr>
          <w:rFonts w:ascii="Consolas" w:cs="Consolas" w:eastAsia="Consolas" w:hAnsi="Consolas"/>
          <w:sz w:val="17"/>
          <w:szCs w:val="17"/>
        </w:rPr>
        <w:t xml:space="preserve">  Yield change vs baseline: {yield_delta_pct}%</w:t>
      </w:r>
    </w:p>
    <w:p>
      <w:pPr>
        <w:shd w:fill="F2F4F3" w:val="clear"/>
        <w:spacing w:after="40" w:line="240"/>
        <w:ind w:left="215"/>
      </w:pPr>
      <w:r>
        <w:rPr>
          <w:rFonts w:ascii="Consolas" w:cs="Consolas" w:eastAsia="Consolas" w:hAnsi="Consolas"/>
          <w:sz w:val="17"/>
          <w:szCs w:val="17"/>
        </w:rPr>
        <w:t xml:space="preserve">  Rumination 7-day mean: {rum} min/day</w:t>
      </w:r>
    </w:p>
    <w:p>
      <w:pPr>
        <w:shd w:fill="F2F4F3" w:val="clear"/>
        <w:spacing w:after="40" w:line="240"/>
        <w:ind w:left="215"/>
      </w:pPr>
      <w:r>
        <w:rPr>
          <w:rFonts w:ascii="Consolas" w:cs="Consolas" w:eastAsia="Consolas" w:hAnsi="Consolas"/>
          <w:sz w:val="17"/>
          <w:szCs w:val="17"/>
        </w:rPr>
        <w:t xml:space="preserve">  Rumination change vs baseline: {rum_delta_pct}%</w:t>
      </w:r>
    </w:p>
    <w:p>
      <w:pPr>
        <w:shd w:fill="F2F4F3" w:val="clear"/>
        <w:spacing w:after="40" w:line="240"/>
        <w:ind w:left="215"/>
      </w:pPr>
      <w:r>
        <w:rPr>
          <w:rFonts w:ascii="Consolas" w:cs="Consolas" w:eastAsia="Consolas" w:hAnsi="Consolas"/>
          <w:sz w:val="17"/>
          <w:szCs w:val="17"/>
        </w:rPr>
        <w:t xml:space="preserve">  Activity change vs baseline: {steps_delta_pct}%</w:t>
      </w:r>
    </w:p>
    <w:p>
      <w:pPr>
        <w:shd w:fill="F2F4F3" w:val="clear"/>
        <w:spacing w:after="40" w:line="240"/>
        <w:ind w:left="215"/>
      </w:pPr>
      <w:r>
        <w:rPr>
          <w:rFonts w:ascii="Consolas" w:cs="Consolas" w:eastAsia="Consolas" w:hAnsi="Consolas"/>
          <w:sz w:val="17"/>
          <w:szCs w:val="17"/>
        </w:rPr>
        <w:t xml:space="preserve">  Lying time change vs baseline: {lying_delta_pct}%</w:t>
      </w:r>
    </w:p>
    <w:p>
      <w:pPr>
        <w:shd w:fill="F2F4F3" w:val="clear"/>
        <w:spacing w:after="40" w:line="240"/>
        <w:ind w:left="215"/>
      </w:pPr>
      <w:r>
        <w:rPr>
          <w:rFonts w:ascii="Consolas" w:cs="Consolas" w:eastAsia="Consolas" w:hAnsi="Consolas"/>
          <w:sz w:val="17"/>
          <w:szCs w:val="17"/>
        </w:rPr>
        <w:t xml:space="preserve">  Last BCS: {last_bcs} recorded {last_bcs_days} days ago</w:t>
      </w:r>
    </w:p>
    <w:p>
      <w:pPr>
        <w:shd w:fill="F2F4F3" w:val="clear"/>
        <w:spacing w:after="40" w:line="240"/>
        <w:ind w:left="215"/>
      </w:pPr>
      <w:r>
        <w:rPr>
          <w:rFonts w:ascii="Consolas" w:cs="Consolas" w:eastAsia="Consolas" w:hAnsi="Consolas"/>
          <w:sz w:val="17"/>
          <w:szCs w:val="17"/>
        </w:rPr>
        <w:t xml:space="preserve">  Current ration: {concentrate} kg conc, {green} kg green,</w:t>
      </w:r>
    </w:p>
    <w:p>
      <w:pPr>
        <w:shd w:fill="F2F4F3" w:val="clear"/>
        <w:spacing w:after="40" w:line="240"/>
        <w:ind w:left="215"/>
      </w:pPr>
      <w:r>
        <w:rPr>
          <w:rFonts w:ascii="Consolas" w:cs="Consolas" w:eastAsia="Consolas" w:hAnsi="Consolas"/>
          <w:sz w:val="17"/>
          <w:szCs w:val="17"/>
        </w:rPr>
        <w:t xml:space="preserve">                  {dry} kg dry fodder</w:t>
      </w:r>
    </w:p>
    <w:p>
      <w:pPr>
        <w:shd w:fill="F2F4F3" w:val="clear"/>
        <w:spacing w:after="40" w:line="240"/>
        <w:ind w:left="215"/>
      </w:pPr>
      <w:r>
        <w:rPr>
          <w:rFonts w:ascii="Consolas" w:cs="Consolas" w:eastAsia="Consolas" w:hAnsi="Consolas"/>
          <w:sz w:val="17"/>
          <w:szCs w:val="17"/>
        </w:rPr>
        <w:t xml:space="preserve">  Ambient THI: {thi}</w:t>
      </w:r>
    </w:p>
    <w:p>
      <w:pPr>
        <w:shd w:fill="F2F4F3" w:val="clear"/>
        <w:spacing w:after="40" w:line="240"/>
        <w:ind w:left="215"/>
      </w:pPr>
      <w:r>
        <w:rPr>
          <w:rFonts w:ascii="Consolas" w:cs="Consolas" w:eastAsia="Consolas" w:hAnsi="Consolas"/>
          <w:sz w:val="17"/>
          <w:szCs w:val="17"/>
        </w:rPr>
        <w:t xml:space="preserve"/>
      </w:r>
    </w:p>
    <w:p>
      <w:pPr>
        <w:shd w:fill="F2F4F3" w:val="clear"/>
        <w:spacing w:after="40" w:line="240"/>
        <w:ind w:left="215"/>
      </w:pPr>
      <w:r>
        <w:rPr>
          <w:rFonts w:ascii="Consolas" w:cs="Consolas" w:eastAsia="Consolas" w:hAnsi="Consolas"/>
          <w:sz w:val="17"/>
          <w:szCs w:val="17"/>
        </w:rPr>
        <w:t xml:space="preserve">Assess the attached image. Where the sensor context and the visual</w:t>
      </w:r>
    </w:p>
    <w:p>
      <w:pPr>
        <w:shd w:fill="F2F4F3" w:val="clear"/>
        <w:spacing w:after="40" w:line="240"/>
        <w:ind w:left="215"/>
      </w:pPr>
      <w:r>
        <w:rPr>
          <w:rFonts w:ascii="Consolas" w:cs="Consolas" w:eastAsia="Consolas" w:hAnsi="Consolas"/>
          <w:sz w:val="17"/>
          <w:szCs w:val="17"/>
        </w:rPr>
        <w:t xml:space="preserve">findings disagree, say so explicitly in the observations field and</w:t>
      </w:r>
    </w:p>
    <w:p>
      <w:pPr>
        <w:shd w:fill="F2F4F3" w:val="clear"/>
        <w:spacing w:after="40" w:line="240"/>
        <w:ind w:left="215"/>
      </w:pPr>
      <w:r>
        <w:rPr>
          <w:rFonts w:ascii="Consolas" w:cs="Consolas" w:eastAsia="Consolas" w:hAnsi="Consolas"/>
          <w:sz w:val="17"/>
          <w:szCs w:val="17"/>
        </w:rPr>
        <w:t xml:space="preserve">lower your confidence.</w:t>
      </w:r>
    </w:p>
    <w:p>
      <w:r>
        <w:br w:type="page"/>
      </w:r>
    </w:p>
    <w:p>
      <w:pPr>
        <w:pStyle w:val="Heading1"/>
        <w:spacing w:after="160" w:before="360"/>
      </w:pPr>
      <w:r>
        <w:t xml:space="preserve">6. Technical Implementation</w:t>
      </w:r>
    </w:p>
    <w:p>
      <w:pPr>
        <w:pStyle w:val="Heading2"/>
        <w:spacing w:after="120" w:before="260"/>
      </w:pPr>
      <w:r>
        <w:t xml:space="preserve">6.1 Data model additions</w:t>
      </w:r>
    </w:p>
    <w:p>
      <w:pPr>
        <w:spacing w:after="120" w:line="276"/>
      </w:pPr>
      <w:r>
        <w:t xml:space="preserve">Extending the existing MongoDB schema. Image binaries are stored in object storage (S3-compatible); only references and derived data live in MongoDB.</w:t>
      </w:r>
    </w:p>
    <w:p>
      <w:pPr>
        <w:shd w:fill="F2F4F3" w:val="clear"/>
        <w:spacing w:after="40" w:line="240"/>
        <w:ind w:left="215"/>
      </w:pPr>
      <w:r>
        <w:rPr>
          <w:rFonts w:ascii="Consolas" w:cs="Consolas" w:eastAsia="Consolas" w:hAnsi="Consolas"/>
          <w:sz w:val="17"/>
          <w:szCs w:val="17"/>
        </w:rPr>
        <w:t xml:space="preserve">visionCaptures {</w:t>
      </w:r>
    </w:p>
    <w:p>
      <w:pPr>
        <w:shd w:fill="F2F4F3" w:val="clear"/>
        <w:spacing w:after="40" w:line="240"/>
        <w:ind w:left="215"/>
      </w:pPr>
      <w:r>
        <w:rPr>
          <w:rFonts w:ascii="Consolas" w:cs="Consolas" w:eastAsia="Consolas" w:hAnsi="Consolas"/>
          <w:sz w:val="17"/>
          <w:szCs w:val="17"/>
        </w:rPr>
        <w:t xml:space="preserve">  _id, cattleId, farmId,</w:t>
      </w:r>
    </w:p>
    <w:p>
      <w:pPr>
        <w:shd w:fill="F2F4F3" w:val="clear"/>
        <w:spacing w:after="40" w:line="240"/>
        <w:ind w:left="215"/>
      </w:pPr>
      <w:r>
        <w:rPr>
          <w:rFonts w:ascii="Consolas" w:cs="Consolas" w:eastAsia="Consolas" w:hAnsi="Consolas"/>
          <w:sz w:val="17"/>
          <w:szCs w:val="17"/>
        </w:rPr>
        <w:t xml:space="preserve">  captureType,        // bcs | dung | udder | hoof | fodder</w:t>
      </w:r>
    </w:p>
    <w:p>
      <w:pPr>
        <w:shd w:fill="F2F4F3" w:val="clear"/>
        <w:spacing w:after="40" w:line="240"/>
        <w:ind w:left="215"/>
      </w:pPr>
      <w:r>
        <w:rPr>
          <w:rFonts w:ascii="Consolas" w:cs="Consolas" w:eastAsia="Consolas" w:hAnsi="Consolas"/>
          <w:sz w:val="17"/>
          <w:szCs w:val="17"/>
        </w:rPr>
        <w:t xml:space="preserve">  triggerSource,      // sensor_alert | scheduled | farmer_initiated</w:t>
      </w:r>
    </w:p>
    <w:p>
      <w:pPr>
        <w:shd w:fill="F2F4F3" w:val="clear"/>
        <w:spacing w:after="40" w:line="240"/>
        <w:ind w:left="215"/>
      </w:pPr>
      <w:r>
        <w:rPr>
          <w:rFonts w:ascii="Consolas" w:cs="Consolas" w:eastAsia="Consolas" w:hAnsi="Consolas"/>
          <w:sz w:val="17"/>
          <w:szCs w:val="17"/>
        </w:rPr>
        <w:t xml:space="preserve">  triggerRuleId,      // null if farmer-initiated</w:t>
      </w:r>
    </w:p>
    <w:p>
      <w:pPr>
        <w:shd w:fill="F2F4F3" w:val="clear"/>
        <w:spacing w:after="40" w:line="240"/>
        <w:ind w:left="215"/>
      </w:pPr>
      <w:r>
        <w:rPr>
          <w:rFonts w:ascii="Consolas" w:cs="Consolas" w:eastAsia="Consolas" w:hAnsi="Consolas"/>
          <w:sz w:val="17"/>
          <w:szCs w:val="17"/>
        </w:rPr>
        <w:t xml:space="preserve">  imageRefs: [ { url, sha256, widthPx, heightPx, bytes } ],</w:t>
      </w:r>
    </w:p>
    <w:p>
      <w:pPr>
        <w:shd w:fill="F2F4F3" w:val="clear"/>
        <w:spacing w:after="40" w:line="240"/>
        <w:ind w:left="215"/>
      </w:pPr>
      <w:r>
        <w:rPr>
          <w:rFonts w:ascii="Consolas" w:cs="Consolas" w:eastAsia="Consolas" w:hAnsi="Consolas"/>
          <w:sz w:val="17"/>
          <w:szCs w:val="17"/>
        </w:rPr>
        <w:t xml:space="preserve">  captureMeta: {</w:t>
      </w:r>
    </w:p>
    <w:p>
      <w:pPr>
        <w:shd w:fill="F2F4F3" w:val="clear"/>
        <w:spacing w:after="40" w:line="240"/>
        <w:ind w:left="215"/>
      </w:pPr>
      <w:r>
        <w:rPr>
          <w:rFonts w:ascii="Consolas" w:cs="Consolas" w:eastAsia="Consolas" w:hAnsi="Consolas"/>
          <w:sz w:val="17"/>
          <w:szCs w:val="17"/>
        </w:rPr>
        <w:t xml:space="preserve">    capturedAt, deviceModel, appVersion,</w:t>
      </w:r>
    </w:p>
    <w:p>
      <w:pPr>
        <w:shd w:fill="F2F4F3" w:val="clear"/>
        <w:spacing w:after="40" w:line="240"/>
        <w:ind w:left="215"/>
      </w:pPr>
      <w:r>
        <w:rPr>
          <w:rFonts w:ascii="Consolas" w:cs="Consolas" w:eastAsia="Consolas" w:hAnsi="Consolas"/>
          <w:sz w:val="17"/>
          <w:szCs w:val="17"/>
        </w:rPr>
        <w:t xml:space="preserve">    blurScore, brightness, tiltDegrees,</w:t>
      </w:r>
    </w:p>
    <w:p>
      <w:pPr>
        <w:shd w:fill="F2F4F3" w:val="clear"/>
        <w:spacing w:after="40" w:line="240"/>
        <w:ind w:left="215"/>
      </w:pPr>
      <w:r>
        <w:rPr>
          <w:rFonts w:ascii="Consolas" w:cs="Consolas" w:eastAsia="Consolas" w:hAnsi="Consolas"/>
          <w:sz w:val="17"/>
          <w:szCs w:val="17"/>
        </w:rPr>
        <w:t xml:space="preserve">    gatesPassed: [], gatesFailed: [],</w:t>
      </w:r>
    </w:p>
    <w:p>
      <w:pPr>
        <w:shd w:fill="F2F4F3" w:val="clear"/>
        <w:spacing w:after="40" w:line="240"/>
        <w:ind w:left="215"/>
      </w:pPr>
      <w:r>
        <w:rPr>
          <w:rFonts w:ascii="Consolas" w:cs="Consolas" w:eastAsia="Consolas" w:hAnsi="Consolas"/>
          <w:sz w:val="17"/>
          <w:szCs w:val="17"/>
        </w:rPr>
        <w:t xml:space="preserve">    retakeCount, geo: { lat, lng, accuracyM }</w:t>
      </w:r>
    </w:p>
    <w:p>
      <w:pPr>
        <w:shd w:fill="F2F4F3" w:val="clear"/>
        <w:spacing w:after="40" w:line="240"/>
        <w:ind w:left="215"/>
      </w:pPr>
      <w:r>
        <w:rPr>
          <w:rFonts w:ascii="Consolas" w:cs="Consolas" w:eastAsia="Consolas" w:hAnsi="Consolas"/>
          <w:sz w:val="17"/>
          <w:szCs w:val="17"/>
        </w:rPr>
        <w:t xml:space="preserve">  },</w:t>
      </w:r>
    </w:p>
    <w:p>
      <w:pPr>
        <w:shd w:fill="F2F4F3" w:val="clear"/>
        <w:spacing w:after="40" w:line="240"/>
        <w:ind w:left="215"/>
      </w:pPr>
      <w:r>
        <w:rPr>
          <w:rFonts w:ascii="Consolas" w:cs="Consolas" w:eastAsia="Consolas" w:hAnsi="Consolas"/>
          <w:sz w:val="17"/>
          <w:szCs w:val="17"/>
        </w:rPr>
        <w:t xml:space="preserve">  sensorContext: { ... },   // snapshot injected into the prompt</w:t>
      </w:r>
    </w:p>
    <w:p>
      <w:pPr>
        <w:shd w:fill="F2F4F3" w:val="clear"/>
        <w:spacing w:after="40" w:line="240"/>
        <w:ind w:left="215"/>
      </w:pPr>
      <w:r>
        <w:rPr>
          <w:rFonts w:ascii="Consolas" w:cs="Consolas" w:eastAsia="Consolas" w:hAnsi="Consolas"/>
          <w:sz w:val="17"/>
          <w:szCs w:val="17"/>
        </w:rPr>
        <w:t xml:space="preserve">  status              // queued | inferred | vet_review | closed</w:t>
      </w:r>
    </w:p>
    <w:p>
      <w:pPr>
        <w:shd w:fill="F2F4F3" w:val="clear"/>
        <w:spacing w:after="40" w:line="240"/>
        <w:ind w:left="215"/>
      </w:pPr>
      <w:r>
        <w:rPr>
          <w:rFonts w:ascii="Consolas" w:cs="Consolas" w:eastAsia="Consolas" w:hAnsi="Consolas"/>
          <w:sz w:val="17"/>
          <w:szCs w:val="17"/>
        </w:rPr>
        <w:t xml:space="preserve">}</w:t>
      </w:r>
    </w:p>
    <w:p>
      <w:pPr>
        <w:spacing w:after="160"/>
      </w:pPr>
    </w:p>
    <w:p>
      <w:pPr>
        <w:shd w:fill="F2F4F3" w:val="clear"/>
        <w:spacing w:after="40" w:line="240"/>
        <w:ind w:left="215"/>
      </w:pPr>
      <w:r>
        <w:rPr>
          <w:rFonts w:ascii="Consolas" w:cs="Consolas" w:eastAsia="Consolas" w:hAnsi="Consolas"/>
          <w:sz w:val="17"/>
          <w:szCs w:val="17"/>
        </w:rPr>
        <w:t xml:space="preserve">visionInferences {</w:t>
      </w:r>
    </w:p>
    <w:p>
      <w:pPr>
        <w:shd w:fill="F2F4F3" w:val="clear"/>
        <w:spacing w:after="40" w:line="240"/>
        <w:ind w:left="215"/>
      </w:pPr>
      <w:r>
        <w:rPr>
          <w:rFonts w:ascii="Consolas" w:cs="Consolas" w:eastAsia="Consolas" w:hAnsi="Consolas"/>
          <w:sz w:val="17"/>
          <w:szCs w:val="17"/>
        </w:rPr>
        <w:t xml:space="preserve">  _id, captureId, cattleId,</w:t>
      </w:r>
    </w:p>
    <w:p>
      <w:pPr>
        <w:shd w:fill="F2F4F3" w:val="clear"/>
        <w:spacing w:after="40" w:line="240"/>
        <w:ind w:left="215"/>
      </w:pPr>
      <w:r>
        <w:rPr>
          <w:rFonts w:ascii="Consolas" w:cs="Consolas" w:eastAsia="Consolas" w:hAnsi="Consolas"/>
          <w:sz w:val="17"/>
          <w:szCs w:val="17"/>
        </w:rPr>
        <w:t xml:space="preserve">  modelId, modelVersion, promptVersion,</w:t>
      </w:r>
    </w:p>
    <w:p>
      <w:pPr>
        <w:shd w:fill="F2F4F3" w:val="clear"/>
        <w:spacing w:after="40" w:line="240"/>
        <w:ind w:left="215"/>
      </w:pPr>
      <w:r>
        <w:rPr>
          <w:rFonts w:ascii="Consolas" w:cs="Consolas" w:eastAsia="Consolas" w:hAnsi="Consolas"/>
          <w:sz w:val="17"/>
          <w:szCs w:val="17"/>
        </w:rPr>
        <w:t xml:space="preserve">  rawResponse,        // full JSON as returned</w:t>
      </w:r>
    </w:p>
    <w:p>
      <w:pPr>
        <w:shd w:fill="F2F4F3" w:val="clear"/>
        <w:spacing w:after="40" w:line="240"/>
        <w:ind w:left="215"/>
      </w:pPr>
      <w:r>
        <w:rPr>
          <w:rFonts w:ascii="Consolas" w:cs="Consolas" w:eastAsia="Consolas" w:hAnsi="Consolas"/>
          <w:sz w:val="17"/>
          <w:szCs w:val="17"/>
        </w:rPr>
        <w:t xml:space="preserve">  parsed,             // validated against schema</w:t>
      </w:r>
    </w:p>
    <w:p>
      <w:pPr>
        <w:shd w:fill="F2F4F3" w:val="clear"/>
        <w:spacing w:after="40" w:line="240"/>
        <w:ind w:left="215"/>
      </w:pPr>
      <w:r>
        <w:rPr>
          <w:rFonts w:ascii="Consolas" w:cs="Consolas" w:eastAsia="Consolas" w:hAnsi="Consolas"/>
          <w:sz w:val="17"/>
          <w:szCs w:val="17"/>
        </w:rPr>
        <w:t xml:space="preserve">  confidence, urgency,</w:t>
      </w:r>
    </w:p>
    <w:p>
      <w:pPr>
        <w:shd w:fill="F2F4F3" w:val="clear"/>
        <w:spacing w:after="40" w:line="240"/>
        <w:ind w:left="215"/>
      </w:pPr>
      <w:r>
        <w:rPr>
          <w:rFonts w:ascii="Consolas" w:cs="Consolas" w:eastAsia="Consolas" w:hAnsi="Consolas"/>
          <w:sz w:val="17"/>
          <w:szCs w:val="17"/>
        </w:rPr>
        <w:t xml:space="preserve">  postProcessApplied: [],   // clamps, range conversions</w:t>
      </w:r>
    </w:p>
    <w:p>
      <w:pPr>
        <w:shd w:fill="F2F4F3" w:val="clear"/>
        <w:spacing w:after="40" w:line="240"/>
        <w:ind w:left="215"/>
      </w:pPr>
      <w:r>
        <w:rPr>
          <w:rFonts w:ascii="Consolas" w:cs="Consolas" w:eastAsia="Consolas" w:hAnsi="Consolas"/>
          <w:sz w:val="17"/>
          <w:szCs w:val="17"/>
        </w:rPr>
        <w:t xml:space="preserve">  latencyMs, tokenCost,</w:t>
      </w:r>
    </w:p>
    <w:p>
      <w:pPr>
        <w:shd w:fill="F2F4F3" w:val="clear"/>
        <w:spacing w:after="40" w:line="240"/>
        <w:ind w:left="215"/>
      </w:pPr>
      <w:r>
        <w:rPr>
          <w:rFonts w:ascii="Consolas" w:cs="Consolas" w:eastAsia="Consolas" w:hAnsi="Consolas"/>
          <w:sz w:val="17"/>
          <w:szCs w:val="17"/>
        </w:rPr>
        <w:t xml:space="preserve">  inferredAt</w:t>
      </w:r>
    </w:p>
    <w:p>
      <w:pPr>
        <w:shd w:fill="F2F4F3" w:val="clear"/>
        <w:spacing w:after="40" w:line="240"/>
        <w:ind w:left="215"/>
      </w:pPr>
      <w:r>
        <w:rPr>
          <w:rFonts w:ascii="Consolas" w:cs="Consolas" w:eastAsia="Consolas" w:hAnsi="Consolas"/>
          <w:sz w:val="17"/>
          <w:szCs w:val="17"/>
        </w:rPr>
        <w:t xml:space="preserve">}</w:t>
      </w:r>
    </w:p>
    <w:p>
      <w:pPr>
        <w:spacing w:after="160"/>
      </w:pPr>
    </w:p>
    <w:p>
      <w:pPr>
        <w:shd w:fill="F2F4F3" w:val="clear"/>
        <w:spacing w:after="40" w:line="240"/>
        <w:ind w:left="215"/>
      </w:pPr>
      <w:r>
        <w:rPr>
          <w:rFonts w:ascii="Consolas" w:cs="Consolas" w:eastAsia="Consolas" w:hAnsi="Consolas"/>
          <w:sz w:val="17"/>
          <w:szCs w:val="17"/>
        </w:rPr>
        <w:t xml:space="preserve">vetReviews {</w:t>
      </w:r>
    </w:p>
    <w:p>
      <w:pPr>
        <w:shd w:fill="F2F4F3" w:val="clear"/>
        <w:spacing w:after="40" w:line="240"/>
        <w:ind w:left="215"/>
      </w:pPr>
      <w:r>
        <w:rPr>
          <w:rFonts w:ascii="Consolas" w:cs="Consolas" w:eastAsia="Consolas" w:hAnsi="Consolas"/>
          <w:sz w:val="17"/>
          <w:szCs w:val="17"/>
        </w:rPr>
        <w:t xml:space="preserve">  _id, inferenceId, vetId,</w:t>
      </w:r>
    </w:p>
    <w:p>
      <w:pPr>
        <w:shd w:fill="F2F4F3" w:val="clear"/>
        <w:spacing w:after="40" w:line="240"/>
        <w:ind w:left="215"/>
      </w:pPr>
      <w:r>
        <w:rPr>
          <w:rFonts w:ascii="Consolas" w:cs="Consolas" w:eastAsia="Consolas" w:hAnsi="Consolas"/>
          <w:sz w:val="17"/>
          <w:szCs w:val="17"/>
        </w:rPr>
        <w:t xml:space="preserve">  verdict,            // confirmed | corrected | rejected | insufficient</w:t>
      </w:r>
    </w:p>
    <w:p>
      <w:pPr>
        <w:shd w:fill="F2F4F3" w:val="clear"/>
        <w:spacing w:after="40" w:line="240"/>
        <w:ind w:left="215"/>
      </w:pPr>
      <w:r>
        <w:rPr>
          <w:rFonts w:ascii="Consolas" w:cs="Consolas" w:eastAsia="Consolas" w:hAnsi="Consolas"/>
          <w:sz w:val="17"/>
          <w:szCs w:val="17"/>
        </w:rPr>
        <w:t xml:space="preserve">  correctedFields: {},</w:t>
      </w:r>
    </w:p>
    <w:p>
      <w:pPr>
        <w:shd w:fill="F2F4F3" w:val="clear"/>
        <w:spacing w:after="40" w:line="240"/>
        <w:ind w:left="215"/>
      </w:pPr>
      <w:r>
        <w:rPr>
          <w:rFonts w:ascii="Consolas" w:cs="Consolas" w:eastAsia="Consolas" w:hAnsi="Consolas"/>
          <w:sz w:val="17"/>
          <w:szCs w:val="17"/>
        </w:rPr>
        <w:t xml:space="preserve">  vetNotes, reviewedAt, turnaroundMin</w:t>
      </w:r>
    </w:p>
    <w:p>
      <w:pPr>
        <w:shd w:fill="F2F4F3" w:val="clear"/>
        <w:spacing w:after="40" w:line="240"/>
        <w:ind w:left="215"/>
      </w:pPr>
      <w:r>
        <w:rPr>
          <w:rFonts w:ascii="Consolas" w:cs="Consolas" w:eastAsia="Consolas" w:hAnsi="Consolas"/>
          <w:sz w:val="17"/>
          <w:szCs w:val="17"/>
        </w:rPr>
        <w:t xml:space="preserve">}</w:t>
      </w:r>
    </w:p>
    <w:p>
      <w:pPr>
        <w:spacing w:after="160"/>
      </w:pPr>
    </w:p>
    <w:p>
      <w:pPr>
        <w:shd w:fill="F2F4F3" w:val="clear"/>
        <w:spacing w:after="40" w:line="240"/>
        <w:ind w:left="215"/>
      </w:pPr>
      <w:r>
        <w:rPr>
          <w:rFonts w:ascii="Consolas" w:cs="Consolas" w:eastAsia="Consolas" w:hAnsi="Consolas"/>
          <w:sz w:val="17"/>
          <w:szCs w:val="17"/>
        </w:rPr>
        <w:t xml:space="preserve">visionOutcomes {          // the ground-truth corpus</w:t>
      </w:r>
    </w:p>
    <w:p>
      <w:pPr>
        <w:shd w:fill="F2F4F3" w:val="clear"/>
        <w:spacing w:after="40" w:line="240"/>
        <w:ind w:left="215"/>
      </w:pPr>
      <w:r>
        <w:rPr>
          <w:rFonts w:ascii="Consolas" w:cs="Consolas" w:eastAsia="Consolas" w:hAnsi="Consolas"/>
          <w:sz w:val="17"/>
          <w:szCs w:val="17"/>
        </w:rPr>
        <w:t xml:space="preserve">  _id, captureId,</w:t>
      </w:r>
    </w:p>
    <w:p>
      <w:pPr>
        <w:shd w:fill="F2F4F3" w:val="clear"/>
        <w:spacing w:after="40" w:line="240"/>
        <w:ind w:left="215"/>
      </w:pPr>
      <w:r>
        <w:rPr>
          <w:rFonts w:ascii="Consolas" w:cs="Consolas" w:eastAsia="Consolas" w:hAnsi="Consolas"/>
          <w:sz w:val="17"/>
          <w:szCs w:val="17"/>
        </w:rPr>
        <w:t xml:space="preserve">  confirmedLabel,     // final agreed label</w:t>
      </w:r>
    </w:p>
    <w:p>
      <w:pPr>
        <w:shd w:fill="F2F4F3" w:val="clear"/>
        <w:spacing w:after="40" w:line="240"/>
        <w:ind w:left="215"/>
      </w:pPr>
      <w:r>
        <w:rPr>
          <w:rFonts w:ascii="Consolas" w:cs="Consolas" w:eastAsia="Consolas" w:hAnsi="Consolas"/>
          <w:sz w:val="17"/>
          <w:szCs w:val="17"/>
        </w:rPr>
        <w:t xml:space="preserve">  labelSource,        // vet | farmer_confirmed | lab_result</w:t>
      </w:r>
    </w:p>
    <w:p>
      <w:pPr>
        <w:shd w:fill="F2F4F3" w:val="clear"/>
        <w:spacing w:after="40" w:line="240"/>
        <w:ind w:left="215"/>
      </w:pPr>
      <w:r>
        <w:rPr>
          <w:rFonts w:ascii="Consolas" w:cs="Consolas" w:eastAsia="Consolas" w:hAnsi="Consolas"/>
          <w:sz w:val="17"/>
          <w:szCs w:val="17"/>
        </w:rPr>
        <w:t xml:space="preserve">  followUpDays, resolved, resolutionNotes,</w:t>
      </w:r>
    </w:p>
    <w:p>
      <w:pPr>
        <w:shd w:fill="F2F4F3" w:val="clear"/>
        <w:spacing w:after="40" w:line="240"/>
        <w:ind w:left="215"/>
      </w:pPr>
      <w:r>
        <w:rPr>
          <w:rFonts w:ascii="Consolas" w:cs="Consolas" w:eastAsia="Consolas" w:hAnsi="Consolas"/>
          <w:sz w:val="17"/>
          <w:szCs w:val="17"/>
        </w:rPr>
        <w:t xml:space="preserve">  eligibleForTraining // gate before entering training set</w:t>
      </w:r>
    </w:p>
    <w:p>
      <w:pPr>
        <w:shd w:fill="F2F4F3" w:val="clear"/>
        <w:spacing w:after="40" w:line="240"/>
        <w:ind w:left="215"/>
      </w:pPr>
      <w:r>
        <w:rPr>
          <w:rFonts w:ascii="Consolas" w:cs="Consolas" w:eastAsia="Consolas" w:hAnsi="Consolas"/>
          <w:sz w:val="17"/>
          <w:szCs w:val="17"/>
        </w:rPr>
        <w:t xml:space="preserve">}</w:t>
      </w:r>
    </w:p>
    <w:p>
      <w:pPr>
        <w:pStyle w:val="Heading2"/>
        <w:spacing w:after="120" w:before="260"/>
      </w:pPr>
      <w:r>
        <w:t xml:space="preserve">6.2 Service architecture</w:t>
      </w:r>
    </w:p>
    <w:p>
      <w:pPr>
        <w:spacing w:after="120" w:line="276"/>
      </w:pPr>
      <w:r>
        <w:t xml:space="preserve">Fitting the existing Node/Express, MongoDB and n8n stack.</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059"/>
        <w:gridCol w:w="2246"/>
        <w:gridCol w:w="5054"/>
      </w:tblGrid>
      <w:tr>
        <w:trPr>
          <w:tblHeader/>
        </w:trPr>
        <w:tc>
          <w:tcPr>
            <w:tcW w:type="dxa" w:w="2059"/>
            <w:shd w:fill="1F6F54" w:val="clear"/>
            <w:tcMar>
              <w:top w:type="dxa" w:w="80"/>
              <w:left w:type="dxa" w:w="110"/>
              <w:bottom w:type="dxa" w:w="80"/>
              <w:right w:type="dxa" w:w="110"/>
            </w:tcMar>
          </w:tcPr>
          <w:p>
            <w:pPr>
              <w:spacing w:after="0"/>
              <w:jc w:val="left"/>
            </w:pPr>
            <w:r>
              <w:rPr>
                <w:b/>
                <w:bCs/>
                <w:color w:val="FFFFFF"/>
                <w:sz w:val="19"/>
                <w:szCs w:val="19"/>
              </w:rPr>
              <w:t xml:space="preserve">Component</w:t>
            </w:r>
          </w:p>
        </w:tc>
        <w:tc>
          <w:tcPr>
            <w:tcW w:type="dxa" w:w="2246"/>
            <w:shd w:fill="1F6F54" w:val="clear"/>
            <w:tcMar>
              <w:top w:type="dxa" w:w="80"/>
              <w:left w:type="dxa" w:w="110"/>
              <w:bottom w:type="dxa" w:w="80"/>
              <w:right w:type="dxa" w:w="110"/>
            </w:tcMar>
          </w:tcPr>
          <w:p>
            <w:pPr>
              <w:spacing w:after="0"/>
              <w:jc w:val="left"/>
            </w:pPr>
            <w:r>
              <w:rPr>
                <w:b/>
                <w:bCs/>
                <w:color w:val="FFFFFF"/>
                <w:sz w:val="19"/>
                <w:szCs w:val="19"/>
              </w:rPr>
              <w:t xml:space="preserve">Technology</w:t>
            </w:r>
          </w:p>
        </w:tc>
        <w:tc>
          <w:tcPr>
            <w:tcW w:type="dxa" w:w="5054"/>
            <w:shd w:fill="1F6F54" w:val="clear"/>
            <w:tcMar>
              <w:top w:type="dxa" w:w="80"/>
              <w:left w:type="dxa" w:w="110"/>
              <w:bottom w:type="dxa" w:w="80"/>
              <w:right w:type="dxa" w:w="110"/>
            </w:tcMar>
          </w:tcPr>
          <w:p>
            <w:pPr>
              <w:spacing w:after="0"/>
              <w:jc w:val="left"/>
            </w:pPr>
            <w:r>
              <w:rPr>
                <w:b/>
                <w:bCs/>
                <w:color w:val="FFFFFF"/>
                <w:sz w:val="19"/>
                <w:szCs w:val="19"/>
              </w:rPr>
              <w:t xml:space="preserve">Responsibility</w:t>
            </w:r>
          </w:p>
        </w:tc>
      </w:tr>
      <w:tr>
        <w:tc>
          <w:tcPr>
            <w:tcW w:type="dxa" w:w="2059"/>
            <w:tcMar>
              <w:top w:type="dxa" w:w="80"/>
              <w:left w:type="dxa" w:w="110"/>
              <w:bottom w:type="dxa" w:w="80"/>
              <w:right w:type="dxa" w:w="110"/>
            </w:tcMar>
          </w:tcPr>
          <w:p>
            <w:pPr>
              <w:spacing w:after="0"/>
              <w:jc w:val="left"/>
            </w:pPr>
            <w:r>
              <w:rPr>
                <w:b w:val="false"/>
                <w:bCs w:val="false"/>
                <w:color w:val="000000"/>
                <w:sz w:val="19"/>
                <w:szCs w:val="19"/>
              </w:rPr>
              <w:t xml:space="preserve">Capture SDK</w:t>
            </w:r>
          </w:p>
        </w:tc>
        <w:tc>
          <w:tcPr>
            <w:tcW w:type="dxa" w:w="2246"/>
            <w:tcMar>
              <w:top w:type="dxa" w:w="80"/>
              <w:left w:type="dxa" w:w="110"/>
              <w:bottom w:type="dxa" w:w="80"/>
              <w:right w:type="dxa" w:w="110"/>
            </w:tcMar>
          </w:tcPr>
          <w:p>
            <w:pPr>
              <w:spacing w:after="0"/>
              <w:jc w:val="left"/>
            </w:pPr>
            <w:r>
              <w:rPr>
                <w:b w:val="false"/>
                <w:bCs w:val="false"/>
                <w:color w:val="000000"/>
                <w:sz w:val="19"/>
                <w:szCs w:val="19"/>
              </w:rPr>
              <w:t xml:space="preserve">Mobile app module</w:t>
            </w:r>
          </w:p>
        </w:tc>
        <w:tc>
          <w:tcPr>
            <w:tcW w:type="dxa" w:w="5054"/>
            <w:tcMar>
              <w:top w:type="dxa" w:w="80"/>
              <w:left w:type="dxa" w:w="110"/>
              <w:bottom w:type="dxa" w:w="80"/>
              <w:right w:type="dxa" w:w="110"/>
            </w:tcMar>
          </w:tcPr>
          <w:p>
            <w:pPr>
              <w:spacing w:after="0"/>
              <w:jc w:val="left"/>
            </w:pPr>
            <w:r>
              <w:rPr>
                <w:b w:val="false"/>
                <w:bCs w:val="false"/>
                <w:color w:val="000000"/>
                <w:sz w:val="19"/>
                <w:szCs w:val="19"/>
              </w:rPr>
              <w:t xml:space="preserve">On-device gating, queueing, offline sync, compression</w:t>
            </w:r>
          </w:p>
        </w:tc>
      </w:tr>
      <w:tr>
        <w:tc>
          <w:tcPr>
            <w:tcW w:type="dxa" w:w="2059"/>
            <w:shd w:fill="F2F4F3" w:val="clear"/>
            <w:tcMar>
              <w:top w:type="dxa" w:w="80"/>
              <w:left w:type="dxa" w:w="110"/>
              <w:bottom w:type="dxa" w:w="80"/>
              <w:right w:type="dxa" w:w="110"/>
            </w:tcMar>
          </w:tcPr>
          <w:p>
            <w:pPr>
              <w:spacing w:after="0"/>
              <w:jc w:val="left"/>
            </w:pPr>
            <w:r>
              <w:rPr>
                <w:b w:val="false"/>
                <w:bCs w:val="false"/>
                <w:color w:val="000000"/>
                <w:sz w:val="19"/>
                <w:szCs w:val="19"/>
              </w:rPr>
              <w:t xml:space="preserve">Ingest API</w:t>
            </w:r>
          </w:p>
        </w:tc>
        <w:tc>
          <w:tcPr>
            <w:tcW w:type="dxa" w:w="2246"/>
            <w:shd w:fill="F2F4F3" w:val="clear"/>
            <w:tcMar>
              <w:top w:type="dxa" w:w="80"/>
              <w:left w:type="dxa" w:w="110"/>
              <w:bottom w:type="dxa" w:w="80"/>
              <w:right w:type="dxa" w:w="110"/>
            </w:tcMar>
          </w:tcPr>
          <w:p>
            <w:pPr>
              <w:spacing w:after="0"/>
              <w:jc w:val="left"/>
            </w:pPr>
            <w:r>
              <w:rPr>
                <w:b w:val="false"/>
                <w:bCs w:val="false"/>
                <w:color w:val="000000"/>
                <w:sz w:val="19"/>
                <w:szCs w:val="19"/>
              </w:rPr>
              <w:t xml:space="preserve">Node / Express</w:t>
            </w:r>
          </w:p>
        </w:tc>
        <w:tc>
          <w:tcPr>
            <w:tcW w:type="dxa" w:w="5054"/>
            <w:shd w:fill="F2F4F3" w:val="clear"/>
            <w:tcMar>
              <w:top w:type="dxa" w:w="80"/>
              <w:left w:type="dxa" w:w="110"/>
              <w:bottom w:type="dxa" w:w="80"/>
              <w:right w:type="dxa" w:w="110"/>
            </w:tcMar>
          </w:tcPr>
          <w:p>
            <w:pPr>
              <w:spacing w:after="0"/>
              <w:jc w:val="left"/>
            </w:pPr>
            <w:r>
              <w:rPr>
                <w:b w:val="false"/>
                <w:bCs w:val="false"/>
                <w:color w:val="000000"/>
                <w:sz w:val="19"/>
                <w:szCs w:val="19"/>
              </w:rPr>
              <w:t xml:space="preserve">Presigned upload, metadata validation, dedup by hash</w:t>
            </w:r>
          </w:p>
        </w:tc>
      </w:tr>
      <w:tr>
        <w:tc>
          <w:tcPr>
            <w:tcW w:type="dxa" w:w="2059"/>
            <w:tcMar>
              <w:top w:type="dxa" w:w="80"/>
              <w:left w:type="dxa" w:w="110"/>
              <w:bottom w:type="dxa" w:w="80"/>
              <w:right w:type="dxa" w:w="110"/>
            </w:tcMar>
          </w:tcPr>
          <w:p>
            <w:pPr>
              <w:spacing w:after="0"/>
              <w:jc w:val="left"/>
            </w:pPr>
            <w:r>
              <w:rPr>
                <w:b w:val="false"/>
                <w:bCs w:val="false"/>
                <w:color w:val="000000"/>
                <w:sz w:val="19"/>
                <w:szCs w:val="19"/>
              </w:rPr>
              <w:t xml:space="preserve">Context assembler</w:t>
            </w:r>
          </w:p>
        </w:tc>
        <w:tc>
          <w:tcPr>
            <w:tcW w:type="dxa" w:w="2246"/>
            <w:tcMar>
              <w:top w:type="dxa" w:w="80"/>
              <w:left w:type="dxa" w:w="110"/>
              <w:bottom w:type="dxa" w:w="80"/>
              <w:right w:type="dxa" w:w="110"/>
            </w:tcMar>
          </w:tcPr>
          <w:p>
            <w:pPr>
              <w:spacing w:after="0"/>
              <w:jc w:val="left"/>
            </w:pPr>
            <w:r>
              <w:rPr>
                <w:b w:val="false"/>
                <w:bCs w:val="false"/>
                <w:color w:val="000000"/>
                <w:sz w:val="19"/>
                <w:szCs w:val="19"/>
              </w:rPr>
              <w:t xml:space="preserve">Node service</w:t>
            </w:r>
          </w:p>
        </w:tc>
        <w:tc>
          <w:tcPr>
            <w:tcW w:type="dxa" w:w="5054"/>
            <w:tcMar>
              <w:top w:type="dxa" w:w="80"/>
              <w:left w:type="dxa" w:w="110"/>
              <w:bottom w:type="dxa" w:w="80"/>
              <w:right w:type="dxa" w:w="110"/>
            </w:tcMar>
          </w:tcPr>
          <w:p>
            <w:pPr>
              <w:spacing w:after="0"/>
              <w:jc w:val="left"/>
            </w:pPr>
            <w:r>
              <w:rPr>
                <w:b w:val="false"/>
                <w:bCs w:val="false"/>
                <w:color w:val="000000"/>
                <w:sz w:val="19"/>
                <w:szCs w:val="19"/>
              </w:rPr>
              <w:t xml:space="preserve">Builds sensorContext snapshot from time-series collections</w:t>
            </w:r>
          </w:p>
        </w:tc>
      </w:tr>
      <w:tr>
        <w:tc>
          <w:tcPr>
            <w:tcW w:type="dxa" w:w="2059"/>
            <w:shd w:fill="F2F4F3" w:val="clear"/>
            <w:tcMar>
              <w:top w:type="dxa" w:w="80"/>
              <w:left w:type="dxa" w:w="110"/>
              <w:bottom w:type="dxa" w:w="80"/>
              <w:right w:type="dxa" w:w="110"/>
            </w:tcMar>
          </w:tcPr>
          <w:p>
            <w:pPr>
              <w:spacing w:after="0"/>
              <w:jc w:val="left"/>
            </w:pPr>
            <w:r>
              <w:rPr>
                <w:b w:val="false"/>
                <w:bCs w:val="false"/>
                <w:color w:val="000000"/>
                <w:sz w:val="19"/>
                <w:szCs w:val="19"/>
              </w:rPr>
              <w:t xml:space="preserve">Inference worker</w:t>
            </w:r>
          </w:p>
        </w:tc>
        <w:tc>
          <w:tcPr>
            <w:tcW w:type="dxa" w:w="2246"/>
            <w:shd w:fill="F2F4F3" w:val="clear"/>
            <w:tcMar>
              <w:top w:type="dxa" w:w="80"/>
              <w:left w:type="dxa" w:w="110"/>
              <w:bottom w:type="dxa" w:w="80"/>
              <w:right w:type="dxa" w:w="110"/>
            </w:tcMar>
          </w:tcPr>
          <w:p>
            <w:pPr>
              <w:spacing w:after="0"/>
              <w:jc w:val="left"/>
            </w:pPr>
            <w:r>
              <w:rPr>
                <w:b w:val="false"/>
                <w:bCs w:val="false"/>
                <w:color w:val="000000"/>
                <w:sz w:val="19"/>
                <w:szCs w:val="19"/>
              </w:rPr>
              <w:t xml:space="preserve">Node queue consumer</w:t>
            </w:r>
          </w:p>
        </w:tc>
        <w:tc>
          <w:tcPr>
            <w:tcW w:type="dxa" w:w="5054"/>
            <w:shd w:fill="F2F4F3" w:val="clear"/>
            <w:tcMar>
              <w:top w:type="dxa" w:w="80"/>
              <w:left w:type="dxa" w:w="110"/>
              <w:bottom w:type="dxa" w:w="80"/>
              <w:right w:type="dxa" w:w="110"/>
            </w:tcMar>
          </w:tcPr>
          <w:p>
            <w:pPr>
              <w:spacing w:after="0"/>
              <w:jc w:val="left"/>
            </w:pPr>
            <w:r>
              <w:rPr>
                <w:b w:val="false"/>
                <w:bCs w:val="false"/>
                <w:color w:val="000000"/>
                <w:sz w:val="19"/>
                <w:szCs w:val="19"/>
              </w:rPr>
              <w:t xml:space="preserve">VLM call, schema validation, retry, post-processing</w:t>
            </w:r>
          </w:p>
        </w:tc>
      </w:tr>
      <w:tr>
        <w:tc>
          <w:tcPr>
            <w:tcW w:type="dxa" w:w="2059"/>
            <w:tcMar>
              <w:top w:type="dxa" w:w="80"/>
              <w:left w:type="dxa" w:w="110"/>
              <w:bottom w:type="dxa" w:w="80"/>
              <w:right w:type="dxa" w:w="110"/>
            </w:tcMar>
          </w:tcPr>
          <w:p>
            <w:pPr>
              <w:spacing w:after="0"/>
              <w:jc w:val="left"/>
            </w:pPr>
            <w:r>
              <w:rPr>
                <w:b w:val="false"/>
                <w:bCs w:val="false"/>
                <w:color w:val="000000"/>
                <w:sz w:val="19"/>
                <w:szCs w:val="19"/>
              </w:rPr>
              <w:t xml:space="preserve">Rules engine</w:t>
            </w:r>
          </w:p>
        </w:tc>
        <w:tc>
          <w:tcPr>
            <w:tcW w:type="dxa" w:w="2246"/>
            <w:tcMar>
              <w:top w:type="dxa" w:w="80"/>
              <w:left w:type="dxa" w:w="110"/>
              <w:bottom w:type="dxa" w:w="80"/>
              <w:right w:type="dxa" w:w="110"/>
            </w:tcMar>
          </w:tcPr>
          <w:p>
            <w:pPr>
              <w:spacing w:after="0"/>
              <w:jc w:val="left"/>
            </w:pPr>
            <w:r>
              <w:rPr>
                <w:b w:val="false"/>
                <w:bCs w:val="false"/>
                <w:color w:val="000000"/>
                <w:sz w:val="19"/>
                <w:szCs w:val="19"/>
              </w:rPr>
              <w:t xml:space="preserve">n8n</w:t>
            </w:r>
          </w:p>
        </w:tc>
        <w:tc>
          <w:tcPr>
            <w:tcW w:type="dxa" w:w="5054"/>
            <w:tcMar>
              <w:top w:type="dxa" w:w="80"/>
              <w:left w:type="dxa" w:w="110"/>
              <w:bottom w:type="dxa" w:w="80"/>
              <w:right w:type="dxa" w:w="110"/>
            </w:tcMar>
          </w:tcPr>
          <w:p>
            <w:pPr>
              <w:spacing w:after="0"/>
              <w:jc w:val="left"/>
            </w:pPr>
            <w:r>
              <w:rPr>
                <w:b w:val="false"/>
                <w:bCs w:val="false"/>
                <w:color w:val="000000"/>
                <w:sz w:val="19"/>
                <w:szCs w:val="19"/>
              </w:rPr>
              <w:t xml:space="preserve">Trigger evaluation, farmer prompts, escalation routing</w:t>
            </w:r>
          </w:p>
        </w:tc>
      </w:tr>
      <w:tr>
        <w:tc>
          <w:tcPr>
            <w:tcW w:type="dxa" w:w="2059"/>
            <w:shd w:fill="F2F4F3" w:val="clear"/>
            <w:tcMar>
              <w:top w:type="dxa" w:w="80"/>
              <w:left w:type="dxa" w:w="110"/>
              <w:bottom w:type="dxa" w:w="80"/>
              <w:right w:type="dxa" w:w="110"/>
            </w:tcMar>
          </w:tcPr>
          <w:p>
            <w:pPr>
              <w:spacing w:after="0"/>
              <w:jc w:val="left"/>
            </w:pPr>
            <w:r>
              <w:rPr>
                <w:b w:val="false"/>
                <w:bCs w:val="false"/>
                <w:color w:val="000000"/>
                <w:sz w:val="19"/>
                <w:szCs w:val="19"/>
              </w:rPr>
              <w:t xml:space="preserve">Vet review console</w:t>
            </w:r>
          </w:p>
        </w:tc>
        <w:tc>
          <w:tcPr>
            <w:tcW w:type="dxa" w:w="2246"/>
            <w:shd w:fill="F2F4F3" w:val="clear"/>
            <w:tcMar>
              <w:top w:type="dxa" w:w="80"/>
              <w:left w:type="dxa" w:w="110"/>
              <w:bottom w:type="dxa" w:w="80"/>
              <w:right w:type="dxa" w:w="110"/>
            </w:tcMar>
          </w:tcPr>
          <w:p>
            <w:pPr>
              <w:spacing w:after="0"/>
              <w:jc w:val="left"/>
            </w:pPr>
            <w:r>
              <w:rPr>
                <w:b w:val="false"/>
                <w:bCs w:val="false"/>
                <w:color w:val="000000"/>
                <w:sz w:val="19"/>
                <w:szCs w:val="19"/>
              </w:rPr>
              <w:t xml:space="preserve">Web app</w:t>
            </w:r>
          </w:p>
        </w:tc>
        <w:tc>
          <w:tcPr>
            <w:tcW w:type="dxa" w:w="5054"/>
            <w:shd w:fill="F2F4F3" w:val="clear"/>
            <w:tcMar>
              <w:top w:type="dxa" w:w="80"/>
              <w:left w:type="dxa" w:w="110"/>
              <w:bottom w:type="dxa" w:w="80"/>
              <w:right w:type="dxa" w:w="110"/>
            </w:tcMar>
          </w:tcPr>
          <w:p>
            <w:pPr>
              <w:spacing w:after="0"/>
              <w:jc w:val="left"/>
            </w:pPr>
            <w:r>
              <w:rPr>
                <w:b w:val="false"/>
                <w:bCs w:val="false"/>
                <w:color w:val="000000"/>
                <w:sz w:val="19"/>
                <w:szCs w:val="19"/>
              </w:rPr>
              <w:t xml:space="preserve">Review queue, correction UI, turnaround SLA tracking</w:t>
            </w:r>
          </w:p>
        </w:tc>
      </w:tr>
      <w:tr>
        <w:tc>
          <w:tcPr>
            <w:tcW w:type="dxa" w:w="2059"/>
            <w:tcMar>
              <w:top w:type="dxa" w:w="80"/>
              <w:left w:type="dxa" w:w="110"/>
              <w:bottom w:type="dxa" w:w="80"/>
              <w:right w:type="dxa" w:w="110"/>
            </w:tcMar>
          </w:tcPr>
          <w:p>
            <w:pPr>
              <w:spacing w:after="0"/>
              <w:jc w:val="left"/>
            </w:pPr>
            <w:r>
              <w:rPr>
                <w:b w:val="false"/>
                <w:bCs w:val="false"/>
                <w:color w:val="000000"/>
                <w:sz w:val="19"/>
                <w:szCs w:val="19"/>
              </w:rPr>
              <w:t xml:space="preserve">Feed integration</w:t>
            </w:r>
          </w:p>
        </w:tc>
        <w:tc>
          <w:tcPr>
            <w:tcW w:type="dxa" w:w="2246"/>
            <w:tcMar>
              <w:top w:type="dxa" w:w="80"/>
              <w:left w:type="dxa" w:w="110"/>
              <w:bottom w:type="dxa" w:w="80"/>
              <w:right w:type="dxa" w:w="110"/>
            </w:tcMar>
          </w:tcPr>
          <w:p>
            <w:pPr>
              <w:spacing w:after="0"/>
              <w:jc w:val="left"/>
            </w:pPr>
            <w:r>
              <w:rPr>
                <w:b w:val="false"/>
                <w:bCs w:val="false"/>
                <w:color w:val="000000"/>
                <w:sz w:val="19"/>
                <w:szCs w:val="19"/>
              </w:rPr>
              <w:t xml:space="preserve">Existing feed service</w:t>
            </w:r>
          </w:p>
        </w:tc>
        <w:tc>
          <w:tcPr>
            <w:tcW w:type="dxa" w:w="5054"/>
            <w:tcMar>
              <w:top w:type="dxa" w:w="80"/>
              <w:left w:type="dxa" w:w="110"/>
              <w:bottom w:type="dxa" w:w="80"/>
              <w:right w:type="dxa" w:w="110"/>
            </w:tcMar>
          </w:tcPr>
          <w:p>
            <w:pPr>
              <w:spacing w:after="0"/>
              <w:jc w:val="left"/>
            </w:pPr>
            <w:r>
              <w:rPr>
                <w:b w:val="false"/>
                <w:bCs w:val="false"/>
                <w:color w:val="000000"/>
                <w:sz w:val="19"/>
                <w:szCs w:val="19"/>
              </w:rPr>
              <w:t xml:space="preserve">Consumes BCS and dung outputs, recomputes ration</w:t>
            </w:r>
          </w:p>
        </w:tc>
      </w:tr>
      <w:tr>
        <w:tc>
          <w:tcPr>
            <w:tcW w:type="dxa" w:w="2059"/>
            <w:shd w:fill="F2F4F3" w:val="clear"/>
            <w:tcMar>
              <w:top w:type="dxa" w:w="80"/>
              <w:left w:type="dxa" w:w="110"/>
              <w:bottom w:type="dxa" w:w="80"/>
              <w:right w:type="dxa" w:w="110"/>
            </w:tcMar>
          </w:tcPr>
          <w:p>
            <w:pPr>
              <w:spacing w:after="0"/>
              <w:jc w:val="left"/>
            </w:pPr>
            <w:r>
              <w:rPr>
                <w:b w:val="false"/>
                <w:bCs w:val="false"/>
                <w:color w:val="000000"/>
                <w:sz w:val="19"/>
                <w:szCs w:val="19"/>
              </w:rPr>
              <w:t xml:space="preserve">Training pipeline</w:t>
            </w:r>
          </w:p>
        </w:tc>
        <w:tc>
          <w:tcPr>
            <w:tcW w:type="dxa" w:w="2246"/>
            <w:shd w:fill="F2F4F3" w:val="clear"/>
            <w:tcMar>
              <w:top w:type="dxa" w:w="80"/>
              <w:left w:type="dxa" w:w="110"/>
              <w:bottom w:type="dxa" w:w="80"/>
              <w:right w:type="dxa" w:w="110"/>
            </w:tcMar>
          </w:tcPr>
          <w:p>
            <w:pPr>
              <w:spacing w:after="0"/>
              <w:jc w:val="left"/>
            </w:pPr>
            <w:r>
              <w:rPr>
                <w:b w:val="false"/>
                <w:bCs w:val="false"/>
                <w:color w:val="000000"/>
                <w:sz w:val="19"/>
                <w:szCs w:val="19"/>
              </w:rPr>
              <w:t xml:space="preserve">Python, offline</w:t>
            </w:r>
          </w:p>
        </w:tc>
        <w:tc>
          <w:tcPr>
            <w:tcW w:type="dxa" w:w="5054"/>
            <w:shd w:fill="F2F4F3" w:val="clear"/>
            <w:tcMar>
              <w:top w:type="dxa" w:w="80"/>
              <w:left w:type="dxa" w:w="110"/>
              <w:bottom w:type="dxa" w:w="80"/>
              <w:right w:type="dxa" w:w="110"/>
            </w:tcMar>
          </w:tcPr>
          <w:p>
            <w:pPr>
              <w:spacing w:after="0"/>
              <w:jc w:val="left"/>
            </w:pPr>
            <w:r>
              <w:rPr>
                <w:b w:val="false"/>
                <w:bCs w:val="false"/>
                <w:color w:val="000000"/>
                <w:sz w:val="19"/>
                <w:szCs w:val="19"/>
              </w:rPr>
              <w:t xml:space="preserve">Corpus export, fine-tune, evaluation, model registry</w:t>
            </w:r>
          </w:p>
        </w:tc>
      </w:tr>
    </w:tbl>
    <w:p>
      <w:pPr>
        <w:spacing w:after="160"/>
      </w:pPr>
    </w:p>
    <w:p>
      <w:pPr>
        <w:pStyle w:val="Heading2"/>
        <w:spacing w:after="120" w:before="260"/>
      </w:pPr>
      <w:r>
        <w:t xml:space="preserve">6.3 Inference pipeline</w:t>
      </w:r>
    </w:p>
    <w:p>
      <w:pPr>
        <w:pStyle w:val="ListParagraph"/>
        <w:numPr>
          <w:ilvl w:val="0"/>
          <w:numId w:val="3"/>
        </w:numPr>
        <w:spacing w:after="70"/>
      </w:pPr>
      <w:r>
        <w:t xml:space="preserve">Capture SDK gates the image on-device and enqueues it locally.</w:t>
      </w:r>
    </w:p>
    <w:p>
      <w:pPr>
        <w:pStyle w:val="ListParagraph"/>
        <w:numPr>
          <w:ilvl w:val="0"/>
          <w:numId w:val="3"/>
        </w:numPr>
        <w:spacing w:after="70"/>
      </w:pPr>
      <w:r>
        <w:t xml:space="preserve">On connectivity, the app requests a presigned URL and uploads. Ingest API deduplicates by SHA-256.</w:t>
      </w:r>
    </w:p>
    <w:p>
      <w:pPr>
        <w:pStyle w:val="ListParagraph"/>
        <w:numPr>
          <w:ilvl w:val="0"/>
          <w:numId w:val="3"/>
        </w:numPr>
        <w:spacing w:after="70"/>
      </w:pPr>
      <w:r>
        <w:t xml:space="preserve">Context assembler builds the sensor snapshot for that animal at capture time and freezes it into the record.</w:t>
      </w:r>
    </w:p>
    <w:p>
      <w:pPr>
        <w:pStyle w:val="ListParagraph"/>
        <w:numPr>
          <w:ilvl w:val="0"/>
          <w:numId w:val="3"/>
        </w:numPr>
        <w:spacing w:after="70"/>
      </w:pPr>
      <w:r>
        <w:t xml:space="preserve">Inference worker calls the VLM with the versioned system prompt, the image, and the context block.</w:t>
      </w:r>
    </w:p>
    <w:p>
      <w:pPr>
        <w:pStyle w:val="ListParagraph"/>
        <w:numPr>
          <w:ilvl w:val="0"/>
          <w:numId w:val="3"/>
        </w:numPr>
        <w:spacing w:after="70"/>
      </w:pPr>
      <w:r>
        <w:t xml:space="preserve">Response is stripped of any markdown fencing and validated against the JSON schema. A validation failure triggers one retry with a repair instruction, then a hard fail into the manual queue.</w:t>
      </w:r>
    </w:p>
    <w:p>
      <w:pPr>
        <w:pStyle w:val="ListParagraph"/>
        <w:numPr>
          <w:ilvl w:val="0"/>
          <w:numId w:val="3"/>
        </w:numPr>
        <w:spacing w:after="70"/>
      </w:pPr>
      <w:r>
        <w:t xml:space="preserve">Post-processing applies clamps, plausibility checks against history, and confidence-to-range conversion.</w:t>
      </w:r>
    </w:p>
    <w:p>
      <w:pPr>
        <w:pStyle w:val="ListParagraph"/>
        <w:numPr>
          <w:ilvl w:val="0"/>
          <w:numId w:val="3"/>
        </w:numPr>
        <w:spacing w:after="70"/>
      </w:pPr>
      <w:r>
        <w:t xml:space="preserve">Routing: clinical models and any urgent tier go to the vet review queue. Husbandry models (BCS, dung) with confidence above threshold return directly to the farmer.</w:t>
      </w:r>
    </w:p>
    <w:p>
      <w:pPr>
        <w:pStyle w:val="ListParagraph"/>
        <w:numPr>
          <w:ilvl w:val="0"/>
          <w:numId w:val="3"/>
        </w:numPr>
        <w:spacing w:after="70"/>
      </w:pPr>
      <w:r>
        <w:t xml:space="preserve">Feed integration consumes accepted BCS and dung outputs and recomputes the ration overnight.</w:t>
      </w:r>
    </w:p>
    <w:p>
      <w:pPr>
        <w:pStyle w:val="ListParagraph"/>
        <w:numPr>
          <w:ilvl w:val="0"/>
          <w:numId w:val="3"/>
        </w:numPr>
        <w:spacing w:after="70"/>
      </w:pPr>
      <w:r>
        <w:t xml:space="preserve">Outcome follow-up is scheduled at 3, 7 and 14 days to capture ground truth.</w:t>
      </w:r>
    </w:p>
    <w:p>
      <w:pPr>
        <w:pStyle w:val="Heading2"/>
        <w:spacing w:after="120" w:before="260"/>
      </w:pPr>
      <w:r>
        <w:t xml:space="preserve">6.4 n8n workflow inventory</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059"/>
        <w:gridCol w:w="2434"/>
        <w:gridCol w:w="4867"/>
      </w:tblGrid>
      <w:tr>
        <w:trPr>
          <w:tblHeader/>
        </w:trPr>
        <w:tc>
          <w:tcPr>
            <w:tcW w:type="dxa" w:w="2059"/>
            <w:shd w:fill="1F6F54" w:val="clear"/>
            <w:tcMar>
              <w:top w:type="dxa" w:w="80"/>
              <w:left w:type="dxa" w:w="110"/>
              <w:bottom w:type="dxa" w:w="80"/>
              <w:right w:type="dxa" w:w="110"/>
            </w:tcMar>
          </w:tcPr>
          <w:p>
            <w:pPr>
              <w:spacing w:after="0"/>
              <w:jc w:val="left"/>
            </w:pPr>
            <w:r>
              <w:rPr>
                <w:b/>
                <w:bCs/>
                <w:color w:val="FFFFFF"/>
                <w:sz w:val="19"/>
                <w:szCs w:val="19"/>
              </w:rPr>
              <w:t xml:space="preserve">Workflow</w:t>
            </w:r>
          </w:p>
        </w:tc>
        <w:tc>
          <w:tcPr>
            <w:tcW w:type="dxa" w:w="2434"/>
            <w:shd w:fill="1F6F54" w:val="clear"/>
            <w:tcMar>
              <w:top w:type="dxa" w:w="80"/>
              <w:left w:type="dxa" w:w="110"/>
              <w:bottom w:type="dxa" w:w="80"/>
              <w:right w:type="dxa" w:w="110"/>
            </w:tcMar>
          </w:tcPr>
          <w:p>
            <w:pPr>
              <w:spacing w:after="0"/>
              <w:jc w:val="left"/>
            </w:pPr>
            <w:r>
              <w:rPr>
                <w:b/>
                <w:bCs/>
                <w:color w:val="FFFFFF"/>
                <w:sz w:val="19"/>
                <w:szCs w:val="19"/>
              </w:rPr>
              <w:t xml:space="preserve">Schedule / trigger</w:t>
            </w:r>
          </w:p>
        </w:tc>
        <w:tc>
          <w:tcPr>
            <w:tcW w:type="dxa" w:w="4867"/>
            <w:shd w:fill="1F6F54" w:val="clear"/>
            <w:tcMar>
              <w:top w:type="dxa" w:w="80"/>
              <w:left w:type="dxa" w:w="110"/>
              <w:bottom w:type="dxa" w:w="80"/>
              <w:right w:type="dxa" w:w="110"/>
            </w:tcMar>
          </w:tcPr>
          <w:p>
            <w:pPr>
              <w:spacing w:after="0"/>
              <w:jc w:val="left"/>
            </w:pPr>
            <w:r>
              <w:rPr>
                <w:b/>
                <w:bCs/>
                <w:color w:val="FFFFFF"/>
                <w:sz w:val="19"/>
                <w:szCs w:val="19"/>
              </w:rPr>
              <w:t xml:space="preserve">Action</w:t>
            </w:r>
          </w:p>
        </w:tc>
      </w:tr>
      <w:tr>
        <w:tc>
          <w:tcPr>
            <w:tcW w:type="dxa" w:w="2059"/>
            <w:tcMar>
              <w:top w:type="dxa" w:w="80"/>
              <w:left w:type="dxa" w:w="110"/>
              <w:bottom w:type="dxa" w:w="80"/>
              <w:right w:type="dxa" w:w="110"/>
            </w:tcMar>
          </w:tcPr>
          <w:p>
            <w:pPr>
              <w:spacing w:after="0"/>
              <w:jc w:val="left"/>
            </w:pPr>
            <w:r>
              <w:rPr>
                <w:b w:val="false"/>
                <w:bCs w:val="false"/>
                <w:color w:val="000000"/>
                <w:sz w:val="19"/>
                <w:szCs w:val="19"/>
              </w:rPr>
              <w:t xml:space="preserve">Anomaly scan</w:t>
            </w:r>
          </w:p>
        </w:tc>
        <w:tc>
          <w:tcPr>
            <w:tcW w:type="dxa" w:w="2434"/>
            <w:tcMar>
              <w:top w:type="dxa" w:w="80"/>
              <w:left w:type="dxa" w:w="110"/>
              <w:bottom w:type="dxa" w:w="80"/>
              <w:right w:type="dxa" w:w="110"/>
            </w:tcMar>
          </w:tcPr>
          <w:p>
            <w:pPr>
              <w:spacing w:after="0"/>
              <w:jc w:val="left"/>
            </w:pPr>
            <w:r>
              <w:rPr>
                <w:b w:val="false"/>
                <w:bCs w:val="false"/>
                <w:color w:val="000000"/>
                <w:sz w:val="19"/>
                <w:szCs w:val="19"/>
              </w:rPr>
              <w:t xml:space="preserve">Hourly</w:t>
            </w:r>
          </w:p>
        </w:tc>
        <w:tc>
          <w:tcPr>
            <w:tcW w:type="dxa" w:w="4867"/>
            <w:tcMar>
              <w:top w:type="dxa" w:w="80"/>
              <w:left w:type="dxa" w:w="110"/>
              <w:bottom w:type="dxa" w:w="80"/>
              <w:right w:type="dxa" w:w="110"/>
            </w:tcMar>
          </w:tcPr>
          <w:p>
            <w:pPr>
              <w:spacing w:after="0"/>
              <w:jc w:val="left"/>
            </w:pPr>
            <w:r>
              <w:rPr>
                <w:b w:val="false"/>
                <w:bCs w:val="false"/>
                <w:color w:val="000000"/>
                <w:sz w:val="19"/>
                <w:szCs w:val="19"/>
              </w:rPr>
              <w:t xml:space="preserve">Evaluate trigger matrix per animal; emit capture requests</w:t>
            </w:r>
          </w:p>
        </w:tc>
      </w:tr>
      <w:tr>
        <w:tc>
          <w:tcPr>
            <w:tcW w:type="dxa" w:w="2059"/>
            <w:shd w:fill="F2F4F3" w:val="clear"/>
            <w:tcMar>
              <w:top w:type="dxa" w:w="80"/>
              <w:left w:type="dxa" w:w="110"/>
              <w:bottom w:type="dxa" w:w="80"/>
              <w:right w:type="dxa" w:w="110"/>
            </w:tcMar>
          </w:tcPr>
          <w:p>
            <w:pPr>
              <w:spacing w:after="0"/>
              <w:jc w:val="left"/>
            </w:pPr>
            <w:r>
              <w:rPr>
                <w:b w:val="false"/>
                <w:bCs w:val="false"/>
                <w:color w:val="000000"/>
                <w:sz w:val="19"/>
                <w:szCs w:val="19"/>
              </w:rPr>
              <w:t xml:space="preserve">Capture prompt</w:t>
            </w:r>
          </w:p>
        </w:tc>
        <w:tc>
          <w:tcPr>
            <w:tcW w:type="dxa" w:w="2434"/>
            <w:shd w:fill="F2F4F3" w:val="clear"/>
            <w:tcMar>
              <w:top w:type="dxa" w:w="80"/>
              <w:left w:type="dxa" w:w="110"/>
              <w:bottom w:type="dxa" w:w="80"/>
              <w:right w:type="dxa" w:w="110"/>
            </w:tcMar>
          </w:tcPr>
          <w:p>
            <w:pPr>
              <w:spacing w:after="0"/>
              <w:jc w:val="left"/>
            </w:pPr>
            <w:r>
              <w:rPr>
                <w:b w:val="false"/>
                <w:bCs w:val="false"/>
                <w:color w:val="000000"/>
                <w:sz w:val="19"/>
                <w:szCs w:val="19"/>
              </w:rPr>
              <w:t xml:space="preserve">On capture request</w:t>
            </w:r>
          </w:p>
        </w:tc>
        <w:tc>
          <w:tcPr>
            <w:tcW w:type="dxa" w:w="4867"/>
            <w:shd w:fill="F2F4F3" w:val="clear"/>
            <w:tcMar>
              <w:top w:type="dxa" w:w="80"/>
              <w:left w:type="dxa" w:w="110"/>
              <w:bottom w:type="dxa" w:w="80"/>
              <w:right w:type="dxa" w:w="110"/>
            </w:tcMar>
          </w:tcPr>
          <w:p>
            <w:pPr>
              <w:spacing w:after="0"/>
              <w:jc w:val="left"/>
            </w:pPr>
            <w:r>
              <w:rPr>
                <w:b w:val="false"/>
                <w:bCs w:val="false"/>
                <w:color w:val="000000"/>
                <w:sz w:val="19"/>
                <w:szCs w:val="19"/>
              </w:rPr>
              <w:t xml:space="preserve">Push notification + WhatsApp/Telegram message in local language</w:t>
            </w:r>
          </w:p>
        </w:tc>
      </w:tr>
      <w:tr>
        <w:tc>
          <w:tcPr>
            <w:tcW w:type="dxa" w:w="2059"/>
            <w:tcMar>
              <w:top w:type="dxa" w:w="80"/>
              <w:left w:type="dxa" w:w="110"/>
              <w:bottom w:type="dxa" w:w="80"/>
              <w:right w:type="dxa" w:w="110"/>
            </w:tcMar>
          </w:tcPr>
          <w:p>
            <w:pPr>
              <w:spacing w:after="0"/>
              <w:jc w:val="left"/>
            </w:pPr>
            <w:r>
              <w:rPr>
                <w:b w:val="false"/>
                <w:bCs w:val="false"/>
                <w:color w:val="000000"/>
                <w:sz w:val="19"/>
                <w:szCs w:val="19"/>
              </w:rPr>
              <w:t xml:space="preserve">Prompt escalation</w:t>
            </w:r>
          </w:p>
        </w:tc>
        <w:tc>
          <w:tcPr>
            <w:tcW w:type="dxa" w:w="2434"/>
            <w:tcMar>
              <w:top w:type="dxa" w:w="80"/>
              <w:left w:type="dxa" w:w="110"/>
              <w:bottom w:type="dxa" w:w="80"/>
              <w:right w:type="dxa" w:w="110"/>
            </w:tcMar>
          </w:tcPr>
          <w:p>
            <w:pPr>
              <w:spacing w:after="0"/>
              <w:jc w:val="left"/>
            </w:pPr>
            <w:r>
              <w:rPr>
                <w:b w:val="false"/>
                <w:bCs w:val="false"/>
                <w:color w:val="000000"/>
                <w:sz w:val="19"/>
                <w:szCs w:val="19"/>
              </w:rPr>
              <w:t xml:space="preserve">6h, 24h after request</w:t>
            </w:r>
          </w:p>
        </w:tc>
        <w:tc>
          <w:tcPr>
            <w:tcW w:type="dxa" w:w="4867"/>
            <w:tcMar>
              <w:top w:type="dxa" w:w="80"/>
              <w:left w:type="dxa" w:w="110"/>
              <w:bottom w:type="dxa" w:w="80"/>
              <w:right w:type="dxa" w:w="110"/>
            </w:tcMar>
          </w:tcPr>
          <w:p>
            <w:pPr>
              <w:spacing w:after="0"/>
              <w:jc w:val="left"/>
            </w:pPr>
            <w:r>
              <w:rPr>
                <w:b w:val="false"/>
                <w:bCs w:val="false"/>
                <w:color w:val="000000"/>
                <w:sz w:val="19"/>
                <w:szCs w:val="19"/>
              </w:rPr>
              <w:t xml:space="preserve">Re-prompt; escalate to farm owner if still uncaptured</w:t>
            </w:r>
          </w:p>
        </w:tc>
      </w:tr>
      <w:tr>
        <w:tc>
          <w:tcPr>
            <w:tcW w:type="dxa" w:w="2059"/>
            <w:shd w:fill="F2F4F3" w:val="clear"/>
            <w:tcMar>
              <w:top w:type="dxa" w:w="80"/>
              <w:left w:type="dxa" w:w="110"/>
              <w:bottom w:type="dxa" w:w="80"/>
              <w:right w:type="dxa" w:w="110"/>
            </w:tcMar>
          </w:tcPr>
          <w:p>
            <w:pPr>
              <w:spacing w:after="0"/>
              <w:jc w:val="left"/>
            </w:pPr>
            <w:r>
              <w:rPr>
                <w:b w:val="false"/>
                <w:bCs w:val="false"/>
                <w:color w:val="000000"/>
                <w:sz w:val="19"/>
                <w:szCs w:val="19"/>
              </w:rPr>
              <w:t xml:space="preserve">Vet queue dispatch</w:t>
            </w:r>
          </w:p>
        </w:tc>
        <w:tc>
          <w:tcPr>
            <w:tcW w:type="dxa" w:w="2434"/>
            <w:shd w:fill="F2F4F3" w:val="clear"/>
            <w:tcMar>
              <w:top w:type="dxa" w:w="80"/>
              <w:left w:type="dxa" w:w="110"/>
              <w:bottom w:type="dxa" w:w="80"/>
              <w:right w:type="dxa" w:w="110"/>
            </w:tcMar>
          </w:tcPr>
          <w:p>
            <w:pPr>
              <w:spacing w:after="0"/>
              <w:jc w:val="left"/>
            </w:pPr>
            <w:r>
              <w:rPr>
                <w:b w:val="false"/>
                <w:bCs w:val="false"/>
                <w:color w:val="000000"/>
                <w:sz w:val="19"/>
                <w:szCs w:val="19"/>
              </w:rPr>
              <w:t xml:space="preserve">On inference, urgency&gt;=priority</w:t>
            </w:r>
          </w:p>
        </w:tc>
        <w:tc>
          <w:tcPr>
            <w:tcW w:type="dxa" w:w="4867"/>
            <w:shd w:fill="F2F4F3" w:val="clear"/>
            <w:tcMar>
              <w:top w:type="dxa" w:w="80"/>
              <w:left w:type="dxa" w:w="110"/>
              <w:bottom w:type="dxa" w:w="80"/>
              <w:right w:type="dxa" w:w="110"/>
            </w:tcMar>
          </w:tcPr>
          <w:p>
            <w:pPr>
              <w:spacing w:after="0"/>
              <w:jc w:val="left"/>
            </w:pPr>
            <w:r>
              <w:rPr>
                <w:b w:val="false"/>
                <w:bCs w:val="false"/>
                <w:color w:val="000000"/>
                <w:sz w:val="19"/>
                <w:szCs w:val="19"/>
              </w:rPr>
              <w:t xml:space="preserve">Assign to on-duty vet; SLA timer starts</w:t>
            </w:r>
          </w:p>
        </w:tc>
      </w:tr>
      <w:tr>
        <w:tc>
          <w:tcPr>
            <w:tcW w:type="dxa" w:w="2059"/>
            <w:tcMar>
              <w:top w:type="dxa" w:w="80"/>
              <w:left w:type="dxa" w:w="110"/>
              <w:bottom w:type="dxa" w:w="80"/>
              <w:right w:type="dxa" w:w="110"/>
            </w:tcMar>
          </w:tcPr>
          <w:p>
            <w:pPr>
              <w:spacing w:after="0"/>
              <w:jc w:val="left"/>
            </w:pPr>
            <w:r>
              <w:rPr>
                <w:b w:val="false"/>
                <w:bCs w:val="false"/>
                <w:color w:val="000000"/>
                <w:sz w:val="19"/>
                <w:szCs w:val="19"/>
              </w:rPr>
              <w:t xml:space="preserve">SLA breach</w:t>
            </w:r>
          </w:p>
        </w:tc>
        <w:tc>
          <w:tcPr>
            <w:tcW w:type="dxa" w:w="2434"/>
            <w:tcMar>
              <w:top w:type="dxa" w:w="80"/>
              <w:left w:type="dxa" w:w="110"/>
              <w:bottom w:type="dxa" w:w="80"/>
              <w:right w:type="dxa" w:w="110"/>
            </w:tcMar>
          </w:tcPr>
          <w:p>
            <w:pPr>
              <w:spacing w:after="0"/>
              <w:jc w:val="left"/>
            </w:pPr>
            <w:r>
              <w:rPr>
                <w:b w:val="false"/>
                <w:bCs w:val="false"/>
                <w:color w:val="000000"/>
                <w:sz w:val="19"/>
                <w:szCs w:val="19"/>
              </w:rPr>
              <w:t xml:space="preserve">Vet review &gt; 4h for urgent</w:t>
            </w:r>
          </w:p>
        </w:tc>
        <w:tc>
          <w:tcPr>
            <w:tcW w:type="dxa" w:w="4867"/>
            <w:tcMar>
              <w:top w:type="dxa" w:w="80"/>
              <w:left w:type="dxa" w:w="110"/>
              <w:bottom w:type="dxa" w:w="80"/>
              <w:right w:type="dxa" w:w="110"/>
            </w:tcMar>
          </w:tcPr>
          <w:p>
            <w:pPr>
              <w:spacing w:after="0"/>
              <w:jc w:val="left"/>
            </w:pPr>
            <w:r>
              <w:rPr>
                <w:b w:val="false"/>
                <w:bCs w:val="false"/>
                <w:color w:val="000000"/>
                <w:sz w:val="19"/>
                <w:szCs w:val="19"/>
              </w:rPr>
              <w:t xml:space="preserve">Escalate to supervising vet and platform ops</w:t>
            </w:r>
          </w:p>
        </w:tc>
      </w:tr>
      <w:tr>
        <w:tc>
          <w:tcPr>
            <w:tcW w:type="dxa" w:w="2059"/>
            <w:shd w:fill="F2F4F3" w:val="clear"/>
            <w:tcMar>
              <w:top w:type="dxa" w:w="80"/>
              <w:left w:type="dxa" w:w="110"/>
              <w:bottom w:type="dxa" w:w="80"/>
              <w:right w:type="dxa" w:w="110"/>
            </w:tcMar>
          </w:tcPr>
          <w:p>
            <w:pPr>
              <w:spacing w:after="0"/>
              <w:jc w:val="left"/>
            </w:pPr>
            <w:r>
              <w:rPr>
                <w:b w:val="false"/>
                <w:bCs w:val="false"/>
                <w:color w:val="000000"/>
                <w:sz w:val="19"/>
                <w:szCs w:val="19"/>
              </w:rPr>
              <w:t xml:space="preserve">Ration recompute</w:t>
            </w:r>
          </w:p>
        </w:tc>
        <w:tc>
          <w:tcPr>
            <w:tcW w:type="dxa" w:w="2434"/>
            <w:shd w:fill="F2F4F3" w:val="clear"/>
            <w:tcMar>
              <w:top w:type="dxa" w:w="80"/>
              <w:left w:type="dxa" w:w="110"/>
              <w:bottom w:type="dxa" w:w="80"/>
              <w:right w:type="dxa" w:w="110"/>
            </w:tcMar>
          </w:tcPr>
          <w:p>
            <w:pPr>
              <w:spacing w:after="0"/>
              <w:jc w:val="left"/>
            </w:pPr>
            <w:r>
              <w:rPr>
                <w:b w:val="false"/>
                <w:bCs w:val="false"/>
                <w:color w:val="000000"/>
                <w:sz w:val="19"/>
                <w:szCs w:val="19"/>
              </w:rPr>
              <w:t xml:space="preserve">Nightly 02:00</w:t>
            </w:r>
          </w:p>
        </w:tc>
        <w:tc>
          <w:tcPr>
            <w:tcW w:type="dxa" w:w="4867"/>
            <w:shd w:fill="F2F4F3" w:val="clear"/>
            <w:tcMar>
              <w:top w:type="dxa" w:w="80"/>
              <w:left w:type="dxa" w:w="110"/>
              <w:bottom w:type="dxa" w:w="80"/>
              <w:right w:type="dxa" w:w="110"/>
            </w:tcMar>
          </w:tcPr>
          <w:p>
            <w:pPr>
              <w:spacing w:after="0"/>
              <w:jc w:val="left"/>
            </w:pPr>
            <w:r>
              <w:rPr>
                <w:b w:val="false"/>
                <w:bCs w:val="false"/>
                <w:color w:val="000000"/>
                <w:sz w:val="19"/>
                <w:szCs w:val="19"/>
              </w:rPr>
              <w:t xml:space="preserve">Ingest day's BCS/dung outputs; regenerate feed plans</w:t>
            </w:r>
          </w:p>
        </w:tc>
      </w:tr>
      <w:tr>
        <w:tc>
          <w:tcPr>
            <w:tcW w:type="dxa" w:w="2059"/>
            <w:tcMar>
              <w:top w:type="dxa" w:w="80"/>
              <w:left w:type="dxa" w:w="110"/>
              <w:bottom w:type="dxa" w:w="80"/>
              <w:right w:type="dxa" w:w="110"/>
            </w:tcMar>
          </w:tcPr>
          <w:p>
            <w:pPr>
              <w:spacing w:after="0"/>
              <w:jc w:val="left"/>
            </w:pPr>
            <w:r>
              <w:rPr>
                <w:b w:val="false"/>
                <w:bCs w:val="false"/>
                <w:color w:val="000000"/>
                <w:sz w:val="19"/>
                <w:szCs w:val="19"/>
              </w:rPr>
              <w:t xml:space="preserve">Outcome follow-up</w:t>
            </w:r>
          </w:p>
        </w:tc>
        <w:tc>
          <w:tcPr>
            <w:tcW w:type="dxa" w:w="2434"/>
            <w:tcMar>
              <w:top w:type="dxa" w:w="80"/>
              <w:left w:type="dxa" w:w="110"/>
              <w:bottom w:type="dxa" w:w="80"/>
              <w:right w:type="dxa" w:w="110"/>
            </w:tcMar>
          </w:tcPr>
          <w:p>
            <w:pPr>
              <w:spacing w:after="0"/>
              <w:jc w:val="left"/>
            </w:pPr>
            <w:r>
              <w:rPr>
                <w:b w:val="false"/>
                <w:bCs w:val="false"/>
                <w:color w:val="000000"/>
                <w:sz w:val="19"/>
                <w:szCs w:val="19"/>
              </w:rPr>
              <w:t xml:space="preserve">3, 7, 14 days post-inference</w:t>
            </w:r>
          </w:p>
        </w:tc>
        <w:tc>
          <w:tcPr>
            <w:tcW w:type="dxa" w:w="4867"/>
            <w:tcMar>
              <w:top w:type="dxa" w:w="80"/>
              <w:left w:type="dxa" w:w="110"/>
              <w:bottom w:type="dxa" w:w="80"/>
              <w:right w:type="dxa" w:w="110"/>
            </w:tcMar>
          </w:tcPr>
          <w:p>
            <w:pPr>
              <w:spacing w:after="0"/>
              <w:jc w:val="left"/>
            </w:pPr>
            <w:r>
              <w:rPr>
                <w:b w:val="false"/>
                <w:bCs w:val="false"/>
                <w:color w:val="000000"/>
                <w:sz w:val="19"/>
                <w:szCs w:val="19"/>
              </w:rPr>
              <w:t xml:space="preserve">Ask farmer for resolution status; write visionOutcomes</w:t>
            </w:r>
          </w:p>
        </w:tc>
      </w:tr>
      <w:tr>
        <w:tc>
          <w:tcPr>
            <w:tcW w:type="dxa" w:w="2059"/>
            <w:shd w:fill="F2F4F3" w:val="clear"/>
            <w:tcMar>
              <w:top w:type="dxa" w:w="80"/>
              <w:left w:type="dxa" w:w="110"/>
              <w:bottom w:type="dxa" w:w="80"/>
              <w:right w:type="dxa" w:w="110"/>
            </w:tcMar>
          </w:tcPr>
          <w:p>
            <w:pPr>
              <w:spacing w:after="0"/>
              <w:jc w:val="left"/>
            </w:pPr>
            <w:r>
              <w:rPr>
                <w:b w:val="false"/>
                <w:bCs w:val="false"/>
                <w:color w:val="000000"/>
                <w:sz w:val="19"/>
                <w:szCs w:val="19"/>
              </w:rPr>
              <w:t xml:space="preserve">Model drift report</w:t>
            </w:r>
          </w:p>
        </w:tc>
        <w:tc>
          <w:tcPr>
            <w:tcW w:type="dxa" w:w="2434"/>
            <w:shd w:fill="F2F4F3" w:val="clear"/>
            <w:tcMar>
              <w:top w:type="dxa" w:w="80"/>
              <w:left w:type="dxa" w:w="110"/>
              <w:bottom w:type="dxa" w:w="80"/>
              <w:right w:type="dxa" w:w="110"/>
            </w:tcMar>
          </w:tcPr>
          <w:p>
            <w:pPr>
              <w:spacing w:after="0"/>
              <w:jc w:val="left"/>
            </w:pPr>
            <w:r>
              <w:rPr>
                <w:b w:val="false"/>
                <w:bCs w:val="false"/>
                <w:color w:val="000000"/>
                <w:sz w:val="19"/>
                <w:szCs w:val="19"/>
              </w:rPr>
              <w:t xml:space="preserve">Weekly</w:t>
            </w:r>
          </w:p>
        </w:tc>
        <w:tc>
          <w:tcPr>
            <w:tcW w:type="dxa" w:w="4867"/>
            <w:shd w:fill="F2F4F3" w:val="clear"/>
            <w:tcMar>
              <w:top w:type="dxa" w:w="80"/>
              <w:left w:type="dxa" w:w="110"/>
              <w:bottom w:type="dxa" w:w="80"/>
              <w:right w:type="dxa" w:w="110"/>
            </w:tcMar>
          </w:tcPr>
          <w:p>
            <w:pPr>
              <w:spacing w:after="0"/>
              <w:jc w:val="left"/>
            </w:pPr>
            <w:r>
              <w:rPr>
                <w:b w:val="false"/>
                <w:bCs w:val="false"/>
                <w:color w:val="000000"/>
                <w:sz w:val="19"/>
                <w:szCs w:val="19"/>
              </w:rPr>
              <w:t xml:space="preserve">Vet correction rate by model and version; alert on regression</w:t>
            </w:r>
          </w:p>
        </w:tc>
      </w:tr>
      <w:tr>
        <w:tc>
          <w:tcPr>
            <w:tcW w:type="dxa" w:w="2059"/>
            <w:tcMar>
              <w:top w:type="dxa" w:w="80"/>
              <w:left w:type="dxa" w:w="110"/>
              <w:bottom w:type="dxa" w:w="80"/>
              <w:right w:type="dxa" w:w="110"/>
            </w:tcMar>
          </w:tcPr>
          <w:p>
            <w:pPr>
              <w:spacing w:after="0"/>
              <w:jc w:val="left"/>
            </w:pPr>
            <w:r>
              <w:rPr>
                <w:b w:val="false"/>
                <w:bCs w:val="false"/>
                <w:color w:val="000000"/>
                <w:sz w:val="19"/>
                <w:szCs w:val="19"/>
              </w:rPr>
              <w:t xml:space="preserve">Notifiable disease</w:t>
            </w:r>
          </w:p>
        </w:tc>
        <w:tc>
          <w:tcPr>
            <w:tcW w:type="dxa" w:w="2434"/>
            <w:tcMar>
              <w:top w:type="dxa" w:w="80"/>
              <w:left w:type="dxa" w:w="110"/>
              <w:bottom w:type="dxa" w:w="80"/>
              <w:right w:type="dxa" w:w="110"/>
            </w:tcMar>
          </w:tcPr>
          <w:p>
            <w:pPr>
              <w:spacing w:after="0"/>
              <w:jc w:val="left"/>
            </w:pPr>
            <w:r>
              <w:rPr>
                <w:b w:val="false"/>
                <w:bCs w:val="false"/>
                <w:color w:val="000000"/>
                <w:sz w:val="19"/>
                <w:szCs w:val="19"/>
              </w:rPr>
              <w:t xml:space="preserve">On flagged finding</w:t>
            </w:r>
          </w:p>
        </w:tc>
        <w:tc>
          <w:tcPr>
            <w:tcW w:type="dxa" w:w="4867"/>
            <w:tcMar>
              <w:top w:type="dxa" w:w="80"/>
              <w:left w:type="dxa" w:w="110"/>
              <w:bottom w:type="dxa" w:w="80"/>
              <w:right w:type="dxa" w:w="110"/>
            </w:tcMar>
          </w:tcPr>
          <w:p>
            <w:pPr>
              <w:spacing w:after="0"/>
              <w:jc w:val="left"/>
            </w:pPr>
            <w:r>
              <w:rPr>
                <w:b w:val="false"/>
                <w:bCs w:val="false"/>
                <w:color w:val="000000"/>
                <w:sz w:val="19"/>
                <w:szCs w:val="19"/>
              </w:rPr>
              <w:t xml:space="preserve">Compile report pack for statutory notification</w:t>
            </w:r>
          </w:p>
        </w:tc>
      </w:tr>
    </w:tbl>
    <w:p>
      <w:r>
        <w:br w:type="page"/>
      </w:r>
    </w:p>
    <w:p>
      <w:pPr>
        <w:pStyle w:val="Heading1"/>
        <w:spacing w:after="160" w:before="360"/>
      </w:pPr>
      <w:r>
        <w:t xml:space="preserve">7. Data &amp; Model Strategy</w:t>
      </w:r>
    </w:p>
    <w:p>
      <w:pPr>
        <w:pStyle w:val="Heading2"/>
        <w:spacing w:after="120" w:before="260"/>
      </w:pPr>
      <w:r>
        <w:t xml:space="preserve">7.1 Three-stage evolution</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1123"/>
        <w:gridCol w:w="3744"/>
        <w:gridCol w:w="2808"/>
        <w:gridCol w:w="1685"/>
      </w:tblGrid>
      <w:tr>
        <w:trPr>
          <w:tblHeader/>
        </w:trPr>
        <w:tc>
          <w:tcPr>
            <w:tcW w:type="dxa" w:w="1123"/>
            <w:shd w:fill="1F6F54" w:val="clear"/>
            <w:tcMar>
              <w:top w:type="dxa" w:w="80"/>
              <w:left w:type="dxa" w:w="110"/>
              <w:bottom w:type="dxa" w:w="80"/>
              <w:right w:type="dxa" w:w="110"/>
            </w:tcMar>
          </w:tcPr>
          <w:p>
            <w:pPr>
              <w:spacing w:after="0"/>
              <w:jc w:val="left"/>
            </w:pPr>
            <w:r>
              <w:rPr>
                <w:b/>
                <w:bCs/>
                <w:color w:val="FFFFFF"/>
                <w:sz w:val="19"/>
                <w:szCs w:val="19"/>
              </w:rPr>
              <w:t xml:space="preserve">Stage</w:t>
            </w:r>
          </w:p>
        </w:tc>
        <w:tc>
          <w:tcPr>
            <w:tcW w:type="dxa" w:w="3744"/>
            <w:shd w:fill="1F6F54" w:val="clear"/>
            <w:tcMar>
              <w:top w:type="dxa" w:w="80"/>
              <w:left w:type="dxa" w:w="110"/>
              <w:bottom w:type="dxa" w:w="80"/>
              <w:right w:type="dxa" w:w="110"/>
            </w:tcMar>
          </w:tcPr>
          <w:p>
            <w:pPr>
              <w:spacing w:after="0"/>
              <w:jc w:val="left"/>
            </w:pPr>
            <w:r>
              <w:rPr>
                <w:b/>
                <w:bCs/>
                <w:color w:val="FFFFFF"/>
                <w:sz w:val="19"/>
                <w:szCs w:val="19"/>
              </w:rPr>
              <w:t xml:space="preserve">Approach</w:t>
            </w:r>
          </w:p>
        </w:tc>
        <w:tc>
          <w:tcPr>
            <w:tcW w:type="dxa" w:w="2808"/>
            <w:shd w:fill="1F6F54" w:val="clear"/>
            <w:tcMar>
              <w:top w:type="dxa" w:w="80"/>
              <w:left w:type="dxa" w:w="110"/>
              <w:bottom w:type="dxa" w:w="80"/>
              <w:right w:type="dxa" w:w="110"/>
            </w:tcMar>
          </w:tcPr>
          <w:p>
            <w:pPr>
              <w:spacing w:after="0"/>
              <w:jc w:val="left"/>
            </w:pPr>
            <w:r>
              <w:rPr>
                <w:b/>
                <w:bCs/>
                <w:color w:val="FFFFFF"/>
                <w:sz w:val="19"/>
                <w:szCs w:val="19"/>
              </w:rPr>
              <w:t xml:space="preserve">Data required</w:t>
            </w:r>
          </w:p>
        </w:tc>
        <w:tc>
          <w:tcPr>
            <w:tcW w:type="dxa" w:w="1685"/>
            <w:shd w:fill="1F6F54" w:val="clear"/>
            <w:tcMar>
              <w:top w:type="dxa" w:w="80"/>
              <w:left w:type="dxa" w:w="110"/>
              <w:bottom w:type="dxa" w:w="80"/>
              <w:right w:type="dxa" w:w="110"/>
            </w:tcMar>
          </w:tcPr>
          <w:p>
            <w:pPr>
              <w:spacing w:after="0"/>
              <w:jc w:val="left"/>
            </w:pPr>
            <w:r>
              <w:rPr>
                <w:b/>
                <w:bCs/>
                <w:color w:val="FFFFFF"/>
                <w:sz w:val="19"/>
                <w:szCs w:val="19"/>
              </w:rPr>
              <w:t xml:space="preserve">Timeline</w:t>
            </w:r>
          </w:p>
        </w:tc>
      </w:tr>
      <w:tr>
        <w:tc>
          <w:tcPr>
            <w:tcW w:type="dxa" w:w="1123"/>
            <w:tcMar>
              <w:top w:type="dxa" w:w="80"/>
              <w:left w:type="dxa" w:w="110"/>
              <w:bottom w:type="dxa" w:w="80"/>
              <w:right w:type="dxa" w:w="110"/>
            </w:tcMar>
          </w:tcPr>
          <w:p>
            <w:pPr>
              <w:spacing w:after="0"/>
              <w:jc w:val="left"/>
            </w:pPr>
            <w:r>
              <w:rPr>
                <w:b w:val="false"/>
                <w:bCs w:val="false"/>
                <w:color w:val="000000"/>
                <w:sz w:val="19"/>
                <w:szCs w:val="19"/>
              </w:rPr>
              <w:t xml:space="preserve">Stage 1</w:t>
            </w:r>
          </w:p>
        </w:tc>
        <w:tc>
          <w:tcPr>
            <w:tcW w:type="dxa" w:w="3744"/>
            <w:tcMar>
              <w:top w:type="dxa" w:w="80"/>
              <w:left w:type="dxa" w:w="110"/>
              <w:bottom w:type="dxa" w:w="80"/>
              <w:right w:type="dxa" w:w="110"/>
            </w:tcMar>
          </w:tcPr>
          <w:p>
            <w:pPr>
              <w:spacing w:after="0"/>
              <w:jc w:val="left"/>
            </w:pPr>
            <w:r>
              <w:rPr>
                <w:b w:val="false"/>
                <w:bCs w:val="false"/>
                <w:color w:val="000000"/>
                <w:sz w:val="19"/>
                <w:szCs w:val="19"/>
              </w:rPr>
              <w:t xml:space="preserve">VLM with structured prompt, cloud inference</w:t>
            </w:r>
          </w:p>
        </w:tc>
        <w:tc>
          <w:tcPr>
            <w:tcW w:type="dxa" w:w="2808"/>
            <w:tcMar>
              <w:top w:type="dxa" w:w="80"/>
              <w:left w:type="dxa" w:w="110"/>
              <w:bottom w:type="dxa" w:w="80"/>
              <w:right w:type="dxa" w:w="110"/>
            </w:tcMar>
          </w:tcPr>
          <w:p>
            <w:pPr>
              <w:spacing w:after="0"/>
              <w:jc w:val="left"/>
            </w:pPr>
            <w:r>
              <w:rPr>
                <w:b w:val="false"/>
                <w:bCs w:val="false"/>
                <w:color w:val="000000"/>
                <w:sz w:val="19"/>
                <w:szCs w:val="19"/>
              </w:rPr>
              <w:t xml:space="preserve">None to start</w:t>
            </w:r>
          </w:p>
        </w:tc>
        <w:tc>
          <w:tcPr>
            <w:tcW w:type="dxa" w:w="1685"/>
            <w:tcMar>
              <w:top w:type="dxa" w:w="80"/>
              <w:left w:type="dxa" w:w="110"/>
              <w:bottom w:type="dxa" w:w="80"/>
              <w:right w:type="dxa" w:w="110"/>
            </w:tcMar>
          </w:tcPr>
          <w:p>
            <w:pPr>
              <w:spacing w:after="0"/>
              <w:jc w:val="left"/>
            </w:pPr>
            <w:r>
              <w:rPr>
                <w:b w:val="false"/>
                <w:bCs w:val="false"/>
                <w:color w:val="000000"/>
                <w:sz w:val="19"/>
                <w:szCs w:val="19"/>
              </w:rPr>
              <w:t xml:space="preserve">Weeks 1-8</w:t>
            </w:r>
          </w:p>
        </w:tc>
      </w:tr>
      <w:tr>
        <w:tc>
          <w:tcPr>
            <w:tcW w:type="dxa" w:w="1123"/>
            <w:shd w:fill="F2F4F3" w:val="clear"/>
            <w:tcMar>
              <w:top w:type="dxa" w:w="80"/>
              <w:left w:type="dxa" w:w="110"/>
              <w:bottom w:type="dxa" w:w="80"/>
              <w:right w:type="dxa" w:w="110"/>
            </w:tcMar>
          </w:tcPr>
          <w:p>
            <w:pPr>
              <w:spacing w:after="0"/>
              <w:jc w:val="left"/>
            </w:pPr>
            <w:r>
              <w:rPr>
                <w:b w:val="false"/>
                <w:bCs w:val="false"/>
                <w:color w:val="000000"/>
                <w:sz w:val="19"/>
                <w:szCs w:val="19"/>
              </w:rPr>
              <w:t xml:space="preserve">Stage 2</w:t>
            </w:r>
          </w:p>
        </w:tc>
        <w:tc>
          <w:tcPr>
            <w:tcW w:type="dxa" w:w="3744"/>
            <w:shd w:fill="F2F4F3" w:val="clear"/>
            <w:tcMar>
              <w:top w:type="dxa" w:w="80"/>
              <w:left w:type="dxa" w:w="110"/>
              <w:bottom w:type="dxa" w:w="80"/>
              <w:right w:type="dxa" w:w="110"/>
            </w:tcMar>
          </w:tcPr>
          <w:p>
            <w:pPr>
              <w:spacing w:after="0"/>
              <w:jc w:val="left"/>
            </w:pPr>
            <w:r>
              <w:rPr>
                <w:b w:val="false"/>
                <w:bCs w:val="false"/>
                <w:color w:val="000000"/>
                <w:sz w:val="19"/>
                <w:szCs w:val="19"/>
              </w:rPr>
              <w:t xml:space="preserve">VLM + few-shot exemplars from own corpus</w:t>
            </w:r>
          </w:p>
        </w:tc>
        <w:tc>
          <w:tcPr>
            <w:tcW w:type="dxa" w:w="2808"/>
            <w:shd w:fill="F2F4F3" w:val="clear"/>
            <w:tcMar>
              <w:top w:type="dxa" w:w="80"/>
              <w:left w:type="dxa" w:w="110"/>
              <w:bottom w:type="dxa" w:w="80"/>
              <w:right w:type="dxa" w:w="110"/>
            </w:tcMar>
          </w:tcPr>
          <w:p>
            <w:pPr>
              <w:spacing w:after="0"/>
              <w:jc w:val="left"/>
            </w:pPr>
            <w:r>
              <w:rPr>
                <w:b w:val="false"/>
                <w:bCs w:val="false"/>
                <w:color w:val="000000"/>
                <w:sz w:val="19"/>
                <w:szCs w:val="19"/>
              </w:rPr>
              <w:t xml:space="preserve">200-500 labelled per task</w:t>
            </w:r>
          </w:p>
        </w:tc>
        <w:tc>
          <w:tcPr>
            <w:tcW w:type="dxa" w:w="1685"/>
            <w:shd w:fill="F2F4F3" w:val="clear"/>
            <w:tcMar>
              <w:top w:type="dxa" w:w="80"/>
              <w:left w:type="dxa" w:w="110"/>
              <w:bottom w:type="dxa" w:w="80"/>
              <w:right w:type="dxa" w:w="110"/>
            </w:tcMar>
          </w:tcPr>
          <w:p>
            <w:pPr>
              <w:spacing w:after="0"/>
              <w:jc w:val="left"/>
            </w:pPr>
            <w:r>
              <w:rPr>
                <w:b w:val="false"/>
                <w:bCs w:val="false"/>
                <w:color w:val="000000"/>
                <w:sz w:val="19"/>
                <w:szCs w:val="19"/>
              </w:rPr>
              <w:t xml:space="preserve">Months 3-6</w:t>
            </w:r>
          </w:p>
        </w:tc>
      </w:tr>
      <w:tr>
        <w:tc>
          <w:tcPr>
            <w:tcW w:type="dxa" w:w="1123"/>
            <w:tcMar>
              <w:top w:type="dxa" w:w="80"/>
              <w:left w:type="dxa" w:w="110"/>
              <w:bottom w:type="dxa" w:w="80"/>
              <w:right w:type="dxa" w:w="110"/>
            </w:tcMar>
          </w:tcPr>
          <w:p>
            <w:pPr>
              <w:spacing w:after="0"/>
              <w:jc w:val="left"/>
            </w:pPr>
            <w:r>
              <w:rPr>
                <w:b w:val="false"/>
                <w:bCs w:val="false"/>
                <w:color w:val="000000"/>
                <w:sz w:val="19"/>
                <w:szCs w:val="19"/>
              </w:rPr>
              <w:t xml:space="preserve">Stage 3</w:t>
            </w:r>
          </w:p>
        </w:tc>
        <w:tc>
          <w:tcPr>
            <w:tcW w:type="dxa" w:w="3744"/>
            <w:tcMar>
              <w:top w:type="dxa" w:w="80"/>
              <w:left w:type="dxa" w:w="110"/>
              <w:bottom w:type="dxa" w:w="80"/>
              <w:right w:type="dxa" w:w="110"/>
            </w:tcMar>
          </w:tcPr>
          <w:p>
            <w:pPr>
              <w:spacing w:after="0"/>
              <w:jc w:val="left"/>
            </w:pPr>
            <w:r>
              <w:rPr>
                <w:b w:val="false"/>
                <w:bCs w:val="false"/>
                <w:color w:val="000000"/>
                <w:sz w:val="19"/>
                <w:szCs w:val="19"/>
              </w:rPr>
              <w:t xml:space="preserve">Fine-tuned MobileNetV3 / EfficientNet-Lite, on-device</w:t>
            </w:r>
          </w:p>
        </w:tc>
        <w:tc>
          <w:tcPr>
            <w:tcW w:type="dxa" w:w="2808"/>
            <w:tcMar>
              <w:top w:type="dxa" w:w="80"/>
              <w:left w:type="dxa" w:w="110"/>
              <w:bottom w:type="dxa" w:w="80"/>
              <w:right w:type="dxa" w:w="110"/>
            </w:tcMar>
          </w:tcPr>
          <w:p>
            <w:pPr>
              <w:spacing w:after="0"/>
              <w:jc w:val="left"/>
            </w:pPr>
            <w:r>
              <w:rPr>
                <w:b w:val="false"/>
                <w:bCs w:val="false"/>
                <w:color w:val="000000"/>
                <w:sz w:val="19"/>
                <w:szCs w:val="19"/>
              </w:rPr>
              <w:t xml:space="preserve">1,500-3,000 labelled per task</w:t>
            </w:r>
          </w:p>
        </w:tc>
        <w:tc>
          <w:tcPr>
            <w:tcW w:type="dxa" w:w="1685"/>
            <w:tcMar>
              <w:top w:type="dxa" w:w="80"/>
              <w:left w:type="dxa" w:w="110"/>
              <w:bottom w:type="dxa" w:w="80"/>
              <w:right w:type="dxa" w:w="110"/>
            </w:tcMar>
          </w:tcPr>
          <w:p>
            <w:pPr>
              <w:spacing w:after="0"/>
              <w:jc w:val="left"/>
            </w:pPr>
            <w:r>
              <w:rPr>
                <w:b w:val="false"/>
                <w:bCs w:val="false"/>
                <w:color w:val="000000"/>
                <w:sz w:val="19"/>
                <w:szCs w:val="19"/>
              </w:rPr>
              <w:t xml:space="preserve">Months 9-15</w:t>
            </w:r>
          </w:p>
        </w:tc>
      </w:tr>
    </w:tbl>
    <w:p>
      <w:pPr>
        <w:spacing w:after="160"/>
      </w:pPr>
    </w:p>
    <w:p>
      <w:pPr>
        <w:spacing w:after="120" w:line="276"/>
      </w:pPr>
      <w:r>
        <w:t xml:space="preserve">Stage 1 ships a working product immediately with zero labelled data. Every capture from day one is logged with its sensor context and outcome, which is what makes Stage 3 possible. The published Indian research demonstrating usable LSD and FMD classifiers on 1,600 and 840 images respectively supports the Stage 3 data targets as realistic.</w:t>
      </w:r>
    </w:p>
    <w:p>
      <w:pPr>
        <w:pStyle w:val="Heading2"/>
        <w:spacing w:after="120" w:before="260"/>
      </w:pPr>
      <w:r>
        <w:t xml:space="preserve">7.2 Labelling and ground truth</w:t>
      </w:r>
    </w:p>
    <w:p>
      <w:pPr>
        <w:pStyle w:val="ListParagraph"/>
        <w:numPr>
          <w:ilvl w:val="0"/>
          <w:numId w:val="2"/>
        </w:numPr>
        <w:spacing w:after="70"/>
      </w:pPr>
      <w:r>
        <w:t xml:space="preserve">Veterinary review is the primary label source for clinical models. Corrections are as valuable as confirmations and must be captured with equal rigour.</w:t>
      </w:r>
    </w:p>
    <w:p>
      <w:pPr>
        <w:pStyle w:val="ListParagraph"/>
        <w:numPr>
          <w:ilvl w:val="0"/>
          <w:numId w:val="2"/>
        </w:numPr>
        <w:spacing w:after="70"/>
      </w:pPr>
      <w:r>
        <w:t xml:space="preserve">For BCS, establish inter-rater reliability by having two trained assessors score a 200-image calibration set. Report Cohen's kappa; target above 0.75 before treating labels as authoritative.</w:t>
      </w:r>
    </w:p>
    <w:p>
      <w:pPr>
        <w:pStyle w:val="ListParagraph"/>
        <w:numPr>
          <w:ilvl w:val="0"/>
          <w:numId w:val="2"/>
        </w:numPr>
        <w:spacing w:after="70"/>
      </w:pPr>
      <w:r>
        <w:t xml:space="preserve">For dung scoring, farmer confirmation is insufficient. Use a trained field assessor for the initial corpus.</w:t>
      </w:r>
    </w:p>
    <w:p>
      <w:pPr>
        <w:pStyle w:val="ListParagraph"/>
        <w:numPr>
          <w:ilvl w:val="0"/>
          <w:numId w:val="2"/>
        </w:numPr>
        <w:spacing w:after="70"/>
      </w:pPr>
      <w:r>
        <w:t xml:space="preserve">Only records with eligibleForTraining set true, after outcome resolution, enter the training set. Unresolved cases are excluded.</w:t>
      </w:r>
    </w:p>
    <w:p>
      <w:pPr>
        <w:pStyle w:val="ListParagraph"/>
        <w:numPr>
          <w:ilvl w:val="0"/>
          <w:numId w:val="2"/>
        </w:numPr>
        <w:spacing w:after="70"/>
      </w:pPr>
      <w:r>
        <w:t xml:space="preserve">Maintain a held-out test set stratified by breed, season, region and lighting condition. Never train on it.</w:t>
      </w:r>
    </w:p>
    <w:p>
      <w:pPr>
        <w:pStyle w:val="Heading2"/>
        <w:spacing w:after="120" w:before="260"/>
      </w:pPr>
      <w:r>
        <w:t xml:space="preserve">7.3 Known dataset risks</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1685"/>
        <w:gridCol w:w="3744"/>
        <w:gridCol w:w="3931"/>
      </w:tblGrid>
      <w:tr>
        <w:trPr>
          <w:tblHeader/>
        </w:trPr>
        <w:tc>
          <w:tcPr>
            <w:tcW w:type="dxa" w:w="1685"/>
            <w:shd w:fill="1F6F54" w:val="clear"/>
            <w:tcMar>
              <w:top w:type="dxa" w:w="80"/>
              <w:left w:type="dxa" w:w="110"/>
              <w:bottom w:type="dxa" w:w="80"/>
              <w:right w:type="dxa" w:w="110"/>
            </w:tcMar>
          </w:tcPr>
          <w:p>
            <w:pPr>
              <w:spacing w:after="0"/>
              <w:jc w:val="left"/>
            </w:pPr>
            <w:r>
              <w:rPr>
                <w:b/>
                <w:bCs/>
                <w:color w:val="FFFFFF"/>
                <w:sz w:val="19"/>
                <w:szCs w:val="19"/>
              </w:rPr>
              <w:t xml:space="preserve">Risk</w:t>
            </w:r>
          </w:p>
        </w:tc>
        <w:tc>
          <w:tcPr>
            <w:tcW w:type="dxa" w:w="3744"/>
            <w:shd w:fill="1F6F54" w:val="clear"/>
            <w:tcMar>
              <w:top w:type="dxa" w:w="80"/>
              <w:left w:type="dxa" w:w="110"/>
              <w:bottom w:type="dxa" w:w="80"/>
              <w:right w:type="dxa" w:w="110"/>
            </w:tcMar>
          </w:tcPr>
          <w:p>
            <w:pPr>
              <w:spacing w:after="0"/>
              <w:jc w:val="left"/>
            </w:pPr>
            <w:r>
              <w:rPr>
                <w:b/>
                <w:bCs/>
                <w:color w:val="FFFFFF"/>
                <w:sz w:val="19"/>
                <w:szCs w:val="19"/>
              </w:rPr>
              <w:t xml:space="preserve">Manifestation</w:t>
            </w:r>
          </w:p>
        </w:tc>
        <w:tc>
          <w:tcPr>
            <w:tcW w:type="dxa" w:w="3931"/>
            <w:shd w:fill="1F6F54" w:val="clear"/>
            <w:tcMar>
              <w:top w:type="dxa" w:w="80"/>
              <w:left w:type="dxa" w:w="110"/>
              <w:bottom w:type="dxa" w:w="80"/>
              <w:right w:type="dxa" w:w="110"/>
            </w:tcMar>
          </w:tcPr>
          <w:p>
            <w:pPr>
              <w:spacing w:after="0"/>
              <w:jc w:val="left"/>
            </w:pPr>
            <w:r>
              <w:rPr>
                <w:b/>
                <w:bCs/>
                <w:color w:val="FFFFFF"/>
                <w:sz w:val="19"/>
                <w:szCs w:val="19"/>
              </w:rPr>
              <w:t xml:space="preserve">Mitigation</w:t>
            </w:r>
          </w:p>
        </w:tc>
      </w:tr>
      <w:tr>
        <w:tc>
          <w:tcPr>
            <w:tcW w:type="dxa" w:w="1685"/>
            <w:tcMar>
              <w:top w:type="dxa" w:w="80"/>
              <w:left w:type="dxa" w:w="110"/>
              <w:bottom w:type="dxa" w:w="80"/>
              <w:right w:type="dxa" w:w="110"/>
            </w:tcMar>
          </w:tcPr>
          <w:p>
            <w:pPr>
              <w:spacing w:after="0"/>
              <w:jc w:val="left"/>
            </w:pPr>
            <w:r>
              <w:rPr>
                <w:b w:val="false"/>
                <w:bCs w:val="false"/>
                <w:color w:val="000000"/>
                <w:sz w:val="19"/>
                <w:szCs w:val="19"/>
              </w:rPr>
              <w:t xml:space="preserve">Breed bias</w:t>
            </w:r>
          </w:p>
        </w:tc>
        <w:tc>
          <w:tcPr>
            <w:tcW w:type="dxa" w:w="3744"/>
            <w:tcMar>
              <w:top w:type="dxa" w:w="80"/>
              <w:left w:type="dxa" w:w="110"/>
              <w:bottom w:type="dxa" w:w="80"/>
              <w:right w:type="dxa" w:w="110"/>
            </w:tcMar>
          </w:tcPr>
          <w:p>
            <w:pPr>
              <w:spacing w:after="0"/>
              <w:jc w:val="left"/>
            </w:pPr>
            <w:r>
              <w:rPr>
                <w:b w:val="false"/>
                <w:bCs w:val="false"/>
                <w:color w:val="000000"/>
                <w:sz w:val="19"/>
                <w:szCs w:val="19"/>
              </w:rPr>
              <w:t xml:space="preserve">Model trained mostly on crossbreds fails on Gir or Murrah buffalo</w:t>
            </w:r>
          </w:p>
        </w:tc>
        <w:tc>
          <w:tcPr>
            <w:tcW w:type="dxa" w:w="3931"/>
            <w:tcMar>
              <w:top w:type="dxa" w:w="80"/>
              <w:left w:type="dxa" w:w="110"/>
              <w:bottom w:type="dxa" w:w="80"/>
              <w:right w:type="dxa" w:w="110"/>
            </w:tcMar>
          </w:tcPr>
          <w:p>
            <w:pPr>
              <w:spacing w:after="0"/>
              <w:jc w:val="left"/>
            </w:pPr>
            <w:r>
              <w:rPr>
                <w:b w:val="false"/>
                <w:bCs w:val="false"/>
                <w:color w:val="000000"/>
                <w:sz w:val="19"/>
                <w:szCs w:val="19"/>
              </w:rPr>
              <w:t xml:space="preserve">Enforce breed quotas in the training corpus; report per-breed accuracy separately</w:t>
            </w:r>
          </w:p>
        </w:tc>
      </w:tr>
      <w:tr>
        <w:tc>
          <w:tcPr>
            <w:tcW w:type="dxa" w:w="1685"/>
            <w:shd w:fill="F2F4F3" w:val="clear"/>
            <w:tcMar>
              <w:top w:type="dxa" w:w="80"/>
              <w:left w:type="dxa" w:w="110"/>
              <w:bottom w:type="dxa" w:w="80"/>
              <w:right w:type="dxa" w:w="110"/>
            </w:tcMar>
          </w:tcPr>
          <w:p>
            <w:pPr>
              <w:spacing w:after="0"/>
              <w:jc w:val="left"/>
            </w:pPr>
            <w:r>
              <w:rPr>
                <w:b w:val="false"/>
                <w:bCs w:val="false"/>
                <w:color w:val="000000"/>
                <w:sz w:val="19"/>
                <w:szCs w:val="19"/>
              </w:rPr>
              <w:t xml:space="preserve">Class imbalance</w:t>
            </w:r>
          </w:p>
        </w:tc>
        <w:tc>
          <w:tcPr>
            <w:tcW w:type="dxa" w:w="3744"/>
            <w:shd w:fill="F2F4F3" w:val="clear"/>
            <w:tcMar>
              <w:top w:type="dxa" w:w="80"/>
              <w:left w:type="dxa" w:w="110"/>
              <w:bottom w:type="dxa" w:w="80"/>
              <w:right w:type="dxa" w:w="110"/>
            </w:tcMar>
          </w:tcPr>
          <w:p>
            <w:pPr>
              <w:spacing w:after="0"/>
              <w:jc w:val="left"/>
            </w:pPr>
            <w:r>
              <w:rPr>
                <w:b w:val="false"/>
                <w:bCs w:val="false"/>
                <w:color w:val="000000"/>
                <w:sz w:val="19"/>
                <w:szCs w:val="19"/>
              </w:rPr>
              <w:t xml:space="preserve">Healthy animals vastly outnumber diseased; model learns to always say healthy</w:t>
            </w:r>
          </w:p>
        </w:tc>
        <w:tc>
          <w:tcPr>
            <w:tcW w:type="dxa" w:w="3931"/>
            <w:shd w:fill="F2F4F3" w:val="clear"/>
            <w:tcMar>
              <w:top w:type="dxa" w:w="80"/>
              <w:left w:type="dxa" w:w="110"/>
              <w:bottom w:type="dxa" w:w="80"/>
              <w:right w:type="dxa" w:w="110"/>
            </w:tcMar>
          </w:tcPr>
          <w:p>
            <w:pPr>
              <w:spacing w:after="0"/>
              <w:jc w:val="left"/>
            </w:pPr>
            <w:r>
              <w:rPr>
                <w:b w:val="false"/>
                <w:bCs w:val="false"/>
                <w:color w:val="000000"/>
                <w:sz w:val="19"/>
                <w:szCs w:val="19"/>
              </w:rPr>
              <w:t xml:space="preserve">Stratified sampling, focal loss, and evaluate on recall not accuracy</w:t>
            </w:r>
          </w:p>
        </w:tc>
      </w:tr>
      <w:tr>
        <w:tc>
          <w:tcPr>
            <w:tcW w:type="dxa" w:w="1685"/>
            <w:tcMar>
              <w:top w:type="dxa" w:w="80"/>
              <w:left w:type="dxa" w:w="110"/>
              <w:bottom w:type="dxa" w:w="80"/>
              <w:right w:type="dxa" w:w="110"/>
            </w:tcMar>
          </w:tcPr>
          <w:p>
            <w:pPr>
              <w:spacing w:after="0"/>
              <w:jc w:val="left"/>
            </w:pPr>
            <w:r>
              <w:rPr>
                <w:b w:val="false"/>
                <w:bCs w:val="false"/>
                <w:color w:val="000000"/>
                <w:sz w:val="19"/>
                <w:szCs w:val="19"/>
              </w:rPr>
              <w:t xml:space="preserve">Seasonal drift</w:t>
            </w:r>
          </w:p>
        </w:tc>
        <w:tc>
          <w:tcPr>
            <w:tcW w:type="dxa" w:w="3744"/>
            <w:tcMar>
              <w:top w:type="dxa" w:w="80"/>
              <w:left w:type="dxa" w:w="110"/>
              <w:bottom w:type="dxa" w:w="80"/>
              <w:right w:type="dxa" w:w="110"/>
            </w:tcMar>
          </w:tcPr>
          <w:p>
            <w:pPr>
              <w:spacing w:after="0"/>
              <w:jc w:val="left"/>
            </w:pPr>
            <w:r>
              <w:rPr>
                <w:b w:val="false"/>
                <w:bCs w:val="false"/>
                <w:color w:val="000000"/>
                <w:sz w:val="19"/>
                <w:szCs w:val="19"/>
              </w:rPr>
              <w:t xml:space="preserve">Coat condition and lighting shift between monsoon and summer</w:t>
            </w:r>
          </w:p>
        </w:tc>
        <w:tc>
          <w:tcPr>
            <w:tcW w:type="dxa" w:w="3931"/>
            <w:tcMar>
              <w:top w:type="dxa" w:w="80"/>
              <w:left w:type="dxa" w:w="110"/>
              <w:bottom w:type="dxa" w:w="80"/>
              <w:right w:type="dxa" w:w="110"/>
            </w:tcMar>
          </w:tcPr>
          <w:p>
            <w:pPr>
              <w:spacing w:after="0"/>
              <w:jc w:val="left"/>
            </w:pPr>
            <w:r>
              <w:rPr>
                <w:b w:val="false"/>
                <w:bCs w:val="false"/>
                <w:color w:val="000000"/>
                <w:sz w:val="19"/>
                <w:szCs w:val="19"/>
              </w:rPr>
              <w:t xml:space="preserve">Sample across a full year before freezing a model; monitor drift quarterly</w:t>
            </w:r>
          </w:p>
        </w:tc>
      </w:tr>
      <w:tr>
        <w:tc>
          <w:tcPr>
            <w:tcW w:type="dxa" w:w="1685"/>
            <w:shd w:fill="F2F4F3" w:val="clear"/>
            <w:tcMar>
              <w:top w:type="dxa" w:w="80"/>
              <w:left w:type="dxa" w:w="110"/>
              <w:bottom w:type="dxa" w:w="80"/>
              <w:right w:type="dxa" w:w="110"/>
            </w:tcMar>
          </w:tcPr>
          <w:p>
            <w:pPr>
              <w:spacing w:after="0"/>
              <w:jc w:val="left"/>
            </w:pPr>
            <w:r>
              <w:rPr>
                <w:b w:val="false"/>
                <w:bCs w:val="false"/>
                <w:color w:val="000000"/>
                <w:sz w:val="19"/>
                <w:szCs w:val="19"/>
              </w:rPr>
              <w:t xml:space="preserve">Device variation</w:t>
            </w:r>
          </w:p>
        </w:tc>
        <w:tc>
          <w:tcPr>
            <w:tcW w:type="dxa" w:w="3744"/>
            <w:shd w:fill="F2F4F3" w:val="clear"/>
            <w:tcMar>
              <w:top w:type="dxa" w:w="80"/>
              <w:left w:type="dxa" w:w="110"/>
              <w:bottom w:type="dxa" w:w="80"/>
              <w:right w:type="dxa" w:w="110"/>
            </w:tcMar>
          </w:tcPr>
          <w:p>
            <w:pPr>
              <w:spacing w:after="0"/>
              <w:jc w:val="left"/>
            </w:pPr>
            <w:r>
              <w:rPr>
                <w:b w:val="false"/>
                <w:bCs w:val="false"/>
                <w:color w:val="000000"/>
                <w:sz w:val="19"/>
                <w:szCs w:val="19"/>
              </w:rPr>
              <w:t xml:space="preserve">Low-end phone cameras differ materially from test devices</w:t>
            </w:r>
          </w:p>
        </w:tc>
        <w:tc>
          <w:tcPr>
            <w:tcW w:type="dxa" w:w="3931"/>
            <w:shd w:fill="F2F4F3" w:val="clear"/>
            <w:tcMar>
              <w:top w:type="dxa" w:w="80"/>
              <w:left w:type="dxa" w:w="110"/>
              <w:bottom w:type="dxa" w:w="80"/>
              <w:right w:type="dxa" w:w="110"/>
            </w:tcMar>
          </w:tcPr>
          <w:p>
            <w:pPr>
              <w:spacing w:after="0"/>
              <w:jc w:val="left"/>
            </w:pPr>
            <w:r>
              <w:rPr>
                <w:b w:val="false"/>
                <w:bCs w:val="false"/>
                <w:color w:val="000000"/>
                <w:sz w:val="19"/>
                <w:szCs w:val="19"/>
              </w:rPr>
              <w:t xml:space="preserve">Collect from the actual device mix in the field; augment for sensor noise</w:t>
            </w:r>
          </w:p>
        </w:tc>
      </w:tr>
      <w:tr>
        <w:tc>
          <w:tcPr>
            <w:tcW w:type="dxa" w:w="1685"/>
            <w:tcMar>
              <w:top w:type="dxa" w:w="80"/>
              <w:left w:type="dxa" w:w="110"/>
              <w:bottom w:type="dxa" w:w="80"/>
              <w:right w:type="dxa" w:w="110"/>
            </w:tcMar>
          </w:tcPr>
          <w:p>
            <w:pPr>
              <w:spacing w:after="0"/>
              <w:jc w:val="left"/>
            </w:pPr>
            <w:r>
              <w:rPr>
                <w:b w:val="false"/>
                <w:bCs w:val="false"/>
                <w:color w:val="000000"/>
                <w:sz w:val="19"/>
                <w:szCs w:val="19"/>
              </w:rPr>
              <w:t xml:space="preserve">Trigger-selection bias</w:t>
            </w:r>
          </w:p>
        </w:tc>
        <w:tc>
          <w:tcPr>
            <w:tcW w:type="dxa" w:w="3744"/>
            <w:tcMar>
              <w:top w:type="dxa" w:w="80"/>
              <w:left w:type="dxa" w:w="110"/>
              <w:bottom w:type="dxa" w:w="80"/>
              <w:right w:type="dxa" w:w="110"/>
            </w:tcMar>
          </w:tcPr>
          <w:p>
            <w:pPr>
              <w:spacing w:after="0"/>
              <w:jc w:val="left"/>
            </w:pPr>
            <w:r>
              <w:rPr>
                <w:b w:val="false"/>
                <w:bCs w:val="false"/>
                <w:color w:val="000000"/>
                <w:sz w:val="19"/>
                <w:szCs w:val="19"/>
              </w:rPr>
              <w:t xml:space="preserve">Sensor-triggered captures over-represent sick animals</w:t>
            </w:r>
          </w:p>
        </w:tc>
        <w:tc>
          <w:tcPr>
            <w:tcW w:type="dxa" w:w="3931"/>
            <w:tcMar>
              <w:top w:type="dxa" w:w="80"/>
              <w:left w:type="dxa" w:w="110"/>
              <w:bottom w:type="dxa" w:w="80"/>
              <w:right w:type="dxa" w:w="110"/>
            </w:tcMar>
          </w:tcPr>
          <w:p>
            <w:pPr>
              <w:spacing w:after="0"/>
              <w:jc w:val="left"/>
            </w:pPr>
            <w:r>
              <w:rPr>
                <w:b w:val="false"/>
                <w:bCs w:val="false"/>
                <w:color w:val="000000"/>
                <w:sz w:val="19"/>
                <w:szCs w:val="19"/>
              </w:rPr>
              <w:t xml:space="preserve">Retain scheduled healthy-animal captures as a control stream</w:t>
            </w:r>
          </w:p>
        </w:tc>
      </w:tr>
      <w:tr>
        <w:tc>
          <w:tcPr>
            <w:tcW w:type="dxa" w:w="1685"/>
            <w:shd w:fill="F2F4F3" w:val="clear"/>
            <w:tcMar>
              <w:top w:type="dxa" w:w="80"/>
              <w:left w:type="dxa" w:w="110"/>
              <w:bottom w:type="dxa" w:w="80"/>
              <w:right w:type="dxa" w:w="110"/>
            </w:tcMar>
          </w:tcPr>
          <w:p>
            <w:pPr>
              <w:spacing w:after="0"/>
              <w:jc w:val="left"/>
            </w:pPr>
            <w:r>
              <w:rPr>
                <w:b w:val="false"/>
                <w:bCs w:val="false"/>
                <w:color w:val="000000"/>
                <w:sz w:val="19"/>
                <w:szCs w:val="19"/>
              </w:rPr>
              <w:t xml:space="preserve">Label leakage</w:t>
            </w:r>
          </w:p>
        </w:tc>
        <w:tc>
          <w:tcPr>
            <w:tcW w:type="dxa" w:w="3744"/>
            <w:shd w:fill="F2F4F3" w:val="clear"/>
            <w:tcMar>
              <w:top w:type="dxa" w:w="80"/>
              <w:left w:type="dxa" w:w="110"/>
              <w:bottom w:type="dxa" w:w="80"/>
              <w:right w:type="dxa" w:w="110"/>
            </w:tcMar>
          </w:tcPr>
          <w:p>
            <w:pPr>
              <w:spacing w:after="0"/>
              <w:jc w:val="left"/>
            </w:pPr>
            <w:r>
              <w:rPr>
                <w:b w:val="false"/>
                <w:bCs w:val="false"/>
                <w:color w:val="000000"/>
                <w:sz w:val="19"/>
                <w:szCs w:val="19"/>
              </w:rPr>
              <w:t xml:space="preserve">Sensor context in the prompt lets the model infer the answer without reading the image</w:t>
            </w:r>
          </w:p>
        </w:tc>
        <w:tc>
          <w:tcPr>
            <w:tcW w:type="dxa" w:w="3931"/>
            <w:shd w:fill="F2F4F3" w:val="clear"/>
            <w:tcMar>
              <w:top w:type="dxa" w:w="80"/>
              <w:left w:type="dxa" w:w="110"/>
              <w:bottom w:type="dxa" w:w="80"/>
              <w:right w:type="dxa" w:w="110"/>
            </w:tcMar>
          </w:tcPr>
          <w:p>
            <w:pPr>
              <w:spacing w:after="0"/>
              <w:jc w:val="left"/>
            </w:pPr>
            <w:r>
              <w:rPr>
                <w:b w:val="false"/>
                <w:bCs w:val="false"/>
                <w:color w:val="000000"/>
                <w:sz w:val="19"/>
                <w:szCs w:val="19"/>
              </w:rPr>
              <w:t xml:space="preserve">Ablation test: evaluate vision-only vs context-only vs fused</w:t>
            </w:r>
          </w:p>
        </w:tc>
      </w:tr>
    </w:tbl>
    <w:p>
      <w:pPr>
        <w:pStyle w:val="Heading2"/>
        <w:spacing w:after="120" w:before="260"/>
      </w:pPr>
      <w:r>
        <w:t xml:space="preserve">7.4 Evaluation metrics</w:t>
      </w:r>
    </w:p>
    <w:p>
      <w:pPr>
        <w:pStyle w:val="ListParagraph"/>
        <w:numPr>
          <w:ilvl w:val="0"/>
          <w:numId w:val="2"/>
        </w:numPr>
        <w:spacing w:after="70"/>
      </w:pPr>
      <w:r>
        <w:t xml:space="preserve">BCS: mean absolute error against expert consensus. Target MAE below 0.35 BCS points; below 0.25 for production acceptance.</w:t>
      </w:r>
    </w:p>
    <w:p>
      <w:pPr>
        <w:pStyle w:val="ListParagraph"/>
        <w:numPr>
          <w:ilvl w:val="0"/>
          <w:numId w:val="2"/>
        </w:numPr>
        <w:spacing w:after="70"/>
      </w:pPr>
      <w:r>
        <w:t xml:space="preserve">Dung score: exact-match accuracy and within-one-category accuracy. Target within-one above 90%.</w:t>
      </w:r>
    </w:p>
    <w:p>
      <w:pPr>
        <w:pStyle w:val="ListParagraph"/>
        <w:numPr>
          <w:ilvl w:val="0"/>
          <w:numId w:val="2"/>
        </w:numPr>
        <w:spacing w:after="70"/>
      </w:pPr>
      <w:r>
        <w:t xml:space="preserve">Clinical models: recall on the positive class is the governing metric. A missed mastitis case is materially costlier than a false alarm. Target recall above 0.90 with precision above 0.60.</w:t>
      </w:r>
    </w:p>
    <w:p>
      <w:pPr>
        <w:pStyle w:val="ListParagraph"/>
        <w:numPr>
          <w:ilvl w:val="0"/>
          <w:numId w:val="2"/>
        </w:numPr>
        <w:spacing w:after="70"/>
      </w:pPr>
      <w:r>
        <w:t xml:space="preserve">Refusal quality: proportion of genuinely unusable images correctly refused. A model that scores blurry images confidently is worse than useless.</w:t>
      </w:r>
    </w:p>
    <w:p>
      <w:pPr>
        <w:pStyle w:val="ListParagraph"/>
        <w:numPr>
          <w:ilvl w:val="0"/>
          <w:numId w:val="2"/>
        </w:numPr>
        <w:spacing w:after="70"/>
      </w:pPr>
      <w:r>
        <w:t xml:space="preserve">Vet correction rate, tracked weekly per model version, as the primary production health signal.</w:t>
      </w:r>
    </w:p>
    <w:p>
      <w:pPr>
        <w:pStyle w:val="ListParagraph"/>
        <w:numPr>
          <w:ilvl w:val="0"/>
          <w:numId w:val="2"/>
        </w:numPr>
        <w:spacing w:after="70"/>
      </w:pPr>
      <w:r>
        <w:t xml:space="preserve">Fusion lift: accuracy of sensor+vision versus vision alone. This number is the core investor claim and must be measured explicitly.</w:t>
      </w:r>
    </w:p>
    <w:p>
      <w:r>
        <w:br w:type="page"/>
      </w:r>
    </w:p>
    <w:p>
      <w:pPr>
        <w:pStyle w:val="Heading1"/>
        <w:spacing w:after="160" w:before="360"/>
      </w:pPr>
      <w:r>
        <w:t xml:space="preserve">8. Safety, Liability &amp; Regulatory</w:t>
      </w:r>
    </w:p>
    <w:p>
      <w:pPr>
        <w:pStyle w:val="Heading2"/>
        <w:spacing w:after="120" w:before="260"/>
      </w:pPr>
      <w:r>
        <w:t xml:space="preserve">8.1 Why the stakes exceed Plantix</w:t>
      </w:r>
    </w:p>
    <w:p>
      <w:pPr>
        <w:spacing w:after="120" w:line="276"/>
      </w:pPr>
      <w:r>
        <w:t xml:space="preserve">A wrong plant diagnosis costs a season. A wrong cattle diagnosis can kill an animal worth Rs. 60,000 or more, which for a two-animal smallholder is a substantial share of household wealth. The tolerance for error is correspondingly lower and the design must reflect that asymmetry throughout.</w:t>
      </w:r>
    </w:p>
    <w:p>
      <w:pPr>
        <w:pStyle w:val="Heading2"/>
        <w:spacing w:after="120" w:before="260"/>
      </w:pPr>
      <w:r>
        <w:t xml:space="preserve">8.2 Non-negotiable guardrails</w:t>
      </w:r>
    </w:p>
    <w:p>
      <w:pPr>
        <w:pStyle w:val="ListParagraph"/>
        <w:numPr>
          <w:ilvl w:val="0"/>
          <w:numId w:val="3"/>
        </w:numPr>
        <w:spacing w:after="70"/>
      </w:pPr>
      <w:r>
        <w:t xml:space="preserve">The system never prescribes a drug, dose, route or withdrawal period. Treatment content is served only from a veterinarian-reviewed protocol database, keyed by condition code.</w:t>
      </w:r>
    </w:p>
    <w:p>
      <w:pPr>
        <w:pStyle w:val="ListParagraph"/>
        <w:numPr>
          <w:ilvl w:val="0"/>
          <w:numId w:val="3"/>
        </w:numPr>
        <w:spacing w:after="70"/>
      </w:pPr>
      <w:r>
        <w:t xml:space="preserve">Antimicrobial recommendations are never generated by the model under any circumstance. This is both a legal exposure and an antimicrobial-resistance obligation.</w:t>
      </w:r>
    </w:p>
    <w:p>
      <w:pPr>
        <w:pStyle w:val="ListParagraph"/>
        <w:numPr>
          <w:ilvl w:val="0"/>
          <w:numId w:val="3"/>
        </w:numPr>
        <w:spacing w:after="70"/>
      </w:pPr>
      <w:r>
        <w:t xml:space="preserve">Every clinical output presents differentials, not a single answer, and displays a calibrated confidence indicator.</w:t>
      </w:r>
    </w:p>
    <w:p>
      <w:pPr>
        <w:pStyle w:val="ListParagraph"/>
        <w:numPr>
          <w:ilvl w:val="0"/>
          <w:numId w:val="3"/>
        </w:numPr>
        <w:spacing w:after="70"/>
      </w:pPr>
      <w:r>
        <w:t xml:space="preserve">Any finding above a defined severity threshold routes to a licensed veterinarian before the farmer sees a recommendation.</w:t>
      </w:r>
    </w:p>
    <w:p>
      <w:pPr>
        <w:pStyle w:val="ListParagraph"/>
        <w:numPr>
          <w:ilvl w:val="0"/>
          <w:numId w:val="3"/>
        </w:numPr>
        <w:spacing w:after="70"/>
      </w:pPr>
      <w:r>
        <w:t xml:space="preserve">No vision output may automatically reduce a ration below computed maintenance. Hard-coded floor.</w:t>
      </w:r>
    </w:p>
    <w:p>
      <w:pPr>
        <w:pStyle w:val="ListParagraph"/>
        <w:numPr>
          <w:ilvl w:val="0"/>
          <w:numId w:val="3"/>
        </w:numPr>
        <w:spacing w:after="70"/>
      </w:pPr>
      <w:r>
        <w:t xml:space="preserve">The interface is unambiguously labelled decision support, never diagnosis, in every language deployed.</w:t>
      </w:r>
    </w:p>
    <w:p>
      <w:pPr>
        <w:pStyle w:val="ListParagraph"/>
        <w:numPr>
          <w:ilvl w:val="0"/>
          <w:numId w:val="3"/>
        </w:numPr>
        <w:spacing w:after="70"/>
      </w:pPr>
      <w:r>
        <w:t xml:space="preserve">A visible, one-tap path to a veterinarian is present on every result screen regardless of urgency.</w:t>
      </w:r>
    </w:p>
    <w:p>
      <w:pPr>
        <w:pStyle w:val="Heading2"/>
        <w:spacing w:after="120" w:before="260"/>
      </w:pPr>
      <w:r>
        <w:t xml:space="preserve">8.3 Notifiable disease handling</w:t>
      </w:r>
    </w:p>
    <w:p>
      <w:pPr>
        <w:spacing w:after="120" w:line="276"/>
      </w:pPr>
      <w:r>
        <w:t xml:space="preserve">Foot and Mouth Disease, Lumpy Skin Disease, Haemorrhagic Septicaemia, Brucellosis and Anthrax carry statutory reporting obligations in India under the Prevention and Control of Infectious and Contagious Diseases in Animals Act, 2009. The platform must be designed for this rather than around it.</w:t>
      </w:r>
    </w:p>
    <w:p>
      <w:pPr>
        <w:pStyle w:val="ListParagraph"/>
        <w:numPr>
          <w:ilvl w:val="0"/>
          <w:numId w:val="2"/>
        </w:numPr>
        <w:spacing w:after="70"/>
      </w:pPr>
      <w:r>
        <w:t xml:space="preserve">Suspected notifiable findings trigger an automatic report pack: geo-tagged image, timestamp, animal identifier, farm location, and the model's finding.</w:t>
      </w:r>
    </w:p>
    <w:p>
      <w:pPr>
        <w:pStyle w:val="ListParagraph"/>
        <w:numPr>
          <w:ilvl w:val="0"/>
          <w:numId w:val="2"/>
        </w:numPr>
        <w:spacing w:after="70"/>
      </w:pPr>
      <w:r>
        <w:t xml:space="preserve">Farmer is informed of the reporting obligation transparently at the point of flagging — never covertly.</w:t>
      </w:r>
    </w:p>
    <w:p>
      <w:pPr>
        <w:pStyle w:val="ListParagraph"/>
        <w:numPr>
          <w:ilvl w:val="0"/>
          <w:numId w:val="2"/>
        </w:numPr>
        <w:spacing w:after="70"/>
      </w:pPr>
      <w:r>
        <w:t xml:space="preserve">Route to the District Animal Husbandry Officer with a defined SLA.</w:t>
      </w:r>
    </w:p>
    <w:p>
      <w:pPr>
        <w:pStyle w:val="ListParagraph"/>
        <w:numPr>
          <w:ilvl w:val="0"/>
          <w:numId w:val="2"/>
        </w:numPr>
        <w:spacing w:after="70"/>
      </w:pPr>
      <w:r>
        <w:t xml:space="preserve">This obligation is also a distribution opportunity. Geo-tagged outbreak clustering is exactly what state animal husbandry departments want, and it is the channel through which the competitor reached 26 Karnataka polyclinics.</w:t>
      </w:r>
    </w:p>
    <w:p>
      <w:pPr>
        <w:pStyle w:val="Heading2"/>
        <w:spacing w:after="120" w:before="260"/>
      </w:pPr>
      <w:r>
        <w:t xml:space="preserve">8.4 Data governance</w:t>
      </w:r>
    </w:p>
    <w:p>
      <w:pPr>
        <w:pStyle w:val="ListParagraph"/>
        <w:numPr>
          <w:ilvl w:val="0"/>
          <w:numId w:val="2"/>
        </w:numPr>
        <w:spacing w:after="70"/>
      </w:pPr>
      <w:r>
        <w:t xml:space="preserve">Farmer owns their animal data. Explicit, revocable, plain-language consent for any secondary use including model training.</w:t>
      </w:r>
    </w:p>
    <w:p>
      <w:pPr>
        <w:pStyle w:val="ListParagraph"/>
        <w:numPr>
          <w:ilvl w:val="0"/>
          <w:numId w:val="2"/>
        </w:numPr>
        <w:spacing w:after="70"/>
      </w:pPr>
      <w:r>
        <w:t xml:space="preserve">Consent is unbundled — a farmer may use the product without consenting to training use.</w:t>
      </w:r>
    </w:p>
    <w:p>
      <w:pPr>
        <w:pStyle w:val="ListParagraph"/>
        <w:numPr>
          <w:ilvl w:val="0"/>
          <w:numId w:val="2"/>
        </w:numPr>
        <w:spacing w:after="70"/>
      </w:pPr>
      <w:r>
        <w:t xml:space="preserve">Anonymisation before any dataset export: strip farm identity, coarsen geolocation to block level.</w:t>
      </w:r>
    </w:p>
    <w:p>
      <w:pPr>
        <w:pStyle w:val="ListParagraph"/>
        <w:numPr>
          <w:ilvl w:val="0"/>
          <w:numId w:val="2"/>
        </w:numPr>
        <w:spacing w:after="70"/>
      </w:pPr>
      <w:r>
        <w:t xml:space="preserve">Compliance with the Digital Personal Data Protection Act, 2023. Farm location combined with animal health data is personal data.</w:t>
      </w:r>
    </w:p>
    <w:p>
      <w:pPr>
        <w:pStyle w:val="ListParagraph"/>
        <w:numPr>
          <w:ilvl w:val="0"/>
          <w:numId w:val="2"/>
        </w:numPr>
        <w:spacing w:after="70"/>
      </w:pPr>
      <w:r>
        <w:t xml:space="preserve">Model outputs and vet reviews are retained as an auditable record for the life of the animal, for both liability defence and insurance underwriting.</w:t>
      </w:r>
    </w:p>
    <w:p>
      <w:pPr>
        <w:pStyle w:val="Heading2"/>
        <w:spacing w:after="120" w:before="260"/>
      </w:pPr>
      <w:r>
        <w:t xml:space="preserve">8.5 Insurance interaction</w:t>
      </w:r>
    </w:p>
    <w:p>
      <w:pPr>
        <w:spacing w:after="120" w:line="276"/>
      </w:pPr>
      <w:r>
        <w:t xml:space="preserve">If Godhan data is used in underwriting or claims, a conflict of interest arises: the platform advising the farmer is also informing the insurer. Address this structurally with separated data flows, explicit disclosure, and a contractual bar on adverse claim decisions being made solely on model output without veterinary confirmation. Getting this wrong destroys farmer trust permanently.</w:t>
      </w:r>
    </w:p>
    <w:p>
      <w:r>
        <w:br w:type="page"/>
      </w:r>
    </w:p>
    <w:p>
      <w:pPr>
        <w:pStyle w:val="Heading1"/>
        <w:spacing w:after="160" w:before="360"/>
      </w:pPr>
      <w:r>
        <w:t xml:space="preserve">9. Delivery Roadmap</w:t>
      </w:r>
    </w:p>
    <w:p>
      <w:pPr>
        <w:pStyle w:val="Heading2"/>
        <w:spacing w:after="120" w:before="260"/>
      </w:pPr>
      <w:r>
        <w:t xml:space="preserve">9.1 Phase plan</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1498"/>
        <w:gridCol w:w="1310"/>
        <w:gridCol w:w="3931"/>
        <w:gridCol w:w="2621"/>
      </w:tblGrid>
      <w:tr>
        <w:trPr>
          <w:tblHeader/>
        </w:trPr>
        <w:tc>
          <w:tcPr>
            <w:tcW w:type="dxa" w:w="1498"/>
            <w:shd w:fill="1F6F54" w:val="clear"/>
            <w:tcMar>
              <w:top w:type="dxa" w:w="80"/>
              <w:left w:type="dxa" w:w="110"/>
              <w:bottom w:type="dxa" w:w="80"/>
              <w:right w:type="dxa" w:w="110"/>
            </w:tcMar>
          </w:tcPr>
          <w:p>
            <w:pPr>
              <w:spacing w:after="0"/>
              <w:jc w:val="left"/>
            </w:pPr>
            <w:r>
              <w:rPr>
                <w:b/>
                <w:bCs/>
                <w:color w:val="FFFFFF"/>
                <w:sz w:val="19"/>
                <w:szCs w:val="19"/>
              </w:rPr>
              <w:t xml:space="preserve">Phase</w:t>
            </w:r>
          </w:p>
        </w:tc>
        <w:tc>
          <w:tcPr>
            <w:tcW w:type="dxa" w:w="1310"/>
            <w:shd w:fill="1F6F54" w:val="clear"/>
            <w:tcMar>
              <w:top w:type="dxa" w:w="80"/>
              <w:left w:type="dxa" w:w="110"/>
              <w:bottom w:type="dxa" w:w="80"/>
              <w:right w:type="dxa" w:w="110"/>
            </w:tcMar>
          </w:tcPr>
          <w:p>
            <w:pPr>
              <w:spacing w:after="0"/>
              <w:jc w:val="left"/>
            </w:pPr>
            <w:r>
              <w:rPr>
                <w:b/>
                <w:bCs/>
                <w:color w:val="FFFFFF"/>
                <w:sz w:val="19"/>
                <w:szCs w:val="19"/>
              </w:rPr>
              <w:t xml:space="preserve">Duration</w:t>
            </w:r>
          </w:p>
        </w:tc>
        <w:tc>
          <w:tcPr>
            <w:tcW w:type="dxa" w:w="3931"/>
            <w:shd w:fill="1F6F54" w:val="clear"/>
            <w:tcMar>
              <w:top w:type="dxa" w:w="80"/>
              <w:left w:type="dxa" w:w="110"/>
              <w:bottom w:type="dxa" w:w="80"/>
              <w:right w:type="dxa" w:w="110"/>
            </w:tcMar>
          </w:tcPr>
          <w:p>
            <w:pPr>
              <w:spacing w:after="0"/>
              <w:jc w:val="left"/>
            </w:pPr>
            <w:r>
              <w:rPr>
                <w:b/>
                <w:bCs/>
                <w:color w:val="FFFFFF"/>
                <w:sz w:val="19"/>
                <w:szCs w:val="19"/>
              </w:rPr>
              <w:t xml:space="preserve">Scope</w:t>
            </w:r>
          </w:p>
        </w:tc>
        <w:tc>
          <w:tcPr>
            <w:tcW w:type="dxa" w:w="2621"/>
            <w:shd w:fill="1F6F54" w:val="clear"/>
            <w:tcMar>
              <w:top w:type="dxa" w:w="80"/>
              <w:left w:type="dxa" w:w="110"/>
              <w:bottom w:type="dxa" w:w="80"/>
              <w:right w:type="dxa" w:w="110"/>
            </w:tcMar>
          </w:tcPr>
          <w:p>
            <w:pPr>
              <w:spacing w:after="0"/>
              <w:jc w:val="left"/>
            </w:pPr>
            <w:r>
              <w:rPr>
                <w:b/>
                <w:bCs/>
                <w:color w:val="FFFFFF"/>
                <w:sz w:val="19"/>
                <w:szCs w:val="19"/>
              </w:rPr>
              <w:t xml:space="preserve">Exit criteria</w:t>
            </w:r>
          </w:p>
        </w:tc>
      </w:tr>
      <w:tr>
        <w:tc>
          <w:tcPr>
            <w:tcW w:type="dxa" w:w="1498"/>
            <w:tcMar>
              <w:top w:type="dxa" w:w="80"/>
              <w:left w:type="dxa" w:w="110"/>
              <w:bottom w:type="dxa" w:w="80"/>
              <w:right w:type="dxa" w:w="110"/>
            </w:tcMar>
          </w:tcPr>
          <w:p>
            <w:pPr>
              <w:spacing w:after="0"/>
              <w:jc w:val="left"/>
            </w:pPr>
            <w:r>
              <w:rPr>
                <w:b w:val="false"/>
                <w:bCs w:val="false"/>
                <w:color w:val="000000"/>
                <w:sz w:val="19"/>
                <w:szCs w:val="19"/>
              </w:rPr>
              <w:t xml:space="preserve">Phase 0 — Validation</w:t>
            </w:r>
          </w:p>
        </w:tc>
        <w:tc>
          <w:tcPr>
            <w:tcW w:type="dxa" w:w="1310"/>
            <w:tcMar>
              <w:top w:type="dxa" w:w="80"/>
              <w:left w:type="dxa" w:w="110"/>
              <w:bottom w:type="dxa" w:w="80"/>
              <w:right w:type="dxa" w:w="110"/>
            </w:tcMar>
          </w:tcPr>
          <w:p>
            <w:pPr>
              <w:spacing w:after="0"/>
              <w:jc w:val="left"/>
            </w:pPr>
            <w:r>
              <w:rPr>
                <w:b w:val="false"/>
                <w:bCs w:val="false"/>
                <w:color w:val="000000"/>
                <w:sz w:val="19"/>
                <w:szCs w:val="19"/>
              </w:rPr>
              <w:t xml:space="preserve">Weeks 1-3</w:t>
            </w:r>
          </w:p>
        </w:tc>
        <w:tc>
          <w:tcPr>
            <w:tcW w:type="dxa" w:w="3931"/>
            <w:tcMar>
              <w:top w:type="dxa" w:w="80"/>
              <w:left w:type="dxa" w:w="110"/>
              <w:bottom w:type="dxa" w:w="80"/>
              <w:right w:type="dxa" w:w="110"/>
            </w:tcMar>
          </w:tcPr>
          <w:p>
            <w:pPr>
              <w:spacing w:after="0"/>
              <w:jc w:val="left"/>
            </w:pPr>
            <w:r>
              <w:rPr>
                <w:b w:val="false"/>
                <w:bCs w:val="false"/>
                <w:color w:val="000000"/>
                <w:sz w:val="19"/>
                <w:szCs w:val="19"/>
              </w:rPr>
              <w:t xml:space="preserve">Field-test Gau Swastha on real animals; document failure modes. Interview 20 farmers and 5 vets. Confirm BOM costing for low-cost tags.</w:t>
            </w:r>
          </w:p>
        </w:tc>
        <w:tc>
          <w:tcPr>
            <w:tcW w:type="dxa" w:w="2621"/>
            <w:tcMar>
              <w:top w:type="dxa" w:w="80"/>
              <w:left w:type="dxa" w:w="110"/>
              <w:bottom w:type="dxa" w:w="80"/>
              <w:right w:type="dxa" w:w="110"/>
            </w:tcMar>
          </w:tcPr>
          <w:p>
            <w:pPr>
              <w:spacing w:after="0"/>
              <w:jc w:val="left"/>
            </w:pPr>
            <w:r>
              <w:rPr>
                <w:b w:val="false"/>
                <w:bCs w:val="false"/>
                <w:color w:val="000000"/>
                <w:sz w:val="19"/>
                <w:szCs w:val="19"/>
              </w:rPr>
              <w:t xml:space="preserve">Written competitive teardown; costed hardware answer</w:t>
            </w:r>
          </w:p>
        </w:tc>
      </w:tr>
      <w:tr>
        <w:tc>
          <w:tcPr>
            <w:tcW w:type="dxa" w:w="1498"/>
            <w:shd w:fill="F2F4F3" w:val="clear"/>
            <w:tcMar>
              <w:top w:type="dxa" w:w="80"/>
              <w:left w:type="dxa" w:w="110"/>
              <w:bottom w:type="dxa" w:w="80"/>
              <w:right w:type="dxa" w:w="110"/>
            </w:tcMar>
          </w:tcPr>
          <w:p>
            <w:pPr>
              <w:spacing w:after="0"/>
              <w:jc w:val="left"/>
            </w:pPr>
            <w:r>
              <w:rPr>
                <w:b w:val="false"/>
                <w:bCs w:val="false"/>
                <w:color w:val="000000"/>
                <w:sz w:val="19"/>
                <w:szCs w:val="19"/>
              </w:rPr>
              <w:t xml:space="preserve">Phase 1 — Husbandry MVP</w:t>
            </w:r>
          </w:p>
        </w:tc>
        <w:tc>
          <w:tcPr>
            <w:tcW w:type="dxa" w:w="1310"/>
            <w:shd w:fill="F2F4F3" w:val="clear"/>
            <w:tcMar>
              <w:top w:type="dxa" w:w="80"/>
              <w:left w:type="dxa" w:w="110"/>
              <w:bottom w:type="dxa" w:w="80"/>
              <w:right w:type="dxa" w:w="110"/>
            </w:tcMar>
          </w:tcPr>
          <w:p>
            <w:pPr>
              <w:spacing w:after="0"/>
              <w:jc w:val="left"/>
            </w:pPr>
            <w:r>
              <w:rPr>
                <w:b w:val="false"/>
                <w:bCs w:val="false"/>
                <w:color w:val="000000"/>
                <w:sz w:val="19"/>
                <w:szCs w:val="19"/>
              </w:rPr>
              <w:t xml:space="preserve">Weeks 4-12</w:t>
            </w:r>
          </w:p>
        </w:tc>
        <w:tc>
          <w:tcPr>
            <w:tcW w:type="dxa" w:w="3931"/>
            <w:shd w:fill="F2F4F3" w:val="clear"/>
            <w:tcMar>
              <w:top w:type="dxa" w:w="80"/>
              <w:left w:type="dxa" w:w="110"/>
              <w:bottom w:type="dxa" w:w="80"/>
              <w:right w:type="dxa" w:w="110"/>
            </w:tcMar>
          </w:tcPr>
          <w:p>
            <w:pPr>
              <w:spacing w:after="0"/>
              <w:jc w:val="left"/>
            </w:pPr>
            <w:r>
              <w:rPr>
                <w:b w:val="false"/>
                <w:bCs w:val="false"/>
                <w:color w:val="000000"/>
                <w:sz w:val="19"/>
                <w:szCs w:val="19"/>
              </w:rPr>
              <w:t xml:space="preserve">BCS + dung scoring. Guided capture SDK. VLM inference. Feed-engine integration. 3 pilot farms.</w:t>
            </w:r>
          </w:p>
        </w:tc>
        <w:tc>
          <w:tcPr>
            <w:tcW w:type="dxa" w:w="2621"/>
            <w:shd w:fill="F2F4F3" w:val="clear"/>
            <w:tcMar>
              <w:top w:type="dxa" w:w="80"/>
              <w:left w:type="dxa" w:w="110"/>
              <w:bottom w:type="dxa" w:w="80"/>
              <w:right w:type="dxa" w:w="110"/>
            </w:tcMar>
          </w:tcPr>
          <w:p>
            <w:pPr>
              <w:spacing w:after="0"/>
              <w:jc w:val="left"/>
            </w:pPr>
            <w:r>
              <w:rPr>
                <w:b w:val="false"/>
                <w:bCs w:val="false"/>
                <w:color w:val="000000"/>
                <w:sz w:val="19"/>
                <w:szCs w:val="19"/>
              </w:rPr>
              <w:t xml:space="preserve">MAE &lt; 0.5 BCS; ration loop demonstrably closing</w:t>
            </w:r>
          </w:p>
        </w:tc>
      </w:tr>
      <w:tr>
        <w:tc>
          <w:tcPr>
            <w:tcW w:type="dxa" w:w="1498"/>
            <w:tcMar>
              <w:top w:type="dxa" w:w="80"/>
              <w:left w:type="dxa" w:w="110"/>
              <w:bottom w:type="dxa" w:w="80"/>
              <w:right w:type="dxa" w:w="110"/>
            </w:tcMar>
          </w:tcPr>
          <w:p>
            <w:pPr>
              <w:spacing w:after="0"/>
              <w:jc w:val="left"/>
            </w:pPr>
            <w:r>
              <w:rPr>
                <w:b w:val="false"/>
                <w:bCs w:val="false"/>
                <w:color w:val="000000"/>
                <w:sz w:val="19"/>
                <w:szCs w:val="19"/>
              </w:rPr>
              <w:t xml:space="preserve">Phase 2 — Clinical alpha</w:t>
            </w:r>
          </w:p>
        </w:tc>
        <w:tc>
          <w:tcPr>
            <w:tcW w:type="dxa" w:w="1310"/>
            <w:tcMar>
              <w:top w:type="dxa" w:w="80"/>
              <w:left w:type="dxa" w:w="110"/>
              <w:bottom w:type="dxa" w:w="80"/>
              <w:right w:type="dxa" w:w="110"/>
            </w:tcMar>
          </w:tcPr>
          <w:p>
            <w:pPr>
              <w:spacing w:after="0"/>
              <w:jc w:val="left"/>
            </w:pPr>
            <w:r>
              <w:rPr>
                <w:b w:val="false"/>
                <w:bCs w:val="false"/>
                <w:color w:val="000000"/>
                <w:sz w:val="19"/>
                <w:szCs w:val="19"/>
              </w:rPr>
              <w:t xml:space="preserve">Months 4-7</w:t>
            </w:r>
          </w:p>
        </w:tc>
        <w:tc>
          <w:tcPr>
            <w:tcW w:type="dxa" w:w="3931"/>
            <w:tcMar>
              <w:top w:type="dxa" w:w="80"/>
              <w:left w:type="dxa" w:w="110"/>
              <w:bottom w:type="dxa" w:w="80"/>
              <w:right w:type="dxa" w:w="110"/>
            </w:tcMar>
          </w:tcPr>
          <w:p>
            <w:pPr>
              <w:spacing w:after="0"/>
              <w:jc w:val="left"/>
            </w:pPr>
            <w:r>
              <w:rPr>
                <w:b w:val="false"/>
                <w:bCs w:val="false"/>
                <w:color w:val="000000"/>
                <w:sz w:val="19"/>
                <w:szCs w:val="19"/>
              </w:rPr>
              <w:t xml:space="preserve">Udder + hoof models. Vet review console. Escalation workflows. Notifiable disease pack.</w:t>
            </w:r>
          </w:p>
        </w:tc>
        <w:tc>
          <w:tcPr>
            <w:tcW w:type="dxa" w:w="2621"/>
            <w:tcMar>
              <w:top w:type="dxa" w:w="80"/>
              <w:left w:type="dxa" w:w="110"/>
              <w:bottom w:type="dxa" w:w="80"/>
              <w:right w:type="dxa" w:w="110"/>
            </w:tcMar>
          </w:tcPr>
          <w:p>
            <w:pPr>
              <w:spacing w:after="0"/>
              <w:jc w:val="left"/>
            </w:pPr>
            <w:r>
              <w:rPr>
                <w:b w:val="false"/>
                <w:bCs w:val="false"/>
                <w:color w:val="000000"/>
                <w:sz w:val="19"/>
                <w:szCs w:val="19"/>
              </w:rPr>
              <w:t xml:space="preserve">Vet correction rate &lt; 25%; SLA met on 90% of urgent cases</w:t>
            </w:r>
          </w:p>
        </w:tc>
      </w:tr>
      <w:tr>
        <w:tc>
          <w:tcPr>
            <w:tcW w:type="dxa" w:w="1498"/>
            <w:shd w:fill="F2F4F3" w:val="clear"/>
            <w:tcMar>
              <w:top w:type="dxa" w:w="80"/>
              <w:left w:type="dxa" w:w="110"/>
              <w:bottom w:type="dxa" w:w="80"/>
              <w:right w:type="dxa" w:w="110"/>
            </w:tcMar>
          </w:tcPr>
          <w:p>
            <w:pPr>
              <w:spacing w:after="0"/>
              <w:jc w:val="left"/>
            </w:pPr>
            <w:r>
              <w:rPr>
                <w:b w:val="false"/>
                <w:bCs w:val="false"/>
                <w:color w:val="000000"/>
                <w:sz w:val="19"/>
                <w:szCs w:val="19"/>
              </w:rPr>
              <w:t xml:space="preserve">Phase 3 — Scale &amp; fine-tune</w:t>
            </w:r>
          </w:p>
        </w:tc>
        <w:tc>
          <w:tcPr>
            <w:tcW w:type="dxa" w:w="1310"/>
            <w:shd w:fill="F2F4F3" w:val="clear"/>
            <w:tcMar>
              <w:top w:type="dxa" w:w="80"/>
              <w:left w:type="dxa" w:w="110"/>
              <w:bottom w:type="dxa" w:w="80"/>
              <w:right w:type="dxa" w:w="110"/>
            </w:tcMar>
          </w:tcPr>
          <w:p>
            <w:pPr>
              <w:spacing w:after="0"/>
              <w:jc w:val="left"/>
            </w:pPr>
            <w:r>
              <w:rPr>
                <w:b w:val="false"/>
                <w:bCs w:val="false"/>
                <w:color w:val="000000"/>
                <w:sz w:val="19"/>
                <w:szCs w:val="19"/>
              </w:rPr>
              <w:t xml:space="preserve">Months 8-15</w:t>
            </w:r>
          </w:p>
        </w:tc>
        <w:tc>
          <w:tcPr>
            <w:tcW w:type="dxa" w:w="3931"/>
            <w:shd w:fill="F2F4F3" w:val="clear"/>
            <w:tcMar>
              <w:top w:type="dxa" w:w="80"/>
              <w:left w:type="dxa" w:w="110"/>
              <w:bottom w:type="dxa" w:w="80"/>
              <w:right w:type="dxa" w:w="110"/>
            </w:tcMar>
          </w:tcPr>
          <w:p>
            <w:pPr>
              <w:spacing w:after="0"/>
              <w:jc w:val="left"/>
            </w:pPr>
            <w:r>
              <w:rPr>
                <w:b w:val="false"/>
                <w:bCs w:val="false"/>
                <w:color w:val="000000"/>
                <w:sz w:val="19"/>
                <w:szCs w:val="19"/>
              </w:rPr>
              <w:t xml:space="preserve">On-device models. Multi-language + voice. WhatsApp channel. Outbreak heatmaps for state partners.</w:t>
            </w:r>
          </w:p>
        </w:tc>
        <w:tc>
          <w:tcPr>
            <w:tcW w:type="dxa" w:w="2621"/>
            <w:shd w:fill="F2F4F3" w:val="clear"/>
            <w:tcMar>
              <w:top w:type="dxa" w:w="80"/>
              <w:left w:type="dxa" w:w="110"/>
              <w:bottom w:type="dxa" w:w="80"/>
              <w:right w:type="dxa" w:w="110"/>
            </w:tcMar>
          </w:tcPr>
          <w:p>
            <w:pPr>
              <w:spacing w:after="0"/>
              <w:jc w:val="left"/>
            </w:pPr>
            <w:r>
              <w:rPr>
                <w:b w:val="false"/>
                <w:bCs w:val="false"/>
                <w:color w:val="000000"/>
                <w:sz w:val="19"/>
                <w:szCs w:val="19"/>
              </w:rPr>
              <w:t xml:space="preserve">3,000+ labelled per task; on-device latency &lt; 3s</w:t>
            </w:r>
          </w:p>
        </w:tc>
      </w:tr>
      <w:tr>
        <w:tc>
          <w:tcPr>
            <w:tcW w:type="dxa" w:w="1498"/>
            <w:tcMar>
              <w:top w:type="dxa" w:w="80"/>
              <w:left w:type="dxa" w:w="110"/>
              <w:bottom w:type="dxa" w:w="80"/>
              <w:right w:type="dxa" w:w="110"/>
            </w:tcMar>
          </w:tcPr>
          <w:p>
            <w:pPr>
              <w:spacing w:after="0"/>
              <w:jc w:val="left"/>
            </w:pPr>
            <w:r>
              <w:rPr>
                <w:b w:val="false"/>
                <w:bCs w:val="false"/>
                <w:color w:val="000000"/>
                <w:sz w:val="19"/>
                <w:szCs w:val="19"/>
              </w:rPr>
              <w:t xml:space="preserve">Phase 4 — Monetisation</w:t>
            </w:r>
          </w:p>
        </w:tc>
        <w:tc>
          <w:tcPr>
            <w:tcW w:type="dxa" w:w="1310"/>
            <w:tcMar>
              <w:top w:type="dxa" w:w="80"/>
              <w:left w:type="dxa" w:w="110"/>
              <w:bottom w:type="dxa" w:w="80"/>
              <w:right w:type="dxa" w:w="110"/>
            </w:tcMar>
          </w:tcPr>
          <w:p>
            <w:pPr>
              <w:spacing w:after="0"/>
              <w:jc w:val="left"/>
            </w:pPr>
            <w:r>
              <w:rPr>
                <w:b w:val="false"/>
                <w:bCs w:val="false"/>
                <w:color w:val="000000"/>
                <w:sz w:val="19"/>
                <w:szCs w:val="19"/>
              </w:rPr>
              <w:t xml:space="preserve">Months 12-20</w:t>
            </w:r>
          </w:p>
        </w:tc>
        <w:tc>
          <w:tcPr>
            <w:tcW w:type="dxa" w:w="3931"/>
            <w:tcMar>
              <w:top w:type="dxa" w:w="80"/>
              <w:left w:type="dxa" w:w="110"/>
              <w:bottom w:type="dxa" w:w="80"/>
              <w:right w:type="dxa" w:w="110"/>
            </w:tcMar>
          </w:tcPr>
          <w:p>
            <w:pPr>
              <w:spacing w:after="0"/>
              <w:jc w:val="left"/>
            </w:pPr>
            <w:r>
              <w:rPr>
                <w:b w:val="false"/>
                <w:bCs w:val="false"/>
                <w:color w:val="000000"/>
                <w:sz w:val="19"/>
                <w:szCs w:val="19"/>
              </w:rPr>
              <w:t xml:space="preserve">Insurance and lending data products. Input marketplace. Cooperative deployments.</w:t>
            </w:r>
          </w:p>
        </w:tc>
        <w:tc>
          <w:tcPr>
            <w:tcW w:type="dxa" w:w="2621"/>
            <w:tcMar>
              <w:top w:type="dxa" w:w="80"/>
              <w:left w:type="dxa" w:w="110"/>
              <w:bottom w:type="dxa" w:w="80"/>
              <w:right w:type="dxa" w:w="110"/>
            </w:tcMar>
          </w:tcPr>
          <w:p>
            <w:pPr>
              <w:spacing w:after="0"/>
              <w:jc w:val="left"/>
            </w:pPr>
            <w:r>
              <w:rPr>
                <w:b w:val="false"/>
                <w:bCs w:val="false"/>
                <w:color w:val="000000"/>
                <w:sz w:val="19"/>
                <w:szCs w:val="19"/>
              </w:rPr>
              <w:t xml:space="preserve">First underwriting partner signed</w:t>
            </w:r>
          </w:p>
        </w:tc>
      </w:tr>
    </w:tbl>
    <w:p>
      <w:pPr>
        <w:spacing w:after="160"/>
      </w:pPr>
    </w:p>
    <w:p>
      <w:pPr>
        <w:pStyle w:val="Heading2"/>
        <w:spacing w:after="120" w:before="260"/>
      </w:pPr>
      <w:r>
        <w:t xml:space="preserve">9.2 Phase 1 workstreams</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059"/>
        <w:gridCol w:w="7301"/>
      </w:tblGrid>
      <w:tr>
        <w:trPr>
          <w:tblHeader/>
        </w:trPr>
        <w:tc>
          <w:tcPr>
            <w:tcW w:type="dxa" w:w="2059"/>
            <w:shd w:fill="1F6F54" w:val="clear"/>
            <w:tcMar>
              <w:top w:type="dxa" w:w="80"/>
              <w:left w:type="dxa" w:w="110"/>
              <w:bottom w:type="dxa" w:w="80"/>
              <w:right w:type="dxa" w:w="110"/>
            </w:tcMar>
          </w:tcPr>
          <w:p>
            <w:pPr>
              <w:spacing w:after="0"/>
              <w:jc w:val="left"/>
            </w:pPr>
            <w:r>
              <w:rPr>
                <w:b/>
                <w:bCs/>
                <w:color w:val="FFFFFF"/>
                <w:sz w:val="19"/>
                <w:szCs w:val="19"/>
              </w:rPr>
              <w:t xml:space="preserve">Workstream</w:t>
            </w:r>
          </w:p>
        </w:tc>
        <w:tc>
          <w:tcPr>
            <w:tcW w:type="dxa" w:w="7301"/>
            <w:shd w:fill="1F6F54" w:val="clear"/>
            <w:tcMar>
              <w:top w:type="dxa" w:w="80"/>
              <w:left w:type="dxa" w:w="110"/>
              <w:bottom w:type="dxa" w:w="80"/>
              <w:right w:type="dxa" w:w="110"/>
            </w:tcMar>
          </w:tcPr>
          <w:p>
            <w:pPr>
              <w:spacing w:after="0"/>
              <w:jc w:val="left"/>
            </w:pPr>
            <w:r>
              <w:rPr>
                <w:b/>
                <w:bCs/>
                <w:color w:val="FFFFFF"/>
                <w:sz w:val="19"/>
                <w:szCs w:val="19"/>
              </w:rPr>
              <w:t xml:space="preserve">Key deliverables</w:t>
            </w:r>
          </w:p>
        </w:tc>
      </w:tr>
      <w:tr>
        <w:tc>
          <w:tcPr>
            <w:tcW w:type="dxa" w:w="2059"/>
            <w:tcMar>
              <w:top w:type="dxa" w:w="80"/>
              <w:left w:type="dxa" w:w="110"/>
              <w:bottom w:type="dxa" w:w="80"/>
              <w:right w:type="dxa" w:w="110"/>
            </w:tcMar>
          </w:tcPr>
          <w:p>
            <w:pPr>
              <w:spacing w:after="0"/>
              <w:jc w:val="left"/>
            </w:pPr>
            <w:r>
              <w:rPr>
                <w:b w:val="false"/>
                <w:bCs w:val="false"/>
                <w:color w:val="000000"/>
                <w:sz w:val="19"/>
                <w:szCs w:val="19"/>
              </w:rPr>
              <w:t xml:space="preserve">Mobile capture</w:t>
            </w:r>
          </w:p>
        </w:tc>
        <w:tc>
          <w:tcPr>
            <w:tcW w:type="dxa" w:w="7301"/>
            <w:tcMar>
              <w:top w:type="dxa" w:w="80"/>
              <w:left w:type="dxa" w:w="110"/>
              <w:bottom w:type="dxa" w:w="80"/>
              <w:right w:type="dxa" w:w="110"/>
            </w:tcMar>
          </w:tcPr>
          <w:p>
            <w:pPr>
              <w:spacing w:after="0"/>
              <w:jc w:val="left"/>
            </w:pPr>
            <w:r>
              <w:rPr>
                <w:b w:val="false"/>
                <w:bCs w:val="false"/>
                <w:color w:val="000000"/>
                <w:sz w:val="19"/>
                <w:szCs w:val="19"/>
              </w:rPr>
              <w:t xml:space="preserve">On-device gating (blur, brightness, framing, tilt), silhouette overlays, offline queue, compression, retake flow</w:t>
            </w:r>
          </w:p>
        </w:tc>
      </w:tr>
      <w:tr>
        <w:tc>
          <w:tcPr>
            <w:tcW w:type="dxa" w:w="2059"/>
            <w:shd w:fill="F2F4F3" w:val="clear"/>
            <w:tcMar>
              <w:top w:type="dxa" w:w="80"/>
              <w:left w:type="dxa" w:w="110"/>
              <w:bottom w:type="dxa" w:w="80"/>
              <w:right w:type="dxa" w:w="110"/>
            </w:tcMar>
          </w:tcPr>
          <w:p>
            <w:pPr>
              <w:spacing w:after="0"/>
              <w:jc w:val="left"/>
            </w:pPr>
            <w:r>
              <w:rPr>
                <w:b w:val="false"/>
                <w:bCs w:val="false"/>
                <w:color w:val="000000"/>
                <w:sz w:val="19"/>
                <w:szCs w:val="19"/>
              </w:rPr>
              <w:t xml:space="preserve">Backend</w:t>
            </w:r>
          </w:p>
        </w:tc>
        <w:tc>
          <w:tcPr>
            <w:tcW w:type="dxa" w:w="7301"/>
            <w:shd w:fill="F2F4F3" w:val="clear"/>
            <w:tcMar>
              <w:top w:type="dxa" w:w="80"/>
              <w:left w:type="dxa" w:w="110"/>
              <w:bottom w:type="dxa" w:w="80"/>
              <w:right w:type="dxa" w:w="110"/>
            </w:tcMar>
          </w:tcPr>
          <w:p>
            <w:pPr>
              <w:spacing w:after="0"/>
              <w:jc w:val="left"/>
            </w:pPr>
            <w:r>
              <w:rPr>
                <w:b w:val="false"/>
                <w:bCs w:val="false"/>
                <w:color w:val="000000"/>
                <w:sz w:val="19"/>
                <w:szCs w:val="19"/>
              </w:rPr>
              <w:t xml:space="preserve">Ingest API with presigned upload, context assembler, inference worker with schema validation and retry, post-processing clamps</w:t>
            </w:r>
          </w:p>
        </w:tc>
      </w:tr>
      <w:tr>
        <w:tc>
          <w:tcPr>
            <w:tcW w:type="dxa" w:w="2059"/>
            <w:tcMar>
              <w:top w:type="dxa" w:w="80"/>
              <w:left w:type="dxa" w:w="110"/>
              <w:bottom w:type="dxa" w:w="80"/>
              <w:right w:type="dxa" w:w="110"/>
            </w:tcMar>
          </w:tcPr>
          <w:p>
            <w:pPr>
              <w:spacing w:after="0"/>
              <w:jc w:val="left"/>
            </w:pPr>
            <w:r>
              <w:rPr>
                <w:b w:val="false"/>
                <w:bCs w:val="false"/>
                <w:color w:val="000000"/>
                <w:sz w:val="19"/>
                <w:szCs w:val="19"/>
              </w:rPr>
              <w:t xml:space="preserve">Prompt engineering</w:t>
            </w:r>
          </w:p>
        </w:tc>
        <w:tc>
          <w:tcPr>
            <w:tcW w:type="dxa" w:w="7301"/>
            <w:tcMar>
              <w:top w:type="dxa" w:w="80"/>
              <w:left w:type="dxa" w:w="110"/>
              <w:bottom w:type="dxa" w:w="80"/>
              <w:right w:type="dxa" w:w="110"/>
            </w:tcMar>
          </w:tcPr>
          <w:p>
            <w:pPr>
              <w:spacing w:after="0"/>
              <w:jc w:val="left"/>
            </w:pPr>
            <w:r>
              <w:rPr>
                <w:b w:val="false"/>
                <w:bCs w:val="false"/>
                <w:color w:val="000000"/>
                <w:sz w:val="19"/>
                <w:szCs w:val="19"/>
              </w:rPr>
              <w:t xml:space="preserve">Versioned system prompts, schema definitions, few-shot exemplar set, refusal calibration testing</w:t>
            </w:r>
          </w:p>
        </w:tc>
      </w:tr>
      <w:tr>
        <w:tc>
          <w:tcPr>
            <w:tcW w:type="dxa" w:w="2059"/>
            <w:shd w:fill="F2F4F3" w:val="clear"/>
            <w:tcMar>
              <w:top w:type="dxa" w:w="80"/>
              <w:left w:type="dxa" w:w="110"/>
              <w:bottom w:type="dxa" w:w="80"/>
              <w:right w:type="dxa" w:w="110"/>
            </w:tcMar>
          </w:tcPr>
          <w:p>
            <w:pPr>
              <w:spacing w:after="0"/>
              <w:jc w:val="left"/>
            </w:pPr>
            <w:r>
              <w:rPr>
                <w:b w:val="false"/>
                <w:bCs w:val="false"/>
                <w:color w:val="000000"/>
                <w:sz w:val="19"/>
                <w:szCs w:val="19"/>
              </w:rPr>
              <w:t xml:space="preserve">Feed integration</w:t>
            </w:r>
          </w:p>
        </w:tc>
        <w:tc>
          <w:tcPr>
            <w:tcW w:type="dxa" w:w="7301"/>
            <w:shd w:fill="F2F4F3" w:val="clear"/>
            <w:tcMar>
              <w:top w:type="dxa" w:w="80"/>
              <w:left w:type="dxa" w:w="110"/>
              <w:bottom w:type="dxa" w:w="80"/>
              <w:right w:type="dxa" w:w="110"/>
            </w:tcMar>
          </w:tcPr>
          <w:p>
            <w:pPr>
              <w:spacing w:after="0"/>
              <w:jc w:val="left"/>
            </w:pPr>
            <w:r>
              <w:rPr>
                <w:b w:val="false"/>
                <w:bCs w:val="false"/>
                <w:color w:val="000000"/>
                <w:sz w:val="19"/>
                <w:szCs w:val="19"/>
              </w:rPr>
              <w:t xml:space="preserve">BCS write-back into NASEM DMI term, dung-to-ration mapping rules, maintenance floor enforcement</w:t>
            </w:r>
          </w:p>
        </w:tc>
      </w:tr>
      <w:tr>
        <w:tc>
          <w:tcPr>
            <w:tcW w:type="dxa" w:w="2059"/>
            <w:tcMar>
              <w:top w:type="dxa" w:w="80"/>
              <w:left w:type="dxa" w:w="110"/>
              <w:bottom w:type="dxa" w:w="80"/>
              <w:right w:type="dxa" w:w="110"/>
            </w:tcMar>
          </w:tcPr>
          <w:p>
            <w:pPr>
              <w:spacing w:after="0"/>
              <w:jc w:val="left"/>
            </w:pPr>
            <w:r>
              <w:rPr>
                <w:b w:val="false"/>
                <w:bCs w:val="false"/>
                <w:color w:val="000000"/>
                <w:sz w:val="19"/>
                <w:szCs w:val="19"/>
              </w:rPr>
              <w:t xml:space="preserve">n8n workflows</w:t>
            </w:r>
          </w:p>
        </w:tc>
        <w:tc>
          <w:tcPr>
            <w:tcW w:type="dxa" w:w="7301"/>
            <w:tcMar>
              <w:top w:type="dxa" w:w="80"/>
              <w:left w:type="dxa" w:w="110"/>
              <w:bottom w:type="dxa" w:w="80"/>
              <w:right w:type="dxa" w:w="110"/>
            </w:tcMar>
          </w:tcPr>
          <w:p>
            <w:pPr>
              <w:spacing w:after="0"/>
              <w:jc w:val="left"/>
            </w:pPr>
            <w:r>
              <w:rPr>
                <w:b w:val="false"/>
                <w:bCs w:val="false"/>
                <w:color w:val="000000"/>
                <w:sz w:val="19"/>
                <w:szCs w:val="19"/>
              </w:rPr>
              <w:t xml:space="preserve">Anomaly scan, capture prompt, escalation, nightly ration recompute, outcome follow-up</w:t>
            </w:r>
          </w:p>
        </w:tc>
      </w:tr>
      <w:tr>
        <w:tc>
          <w:tcPr>
            <w:tcW w:type="dxa" w:w="2059"/>
            <w:shd w:fill="F2F4F3" w:val="clear"/>
            <w:tcMar>
              <w:top w:type="dxa" w:w="80"/>
              <w:left w:type="dxa" w:w="110"/>
              <w:bottom w:type="dxa" w:w="80"/>
              <w:right w:type="dxa" w:w="110"/>
            </w:tcMar>
          </w:tcPr>
          <w:p>
            <w:pPr>
              <w:spacing w:after="0"/>
              <w:jc w:val="left"/>
            </w:pPr>
            <w:r>
              <w:rPr>
                <w:b w:val="false"/>
                <w:bCs w:val="false"/>
                <w:color w:val="000000"/>
                <w:sz w:val="19"/>
                <w:szCs w:val="19"/>
              </w:rPr>
              <w:t xml:space="preserve">Field ops</w:t>
            </w:r>
          </w:p>
        </w:tc>
        <w:tc>
          <w:tcPr>
            <w:tcW w:type="dxa" w:w="7301"/>
            <w:shd w:fill="F2F4F3" w:val="clear"/>
            <w:tcMar>
              <w:top w:type="dxa" w:w="80"/>
              <w:left w:type="dxa" w:w="110"/>
              <w:bottom w:type="dxa" w:w="80"/>
              <w:right w:type="dxa" w:w="110"/>
            </w:tcMar>
          </w:tcPr>
          <w:p>
            <w:pPr>
              <w:spacing w:after="0"/>
              <w:jc w:val="left"/>
            </w:pPr>
            <w:r>
              <w:rPr>
                <w:b w:val="false"/>
                <w:bCs w:val="false"/>
                <w:color w:val="000000"/>
                <w:sz w:val="19"/>
                <w:szCs w:val="19"/>
              </w:rPr>
              <w:t xml:space="preserve">Pilot farm onboarding, trained assessor for ground-truth labelling, farmer training material in Marathi and Hindi</w:t>
            </w:r>
          </w:p>
        </w:tc>
      </w:tr>
      <w:tr>
        <w:tc>
          <w:tcPr>
            <w:tcW w:type="dxa" w:w="2059"/>
            <w:tcMar>
              <w:top w:type="dxa" w:w="80"/>
              <w:left w:type="dxa" w:w="110"/>
              <w:bottom w:type="dxa" w:w="80"/>
              <w:right w:type="dxa" w:w="110"/>
            </w:tcMar>
          </w:tcPr>
          <w:p>
            <w:pPr>
              <w:spacing w:after="0"/>
              <w:jc w:val="left"/>
            </w:pPr>
            <w:r>
              <w:rPr>
                <w:b w:val="false"/>
                <w:bCs w:val="false"/>
                <w:color w:val="000000"/>
                <w:sz w:val="19"/>
                <w:szCs w:val="19"/>
              </w:rPr>
              <w:t xml:space="preserve">Measurement</w:t>
            </w:r>
          </w:p>
        </w:tc>
        <w:tc>
          <w:tcPr>
            <w:tcW w:type="dxa" w:w="7301"/>
            <w:tcMar>
              <w:top w:type="dxa" w:w="80"/>
              <w:left w:type="dxa" w:w="110"/>
              <w:bottom w:type="dxa" w:w="80"/>
              <w:right w:type="dxa" w:w="110"/>
            </w:tcMar>
          </w:tcPr>
          <w:p>
            <w:pPr>
              <w:spacing w:after="0"/>
              <w:jc w:val="left"/>
            </w:pPr>
            <w:r>
              <w:rPr>
                <w:b w:val="false"/>
                <w:bCs w:val="false"/>
                <w:color w:val="000000"/>
                <w:sz w:val="19"/>
                <w:szCs w:val="19"/>
              </w:rPr>
              <w:t xml:space="preserve">Held-out calibration set, MAE dashboard, fusion-lift experiment design</w:t>
            </w:r>
          </w:p>
        </w:tc>
      </w:tr>
    </w:tbl>
    <w:p>
      <w:pPr>
        <w:pStyle w:val="Heading2"/>
        <w:spacing w:after="120" w:before="260"/>
      </w:pPr>
      <w:r>
        <w:t xml:space="preserve">9.3 Immediate next actions</w:t>
      </w:r>
    </w:p>
    <w:p>
      <w:pPr>
        <w:pStyle w:val="ListParagraph"/>
        <w:numPr>
          <w:ilvl w:val="0"/>
          <w:numId w:val="3"/>
        </w:numPr>
        <w:spacing w:after="70"/>
      </w:pPr>
      <w:r>
        <w:t xml:space="preserve">Install and field-test Gau Swastha this week on real animals across varied conditions. Document specifically where point-in-time photography fails. This becomes both the product wedge and the investor slide.</w:t>
      </w:r>
    </w:p>
    <w:p>
      <w:pPr>
        <w:pStyle w:val="ListParagraph"/>
        <w:numPr>
          <w:ilvl w:val="0"/>
          <w:numId w:val="3"/>
        </w:numPr>
        <w:spacing w:after="70"/>
      </w:pPr>
      <w:r>
        <w:t xml:space="preserve">Obtain hard BOM quotes for ear-tag accelerometers at 1,000 and 10,000 unit volumes. The Rs. 25,000 objection needs a number, not an argument.</w:t>
      </w:r>
    </w:p>
    <w:p>
      <w:pPr>
        <w:pStyle w:val="ListParagraph"/>
        <w:numPr>
          <w:ilvl w:val="0"/>
          <w:numId w:val="3"/>
        </w:numPr>
        <w:spacing w:after="70"/>
      </w:pPr>
      <w:r>
        <w:t xml:space="preserve">Assemble a 200-image BCS calibration set with two independent expert scorers. This is the gate on whether any BCS claim is credible.</w:t>
      </w:r>
    </w:p>
    <w:p>
      <w:pPr>
        <w:pStyle w:val="ListParagraph"/>
        <w:numPr>
          <w:ilvl w:val="0"/>
          <w:numId w:val="3"/>
        </w:numPr>
        <w:spacing w:after="70"/>
      </w:pPr>
      <w:r>
        <w:t xml:space="preserve">Build the guided capture prototype for BCS only. Capture quality determines everything downstream and is the least glamorous, most underestimated component.</w:t>
      </w:r>
    </w:p>
    <w:p>
      <w:pPr>
        <w:pStyle w:val="ListParagraph"/>
        <w:numPr>
          <w:ilvl w:val="0"/>
          <w:numId w:val="3"/>
        </w:numPr>
        <w:spacing w:after="70"/>
      </w:pPr>
      <w:r>
        <w:t xml:space="preserve">Identify and contract a licensed veterinary partner before Phase 2 begins. The competitor has set vet-in-the-loop as the field standard; entering clinical models without it is not viable.</w:t>
      </w:r>
    </w:p>
    <w:p>
      <w:pPr>
        <w:pStyle w:val="ListParagraph"/>
        <w:numPr>
          <w:ilvl w:val="0"/>
          <w:numId w:val="3"/>
        </w:numPr>
        <w:spacing w:after="70"/>
      </w:pPr>
      <w:r>
        <w:t xml:space="preserve">Run the fusion-lift experiment early, even at small n. Sensor-plus-vision accuracy versus vision alone is the single number that justifies the entire strategy.</w:t>
      </w:r>
    </w:p>
    <w:p>
      <w:pPr>
        <w:pStyle w:val="Heading2"/>
        <w:spacing w:after="120" w:before="260"/>
      </w:pPr>
      <w:r>
        <w:t xml:space="preserve">9.4 Principal risks</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808"/>
        <w:gridCol w:w="1123"/>
        <w:gridCol w:w="5429"/>
      </w:tblGrid>
      <w:tr>
        <w:trPr>
          <w:tblHeader/>
        </w:trPr>
        <w:tc>
          <w:tcPr>
            <w:tcW w:type="dxa" w:w="2808"/>
            <w:shd w:fill="1F6F54" w:val="clear"/>
            <w:tcMar>
              <w:top w:type="dxa" w:w="80"/>
              <w:left w:type="dxa" w:w="110"/>
              <w:bottom w:type="dxa" w:w="80"/>
              <w:right w:type="dxa" w:w="110"/>
            </w:tcMar>
          </w:tcPr>
          <w:p>
            <w:pPr>
              <w:spacing w:after="0"/>
              <w:jc w:val="left"/>
            </w:pPr>
            <w:r>
              <w:rPr>
                <w:b/>
                <w:bCs/>
                <w:color w:val="FFFFFF"/>
                <w:sz w:val="19"/>
                <w:szCs w:val="19"/>
              </w:rPr>
              <w:t xml:space="preserve">Risk</w:t>
            </w:r>
          </w:p>
        </w:tc>
        <w:tc>
          <w:tcPr>
            <w:tcW w:type="dxa" w:w="1123"/>
            <w:shd w:fill="1F6F54" w:val="clear"/>
            <w:tcMar>
              <w:top w:type="dxa" w:w="80"/>
              <w:left w:type="dxa" w:w="110"/>
              <w:bottom w:type="dxa" w:w="80"/>
              <w:right w:type="dxa" w:w="110"/>
            </w:tcMar>
          </w:tcPr>
          <w:p>
            <w:pPr>
              <w:spacing w:after="0"/>
              <w:jc w:val="left"/>
            </w:pPr>
            <w:r>
              <w:rPr>
                <w:b/>
                <w:bCs/>
                <w:color w:val="FFFFFF"/>
                <w:sz w:val="19"/>
                <w:szCs w:val="19"/>
              </w:rPr>
              <w:t xml:space="preserve">Impact</w:t>
            </w:r>
          </w:p>
        </w:tc>
        <w:tc>
          <w:tcPr>
            <w:tcW w:type="dxa" w:w="5429"/>
            <w:shd w:fill="1F6F54" w:val="clear"/>
            <w:tcMar>
              <w:top w:type="dxa" w:w="80"/>
              <w:left w:type="dxa" w:w="110"/>
              <w:bottom w:type="dxa" w:w="80"/>
              <w:right w:type="dxa" w:w="110"/>
            </w:tcMar>
          </w:tcPr>
          <w:p>
            <w:pPr>
              <w:spacing w:after="0"/>
              <w:jc w:val="left"/>
            </w:pPr>
            <w:r>
              <w:rPr>
                <w:b/>
                <w:bCs/>
                <w:color w:val="FFFFFF"/>
                <w:sz w:val="19"/>
                <w:szCs w:val="19"/>
              </w:rPr>
              <w:t xml:space="preserve">Mitigation</w:t>
            </w:r>
          </w:p>
        </w:tc>
      </w:tr>
      <w:tr>
        <w:tc>
          <w:tcPr>
            <w:tcW w:type="dxa" w:w="2808"/>
            <w:tcMar>
              <w:top w:type="dxa" w:w="80"/>
              <w:left w:type="dxa" w:w="110"/>
              <w:bottom w:type="dxa" w:w="80"/>
              <w:right w:type="dxa" w:w="110"/>
            </w:tcMar>
          </w:tcPr>
          <w:p>
            <w:pPr>
              <w:spacing w:after="0"/>
              <w:jc w:val="left"/>
            </w:pPr>
            <w:r>
              <w:rPr>
                <w:b w:val="false"/>
                <w:bCs w:val="false"/>
                <w:color w:val="000000"/>
                <w:sz w:val="19"/>
                <w:szCs w:val="19"/>
              </w:rPr>
              <w:t xml:space="preserve">Competitor reaches Maharashtra cooperatives first</w:t>
            </w:r>
          </w:p>
        </w:tc>
        <w:tc>
          <w:tcPr>
            <w:tcW w:type="dxa" w:w="1123"/>
            <w:tcMar>
              <w:top w:type="dxa" w:w="80"/>
              <w:left w:type="dxa" w:w="110"/>
              <w:bottom w:type="dxa" w:w="80"/>
              <w:right w:type="dxa" w:w="110"/>
            </w:tcMar>
          </w:tcPr>
          <w:p>
            <w:pPr>
              <w:spacing w:after="0"/>
              <w:jc w:val="left"/>
            </w:pPr>
            <w:r>
              <w:rPr>
                <w:b w:val="false"/>
                <w:bCs w:val="false"/>
                <w:color w:val="000000"/>
                <w:sz w:val="19"/>
                <w:szCs w:val="19"/>
              </w:rPr>
              <w:t xml:space="preserve">High</w:t>
            </w:r>
          </w:p>
        </w:tc>
        <w:tc>
          <w:tcPr>
            <w:tcW w:type="dxa" w:w="5429"/>
            <w:tcMar>
              <w:top w:type="dxa" w:w="80"/>
              <w:left w:type="dxa" w:w="110"/>
              <w:bottom w:type="dxa" w:w="80"/>
              <w:right w:type="dxa" w:w="110"/>
            </w:tcMar>
          </w:tcPr>
          <w:p>
            <w:pPr>
              <w:spacing w:after="0"/>
              <w:jc w:val="left"/>
            </w:pPr>
            <w:r>
              <w:rPr>
                <w:b w:val="false"/>
                <w:bCs w:val="false"/>
                <w:color w:val="000000"/>
                <w:sz w:val="19"/>
                <w:szCs w:val="19"/>
              </w:rPr>
              <w:t xml:space="preserve">Lead with feed optimisation, which they cannot deliver; target dairy unions rather than individual farmers</w:t>
            </w:r>
          </w:p>
        </w:tc>
      </w:tr>
      <w:tr>
        <w:tc>
          <w:tcPr>
            <w:tcW w:type="dxa" w:w="2808"/>
            <w:shd w:fill="F2F4F3" w:val="clear"/>
            <w:tcMar>
              <w:top w:type="dxa" w:w="80"/>
              <w:left w:type="dxa" w:w="110"/>
              <w:bottom w:type="dxa" w:w="80"/>
              <w:right w:type="dxa" w:w="110"/>
            </w:tcMar>
          </w:tcPr>
          <w:p>
            <w:pPr>
              <w:spacing w:after="0"/>
              <w:jc w:val="left"/>
            </w:pPr>
            <w:r>
              <w:rPr>
                <w:b w:val="false"/>
                <w:bCs w:val="false"/>
                <w:color w:val="000000"/>
                <w:sz w:val="19"/>
                <w:szCs w:val="19"/>
              </w:rPr>
              <w:t xml:space="preserve">Image quality in field is worse than assumed</w:t>
            </w:r>
          </w:p>
        </w:tc>
        <w:tc>
          <w:tcPr>
            <w:tcW w:type="dxa" w:w="1123"/>
            <w:shd w:fill="F2F4F3" w:val="clear"/>
            <w:tcMar>
              <w:top w:type="dxa" w:w="80"/>
              <w:left w:type="dxa" w:w="110"/>
              <w:bottom w:type="dxa" w:w="80"/>
              <w:right w:type="dxa" w:w="110"/>
            </w:tcMar>
          </w:tcPr>
          <w:p>
            <w:pPr>
              <w:spacing w:after="0"/>
              <w:jc w:val="left"/>
            </w:pPr>
            <w:r>
              <w:rPr>
                <w:b w:val="false"/>
                <w:bCs w:val="false"/>
                <w:color w:val="000000"/>
                <w:sz w:val="19"/>
                <w:szCs w:val="19"/>
              </w:rPr>
              <w:t xml:space="preserve">High</w:t>
            </w:r>
          </w:p>
        </w:tc>
        <w:tc>
          <w:tcPr>
            <w:tcW w:type="dxa" w:w="5429"/>
            <w:shd w:fill="F2F4F3" w:val="clear"/>
            <w:tcMar>
              <w:top w:type="dxa" w:w="80"/>
              <w:left w:type="dxa" w:w="110"/>
              <w:bottom w:type="dxa" w:w="80"/>
              <w:right w:type="dxa" w:w="110"/>
            </w:tcMar>
          </w:tcPr>
          <w:p>
            <w:pPr>
              <w:spacing w:after="0"/>
              <w:jc w:val="left"/>
            </w:pPr>
            <w:r>
              <w:rPr>
                <w:b w:val="false"/>
                <w:bCs w:val="false"/>
                <w:color w:val="000000"/>
                <w:sz w:val="19"/>
                <w:szCs w:val="19"/>
              </w:rPr>
              <w:t xml:space="preserve">Invest disproportionately in capture gating; treat retake rate as a headline metric</w:t>
            </w:r>
          </w:p>
        </w:tc>
      </w:tr>
      <w:tr>
        <w:tc>
          <w:tcPr>
            <w:tcW w:type="dxa" w:w="2808"/>
            <w:tcMar>
              <w:top w:type="dxa" w:w="80"/>
              <w:left w:type="dxa" w:w="110"/>
              <w:bottom w:type="dxa" w:w="80"/>
              <w:right w:type="dxa" w:w="110"/>
            </w:tcMar>
          </w:tcPr>
          <w:p>
            <w:pPr>
              <w:spacing w:after="0"/>
              <w:jc w:val="left"/>
            </w:pPr>
            <w:r>
              <w:rPr>
                <w:b w:val="false"/>
                <w:bCs w:val="false"/>
                <w:color w:val="000000"/>
                <w:sz w:val="19"/>
                <w:szCs w:val="19"/>
              </w:rPr>
              <w:t xml:space="preserve">Hardware cost objection unanswered</w:t>
            </w:r>
          </w:p>
        </w:tc>
        <w:tc>
          <w:tcPr>
            <w:tcW w:type="dxa" w:w="1123"/>
            <w:tcMar>
              <w:top w:type="dxa" w:w="80"/>
              <w:left w:type="dxa" w:w="110"/>
              <w:bottom w:type="dxa" w:w="80"/>
              <w:right w:type="dxa" w:w="110"/>
            </w:tcMar>
          </w:tcPr>
          <w:p>
            <w:pPr>
              <w:spacing w:after="0"/>
              <w:jc w:val="left"/>
            </w:pPr>
            <w:r>
              <w:rPr>
                <w:b w:val="false"/>
                <w:bCs w:val="false"/>
                <w:color w:val="000000"/>
                <w:sz w:val="19"/>
                <w:szCs w:val="19"/>
              </w:rPr>
              <w:t xml:space="preserve">High</w:t>
            </w:r>
          </w:p>
        </w:tc>
        <w:tc>
          <w:tcPr>
            <w:tcW w:type="dxa" w:w="5429"/>
            <w:tcMar>
              <w:top w:type="dxa" w:w="80"/>
              <w:left w:type="dxa" w:w="110"/>
              <w:bottom w:type="dxa" w:w="80"/>
              <w:right w:type="dxa" w:w="110"/>
            </w:tcMar>
          </w:tcPr>
          <w:p>
            <w:pPr>
              <w:spacing w:after="0"/>
              <w:jc w:val="left"/>
            </w:pPr>
            <w:r>
              <w:rPr>
                <w:b w:val="false"/>
                <w:bCs w:val="false"/>
                <w:color w:val="000000"/>
                <w:sz w:val="19"/>
                <w:szCs w:val="19"/>
              </w:rPr>
              <w:t xml:space="preserve">Hybrid model — vision-only free tier, sensors as paid upgrade on high-value animals</w:t>
            </w:r>
          </w:p>
        </w:tc>
      </w:tr>
      <w:tr>
        <w:tc>
          <w:tcPr>
            <w:tcW w:type="dxa" w:w="2808"/>
            <w:shd w:fill="F2F4F3" w:val="clear"/>
            <w:tcMar>
              <w:top w:type="dxa" w:w="80"/>
              <w:left w:type="dxa" w:w="110"/>
              <w:bottom w:type="dxa" w:w="80"/>
              <w:right w:type="dxa" w:w="110"/>
            </w:tcMar>
          </w:tcPr>
          <w:p>
            <w:pPr>
              <w:spacing w:after="0"/>
              <w:jc w:val="left"/>
            </w:pPr>
            <w:r>
              <w:rPr>
                <w:b w:val="false"/>
                <w:bCs w:val="false"/>
                <w:color w:val="000000"/>
                <w:sz w:val="19"/>
                <w:szCs w:val="19"/>
              </w:rPr>
              <w:t xml:space="preserve">Vet capacity becomes the bottleneck</w:t>
            </w:r>
          </w:p>
        </w:tc>
        <w:tc>
          <w:tcPr>
            <w:tcW w:type="dxa" w:w="1123"/>
            <w:shd w:fill="F2F4F3" w:val="clear"/>
            <w:tcMar>
              <w:top w:type="dxa" w:w="80"/>
              <w:left w:type="dxa" w:w="110"/>
              <w:bottom w:type="dxa" w:w="80"/>
              <w:right w:type="dxa" w:w="110"/>
            </w:tcMar>
          </w:tcPr>
          <w:p>
            <w:pPr>
              <w:spacing w:after="0"/>
              <w:jc w:val="left"/>
            </w:pPr>
            <w:r>
              <w:rPr>
                <w:b w:val="false"/>
                <w:bCs w:val="false"/>
                <w:color w:val="000000"/>
                <w:sz w:val="19"/>
                <w:szCs w:val="19"/>
              </w:rPr>
              <w:t xml:space="preserve">Medium</w:t>
            </w:r>
          </w:p>
        </w:tc>
        <w:tc>
          <w:tcPr>
            <w:tcW w:type="dxa" w:w="5429"/>
            <w:shd w:fill="F2F4F3" w:val="clear"/>
            <w:tcMar>
              <w:top w:type="dxa" w:w="80"/>
              <w:left w:type="dxa" w:w="110"/>
              <w:bottom w:type="dxa" w:w="80"/>
              <w:right w:type="dxa" w:w="110"/>
            </w:tcMar>
          </w:tcPr>
          <w:p>
            <w:pPr>
              <w:spacing w:after="0"/>
              <w:jc w:val="left"/>
            </w:pPr>
            <w:r>
              <w:rPr>
                <w:b w:val="false"/>
                <w:bCs w:val="false"/>
                <w:color w:val="000000"/>
                <w:sz w:val="19"/>
                <w:szCs w:val="19"/>
              </w:rPr>
              <w:t xml:space="preserve">Tiered review — only priority and urgent cases reach a vet; husbandry models bypass entirely</w:t>
            </w:r>
          </w:p>
        </w:tc>
      </w:tr>
      <w:tr>
        <w:tc>
          <w:tcPr>
            <w:tcW w:type="dxa" w:w="2808"/>
            <w:tcMar>
              <w:top w:type="dxa" w:w="80"/>
              <w:left w:type="dxa" w:w="110"/>
              <w:bottom w:type="dxa" w:w="80"/>
              <w:right w:type="dxa" w:w="110"/>
            </w:tcMar>
          </w:tcPr>
          <w:p>
            <w:pPr>
              <w:spacing w:after="0"/>
              <w:jc w:val="left"/>
            </w:pPr>
            <w:r>
              <w:rPr>
                <w:b w:val="false"/>
                <w:bCs w:val="false"/>
                <w:color w:val="000000"/>
                <w:sz w:val="19"/>
                <w:szCs w:val="19"/>
              </w:rPr>
              <w:t xml:space="preserve">Clinical error causes animal loss</w:t>
            </w:r>
          </w:p>
        </w:tc>
        <w:tc>
          <w:tcPr>
            <w:tcW w:type="dxa" w:w="1123"/>
            <w:tcMar>
              <w:top w:type="dxa" w:w="80"/>
              <w:left w:type="dxa" w:w="110"/>
              <w:bottom w:type="dxa" w:w="80"/>
              <w:right w:type="dxa" w:w="110"/>
            </w:tcMar>
          </w:tcPr>
          <w:p>
            <w:pPr>
              <w:spacing w:after="0"/>
              <w:jc w:val="left"/>
            </w:pPr>
            <w:r>
              <w:rPr>
                <w:b w:val="false"/>
                <w:bCs w:val="false"/>
                <w:color w:val="000000"/>
                <w:sz w:val="19"/>
                <w:szCs w:val="19"/>
              </w:rPr>
              <w:t xml:space="preserve">High</w:t>
            </w:r>
          </w:p>
        </w:tc>
        <w:tc>
          <w:tcPr>
            <w:tcW w:type="dxa" w:w="5429"/>
            <w:tcMar>
              <w:top w:type="dxa" w:w="80"/>
              <w:left w:type="dxa" w:w="110"/>
              <w:bottom w:type="dxa" w:w="80"/>
              <w:right w:type="dxa" w:w="110"/>
            </w:tcMar>
          </w:tcPr>
          <w:p>
            <w:pPr>
              <w:spacing w:after="0"/>
              <w:jc w:val="left"/>
            </w:pPr>
            <w:r>
              <w:rPr>
                <w:b w:val="false"/>
                <w:bCs w:val="false"/>
                <w:color w:val="000000"/>
                <w:sz w:val="19"/>
                <w:szCs w:val="19"/>
              </w:rPr>
              <w:t xml:space="preserve">Conservative escalation thresholds, mandatory differentials, no autonomous prescribing, insured liability</w:t>
            </w:r>
          </w:p>
        </w:tc>
      </w:tr>
      <w:tr>
        <w:tc>
          <w:tcPr>
            <w:tcW w:type="dxa" w:w="2808"/>
            <w:shd w:fill="F2F4F3" w:val="clear"/>
            <w:tcMar>
              <w:top w:type="dxa" w:w="80"/>
              <w:left w:type="dxa" w:w="110"/>
              <w:bottom w:type="dxa" w:w="80"/>
              <w:right w:type="dxa" w:w="110"/>
            </w:tcMar>
          </w:tcPr>
          <w:p>
            <w:pPr>
              <w:spacing w:after="0"/>
              <w:jc w:val="left"/>
            </w:pPr>
            <w:r>
              <w:rPr>
                <w:b w:val="false"/>
                <w:bCs w:val="false"/>
                <w:color w:val="000000"/>
                <w:sz w:val="19"/>
                <w:szCs w:val="19"/>
              </w:rPr>
              <w:t xml:space="preserve">Farmers do not respond to capture prompts</w:t>
            </w:r>
          </w:p>
        </w:tc>
        <w:tc>
          <w:tcPr>
            <w:tcW w:type="dxa" w:w="1123"/>
            <w:shd w:fill="F2F4F3" w:val="clear"/>
            <w:tcMar>
              <w:top w:type="dxa" w:w="80"/>
              <w:left w:type="dxa" w:w="110"/>
              <w:bottom w:type="dxa" w:w="80"/>
              <w:right w:type="dxa" w:w="110"/>
            </w:tcMar>
          </w:tcPr>
          <w:p>
            <w:pPr>
              <w:spacing w:after="0"/>
              <w:jc w:val="left"/>
            </w:pPr>
            <w:r>
              <w:rPr>
                <w:b w:val="false"/>
                <w:bCs w:val="false"/>
                <w:color w:val="000000"/>
                <w:sz w:val="19"/>
                <w:szCs w:val="19"/>
              </w:rPr>
              <w:t xml:space="preserve">Medium</w:t>
            </w:r>
          </w:p>
        </w:tc>
        <w:tc>
          <w:tcPr>
            <w:tcW w:type="dxa" w:w="5429"/>
            <w:shd w:fill="F2F4F3" w:val="clear"/>
            <w:tcMar>
              <w:top w:type="dxa" w:w="80"/>
              <w:left w:type="dxa" w:w="110"/>
              <w:bottom w:type="dxa" w:w="80"/>
              <w:right w:type="dxa" w:w="110"/>
            </w:tcMar>
          </w:tcPr>
          <w:p>
            <w:pPr>
              <w:spacing w:after="0"/>
              <w:jc w:val="left"/>
            </w:pPr>
            <w:r>
              <w:rPr>
                <w:b w:val="false"/>
                <w:bCs w:val="false"/>
                <w:color w:val="000000"/>
                <w:sz w:val="19"/>
                <w:szCs w:val="19"/>
              </w:rPr>
              <w:t xml:space="preserve">Route prompts through WhatsApp and Telegram rather than app notifications; escalate through the milk collection centre</w:t>
            </w:r>
          </w:p>
        </w:tc>
      </w:tr>
    </w:tbl>
    <w:p>
      <w:r>
        <w:br w:type="page"/>
      </w:r>
    </w:p>
    <w:p>
      <w:pPr>
        <w:pStyle w:val="Heading1"/>
        <w:spacing w:after="160" w:before="360"/>
      </w:pPr>
      <w:r>
        <w:t xml:space="preserve">Appendix A: Reference Formulae</w:t>
      </w:r>
    </w:p>
    <w:p>
      <w:pPr>
        <w:spacing w:after="120" w:line="276"/>
      </w:pPr>
      <w:r>
        <w:t xml:space="preserve">Retained here because the vision layer's primary purpose is to feed these calculations.</w:t>
      </w:r>
    </w:p>
    <w:p>
      <w:pPr>
        <w:pStyle w:val="Heading3"/>
        <w:spacing w:after="100" w:before="200"/>
      </w:pPr>
      <w:r>
        <w:t xml:space="preserve">A.1 NASEM 2021 dry matter intake</w:t>
      </w:r>
    </w:p>
    <w:p>
      <w:pPr>
        <w:shd w:fill="F2F4F3" w:val="clear"/>
        <w:spacing w:after="40" w:line="240"/>
        <w:ind w:left="215"/>
      </w:pPr>
      <w:r>
        <w:rPr>
          <w:rFonts w:ascii="Consolas" w:cs="Consolas" w:eastAsia="Consolas" w:hAnsi="Consolas"/>
          <w:sz w:val="17"/>
          <w:szCs w:val="17"/>
        </w:rPr>
        <w:t xml:space="preserve">DMI (kg/d) =</w:t>
      </w:r>
    </w:p>
    <w:p>
      <w:pPr>
        <w:shd w:fill="F2F4F3" w:val="clear"/>
        <w:spacing w:after="40" w:line="240"/>
        <w:ind w:left="215"/>
      </w:pPr>
      <w:r>
        <w:rPr>
          <w:rFonts w:ascii="Consolas" w:cs="Consolas" w:eastAsia="Consolas" w:hAnsi="Consolas"/>
          <w:sz w:val="17"/>
          <w:szCs w:val="17"/>
        </w:rPr>
        <w:t xml:space="preserve">  [ 3.7 + (Parity x 5.7)</w:t>
      </w:r>
    </w:p>
    <w:p>
      <w:pPr>
        <w:shd w:fill="F2F4F3" w:val="clear"/>
        <w:spacing w:after="40" w:line="240"/>
        <w:ind w:left="215"/>
      </w:pPr>
      <w:r>
        <w:rPr>
          <w:rFonts w:ascii="Consolas" w:cs="Consolas" w:eastAsia="Consolas" w:hAnsi="Consolas"/>
          <w:sz w:val="17"/>
          <w:szCs w:val="17"/>
        </w:rPr>
        <w:t xml:space="preserve">    + 0.305 x MilkE</w:t>
      </w:r>
    </w:p>
    <w:p>
      <w:pPr>
        <w:shd w:fill="F2F4F3" w:val="clear"/>
        <w:spacing w:after="40" w:line="240"/>
        <w:ind w:left="215"/>
      </w:pPr>
      <w:r>
        <w:rPr>
          <w:rFonts w:ascii="Consolas" w:cs="Consolas" w:eastAsia="Consolas" w:hAnsi="Consolas"/>
          <w:sz w:val="17"/>
          <w:szCs w:val="17"/>
        </w:rPr>
        <w:t xml:space="preserve">    + 0.022 x BW</w:t>
      </w:r>
    </w:p>
    <w:p>
      <w:pPr>
        <w:shd w:fill="F2F4F3" w:val="clear"/>
        <w:spacing w:after="40" w:line="240"/>
        <w:ind w:left="215"/>
      </w:pPr>
      <w:r>
        <w:rPr>
          <w:rFonts w:ascii="Consolas" w:cs="Consolas" w:eastAsia="Consolas" w:hAnsi="Consolas"/>
          <w:sz w:val="17"/>
          <w:szCs w:val="17"/>
        </w:rPr>
        <w:t xml:space="preserve">    + (-0.689 - 1.87 x Parity) x BCS ]</w:t>
      </w:r>
    </w:p>
    <w:p>
      <w:pPr>
        <w:shd w:fill="F2F4F3" w:val="clear"/>
        <w:spacing w:after="40" w:line="240"/>
        <w:ind w:left="215"/>
      </w:pPr>
      <w:r>
        <w:rPr>
          <w:rFonts w:ascii="Consolas" w:cs="Consolas" w:eastAsia="Consolas" w:hAnsi="Consolas"/>
          <w:sz w:val="17"/>
          <w:szCs w:val="17"/>
        </w:rPr>
        <w:t xml:space="preserve">  x [ 1 - (0.212 + Parity x 0.136) x e^(-0.053 x DIM) ]</w:t>
      </w:r>
    </w:p>
    <w:p>
      <w:pPr>
        <w:spacing w:after="160"/>
      </w:pPr>
    </w:p>
    <w:p>
      <w:pPr>
        <w:spacing w:after="120" w:line="276"/>
      </w:pPr>
      <w:r>
        <w:t xml:space="preserve">Parity = 0 for primiparous, 1 for multiparous. MilkE in Mcal/d. BW in kg. DIM = days in milk. BCS is the term the vision model supplies — previously the least reliable input in the entire equation.</w:t>
      </w:r>
    </w:p>
    <w:p>
      <w:pPr>
        <w:pStyle w:val="Heading3"/>
        <w:spacing w:after="100" w:before="200"/>
      </w:pPr>
      <w:r>
        <w:t xml:space="preserve">A.2 Milk energy</w:t>
      </w:r>
    </w:p>
    <w:p>
      <w:pPr>
        <w:shd w:fill="F2F4F3" w:val="clear"/>
        <w:spacing w:after="40" w:line="240"/>
        <w:ind w:left="215"/>
      </w:pPr>
      <w:r>
        <w:rPr>
          <w:rFonts w:ascii="Consolas" w:cs="Consolas" w:eastAsia="Consolas" w:hAnsi="Consolas"/>
          <w:sz w:val="17"/>
          <w:szCs w:val="17"/>
        </w:rPr>
        <w:t xml:space="preserve">NEL_milk (Mcal/kg) = 0.0929 x Fat%</w:t>
      </w:r>
    </w:p>
    <w:p>
      <w:pPr>
        <w:shd w:fill="F2F4F3" w:val="clear"/>
        <w:spacing w:after="40" w:line="240"/>
        <w:ind w:left="215"/>
      </w:pPr>
      <w:r>
        <w:rPr>
          <w:rFonts w:ascii="Consolas" w:cs="Consolas" w:eastAsia="Consolas" w:hAnsi="Consolas"/>
          <w:sz w:val="17"/>
          <w:szCs w:val="17"/>
        </w:rPr>
        <w:t xml:space="preserve">                   + 0.0547 x Protein%</w:t>
      </w:r>
    </w:p>
    <w:p>
      <w:pPr>
        <w:shd w:fill="F2F4F3" w:val="clear"/>
        <w:spacing w:after="40" w:line="240"/>
        <w:ind w:left="215"/>
      </w:pPr>
      <w:r>
        <w:rPr>
          <w:rFonts w:ascii="Consolas" w:cs="Consolas" w:eastAsia="Consolas" w:hAnsi="Consolas"/>
          <w:sz w:val="17"/>
          <w:szCs w:val="17"/>
        </w:rPr>
        <w:t xml:space="preserve">                   + 0.0395 x Lactose%</w:t>
      </w:r>
    </w:p>
    <w:p>
      <w:pPr>
        <w:pStyle w:val="Heading3"/>
        <w:spacing w:after="100" w:before="200"/>
      </w:pPr>
      <w:r>
        <w:t xml:space="preserve">A.3 Maintenance energy</w:t>
      </w:r>
    </w:p>
    <w:p>
      <w:pPr>
        <w:shd w:fill="F2F4F3" w:val="clear"/>
        <w:spacing w:after="40" w:line="240"/>
        <w:ind w:left="215"/>
      </w:pPr>
      <w:r>
        <w:rPr>
          <w:rFonts w:ascii="Consolas" w:cs="Consolas" w:eastAsia="Consolas" w:hAnsi="Consolas"/>
          <w:sz w:val="17"/>
          <w:szCs w:val="17"/>
        </w:rPr>
        <w:t xml:space="preserve">NEL_maintenance (Mcal/d) = 0.10 x BW^0.75</w:t>
      </w:r>
    </w:p>
    <w:p>
      <w:pPr>
        <w:spacing w:after="120" w:line="276"/>
      </w:pPr>
      <w:r>
        <w:t xml:space="preserve">NASEM 2021 raised this coefficient from the historic 0.08, reflecting that modern dairy cattle carry less body fat and a greater proportion of metabolically active organ mass.</w:t>
      </w:r>
    </w:p>
    <w:p>
      <w:pPr>
        <w:pStyle w:val="Heading3"/>
        <w:spacing w:after="100" w:before="200"/>
      </w:pPr>
      <w:r>
        <w:t xml:space="preserve">A.4 Activity energy</w:t>
      </w:r>
    </w:p>
    <w:p>
      <w:pPr>
        <w:shd w:fill="F2F4F3" w:val="clear"/>
        <w:spacing w:after="40" w:line="240"/>
        <w:ind w:left="215"/>
      </w:pPr>
      <w:r>
        <w:rPr>
          <w:rFonts w:ascii="Consolas" w:cs="Consolas" w:eastAsia="Consolas" w:hAnsi="Consolas"/>
          <w:sz w:val="17"/>
          <w:szCs w:val="17"/>
        </w:rPr>
        <w:t xml:space="preserve">NEL_activity = 0.00045 x BW x km_walked      (level ground)</w:t>
      </w:r>
    </w:p>
    <w:p>
      <w:pPr>
        <w:shd w:fill="F2F4F3" w:val="clear"/>
        <w:spacing w:after="40" w:line="240"/>
        <w:ind w:left="215"/>
      </w:pPr>
      <w:r>
        <w:rPr>
          <w:rFonts w:ascii="Consolas" w:cs="Consolas" w:eastAsia="Consolas" w:hAnsi="Consolas"/>
          <w:sz w:val="17"/>
          <w:szCs w:val="17"/>
        </w:rPr>
        <w:t xml:space="preserve">Multiply by 1.5 - 2.0 for hilly or uneven terrain</w:t>
      </w:r>
    </w:p>
    <w:p>
      <w:pPr>
        <w:shd w:fill="F2F4F3" w:val="clear"/>
        <w:spacing w:after="40" w:line="240"/>
        <w:ind w:left="215"/>
      </w:pPr>
      <w:r>
        <w:rPr>
          <w:rFonts w:ascii="Consolas" w:cs="Consolas" w:eastAsia="Consolas" w:hAnsi="Consolas"/>
          <w:sz w:val="17"/>
          <w:szCs w:val="17"/>
        </w:rPr>
        <w:t xml:space="preserve">Standing cost: ~0.10 Mcal/h additional for a 450 kg animal</w:t>
      </w:r>
    </w:p>
    <w:p>
      <w:pPr>
        <w:pStyle w:val="Heading3"/>
        <w:spacing w:after="100" w:before="200"/>
      </w:pPr>
      <w:r>
        <w:t xml:space="preserve">A.5 Heart-girth body weight</w:t>
      </w:r>
    </w:p>
    <w:p>
      <w:pPr>
        <w:shd w:fill="F2F4F3" w:val="clear"/>
        <w:spacing w:after="40" w:line="240"/>
        <w:ind w:left="215"/>
      </w:pPr>
      <w:r>
        <w:rPr>
          <w:rFonts w:ascii="Consolas" w:cs="Consolas" w:eastAsia="Consolas" w:hAnsi="Consolas"/>
          <w:sz w:val="17"/>
          <w:szCs w:val="17"/>
        </w:rPr>
        <w:t xml:space="preserve">BW (kg) = (girth_cm^2 x body_length_cm) / 10840</w:t>
      </w:r>
    </w:p>
    <w:p>
      <w:pPr>
        <w:spacing w:after="120" w:line="276"/>
      </w:pPr>
      <w:r>
        <w:t xml:space="preserve">Preferred over visual estimation when available. The vision model's weight output should be treated as a fallback only.</w:t>
      </w:r>
    </w:p>
    <w:p>
      <w:pPr>
        <w:pStyle w:val="Heading3"/>
        <w:spacing w:after="100" w:before="200"/>
      </w:pPr>
      <w:r>
        <w:t xml:space="preserve">A.6 Indian practical ration rule</w:t>
      </w:r>
    </w:p>
    <w:p>
      <w:pPr>
        <w:pStyle w:val="ListParagraph"/>
        <w:numPr>
          <w:ilvl w:val="0"/>
          <w:numId w:val="2"/>
        </w:numPr>
        <w:spacing w:after="70"/>
      </w:pPr>
      <w:r>
        <w:t xml:space="preserve">Maintenance for a 400 kg animal: ~1.5 kg concentrate, 4-5 kg dry fodder, 15-20 kg green fodder</w:t>
      </w:r>
    </w:p>
    <w:p>
      <w:pPr>
        <w:pStyle w:val="ListParagraph"/>
        <w:numPr>
          <w:ilvl w:val="0"/>
          <w:numId w:val="2"/>
        </w:numPr>
        <w:spacing w:after="70"/>
      </w:pPr>
      <w:r>
        <w:t xml:space="preserve">Production: +0.4 kg concentrate per litre of cow milk at 3.5-4% fat</w:t>
      </w:r>
    </w:p>
    <w:p>
      <w:pPr>
        <w:pStyle w:val="ListParagraph"/>
        <w:numPr>
          <w:ilvl w:val="0"/>
          <w:numId w:val="2"/>
        </w:numPr>
        <w:spacing w:after="70"/>
      </w:pPr>
      <w:r>
        <w:t xml:space="preserve">Production: +0.5-0.6 kg concentrate per litre of buffalo milk at 6-7% fat</w:t>
      </w:r>
    </w:p>
    <w:p>
      <w:pPr>
        <w:pStyle w:val="ListParagraph"/>
        <w:numPr>
          <w:ilvl w:val="0"/>
          <w:numId w:val="2"/>
        </w:numPr>
        <w:spacing w:after="70"/>
      </w:pPr>
      <w:r>
        <w:t xml:space="preserve">Forage to concentrate ratio: maintain at least 40:60 to protect rumen function</w:t>
      </w:r>
    </w:p>
    <w:p>
      <w:pPr>
        <w:pStyle w:val="Heading1"/>
        <w:spacing w:after="160" w:before="360"/>
      </w:pPr>
      <w:r>
        <w:t xml:space="preserve">Appendix B: Sources</w:t>
      </w:r>
    </w:p>
    <w:p>
      <w:pPr>
        <w:pStyle w:val="ListParagraph"/>
        <w:numPr>
          <w:ilvl w:val="0"/>
          <w:numId w:val="2"/>
        </w:numPr>
        <w:spacing w:after="70"/>
      </w:pPr>
      <w:r>
        <w:t xml:space="preserve">National Academies of Sciences, Engineering, and Medicine (2021). Nutrient Requirements of Dairy Cattle, Eighth Revised Edition. National Academies Press.</w:t>
      </w:r>
    </w:p>
    <w:p>
      <w:pPr>
        <w:pStyle w:val="ListParagraph"/>
        <w:numPr>
          <w:ilvl w:val="0"/>
          <w:numId w:val="2"/>
        </w:numPr>
        <w:spacing w:after="70"/>
      </w:pPr>
      <w:r>
        <w:t xml:space="preserve">Merck Veterinary Manual — Nutritional Requirements of Dairy Cattle.</w:t>
      </w:r>
    </w:p>
    <w:p>
      <w:pPr>
        <w:pStyle w:val="ListParagraph"/>
        <w:numPr>
          <w:ilvl w:val="0"/>
          <w:numId w:val="2"/>
        </w:numPr>
        <w:spacing w:after="70"/>
      </w:pPr>
      <w:r>
        <w:t xml:space="preserve">MDPI AI, 7(4) 137 (April 2026) — AI-powered early detection of Lumpy Skin Disease and Foot and Mouth Disease in cattle, Koneru Lakshmaiah Education Foundation, Hyderabad.</w:t>
      </w:r>
    </w:p>
    <w:p>
      <w:pPr>
        <w:pStyle w:val="ListParagraph"/>
        <w:numPr>
          <w:ilvl w:val="0"/>
          <w:numId w:val="2"/>
        </w:numPr>
        <w:spacing w:after="70"/>
      </w:pPr>
      <w:r>
        <w:t xml:space="preserve">Press coverage of Gau Swastha / Silo Fortune, March 2026 (ANI, The Tribune, Business Upturn).</w:t>
      </w:r>
    </w:p>
    <w:p>
      <w:pPr>
        <w:pStyle w:val="ListParagraph"/>
        <w:numPr>
          <w:ilvl w:val="0"/>
          <w:numId w:val="2"/>
        </w:numPr>
        <w:spacing w:after="70"/>
      </w:pPr>
      <w:r>
        <w:t xml:space="preserve">Prevention and Control of Infectious and Contagious Diseases in Animals Act, 2009 (India).</w:t>
      </w:r>
    </w:p>
    <w:p>
      <w:pPr>
        <w:pStyle w:val="ListParagraph"/>
        <w:numPr>
          <w:ilvl w:val="0"/>
          <w:numId w:val="2"/>
        </w:numPr>
        <w:spacing w:after="70"/>
      </w:pPr>
      <w:r>
        <w:t xml:space="preserve">Digital Personal Data Protection Act, 2023 (India).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6F54"/>
      <w:sz w:val="32"/>
      <w:szCs w:val="32"/>
    </w:rPr>
  </w:style>
  <w:style w:type="paragraph" w:styleId="Heading2">
    <w:name w:val="Heading 2"/>
    <w:basedOn w:val="Normal"/>
    <w:next w:val="Normal"/>
    <w:qFormat/>
    <w:rPr>
      <w:rFonts w:ascii="Calibri" w:cs="Calibri" w:eastAsia="Calibri" w:hAnsi="Calibri"/>
      <w:b/>
      <w:bCs/>
      <w:color w:val="2C3E50"/>
      <w:sz w:val="25"/>
      <w:szCs w:val="25"/>
    </w:rPr>
  </w:style>
  <w:style w:type="paragraph" w:styleId="Heading3">
    <w:name w:val="Heading 3"/>
    <w:basedOn w:val="Normal"/>
    <w:next w:val="Normal"/>
    <w:qFormat/>
    <w:rPr>
      <w:rFonts w:ascii="Calibri" w:cs="Calibri" w:eastAsia="Calibri" w:hAnsi="Calibri"/>
      <w:b/>
      <w:bCs/>
      <w:color w:val="40566E"/>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Godhan Vision Intelligence Layer — Technical Specification</dc:title>
  <dc:creator>Godhan</dc:creator>
  <dc:description>Sensor-fusion approach to photo-based cattle assessment</dc:description>
  <cp:lastModifiedBy>Un-named</cp:lastModifiedBy>
  <cp:revision>1</cp:revision>
  <dcterms:created xsi:type="dcterms:W3CDTF">2026-07-21T09:29:56.069Z</dcterms:created>
  <dcterms:modified xsi:type="dcterms:W3CDTF">2026-07-21T09:29:56.069Z</dcterms:modified>
</cp:coreProperties>
</file>

<file path=docProps/custom.xml><?xml version="1.0" encoding="utf-8"?>
<Properties xmlns="http://schemas.openxmlformats.org/officeDocument/2006/custom-properties" xmlns:vt="http://schemas.openxmlformats.org/officeDocument/2006/docPropsVTypes"/>
</file>