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C90" w:rsidRPr="0039307A" w:rsidRDefault="009D4005" w:rsidP="00116297">
      <w:pPr>
        <w:pStyle w:val="Heading1"/>
      </w:pPr>
      <w:r>
        <w:t>CURRICULUM</w:t>
      </w:r>
      <w:r w:rsidRPr="0039307A">
        <w:t xml:space="preserve"> </w:t>
      </w:r>
      <w:r>
        <w:t>VITAE</w:t>
      </w:r>
    </w:p>
    <w:p w:rsidR="00116297" w:rsidRPr="0039307A" w:rsidRDefault="00116297" w:rsidP="00116297">
      <w:pPr>
        <w:rPr>
          <w:lang w:val="en-US"/>
        </w:rPr>
      </w:pPr>
    </w:p>
    <w:p w:rsidR="00116297" w:rsidRPr="009D4005" w:rsidRDefault="009D4005" w:rsidP="00116297">
      <w:pPr>
        <w:pStyle w:val="Heading2"/>
        <w:jc w:val="center"/>
        <w:rPr>
          <w:sz w:val="32"/>
          <w:szCs w:val="32"/>
          <w:u w:val="none"/>
          <w:lang w:val="en-US"/>
        </w:rPr>
      </w:pPr>
      <w:bookmarkStart w:id="0" w:name="_Toc403531865"/>
      <w:bookmarkStart w:id="1" w:name="_Toc403532252"/>
      <w:r>
        <w:rPr>
          <w:sz w:val="32"/>
          <w:szCs w:val="32"/>
          <w:u w:val="none"/>
          <w:lang w:val="en-US"/>
        </w:rPr>
        <w:t>Alexandra Sintori</w:t>
      </w:r>
    </w:p>
    <w:p w:rsidR="00116297" w:rsidRPr="009D4005" w:rsidRDefault="009D4005" w:rsidP="00116297">
      <w:pPr>
        <w:jc w:val="center"/>
        <w:rPr>
          <w:rFonts w:asciiTheme="minorHAnsi" w:hAnsiTheme="minorHAnsi"/>
          <w:b/>
          <w:sz w:val="32"/>
          <w:szCs w:val="32"/>
          <w:lang w:val="en-US"/>
        </w:rPr>
      </w:pPr>
      <w:r>
        <w:rPr>
          <w:rFonts w:asciiTheme="minorHAnsi" w:hAnsiTheme="minorHAnsi"/>
          <w:b/>
          <w:sz w:val="32"/>
          <w:szCs w:val="32"/>
          <w:lang w:val="en-US"/>
        </w:rPr>
        <w:t>Agricultural Economist</w:t>
      </w:r>
    </w:p>
    <w:p w:rsidR="00116297" w:rsidRPr="009D4005" w:rsidRDefault="00116297" w:rsidP="000D3105">
      <w:pPr>
        <w:pStyle w:val="Heading2"/>
        <w:rPr>
          <w:lang w:val="en-US"/>
        </w:rPr>
      </w:pPr>
    </w:p>
    <w:bookmarkEnd w:id="0"/>
    <w:bookmarkEnd w:id="1"/>
    <w:p w:rsidR="00DF3C90" w:rsidRPr="009D4005" w:rsidRDefault="0039307A" w:rsidP="000D3105">
      <w:pPr>
        <w:pStyle w:val="Heading2"/>
        <w:rPr>
          <w:lang w:val="en-US"/>
        </w:rPr>
      </w:pPr>
      <w:r>
        <w:rPr>
          <w:lang w:val="en-US"/>
        </w:rPr>
        <w:t>Communication</w:t>
      </w:r>
      <w:r w:rsidR="009D4005">
        <w:rPr>
          <w:lang w:val="en-US"/>
        </w:rPr>
        <w:t xml:space="preserve"> Information</w:t>
      </w:r>
    </w:p>
    <w:tbl>
      <w:tblPr>
        <w:tblW w:w="10082" w:type="dxa"/>
        <w:tblLook w:val="0000"/>
      </w:tblPr>
      <w:tblGrid>
        <w:gridCol w:w="5778"/>
        <w:gridCol w:w="4304"/>
      </w:tblGrid>
      <w:tr w:rsidR="00533388" w:rsidRPr="0039307A" w:rsidTr="00533388">
        <w:trPr>
          <w:trHeight w:val="277"/>
        </w:trPr>
        <w:tc>
          <w:tcPr>
            <w:tcW w:w="5778" w:type="dxa"/>
          </w:tcPr>
          <w:p w:rsidR="00533388" w:rsidRPr="00533388" w:rsidRDefault="00533388" w:rsidP="00533388">
            <w:pPr>
              <w:autoSpaceDE/>
              <w:autoSpaceDN/>
              <w:spacing w:before="0"/>
              <w:ind w:left="893" w:hanging="893"/>
              <w:jc w:val="both"/>
              <w:rPr>
                <w:b/>
                <w:sz w:val="24"/>
                <w:lang w:val="en-GB"/>
              </w:rPr>
            </w:pPr>
          </w:p>
        </w:tc>
        <w:tc>
          <w:tcPr>
            <w:tcW w:w="4304" w:type="dxa"/>
          </w:tcPr>
          <w:p w:rsidR="00533388" w:rsidRPr="00533388" w:rsidRDefault="00533388" w:rsidP="00533388">
            <w:pPr>
              <w:autoSpaceDE/>
              <w:autoSpaceDN/>
              <w:spacing w:before="0"/>
              <w:ind w:left="893" w:hanging="893"/>
              <w:jc w:val="both"/>
              <w:rPr>
                <w:b/>
                <w:sz w:val="24"/>
                <w:lang w:val="en-US"/>
              </w:rPr>
            </w:pPr>
          </w:p>
        </w:tc>
      </w:tr>
      <w:tr w:rsidR="00533388" w:rsidRPr="00533388" w:rsidTr="00533388">
        <w:trPr>
          <w:trHeight w:val="291"/>
        </w:trPr>
        <w:tc>
          <w:tcPr>
            <w:tcW w:w="5778" w:type="dxa"/>
          </w:tcPr>
          <w:p w:rsidR="00533388" w:rsidRPr="00533388" w:rsidRDefault="00533388" w:rsidP="00EB0639">
            <w:pPr>
              <w:autoSpaceDE/>
              <w:autoSpaceDN/>
              <w:spacing w:before="0"/>
              <w:ind w:left="893" w:hanging="893"/>
              <w:jc w:val="both"/>
              <w:rPr>
                <w:b/>
                <w:sz w:val="24"/>
                <w:lang w:val="en-US"/>
              </w:rPr>
            </w:pPr>
            <w:r w:rsidRPr="00533388">
              <w:rPr>
                <w:b/>
                <w:bCs/>
                <w:sz w:val="24"/>
                <w:lang w:val="en-GB"/>
              </w:rPr>
              <w:t>Telephone No</w:t>
            </w:r>
            <w:r w:rsidRPr="00533388">
              <w:rPr>
                <w:b/>
                <w:sz w:val="24"/>
                <w:lang w:val="en-US"/>
              </w:rPr>
              <w:t>:</w:t>
            </w:r>
            <w:r w:rsidR="0039307A">
              <w:rPr>
                <w:bCs/>
                <w:sz w:val="24"/>
                <w:lang w:val="en-US"/>
              </w:rPr>
              <w:t xml:space="preserve">  +30210-2756596</w:t>
            </w:r>
            <w:r w:rsidRPr="00533388">
              <w:rPr>
                <w:bCs/>
                <w:sz w:val="24"/>
                <w:lang w:val="en-US"/>
              </w:rPr>
              <w:t xml:space="preserve">                                         </w:t>
            </w:r>
          </w:p>
        </w:tc>
        <w:tc>
          <w:tcPr>
            <w:tcW w:w="4304" w:type="dxa"/>
          </w:tcPr>
          <w:p w:rsidR="00533388" w:rsidRPr="00533388" w:rsidRDefault="00533388" w:rsidP="00533388">
            <w:pPr>
              <w:autoSpaceDE/>
              <w:autoSpaceDN/>
              <w:spacing w:before="0"/>
              <w:ind w:left="893" w:hanging="893"/>
              <w:jc w:val="both"/>
              <w:rPr>
                <w:bCs/>
                <w:sz w:val="24"/>
                <w:lang w:val="en-US"/>
              </w:rPr>
            </w:pPr>
          </w:p>
        </w:tc>
      </w:tr>
      <w:tr w:rsidR="00533388" w:rsidRPr="003274BF" w:rsidTr="00533388">
        <w:trPr>
          <w:trHeight w:val="146"/>
        </w:trPr>
        <w:tc>
          <w:tcPr>
            <w:tcW w:w="5778" w:type="dxa"/>
          </w:tcPr>
          <w:p w:rsidR="00533388" w:rsidRPr="00533388" w:rsidRDefault="00533388" w:rsidP="00533388">
            <w:pPr>
              <w:autoSpaceDE/>
              <w:autoSpaceDN/>
              <w:spacing w:before="0"/>
              <w:ind w:left="993" w:hanging="993"/>
              <w:jc w:val="both"/>
              <w:rPr>
                <w:b/>
                <w:bCs/>
                <w:sz w:val="24"/>
                <w:lang w:val="en-GB"/>
              </w:rPr>
            </w:pPr>
            <w:r w:rsidRPr="00533388">
              <w:rPr>
                <w:b/>
                <w:sz w:val="24"/>
                <w:lang w:val="en-GB"/>
              </w:rPr>
              <w:t>E-mail:</w:t>
            </w:r>
            <w:r>
              <w:rPr>
                <w:b/>
                <w:sz w:val="24"/>
                <w:lang w:val="en-GB"/>
              </w:rPr>
              <w:t xml:space="preserve"> </w:t>
            </w:r>
            <w:hyperlink r:id="rId7" w:history="1">
              <w:r w:rsidRPr="00757915">
                <w:rPr>
                  <w:rStyle w:val="Hyperlink"/>
                  <w:bCs/>
                  <w:sz w:val="24"/>
                  <w:lang w:val="en-GB"/>
                </w:rPr>
                <w:t>al_sintori@yahoo.gr</w:t>
              </w:r>
            </w:hyperlink>
            <w:r>
              <w:rPr>
                <w:bCs/>
                <w:sz w:val="24"/>
                <w:lang w:val="en-GB"/>
              </w:rPr>
              <w:t xml:space="preserve"> </w:t>
            </w:r>
            <w:r>
              <w:rPr>
                <w:rFonts w:ascii="Arial" w:hAnsi="Arial" w:cs="Arial"/>
                <w:bCs/>
                <w:sz w:val="24"/>
                <w:lang w:val="en-GB"/>
              </w:rPr>
              <w:t xml:space="preserve">, </w:t>
            </w:r>
            <w:hyperlink r:id="rId8" w:history="1">
              <w:r w:rsidRPr="00757915">
                <w:rPr>
                  <w:rStyle w:val="Hyperlink"/>
                  <w:bCs/>
                  <w:sz w:val="24"/>
                  <w:lang w:val="en-GB"/>
                </w:rPr>
                <w:t>al_sintori@agreri.gr</w:t>
              </w:r>
            </w:hyperlink>
            <w:r>
              <w:rPr>
                <w:bCs/>
                <w:sz w:val="24"/>
                <w:lang w:val="en-GB"/>
              </w:rPr>
              <w:t xml:space="preserve"> </w:t>
            </w:r>
            <w:r w:rsidRPr="00533388">
              <w:rPr>
                <w:rFonts w:ascii="Arial" w:hAnsi="Arial" w:cs="Arial"/>
                <w:bCs/>
                <w:sz w:val="24"/>
                <w:lang w:val="en-GB"/>
              </w:rPr>
              <w:t xml:space="preserve">      </w:t>
            </w:r>
            <w:r w:rsidRPr="00533388">
              <w:rPr>
                <w:bCs/>
                <w:sz w:val="24"/>
                <w:lang w:val="en-GB"/>
              </w:rPr>
              <w:t xml:space="preserve">                                     </w:t>
            </w:r>
          </w:p>
        </w:tc>
        <w:tc>
          <w:tcPr>
            <w:tcW w:w="4304" w:type="dxa"/>
          </w:tcPr>
          <w:p w:rsidR="00533388" w:rsidRPr="00533388" w:rsidRDefault="00533388" w:rsidP="00533388">
            <w:pPr>
              <w:tabs>
                <w:tab w:val="left" w:pos="985"/>
              </w:tabs>
              <w:autoSpaceDE/>
              <w:autoSpaceDN/>
              <w:spacing w:before="0"/>
              <w:ind w:left="893" w:firstLine="92"/>
              <w:jc w:val="both"/>
              <w:rPr>
                <w:bCs/>
                <w:sz w:val="24"/>
                <w:lang w:val="en-GB"/>
              </w:rPr>
            </w:pPr>
          </w:p>
        </w:tc>
      </w:tr>
    </w:tbl>
    <w:p w:rsidR="009B7FF2" w:rsidRDefault="009B7FF2" w:rsidP="000D3105">
      <w:pPr>
        <w:pStyle w:val="Heading2"/>
        <w:rPr>
          <w:lang w:val="en-US"/>
        </w:rPr>
      </w:pPr>
    </w:p>
    <w:p w:rsidR="00DF3C90" w:rsidRPr="00533388" w:rsidRDefault="00533388" w:rsidP="000D3105">
      <w:pPr>
        <w:pStyle w:val="Heading2"/>
        <w:rPr>
          <w:lang w:val="en-US"/>
        </w:rPr>
      </w:pPr>
      <w:r>
        <w:rPr>
          <w:lang w:val="en-US"/>
        </w:rPr>
        <w:t>Education</w:t>
      </w:r>
    </w:p>
    <w:p w:rsidR="00533388" w:rsidRDefault="00533388" w:rsidP="00533388">
      <w:pPr>
        <w:jc w:val="both"/>
        <w:rPr>
          <w:b/>
          <w:lang w:val="en-US"/>
        </w:rPr>
      </w:pPr>
    </w:p>
    <w:p w:rsidR="00533388" w:rsidRPr="00533388" w:rsidRDefault="00533388" w:rsidP="00533388">
      <w:pPr>
        <w:jc w:val="both"/>
        <w:rPr>
          <w:sz w:val="24"/>
          <w:lang w:val="en-GB"/>
        </w:rPr>
      </w:pPr>
      <w:r w:rsidRPr="00533388">
        <w:rPr>
          <w:b/>
          <w:sz w:val="24"/>
          <w:lang w:val="en-US"/>
        </w:rPr>
        <w:t>2007 – 201</w:t>
      </w:r>
      <w:r w:rsidRPr="00533388">
        <w:rPr>
          <w:b/>
          <w:sz w:val="24"/>
          <w:lang w:val="en-GB"/>
        </w:rPr>
        <w:t>3</w:t>
      </w:r>
      <w:r w:rsidRPr="00533388">
        <w:rPr>
          <w:b/>
          <w:sz w:val="24"/>
          <w:lang w:val="en-US"/>
        </w:rPr>
        <w:t>:</w:t>
      </w:r>
      <w:r w:rsidRPr="00533388">
        <w:rPr>
          <w:sz w:val="24"/>
          <w:lang w:val="en-US"/>
        </w:rPr>
        <w:t xml:space="preserve"> </w:t>
      </w:r>
      <w:r w:rsidRPr="00533388">
        <w:rPr>
          <w:b/>
          <w:sz w:val="24"/>
          <w:lang w:val="en-US"/>
        </w:rPr>
        <w:t xml:space="preserve">Ph.D. </w:t>
      </w:r>
      <w:r w:rsidRPr="00533388">
        <w:rPr>
          <w:sz w:val="24"/>
          <w:lang w:val="en-US"/>
        </w:rPr>
        <w:t>from the</w:t>
      </w:r>
      <w:r w:rsidRPr="00533388">
        <w:rPr>
          <w:b/>
          <w:sz w:val="24"/>
          <w:lang w:val="en-US"/>
        </w:rPr>
        <w:t xml:space="preserve"> </w:t>
      </w:r>
      <w:r w:rsidRPr="00533388">
        <w:rPr>
          <w:sz w:val="24"/>
          <w:lang w:val="en-GB"/>
        </w:rPr>
        <w:t>Department of Agricultural Economics and Rural Development, Laboratory of Agribusiness Management, Agricultural University of Athens (A.U.A.), Greece.  Dissertation Title: “</w:t>
      </w:r>
      <w:r w:rsidRPr="00533388">
        <w:rPr>
          <w:b/>
          <w:sz w:val="24"/>
          <w:lang w:val="en-GB"/>
        </w:rPr>
        <w:t>Analysis of farmers’ decision making with multiple goals: The case of sheep farmers in Continental Greece</w:t>
      </w:r>
      <w:r w:rsidRPr="00533388">
        <w:rPr>
          <w:sz w:val="24"/>
          <w:lang w:val="en-GB"/>
        </w:rPr>
        <w:t>”.</w:t>
      </w:r>
    </w:p>
    <w:p w:rsidR="00533388" w:rsidRPr="00533388" w:rsidRDefault="00533388" w:rsidP="00533388">
      <w:pPr>
        <w:jc w:val="both"/>
        <w:rPr>
          <w:sz w:val="24"/>
          <w:lang w:val="en-GB"/>
        </w:rPr>
      </w:pPr>
      <w:r w:rsidRPr="00533388">
        <w:rPr>
          <w:b/>
          <w:sz w:val="24"/>
          <w:lang w:val="en-US"/>
        </w:rPr>
        <w:t>2004 - 2006:</w:t>
      </w:r>
      <w:r w:rsidRPr="00533388">
        <w:rPr>
          <w:sz w:val="24"/>
          <w:lang w:val="en-US"/>
        </w:rPr>
        <w:t xml:space="preserve"> </w:t>
      </w:r>
      <w:r w:rsidRPr="00533388">
        <w:rPr>
          <w:b/>
          <w:sz w:val="24"/>
          <w:lang w:val="en-US"/>
        </w:rPr>
        <w:t xml:space="preserve">M.Sc. in Integrated Rural Development and Management of Rural Space, </w:t>
      </w:r>
      <w:r w:rsidRPr="00533388">
        <w:rPr>
          <w:sz w:val="24"/>
          <w:lang w:val="en-GB"/>
        </w:rPr>
        <w:t>Department of Agricultural Economics and Rural Development, A.U.A., Greece. Thesis Title: “</w:t>
      </w:r>
      <w:r w:rsidRPr="00533388">
        <w:rPr>
          <w:b/>
          <w:sz w:val="24"/>
          <w:lang w:val="en-GB"/>
        </w:rPr>
        <w:t>Assessing the impact of the implementation of the C.A.P. on tobacco farms in the region of Etoloakarnania – Greece: A linear programming approach</w:t>
      </w:r>
      <w:r w:rsidRPr="00533388">
        <w:rPr>
          <w:sz w:val="24"/>
          <w:lang w:val="en-GB"/>
        </w:rPr>
        <w:t>”.</w:t>
      </w:r>
    </w:p>
    <w:p w:rsidR="00DF3C90" w:rsidRPr="00533388" w:rsidRDefault="00533388" w:rsidP="00533388">
      <w:pPr>
        <w:pStyle w:val="ListParagraph"/>
        <w:spacing w:line="276" w:lineRule="auto"/>
        <w:ind w:left="284"/>
        <w:jc w:val="both"/>
        <w:rPr>
          <w:rFonts w:asciiTheme="minorHAnsi" w:hAnsiTheme="minorHAnsi"/>
          <w:b/>
          <w:sz w:val="24"/>
          <w:lang w:val="en-US"/>
        </w:rPr>
      </w:pPr>
      <w:r w:rsidRPr="00533388">
        <w:rPr>
          <w:b/>
          <w:sz w:val="24"/>
          <w:lang w:val="en-US"/>
        </w:rPr>
        <w:t>1998 - 2004:</w:t>
      </w:r>
      <w:r w:rsidRPr="00533388">
        <w:rPr>
          <w:sz w:val="24"/>
          <w:lang w:val="en-US"/>
        </w:rPr>
        <w:t xml:space="preserve"> </w:t>
      </w:r>
      <w:r w:rsidRPr="00533388">
        <w:rPr>
          <w:b/>
          <w:sz w:val="24"/>
          <w:lang w:val="en-US"/>
        </w:rPr>
        <w:t>B.Sc. in Agricultural Economics and Rural Development,</w:t>
      </w:r>
      <w:r w:rsidRPr="00533388">
        <w:rPr>
          <w:sz w:val="24"/>
          <w:lang w:val="en-US"/>
        </w:rPr>
        <w:t xml:space="preserve"> </w:t>
      </w:r>
      <w:r w:rsidRPr="00533388">
        <w:rPr>
          <w:sz w:val="24"/>
          <w:lang w:val="en-GB"/>
        </w:rPr>
        <w:t>A.U.A</w:t>
      </w:r>
      <w:r w:rsidRPr="00533388">
        <w:rPr>
          <w:sz w:val="24"/>
          <w:lang w:val="en-US"/>
        </w:rPr>
        <w:t>, Greece. Dissertation</w:t>
      </w:r>
      <w:r w:rsidRPr="00533388">
        <w:rPr>
          <w:sz w:val="24"/>
          <w:lang w:val="en-GB"/>
        </w:rPr>
        <w:t xml:space="preserve"> Title</w:t>
      </w:r>
      <w:r w:rsidRPr="00533388">
        <w:rPr>
          <w:sz w:val="24"/>
          <w:lang w:val="en-US"/>
        </w:rPr>
        <w:t xml:space="preserve">: “Farm income taxation in Greece, taxation policy and reliability of the farm income estimation method.” </w:t>
      </w:r>
    </w:p>
    <w:p w:rsidR="009B7FF2" w:rsidRDefault="009B7FF2" w:rsidP="000D3105">
      <w:pPr>
        <w:pStyle w:val="Heading2"/>
        <w:rPr>
          <w:lang w:val="en-US"/>
        </w:rPr>
      </w:pPr>
    </w:p>
    <w:p w:rsidR="00DF3C90" w:rsidRPr="00533388" w:rsidRDefault="00533388" w:rsidP="000D3105">
      <w:pPr>
        <w:pStyle w:val="Heading2"/>
        <w:rPr>
          <w:lang w:val="en-US"/>
        </w:rPr>
      </w:pPr>
      <w:r>
        <w:rPr>
          <w:lang w:val="en-US"/>
        </w:rPr>
        <w:t xml:space="preserve">Scholarships </w:t>
      </w:r>
    </w:p>
    <w:p w:rsidR="00533388" w:rsidRPr="00533388" w:rsidRDefault="00533388" w:rsidP="00533388">
      <w:pPr>
        <w:numPr>
          <w:ilvl w:val="0"/>
          <w:numId w:val="8"/>
        </w:numPr>
        <w:tabs>
          <w:tab w:val="clear" w:pos="720"/>
          <w:tab w:val="num" w:pos="432"/>
        </w:tabs>
        <w:autoSpaceDE/>
        <w:autoSpaceDN/>
        <w:spacing w:after="120"/>
        <w:ind w:left="432" w:hanging="270"/>
        <w:jc w:val="both"/>
        <w:rPr>
          <w:sz w:val="24"/>
          <w:lang w:val="en-GB"/>
        </w:rPr>
      </w:pPr>
      <w:r w:rsidRPr="00533388">
        <w:rPr>
          <w:sz w:val="24"/>
          <w:lang w:val="en-US"/>
        </w:rPr>
        <w:t>Post doctoral research funded under the Project</w:t>
      </w:r>
      <w:bookmarkStart w:id="2" w:name="_GoBack"/>
      <w:bookmarkEnd w:id="2"/>
      <w:r w:rsidRPr="00533388">
        <w:rPr>
          <w:i/>
          <w:sz w:val="24"/>
          <w:lang w:val="en-US"/>
        </w:rPr>
        <w:t>‘</w:t>
      </w:r>
      <w:r w:rsidRPr="00533388">
        <w:rPr>
          <w:b/>
          <w:sz w:val="24"/>
          <w:lang w:val="en-US"/>
        </w:rPr>
        <w:t>Research &amp; Technology Development Innovation Projects’-AgroETAK,</w:t>
      </w:r>
      <w:r w:rsidRPr="00533388">
        <w:rPr>
          <w:sz w:val="24"/>
          <w:lang w:val="en-US"/>
        </w:rPr>
        <w:t xml:space="preserve"> MIS 453350 (co-funded by the European Social Fund through the National Strategic Reference Framework) </w:t>
      </w:r>
    </w:p>
    <w:p w:rsidR="00533388" w:rsidRPr="00533388" w:rsidRDefault="00533388" w:rsidP="00533388">
      <w:pPr>
        <w:numPr>
          <w:ilvl w:val="0"/>
          <w:numId w:val="8"/>
        </w:numPr>
        <w:tabs>
          <w:tab w:val="clear" w:pos="720"/>
          <w:tab w:val="num" w:pos="432"/>
        </w:tabs>
        <w:autoSpaceDE/>
        <w:autoSpaceDN/>
        <w:spacing w:after="120"/>
        <w:ind w:left="432" w:hanging="270"/>
        <w:jc w:val="both"/>
        <w:rPr>
          <w:sz w:val="24"/>
          <w:lang w:val="en-GB"/>
        </w:rPr>
      </w:pPr>
      <w:r w:rsidRPr="00533388">
        <w:rPr>
          <w:b/>
          <w:sz w:val="24"/>
          <w:lang w:val="en-GB"/>
        </w:rPr>
        <w:t>State Scholarships Foundation</w:t>
      </w:r>
      <w:r w:rsidRPr="00533388">
        <w:rPr>
          <w:sz w:val="24"/>
          <w:lang w:val="en-GB"/>
        </w:rPr>
        <w:t>: Scholarship for Doctoral Studies granted after successful examination (1</w:t>
      </w:r>
      <w:r w:rsidRPr="00533388">
        <w:rPr>
          <w:sz w:val="24"/>
          <w:vertAlign w:val="superscript"/>
          <w:lang w:val="en-GB"/>
        </w:rPr>
        <w:t>st</w:t>
      </w:r>
      <w:r w:rsidRPr="00533388">
        <w:rPr>
          <w:sz w:val="24"/>
          <w:lang w:val="en-GB"/>
        </w:rPr>
        <w:t xml:space="preserve"> place)</w:t>
      </w:r>
    </w:p>
    <w:p w:rsidR="00533388" w:rsidRPr="00533388" w:rsidRDefault="00533388" w:rsidP="00533388">
      <w:pPr>
        <w:numPr>
          <w:ilvl w:val="0"/>
          <w:numId w:val="8"/>
        </w:numPr>
        <w:tabs>
          <w:tab w:val="clear" w:pos="720"/>
          <w:tab w:val="num" w:pos="432"/>
        </w:tabs>
        <w:autoSpaceDE/>
        <w:autoSpaceDN/>
        <w:spacing w:after="120"/>
        <w:ind w:left="432" w:hanging="270"/>
        <w:jc w:val="both"/>
        <w:rPr>
          <w:sz w:val="24"/>
          <w:lang w:val="en-GB"/>
        </w:rPr>
      </w:pPr>
      <w:r w:rsidRPr="00533388">
        <w:rPr>
          <w:b/>
          <w:sz w:val="24"/>
          <w:lang w:val="en-GB"/>
        </w:rPr>
        <w:t>Herakleitus II Scholarship for Doctoral Research:</w:t>
      </w:r>
      <w:r w:rsidRPr="00533388">
        <w:rPr>
          <w:sz w:val="24"/>
          <w:lang w:val="en-GB"/>
        </w:rPr>
        <w:t xml:space="preserve">  Research Funding Programme “Investing in knowledge society through the European Social Fund”. </w:t>
      </w:r>
    </w:p>
    <w:p w:rsidR="00DF3C90" w:rsidRPr="00533388" w:rsidRDefault="00533388" w:rsidP="00533388">
      <w:pPr>
        <w:numPr>
          <w:ilvl w:val="0"/>
          <w:numId w:val="8"/>
        </w:numPr>
        <w:tabs>
          <w:tab w:val="clear" w:pos="720"/>
          <w:tab w:val="num" w:pos="432"/>
        </w:tabs>
        <w:autoSpaceDE/>
        <w:autoSpaceDN/>
        <w:spacing w:after="120"/>
        <w:ind w:left="432" w:hanging="270"/>
        <w:jc w:val="both"/>
        <w:rPr>
          <w:sz w:val="24"/>
          <w:lang w:val="en-GB"/>
        </w:rPr>
      </w:pPr>
      <w:r w:rsidRPr="00533388">
        <w:rPr>
          <w:b/>
          <w:sz w:val="24"/>
          <w:lang w:val="en-GB"/>
        </w:rPr>
        <w:t>State Scholarships Foundation</w:t>
      </w:r>
      <w:r w:rsidRPr="00533388">
        <w:rPr>
          <w:sz w:val="24"/>
          <w:lang w:val="en-GB"/>
        </w:rPr>
        <w:t>: Scholarship for excellent performance in M.Sc. Examinations (3</w:t>
      </w:r>
      <w:r w:rsidRPr="00533388">
        <w:rPr>
          <w:sz w:val="24"/>
          <w:vertAlign w:val="superscript"/>
          <w:lang w:val="en-GB"/>
        </w:rPr>
        <w:t>rd</w:t>
      </w:r>
      <w:r w:rsidRPr="00533388">
        <w:rPr>
          <w:sz w:val="24"/>
          <w:lang w:val="en-GB"/>
        </w:rPr>
        <w:t xml:space="preserve"> in graduation ranking)</w:t>
      </w:r>
    </w:p>
    <w:p w:rsidR="00DF3C90" w:rsidRPr="00533388" w:rsidRDefault="00DF3C90" w:rsidP="00DF3C90">
      <w:pPr>
        <w:pStyle w:val="ListParagraph"/>
        <w:tabs>
          <w:tab w:val="left" w:pos="567"/>
        </w:tabs>
        <w:spacing w:before="480" w:after="120" w:line="276" w:lineRule="auto"/>
        <w:ind w:left="567" w:firstLine="0"/>
        <w:rPr>
          <w:rFonts w:asciiTheme="minorHAnsi" w:hAnsiTheme="minorHAnsi"/>
          <w:b/>
          <w:sz w:val="28"/>
          <w:szCs w:val="28"/>
          <w:lang w:val="en-US"/>
        </w:rPr>
      </w:pPr>
    </w:p>
    <w:p w:rsidR="00DF3C90" w:rsidRPr="00AC6121" w:rsidRDefault="00AC6121" w:rsidP="000D3105">
      <w:pPr>
        <w:pStyle w:val="Heading2"/>
        <w:rPr>
          <w:lang w:val="en-US"/>
        </w:rPr>
      </w:pPr>
      <w:r>
        <w:rPr>
          <w:lang w:val="en-US"/>
        </w:rPr>
        <w:lastRenderedPageBreak/>
        <w:t xml:space="preserve">Seminars </w:t>
      </w:r>
    </w:p>
    <w:p w:rsidR="00AC6121" w:rsidRPr="00AC6121" w:rsidRDefault="00AC6121" w:rsidP="00AC6121">
      <w:pPr>
        <w:ind w:left="890" w:hanging="890"/>
        <w:jc w:val="both"/>
        <w:rPr>
          <w:rStyle w:val="Strong"/>
          <w:rFonts w:eastAsiaTheme="majorEastAsia"/>
          <w:b w:val="0"/>
          <w:bCs w:val="0"/>
          <w:color w:val="auto"/>
          <w:sz w:val="24"/>
          <w:lang w:val="en-US"/>
        </w:rPr>
      </w:pPr>
      <w:r w:rsidRPr="00AC6121">
        <w:rPr>
          <w:rStyle w:val="Strong"/>
          <w:rFonts w:eastAsiaTheme="majorEastAsia"/>
          <w:color w:val="auto"/>
          <w:sz w:val="24"/>
          <w:lang w:val="en-US"/>
        </w:rPr>
        <w:t xml:space="preserve">1/2007 </w:t>
      </w:r>
      <w:r w:rsidRPr="00AC6121">
        <w:rPr>
          <w:rStyle w:val="Strong"/>
          <w:rFonts w:eastAsiaTheme="majorEastAsia"/>
          <w:b w:val="0"/>
          <w:color w:val="auto"/>
          <w:sz w:val="24"/>
          <w:lang w:val="en-US"/>
        </w:rPr>
        <w:t>Seminar on “</w:t>
      </w:r>
      <w:r w:rsidRPr="00AC6121">
        <w:rPr>
          <w:rStyle w:val="Strong"/>
          <w:rFonts w:eastAsiaTheme="majorEastAsia"/>
          <w:color w:val="auto"/>
          <w:sz w:val="24"/>
          <w:lang w:val="en-US"/>
        </w:rPr>
        <w:t>Introduction to the economics of Agri-food Industries</w:t>
      </w:r>
      <w:r w:rsidRPr="00AC6121">
        <w:rPr>
          <w:rStyle w:val="Strong"/>
          <w:rFonts w:eastAsiaTheme="majorEastAsia"/>
          <w:b w:val="0"/>
          <w:color w:val="auto"/>
          <w:sz w:val="24"/>
          <w:lang w:val="en-US"/>
        </w:rPr>
        <w:t xml:space="preserve">”, </w:t>
      </w:r>
      <w:r w:rsidRPr="00AC6121">
        <w:rPr>
          <w:sz w:val="24"/>
          <w:lang w:val="de-DE"/>
        </w:rPr>
        <w:t xml:space="preserve">AG.E.P.R.I-N.AG.RE.F., Athens, </w:t>
      </w:r>
      <w:r w:rsidRPr="00AC6121">
        <w:rPr>
          <w:rStyle w:val="Strong"/>
          <w:rFonts w:eastAsiaTheme="majorEastAsia"/>
          <w:b w:val="0"/>
          <w:color w:val="auto"/>
          <w:sz w:val="24"/>
          <w:lang w:val="en-US"/>
        </w:rPr>
        <w:t>Duration: 32 Hours</w:t>
      </w:r>
    </w:p>
    <w:p w:rsidR="00AC6121" w:rsidRPr="00AC6121" w:rsidRDefault="00AC6121" w:rsidP="00AC6121">
      <w:pPr>
        <w:ind w:left="890" w:hanging="890"/>
        <w:jc w:val="both"/>
        <w:rPr>
          <w:rStyle w:val="Strong"/>
          <w:rFonts w:eastAsiaTheme="majorEastAsia"/>
          <w:b w:val="0"/>
          <w:bCs w:val="0"/>
          <w:color w:val="auto"/>
          <w:sz w:val="24"/>
          <w:lang w:val="en-US"/>
        </w:rPr>
      </w:pPr>
      <w:r w:rsidRPr="00AC6121">
        <w:rPr>
          <w:rStyle w:val="Strong"/>
          <w:rFonts w:eastAsiaTheme="majorEastAsia"/>
          <w:color w:val="auto"/>
          <w:sz w:val="24"/>
          <w:lang w:val="en-US"/>
        </w:rPr>
        <w:t xml:space="preserve">11/2005 GAMS </w:t>
      </w:r>
      <w:r w:rsidRPr="00AC6121">
        <w:rPr>
          <w:rStyle w:val="Strong"/>
          <w:rFonts w:eastAsiaTheme="majorEastAsia"/>
          <w:b w:val="0"/>
          <w:color w:val="auto"/>
          <w:sz w:val="24"/>
          <w:lang w:val="en-US"/>
        </w:rPr>
        <w:t>– Mathematical Programming Seminar, organized by the Department of Agricultural Economics and Rural Development, A.U.A. Duration: 6 Hours</w:t>
      </w:r>
    </w:p>
    <w:p w:rsidR="00AC6121" w:rsidRPr="00AC6121" w:rsidRDefault="00AC6121" w:rsidP="00AC6121">
      <w:pPr>
        <w:ind w:left="890" w:hanging="890"/>
        <w:jc w:val="both"/>
        <w:rPr>
          <w:rStyle w:val="Strong"/>
          <w:rFonts w:eastAsiaTheme="majorEastAsia"/>
          <w:b w:val="0"/>
          <w:bCs w:val="0"/>
          <w:color w:val="auto"/>
          <w:sz w:val="24"/>
          <w:lang w:val="en-US"/>
        </w:rPr>
      </w:pPr>
      <w:r w:rsidRPr="00AC6121">
        <w:rPr>
          <w:rStyle w:val="Strong"/>
          <w:rFonts w:eastAsiaTheme="majorEastAsia"/>
          <w:color w:val="auto"/>
          <w:sz w:val="24"/>
          <w:lang w:val="en-US"/>
        </w:rPr>
        <w:t>6/</w:t>
      </w:r>
      <w:r w:rsidRPr="00AC6121">
        <w:rPr>
          <w:rStyle w:val="Strong"/>
          <w:rFonts w:eastAsiaTheme="majorEastAsia"/>
          <w:color w:val="auto"/>
          <w:sz w:val="24"/>
          <w:lang w:val="en-GB"/>
        </w:rPr>
        <w:t xml:space="preserve">2005 </w:t>
      </w:r>
      <w:r w:rsidRPr="00AC6121">
        <w:rPr>
          <w:b/>
          <w:sz w:val="24"/>
          <w:lang w:val="en-US"/>
        </w:rPr>
        <w:t>GIS</w:t>
      </w:r>
      <w:r w:rsidRPr="00AC6121">
        <w:rPr>
          <w:b/>
          <w:sz w:val="24"/>
          <w:lang w:val="en-GB"/>
        </w:rPr>
        <w:t xml:space="preserve"> Seminar</w:t>
      </w:r>
      <w:r w:rsidRPr="00AC6121">
        <w:rPr>
          <w:sz w:val="24"/>
          <w:lang w:val="en-US"/>
        </w:rPr>
        <w:t>,</w:t>
      </w:r>
      <w:r w:rsidRPr="00AC6121">
        <w:rPr>
          <w:sz w:val="24"/>
          <w:lang w:val="en-GB"/>
        </w:rPr>
        <w:t xml:space="preserve"> </w:t>
      </w:r>
      <w:r w:rsidRPr="00AC6121">
        <w:rPr>
          <w:sz w:val="24"/>
          <w:lang w:val="en-US"/>
        </w:rPr>
        <w:t>organized</w:t>
      </w:r>
      <w:r w:rsidRPr="00AC6121">
        <w:rPr>
          <w:sz w:val="24"/>
          <w:lang w:val="en-GB"/>
        </w:rPr>
        <w:t xml:space="preserve"> </w:t>
      </w:r>
      <w:r w:rsidRPr="00AC6121">
        <w:rPr>
          <w:sz w:val="24"/>
          <w:lang w:val="en-US"/>
        </w:rPr>
        <w:t>by</w:t>
      </w:r>
      <w:r w:rsidRPr="00AC6121">
        <w:rPr>
          <w:sz w:val="24"/>
          <w:lang w:val="en-GB"/>
        </w:rPr>
        <w:t xml:space="preserve"> </w:t>
      </w:r>
      <w:r w:rsidRPr="00AC6121">
        <w:rPr>
          <w:sz w:val="24"/>
          <w:lang w:val="en-US"/>
        </w:rPr>
        <w:t>the</w:t>
      </w:r>
      <w:r w:rsidRPr="00AC6121">
        <w:rPr>
          <w:sz w:val="24"/>
          <w:lang w:val="en-GB"/>
        </w:rPr>
        <w:t xml:space="preserve"> “</w:t>
      </w:r>
      <w:r w:rsidRPr="00AC6121">
        <w:rPr>
          <w:sz w:val="24"/>
          <w:lang w:val="en-US"/>
        </w:rPr>
        <w:t>Integrated</w:t>
      </w:r>
      <w:r w:rsidRPr="00AC6121">
        <w:rPr>
          <w:sz w:val="24"/>
          <w:lang w:val="en-GB"/>
        </w:rPr>
        <w:t xml:space="preserve"> </w:t>
      </w:r>
      <w:r w:rsidRPr="00AC6121">
        <w:rPr>
          <w:sz w:val="24"/>
          <w:lang w:val="en-US"/>
        </w:rPr>
        <w:t>Rural</w:t>
      </w:r>
      <w:r w:rsidRPr="00AC6121">
        <w:rPr>
          <w:sz w:val="24"/>
          <w:lang w:val="en-GB"/>
        </w:rPr>
        <w:t xml:space="preserve"> </w:t>
      </w:r>
      <w:r w:rsidRPr="00AC6121">
        <w:rPr>
          <w:sz w:val="24"/>
          <w:lang w:val="en-US"/>
        </w:rPr>
        <w:t>Development and Management of Rural Space”</w:t>
      </w:r>
      <w:r w:rsidRPr="00AC6121">
        <w:rPr>
          <w:sz w:val="24"/>
          <w:lang w:val="en-GB"/>
        </w:rPr>
        <w:t xml:space="preserve"> </w:t>
      </w:r>
      <w:r w:rsidRPr="00AC6121">
        <w:rPr>
          <w:sz w:val="24"/>
          <w:lang w:val="en-US"/>
        </w:rPr>
        <w:t>M</w:t>
      </w:r>
      <w:r w:rsidRPr="00AC6121">
        <w:rPr>
          <w:sz w:val="24"/>
          <w:lang w:val="en-GB"/>
        </w:rPr>
        <w:t>.</w:t>
      </w:r>
      <w:r w:rsidRPr="00AC6121">
        <w:rPr>
          <w:sz w:val="24"/>
          <w:lang w:val="en-US"/>
        </w:rPr>
        <w:t>Sc</w:t>
      </w:r>
      <w:r w:rsidRPr="00AC6121">
        <w:rPr>
          <w:sz w:val="24"/>
          <w:lang w:val="en-GB"/>
        </w:rPr>
        <w:t xml:space="preserve">. </w:t>
      </w:r>
      <w:r w:rsidRPr="00AC6121">
        <w:rPr>
          <w:sz w:val="24"/>
          <w:lang w:val="en-US"/>
        </w:rPr>
        <w:t>Course, A.U.A. Duration:  3 weeks</w:t>
      </w:r>
      <w:r w:rsidRPr="00AC6121">
        <w:rPr>
          <w:rStyle w:val="Strong"/>
          <w:rFonts w:eastAsiaTheme="majorEastAsia"/>
          <w:b w:val="0"/>
          <w:color w:val="auto"/>
          <w:sz w:val="24"/>
          <w:lang w:val="en-US"/>
        </w:rPr>
        <w:t xml:space="preserve">           </w:t>
      </w:r>
    </w:p>
    <w:p w:rsidR="00AC6121" w:rsidRPr="00AC6121" w:rsidRDefault="00AC6121" w:rsidP="00AC6121">
      <w:pPr>
        <w:ind w:left="890" w:hanging="890"/>
        <w:jc w:val="both"/>
        <w:rPr>
          <w:rStyle w:val="Strong"/>
          <w:rFonts w:eastAsiaTheme="majorEastAsia"/>
          <w:b w:val="0"/>
          <w:color w:val="auto"/>
          <w:sz w:val="24"/>
          <w:lang w:val="en-US"/>
        </w:rPr>
      </w:pPr>
      <w:r w:rsidRPr="00AC6121">
        <w:rPr>
          <w:rStyle w:val="Strong"/>
          <w:rFonts w:eastAsiaTheme="majorEastAsia"/>
          <w:color w:val="auto"/>
          <w:sz w:val="24"/>
          <w:lang w:val="en-US"/>
        </w:rPr>
        <w:t xml:space="preserve">3-6/2004 </w:t>
      </w:r>
      <w:r w:rsidRPr="00AC6121">
        <w:rPr>
          <w:sz w:val="24"/>
          <w:lang w:val="en-US"/>
        </w:rPr>
        <w:t>Seminar on “</w:t>
      </w:r>
      <w:r w:rsidRPr="00AC6121">
        <w:rPr>
          <w:b/>
          <w:sz w:val="24"/>
          <w:lang w:val="en-US"/>
        </w:rPr>
        <w:t>Economic Principles of Environment Protection</w:t>
      </w:r>
      <w:r w:rsidRPr="00AC6121">
        <w:rPr>
          <w:sz w:val="24"/>
          <w:lang w:val="en-US"/>
        </w:rPr>
        <w:t>”,</w:t>
      </w:r>
      <w:r w:rsidRPr="00AC6121">
        <w:rPr>
          <w:rStyle w:val="Strong"/>
          <w:rFonts w:eastAsiaTheme="majorEastAsia"/>
          <w:b w:val="0"/>
          <w:color w:val="auto"/>
          <w:sz w:val="24"/>
          <w:lang w:val="en-US"/>
        </w:rPr>
        <w:t xml:space="preserve"> Laboratory of Rural Economic Development, Department of Agricultural Economics and Rural Development, </w:t>
      </w:r>
      <w:r w:rsidRPr="00AC6121">
        <w:rPr>
          <w:sz w:val="24"/>
          <w:lang w:val="en-US"/>
        </w:rPr>
        <w:t>A.U.A</w:t>
      </w:r>
      <w:r w:rsidRPr="00AC6121">
        <w:rPr>
          <w:rStyle w:val="Strong"/>
          <w:rFonts w:eastAsiaTheme="majorEastAsia"/>
          <w:b w:val="0"/>
          <w:color w:val="auto"/>
          <w:sz w:val="24"/>
          <w:lang w:val="en-US"/>
        </w:rPr>
        <w:t>. Duration 52 Hours</w:t>
      </w:r>
    </w:p>
    <w:p w:rsidR="00DF3C90" w:rsidRPr="00AC6121" w:rsidRDefault="00AC6121" w:rsidP="00AC6121">
      <w:pPr>
        <w:spacing w:line="276" w:lineRule="auto"/>
        <w:ind w:left="890" w:hanging="890"/>
        <w:jc w:val="both"/>
        <w:rPr>
          <w:rFonts w:asciiTheme="minorHAnsi" w:hAnsiTheme="minorHAnsi"/>
          <w:bCs/>
          <w:sz w:val="24"/>
          <w:lang w:val="en-US"/>
        </w:rPr>
      </w:pPr>
      <w:r w:rsidRPr="00AC6121">
        <w:rPr>
          <w:b/>
          <w:sz w:val="24"/>
          <w:lang w:val="en-US"/>
        </w:rPr>
        <w:t>3-6</w:t>
      </w:r>
      <w:r w:rsidRPr="00AC6121">
        <w:rPr>
          <w:sz w:val="24"/>
          <w:lang w:val="en-US"/>
        </w:rPr>
        <w:t>/</w:t>
      </w:r>
      <w:r w:rsidRPr="00AC6121">
        <w:rPr>
          <w:rStyle w:val="Strong"/>
          <w:rFonts w:eastAsiaTheme="majorEastAsia"/>
          <w:color w:val="auto"/>
          <w:sz w:val="24"/>
          <w:lang w:val="en-US"/>
        </w:rPr>
        <w:t>2002:</w:t>
      </w:r>
      <w:r w:rsidRPr="00AC6121">
        <w:rPr>
          <w:sz w:val="24"/>
          <w:lang w:val="en-US"/>
        </w:rPr>
        <w:t xml:space="preserve"> Seminar on “</w:t>
      </w:r>
      <w:r w:rsidRPr="00AC6121">
        <w:rPr>
          <w:b/>
          <w:sz w:val="24"/>
          <w:lang w:val="en-US"/>
        </w:rPr>
        <w:t>Agrotourism</w:t>
      </w:r>
      <w:r w:rsidRPr="00AC6121">
        <w:rPr>
          <w:sz w:val="24"/>
          <w:lang w:val="en-US"/>
        </w:rPr>
        <w:t>”,</w:t>
      </w:r>
      <w:r w:rsidRPr="00AC6121">
        <w:rPr>
          <w:rStyle w:val="Strong"/>
          <w:rFonts w:eastAsiaTheme="majorEastAsia"/>
          <w:b w:val="0"/>
          <w:color w:val="auto"/>
          <w:sz w:val="24"/>
          <w:lang w:val="en-US"/>
        </w:rPr>
        <w:t xml:space="preserve"> Laboratory of Agricultural Extension, Rural Systems and Rural Sociology, Department of Agricultural Economics and Rural Development, </w:t>
      </w:r>
      <w:r w:rsidRPr="00AC6121">
        <w:rPr>
          <w:sz w:val="24"/>
          <w:lang w:val="en-US"/>
        </w:rPr>
        <w:t>A.U.A</w:t>
      </w:r>
      <w:r w:rsidRPr="00AC6121">
        <w:rPr>
          <w:rStyle w:val="Strong"/>
          <w:rFonts w:eastAsiaTheme="majorEastAsia"/>
          <w:b w:val="0"/>
          <w:color w:val="auto"/>
          <w:sz w:val="24"/>
          <w:lang w:val="en-US"/>
        </w:rPr>
        <w:t>. Duration:</w:t>
      </w:r>
      <w:r w:rsidRPr="00AC6121">
        <w:rPr>
          <w:rStyle w:val="Strong"/>
          <w:rFonts w:eastAsiaTheme="majorEastAsia"/>
          <w:b w:val="0"/>
          <w:color w:val="auto"/>
          <w:sz w:val="24"/>
          <w:lang w:val="en-GB"/>
        </w:rPr>
        <w:t xml:space="preserve"> 52 </w:t>
      </w:r>
      <w:r w:rsidRPr="00AC6121">
        <w:rPr>
          <w:rStyle w:val="Strong"/>
          <w:rFonts w:eastAsiaTheme="majorEastAsia"/>
          <w:b w:val="0"/>
          <w:color w:val="auto"/>
          <w:sz w:val="24"/>
          <w:lang w:val="en-US"/>
        </w:rPr>
        <w:t>Hours</w:t>
      </w:r>
    </w:p>
    <w:p w:rsidR="00DF3C90" w:rsidRPr="00AC6121" w:rsidRDefault="00AC6121" w:rsidP="000D3105">
      <w:pPr>
        <w:pStyle w:val="Heading2"/>
        <w:rPr>
          <w:lang w:val="en-US"/>
        </w:rPr>
      </w:pPr>
      <w:r>
        <w:rPr>
          <w:lang w:val="en-US"/>
        </w:rPr>
        <w:t xml:space="preserve">Languages </w:t>
      </w:r>
    </w:p>
    <w:p w:rsidR="00AC6121" w:rsidRPr="00AC6121" w:rsidRDefault="00AC6121" w:rsidP="00AC6121">
      <w:pPr>
        <w:spacing w:after="120"/>
        <w:rPr>
          <w:rStyle w:val="Strong"/>
          <w:rFonts w:eastAsiaTheme="majorEastAsia"/>
          <w:b w:val="0"/>
          <w:bCs w:val="0"/>
          <w:color w:val="auto"/>
          <w:sz w:val="24"/>
          <w:lang w:val="en-US"/>
        </w:rPr>
      </w:pPr>
      <w:r w:rsidRPr="00AC6121">
        <w:rPr>
          <w:rStyle w:val="Strong"/>
          <w:rFonts w:eastAsiaTheme="majorEastAsia"/>
          <w:color w:val="auto"/>
          <w:sz w:val="24"/>
          <w:lang w:val="en-US"/>
        </w:rPr>
        <w:t xml:space="preserve">Mother Tongue:     </w:t>
      </w:r>
      <w:r w:rsidRPr="00AC6121">
        <w:rPr>
          <w:rStyle w:val="Strong"/>
          <w:rFonts w:eastAsiaTheme="majorEastAsia"/>
          <w:b w:val="0"/>
          <w:color w:val="auto"/>
          <w:sz w:val="24"/>
          <w:lang w:val="en-US"/>
        </w:rPr>
        <w:t>Greek</w:t>
      </w:r>
    </w:p>
    <w:p w:rsidR="00AC6121" w:rsidRPr="00AC6121" w:rsidRDefault="00AC6121" w:rsidP="00AC6121">
      <w:pPr>
        <w:spacing w:after="120"/>
        <w:ind w:left="890" w:hanging="890"/>
        <w:rPr>
          <w:sz w:val="24"/>
          <w:lang w:val="en-US"/>
        </w:rPr>
      </w:pPr>
      <w:r w:rsidRPr="00AC6121">
        <w:rPr>
          <w:rStyle w:val="Strong"/>
          <w:rFonts w:eastAsiaTheme="majorEastAsia"/>
          <w:color w:val="auto"/>
          <w:sz w:val="24"/>
          <w:lang w:val="en-US"/>
        </w:rPr>
        <w:t xml:space="preserve">Other Languages:  </w:t>
      </w:r>
      <w:r w:rsidRPr="00AC6121">
        <w:rPr>
          <w:rStyle w:val="Strong"/>
          <w:rFonts w:eastAsiaTheme="majorEastAsia"/>
          <w:b w:val="0"/>
          <w:color w:val="auto"/>
          <w:sz w:val="24"/>
          <w:lang w:val="en-US"/>
        </w:rPr>
        <w:t xml:space="preserve">English: </w:t>
      </w:r>
      <w:r w:rsidRPr="00AC6121">
        <w:rPr>
          <w:sz w:val="24"/>
          <w:lang w:val="en-US"/>
        </w:rPr>
        <w:t>Certificate of</w:t>
      </w:r>
      <w:r w:rsidRPr="00AC6121">
        <w:rPr>
          <w:rStyle w:val="Strong"/>
          <w:rFonts w:eastAsiaTheme="majorEastAsia"/>
          <w:b w:val="0"/>
          <w:color w:val="auto"/>
          <w:sz w:val="24"/>
          <w:lang w:val="en-US"/>
        </w:rPr>
        <w:t xml:space="preserve"> Proficiency,</w:t>
      </w:r>
      <w:r w:rsidRPr="00AC6121">
        <w:rPr>
          <w:sz w:val="24"/>
          <w:lang w:val="en-US"/>
        </w:rPr>
        <w:t xml:space="preserve"> University of Cambridge,</w:t>
      </w:r>
    </w:p>
    <w:p w:rsidR="00DF3C90" w:rsidRPr="00AC6121" w:rsidRDefault="00AC6121" w:rsidP="00AC6121">
      <w:pPr>
        <w:spacing w:line="276" w:lineRule="auto"/>
        <w:ind w:left="567" w:hanging="567"/>
        <w:jc w:val="both"/>
        <w:rPr>
          <w:rFonts w:asciiTheme="minorHAnsi" w:hAnsiTheme="minorHAnsi"/>
          <w:sz w:val="24"/>
          <w:lang w:val="en-US"/>
        </w:rPr>
      </w:pPr>
      <w:r w:rsidRPr="00AC6121">
        <w:rPr>
          <w:rStyle w:val="Strong"/>
          <w:rFonts w:eastAsiaTheme="majorEastAsia"/>
          <w:b w:val="0"/>
          <w:color w:val="auto"/>
          <w:sz w:val="24"/>
          <w:lang w:val="nl-NL"/>
        </w:rPr>
        <w:t xml:space="preserve">                               German: Zertifikat Deutsch als </w:t>
      </w:r>
      <w:r w:rsidRPr="00AC6121">
        <w:rPr>
          <w:rStyle w:val="Strong"/>
          <w:rFonts w:eastAsiaTheme="majorEastAsia"/>
          <w:b w:val="0"/>
          <w:color w:val="auto"/>
          <w:sz w:val="24"/>
          <w:lang w:val="de-DE"/>
        </w:rPr>
        <w:t>Fremdsprache</w:t>
      </w:r>
      <w:r w:rsidRPr="00AC6121">
        <w:rPr>
          <w:sz w:val="24"/>
          <w:lang w:val="de-DE"/>
        </w:rPr>
        <w:t>, Goethe Institut.</w:t>
      </w:r>
    </w:p>
    <w:p w:rsidR="00DF3C90" w:rsidRPr="00AC6121" w:rsidRDefault="00AC6121" w:rsidP="000D3105">
      <w:pPr>
        <w:pStyle w:val="Heading2"/>
      </w:pPr>
      <w:r>
        <w:rPr>
          <w:lang w:val="en-US"/>
        </w:rPr>
        <w:t>Computer skills</w:t>
      </w:r>
    </w:p>
    <w:p w:rsidR="00AC6121" w:rsidRPr="00AC6121" w:rsidRDefault="00AC6121" w:rsidP="00AC6121">
      <w:pPr>
        <w:numPr>
          <w:ilvl w:val="0"/>
          <w:numId w:val="9"/>
        </w:numPr>
        <w:tabs>
          <w:tab w:val="clear" w:pos="1440"/>
          <w:tab w:val="num" w:pos="612"/>
        </w:tabs>
        <w:autoSpaceDE/>
        <w:autoSpaceDN/>
        <w:spacing w:after="120"/>
        <w:ind w:hanging="1366"/>
        <w:jc w:val="both"/>
        <w:rPr>
          <w:rStyle w:val="Strong"/>
          <w:rFonts w:eastAsiaTheme="majorEastAsia"/>
          <w:b w:val="0"/>
          <w:bCs w:val="0"/>
          <w:color w:val="auto"/>
          <w:sz w:val="24"/>
          <w:lang w:val="en-GB"/>
        </w:rPr>
      </w:pPr>
      <w:r w:rsidRPr="00AC6121">
        <w:rPr>
          <w:rStyle w:val="Strong"/>
          <w:rFonts w:eastAsiaTheme="majorEastAsia"/>
          <w:b w:val="0"/>
          <w:color w:val="auto"/>
          <w:sz w:val="24"/>
        </w:rPr>
        <w:t xml:space="preserve">Microsoft office </w:t>
      </w:r>
    </w:p>
    <w:p w:rsidR="00AC6121" w:rsidRPr="00AC6121" w:rsidRDefault="00AC6121" w:rsidP="00AC6121">
      <w:pPr>
        <w:numPr>
          <w:ilvl w:val="0"/>
          <w:numId w:val="9"/>
        </w:numPr>
        <w:tabs>
          <w:tab w:val="clear" w:pos="1440"/>
          <w:tab w:val="num" w:pos="612"/>
        </w:tabs>
        <w:autoSpaceDE/>
        <w:autoSpaceDN/>
        <w:spacing w:before="0" w:after="120"/>
        <w:ind w:hanging="1366"/>
        <w:jc w:val="both"/>
        <w:rPr>
          <w:sz w:val="24"/>
          <w:lang w:val="en-GB"/>
        </w:rPr>
      </w:pPr>
      <w:r w:rsidRPr="00AC6121">
        <w:rPr>
          <w:rStyle w:val="Strong"/>
          <w:rFonts w:eastAsiaTheme="majorEastAsia"/>
          <w:b w:val="0"/>
          <w:color w:val="auto"/>
          <w:sz w:val="24"/>
        </w:rPr>
        <w:t>Statistical Packages (SPSS</w:t>
      </w:r>
      <w:r w:rsidRPr="00AC6121">
        <w:rPr>
          <w:sz w:val="24"/>
          <w:lang w:val="en-GB"/>
        </w:rPr>
        <w:t>, Stata)</w:t>
      </w:r>
    </w:p>
    <w:p w:rsidR="00AC6121" w:rsidRDefault="00AC6121" w:rsidP="00AC6121">
      <w:pPr>
        <w:numPr>
          <w:ilvl w:val="0"/>
          <w:numId w:val="9"/>
        </w:numPr>
        <w:tabs>
          <w:tab w:val="clear" w:pos="1440"/>
          <w:tab w:val="num" w:pos="612"/>
        </w:tabs>
        <w:autoSpaceDE/>
        <w:autoSpaceDN/>
        <w:spacing w:before="0" w:after="120"/>
        <w:ind w:hanging="1366"/>
        <w:jc w:val="both"/>
        <w:rPr>
          <w:sz w:val="24"/>
          <w:lang w:val="en-GB"/>
        </w:rPr>
      </w:pPr>
      <w:r w:rsidRPr="00AC6121">
        <w:rPr>
          <w:sz w:val="24"/>
          <w:lang w:val="en-GB"/>
        </w:rPr>
        <w:t>Optimisation tools (</w:t>
      </w:r>
      <w:r>
        <w:rPr>
          <w:sz w:val="24"/>
          <w:lang w:val="en-GB"/>
        </w:rPr>
        <w:t xml:space="preserve">GAMS, </w:t>
      </w:r>
      <w:r w:rsidRPr="00AC6121">
        <w:rPr>
          <w:sz w:val="24"/>
          <w:lang w:val="en-US"/>
        </w:rPr>
        <w:t>Solver, Premium Solver)</w:t>
      </w:r>
    </w:p>
    <w:p w:rsidR="00DF3C90" w:rsidRPr="00AC6121" w:rsidRDefault="00AC6121" w:rsidP="00AC6121">
      <w:pPr>
        <w:numPr>
          <w:ilvl w:val="0"/>
          <w:numId w:val="9"/>
        </w:numPr>
        <w:tabs>
          <w:tab w:val="clear" w:pos="1440"/>
          <w:tab w:val="num" w:pos="612"/>
        </w:tabs>
        <w:autoSpaceDE/>
        <w:autoSpaceDN/>
        <w:spacing w:before="0" w:after="120"/>
        <w:ind w:hanging="1366"/>
        <w:jc w:val="both"/>
        <w:rPr>
          <w:sz w:val="24"/>
          <w:lang w:val="en-GB"/>
        </w:rPr>
      </w:pPr>
      <w:r w:rsidRPr="00AC6121">
        <w:rPr>
          <w:sz w:val="24"/>
          <w:lang w:val="en-GB"/>
        </w:rPr>
        <w:t>Risk software (</w:t>
      </w:r>
      <w:r w:rsidRPr="00AC6121">
        <w:rPr>
          <w:sz w:val="24"/>
          <w:lang w:val="en-US"/>
        </w:rPr>
        <w:t>Simetar</w:t>
      </w:r>
      <w:r w:rsidRPr="00AC6121">
        <w:rPr>
          <w:sz w:val="24"/>
          <w:lang w:val="en-GB"/>
        </w:rPr>
        <w:t>-</w:t>
      </w:r>
      <w:r w:rsidRPr="00AC6121">
        <w:rPr>
          <w:sz w:val="24"/>
          <w:lang w:val="en-US"/>
        </w:rPr>
        <w:t>Simulation</w:t>
      </w:r>
      <w:r w:rsidRPr="00AC6121">
        <w:rPr>
          <w:sz w:val="24"/>
          <w:lang w:val="en-GB"/>
        </w:rPr>
        <w:t xml:space="preserve"> </w:t>
      </w:r>
      <w:r w:rsidRPr="00AC6121">
        <w:rPr>
          <w:sz w:val="24"/>
          <w:lang w:val="en-US"/>
        </w:rPr>
        <w:t>Engine)</w:t>
      </w:r>
    </w:p>
    <w:p w:rsidR="00AC6121" w:rsidRDefault="00AC6121" w:rsidP="000D3105">
      <w:pPr>
        <w:pStyle w:val="Heading2"/>
        <w:rPr>
          <w:lang w:val="en-US"/>
        </w:rPr>
      </w:pPr>
      <w:bookmarkStart w:id="3" w:name="_Toc403531871"/>
      <w:bookmarkStart w:id="4" w:name="_Toc403532258"/>
    </w:p>
    <w:bookmarkEnd w:id="3"/>
    <w:bookmarkEnd w:id="4"/>
    <w:p w:rsidR="00DF3C90" w:rsidRDefault="009D4268" w:rsidP="000D3105">
      <w:pPr>
        <w:pStyle w:val="Heading2"/>
        <w:rPr>
          <w:lang w:val="en-US"/>
        </w:rPr>
      </w:pPr>
      <w:r>
        <w:rPr>
          <w:lang w:val="en-US"/>
        </w:rPr>
        <w:t>Professi</w:t>
      </w:r>
      <w:r w:rsidR="00EB0639">
        <w:rPr>
          <w:lang w:val="en-US"/>
        </w:rPr>
        <w:t xml:space="preserve">onal </w:t>
      </w:r>
      <w:r>
        <w:rPr>
          <w:lang w:val="en-US"/>
        </w:rPr>
        <w:t>Experience</w:t>
      </w:r>
    </w:p>
    <w:p w:rsidR="00EB0639" w:rsidRPr="00F233A4" w:rsidRDefault="00EB0639" w:rsidP="00EB0639">
      <w:pPr>
        <w:rPr>
          <w:b/>
          <w:sz w:val="26"/>
          <w:szCs w:val="26"/>
          <w:lang w:val="en-US"/>
        </w:rPr>
      </w:pPr>
      <w:r w:rsidRPr="00F233A4">
        <w:rPr>
          <w:b/>
          <w:sz w:val="26"/>
          <w:szCs w:val="26"/>
          <w:lang w:val="en-US"/>
        </w:rPr>
        <w:t xml:space="preserve">Research experience </w:t>
      </w:r>
    </w:p>
    <w:p w:rsidR="00C83FBC" w:rsidRPr="00C83FBC" w:rsidRDefault="009D4268" w:rsidP="00C83FBC">
      <w:pPr>
        <w:tabs>
          <w:tab w:val="left" w:pos="426"/>
        </w:tabs>
        <w:spacing w:line="276" w:lineRule="auto"/>
        <w:ind w:left="567" w:hanging="567"/>
        <w:jc w:val="both"/>
        <w:rPr>
          <w:rStyle w:val="Strong"/>
          <w:rFonts w:eastAsiaTheme="majorEastAsia"/>
          <w:color w:val="auto"/>
          <w:sz w:val="24"/>
          <w:lang w:val="en-US"/>
        </w:rPr>
      </w:pPr>
      <w:r>
        <w:rPr>
          <w:b/>
          <w:sz w:val="24"/>
          <w:lang w:val="en-US"/>
        </w:rPr>
        <w:t>12/2015</w:t>
      </w:r>
      <w:r w:rsidRPr="009D4268">
        <w:rPr>
          <w:b/>
          <w:sz w:val="24"/>
          <w:lang w:val="en-US"/>
        </w:rPr>
        <w:t xml:space="preserve">: </w:t>
      </w:r>
      <w:r w:rsidRPr="009D4268">
        <w:rPr>
          <w:sz w:val="24"/>
          <w:lang w:val="en-GB"/>
        </w:rPr>
        <w:t>A</w:t>
      </w:r>
      <w:r w:rsidR="003274BF">
        <w:rPr>
          <w:sz w:val="24"/>
          <w:lang w:val="en-GB"/>
        </w:rPr>
        <w:t>gricultural Economics</w:t>
      </w:r>
      <w:r w:rsidRPr="009D4268">
        <w:rPr>
          <w:sz w:val="24"/>
          <w:lang w:val="en-GB"/>
        </w:rPr>
        <w:t xml:space="preserve"> Research Institute (</w:t>
      </w:r>
      <w:r w:rsidR="003274BF">
        <w:rPr>
          <w:sz w:val="24"/>
          <w:lang w:val="de-DE"/>
        </w:rPr>
        <w:t>AGR.E.R.I.</w:t>
      </w:r>
      <w:r w:rsidRPr="009D4268">
        <w:rPr>
          <w:sz w:val="24"/>
          <w:lang w:val="de-DE"/>
        </w:rPr>
        <w:t>)</w:t>
      </w:r>
      <w:r w:rsidRPr="009D4268">
        <w:rPr>
          <w:sz w:val="24"/>
          <w:lang w:val="en-GB"/>
        </w:rPr>
        <w:t xml:space="preserve">, </w:t>
      </w:r>
      <w:r w:rsidRPr="009D4268">
        <w:rPr>
          <w:sz w:val="24"/>
          <w:lang w:val="en-US"/>
        </w:rPr>
        <w:t xml:space="preserve">Hellenic Agricultural Organization – ELGO-DEMETER, Participation in the </w:t>
      </w:r>
      <w:r w:rsidRPr="00E44A00">
        <w:rPr>
          <w:b/>
          <w:sz w:val="24"/>
          <w:lang w:val="en-US"/>
        </w:rPr>
        <w:t>National Fisheries Data Collection Program 2015</w:t>
      </w:r>
      <w:r w:rsidR="00E44A00">
        <w:rPr>
          <w:b/>
          <w:sz w:val="24"/>
          <w:lang w:val="en-US"/>
        </w:rPr>
        <w:t>.</w:t>
      </w:r>
      <w:r w:rsidRPr="00E44A00">
        <w:rPr>
          <w:b/>
          <w:sz w:val="24"/>
          <w:lang w:val="en-US"/>
        </w:rPr>
        <w:t xml:space="preserve"> </w:t>
      </w:r>
      <w:r w:rsidR="00C83FBC" w:rsidRPr="00C83FBC">
        <w:rPr>
          <w:sz w:val="24"/>
          <w:lang w:val="en-US"/>
        </w:rPr>
        <w:t>Main Objective: to collect and report socioeconomic data of the Greek fisheries sector.</w:t>
      </w:r>
    </w:p>
    <w:p w:rsidR="009D4268" w:rsidRPr="009D4268" w:rsidRDefault="009D4268" w:rsidP="00800B86">
      <w:pPr>
        <w:spacing w:after="120"/>
        <w:ind w:left="567" w:hanging="567"/>
        <w:jc w:val="both"/>
        <w:rPr>
          <w:sz w:val="24"/>
          <w:lang w:val="en-US"/>
        </w:rPr>
      </w:pPr>
      <w:r>
        <w:rPr>
          <w:b/>
          <w:sz w:val="24"/>
          <w:lang w:val="en-US"/>
        </w:rPr>
        <w:t>10/2015 –12/2015</w:t>
      </w:r>
      <w:r w:rsidRPr="009D4268">
        <w:rPr>
          <w:b/>
          <w:sz w:val="24"/>
          <w:lang w:val="en-US"/>
        </w:rPr>
        <w:t>:</w:t>
      </w:r>
      <w:r>
        <w:rPr>
          <w:sz w:val="24"/>
          <w:lang w:val="en-US"/>
        </w:rPr>
        <w:t xml:space="preserve"> Agricultural University of Athens, </w:t>
      </w:r>
      <w:r w:rsidRPr="009D4268">
        <w:rPr>
          <w:sz w:val="24"/>
          <w:lang w:val="en-US"/>
        </w:rPr>
        <w:t>P</w:t>
      </w:r>
      <w:r>
        <w:rPr>
          <w:sz w:val="24"/>
          <w:lang w:val="en-US"/>
        </w:rPr>
        <w:t>articipation in the sectoral studies “</w:t>
      </w:r>
      <w:r w:rsidRPr="00E44A00">
        <w:rPr>
          <w:b/>
          <w:sz w:val="24"/>
          <w:lang w:val="en-US"/>
        </w:rPr>
        <w:t>Propagation material for ornamentals, vegetables, crops</w:t>
      </w:r>
      <w:r w:rsidR="00EB0639" w:rsidRPr="00E44A00">
        <w:rPr>
          <w:b/>
          <w:sz w:val="24"/>
          <w:lang w:val="en-US"/>
        </w:rPr>
        <w:t xml:space="preserve"> and trees</w:t>
      </w:r>
      <w:r w:rsidRPr="00E44A00">
        <w:rPr>
          <w:b/>
          <w:sz w:val="24"/>
          <w:lang w:val="en-US"/>
        </w:rPr>
        <w:t>” and “</w:t>
      </w:r>
      <w:r w:rsidR="00EB0639" w:rsidRPr="00E44A00">
        <w:rPr>
          <w:b/>
          <w:sz w:val="24"/>
          <w:lang w:val="en-US"/>
        </w:rPr>
        <w:t xml:space="preserve">Vegetables: </w:t>
      </w:r>
      <w:r w:rsidRPr="00E44A00">
        <w:rPr>
          <w:b/>
          <w:sz w:val="24"/>
          <w:lang w:val="en-US"/>
        </w:rPr>
        <w:t xml:space="preserve">Open field and greenhouse </w:t>
      </w:r>
      <w:r w:rsidR="00EB0639" w:rsidRPr="00E44A00">
        <w:rPr>
          <w:b/>
          <w:sz w:val="24"/>
          <w:lang w:val="en-US"/>
        </w:rPr>
        <w:t>production</w:t>
      </w:r>
      <w:r w:rsidRPr="00E44A00">
        <w:rPr>
          <w:b/>
          <w:sz w:val="24"/>
          <w:lang w:val="en-US"/>
        </w:rPr>
        <w:t>”</w:t>
      </w:r>
      <w:r>
        <w:rPr>
          <w:sz w:val="24"/>
          <w:lang w:val="en-US"/>
        </w:rPr>
        <w:t xml:space="preserve"> of the program </w:t>
      </w:r>
      <w:r w:rsidR="00EB0639">
        <w:rPr>
          <w:sz w:val="24"/>
          <w:lang w:val="en-US"/>
        </w:rPr>
        <w:t>“New agriculture for a new generation: Recharging the Greek youth to revitalize the agriculture and food sector of the Greek economy”.</w:t>
      </w:r>
      <w:r w:rsidRPr="009D4268">
        <w:rPr>
          <w:sz w:val="24"/>
          <w:lang w:val="en-US"/>
        </w:rPr>
        <w:t xml:space="preserve"> </w:t>
      </w:r>
      <w:r w:rsidR="00C83FBC">
        <w:rPr>
          <w:sz w:val="24"/>
          <w:lang w:val="en-US"/>
        </w:rPr>
        <w:t xml:space="preserve">Main Objective: to </w:t>
      </w:r>
      <w:r w:rsidR="00CF0169">
        <w:rPr>
          <w:sz w:val="24"/>
          <w:lang w:val="en-US"/>
        </w:rPr>
        <w:t xml:space="preserve">explore alternative agricultural economic activities for rural youth. </w:t>
      </w:r>
    </w:p>
    <w:p w:rsidR="00C83FBC" w:rsidRPr="00C83FBC" w:rsidRDefault="009D4268" w:rsidP="00C83FBC">
      <w:pPr>
        <w:tabs>
          <w:tab w:val="left" w:pos="426"/>
        </w:tabs>
        <w:spacing w:line="276" w:lineRule="auto"/>
        <w:ind w:left="567" w:hanging="567"/>
        <w:jc w:val="both"/>
        <w:rPr>
          <w:rStyle w:val="Strong"/>
          <w:rFonts w:eastAsiaTheme="majorEastAsia"/>
          <w:color w:val="auto"/>
          <w:sz w:val="24"/>
          <w:lang w:val="en-US"/>
        </w:rPr>
      </w:pPr>
      <w:r>
        <w:rPr>
          <w:b/>
          <w:sz w:val="24"/>
          <w:lang w:val="en-US"/>
        </w:rPr>
        <w:t>11/2014 –11/2015</w:t>
      </w:r>
      <w:r w:rsidRPr="009D4268">
        <w:rPr>
          <w:b/>
          <w:sz w:val="24"/>
          <w:lang w:val="en-US"/>
        </w:rPr>
        <w:t xml:space="preserve">: </w:t>
      </w:r>
      <w:r w:rsidR="003274BF">
        <w:rPr>
          <w:sz w:val="24"/>
          <w:lang w:val="de-DE"/>
        </w:rPr>
        <w:t>AGR.E.R.I.</w:t>
      </w:r>
      <w:r w:rsidRPr="009D4268">
        <w:rPr>
          <w:sz w:val="24"/>
          <w:lang w:val="de-DE"/>
        </w:rPr>
        <w:t xml:space="preserve"> -ELGO</w:t>
      </w:r>
      <w:r w:rsidRPr="009D4268">
        <w:rPr>
          <w:sz w:val="24"/>
          <w:lang w:val="en-US"/>
        </w:rPr>
        <w:t>-DEMETER, Post doctoral research entitled “</w:t>
      </w:r>
      <w:r w:rsidRPr="009D4268">
        <w:rPr>
          <w:b/>
          <w:sz w:val="24"/>
          <w:lang w:val="en-US"/>
        </w:rPr>
        <w:t xml:space="preserve">Estimation of the socioeconomic impact of Greenhouse Gas mitigation in </w:t>
      </w:r>
      <w:r w:rsidRPr="009D4268">
        <w:rPr>
          <w:b/>
          <w:sz w:val="24"/>
          <w:lang w:val="en-US"/>
        </w:rPr>
        <w:lastRenderedPageBreak/>
        <w:t>Greek dairy sheep and goat farms”.</w:t>
      </w:r>
      <w:r w:rsidRPr="009D4268">
        <w:rPr>
          <w:sz w:val="24"/>
          <w:lang w:val="en-US"/>
        </w:rPr>
        <w:t xml:space="preserve"> Funded under the Project</w:t>
      </w:r>
      <w:r w:rsidRPr="009D4268">
        <w:rPr>
          <w:i/>
          <w:sz w:val="24"/>
          <w:lang w:val="en-US"/>
        </w:rPr>
        <w:t>‘Research &amp; Technology Development Innovation Projects’</w:t>
      </w:r>
      <w:r w:rsidR="00C83FBC">
        <w:rPr>
          <w:sz w:val="24"/>
          <w:lang w:val="en-US"/>
        </w:rPr>
        <w:t xml:space="preserve">-AgroETAK. </w:t>
      </w:r>
      <w:r w:rsidR="00C83FBC" w:rsidRPr="00C83FBC">
        <w:rPr>
          <w:sz w:val="24"/>
          <w:lang w:val="en-US"/>
        </w:rPr>
        <w:t xml:space="preserve">Main Objective: to </w:t>
      </w:r>
      <w:r w:rsidR="00C83FBC">
        <w:rPr>
          <w:sz w:val="24"/>
          <w:lang w:val="en-US"/>
        </w:rPr>
        <w:t>estimate GHGs from Greek dairy sheep and goat farms and explore efficient abatement options</w:t>
      </w:r>
      <w:r w:rsidR="00C83FBC" w:rsidRPr="00C83FBC">
        <w:rPr>
          <w:sz w:val="24"/>
          <w:lang w:val="en-US"/>
        </w:rPr>
        <w:t>.</w:t>
      </w:r>
    </w:p>
    <w:p w:rsidR="00C83FBC" w:rsidRPr="00C83FBC" w:rsidRDefault="009D4268" w:rsidP="00C83FBC">
      <w:pPr>
        <w:tabs>
          <w:tab w:val="left" w:pos="426"/>
        </w:tabs>
        <w:spacing w:line="276" w:lineRule="auto"/>
        <w:ind w:left="567" w:hanging="567"/>
        <w:jc w:val="both"/>
        <w:rPr>
          <w:rStyle w:val="Strong"/>
          <w:rFonts w:eastAsiaTheme="majorEastAsia"/>
          <w:color w:val="auto"/>
          <w:sz w:val="24"/>
          <w:lang w:val="en-US"/>
        </w:rPr>
      </w:pPr>
      <w:r w:rsidRPr="00E44A00">
        <w:rPr>
          <w:b/>
          <w:sz w:val="24"/>
          <w:lang w:val="en-US"/>
        </w:rPr>
        <w:t>4</w:t>
      </w:r>
      <w:r w:rsidRPr="00E44A00">
        <w:rPr>
          <w:b/>
          <w:sz w:val="24"/>
          <w:vertAlign w:val="superscript"/>
          <w:lang w:val="en-US"/>
        </w:rPr>
        <w:t>/</w:t>
      </w:r>
      <w:r w:rsidRPr="00E44A00">
        <w:rPr>
          <w:b/>
          <w:sz w:val="24"/>
          <w:lang w:val="en-US"/>
        </w:rPr>
        <w:t>2014-12</w:t>
      </w:r>
      <w:r w:rsidRPr="00E44A00">
        <w:rPr>
          <w:b/>
          <w:sz w:val="24"/>
          <w:vertAlign w:val="superscript"/>
          <w:lang w:val="en-US"/>
        </w:rPr>
        <w:t>/</w:t>
      </w:r>
      <w:r w:rsidRPr="00E44A00">
        <w:rPr>
          <w:b/>
          <w:sz w:val="24"/>
          <w:lang w:val="en-US"/>
        </w:rPr>
        <w:t xml:space="preserve">2014: </w:t>
      </w:r>
      <w:r w:rsidR="009B7FF2" w:rsidRPr="009D4268">
        <w:rPr>
          <w:sz w:val="24"/>
          <w:lang w:val="en-GB"/>
        </w:rPr>
        <w:t>A</w:t>
      </w:r>
      <w:r w:rsidR="009B7FF2">
        <w:rPr>
          <w:sz w:val="24"/>
          <w:lang w:val="en-GB"/>
        </w:rPr>
        <w:t>gricultural Economics and Policy</w:t>
      </w:r>
      <w:r w:rsidR="009B7FF2" w:rsidRPr="009D4268">
        <w:rPr>
          <w:sz w:val="24"/>
          <w:lang w:val="en-GB"/>
        </w:rPr>
        <w:t xml:space="preserve"> Research Institute </w:t>
      </w:r>
      <w:r w:rsidR="009B7FF2">
        <w:rPr>
          <w:sz w:val="24"/>
          <w:lang w:val="en-GB"/>
        </w:rPr>
        <w:t>(</w:t>
      </w:r>
      <w:r w:rsidRPr="00E44A00">
        <w:rPr>
          <w:sz w:val="24"/>
          <w:lang w:val="de-DE"/>
        </w:rPr>
        <w:t>AG.E.P.R.I</w:t>
      </w:r>
      <w:r w:rsidR="009B7FF2">
        <w:rPr>
          <w:sz w:val="24"/>
          <w:lang w:val="de-DE"/>
        </w:rPr>
        <w:t>)</w:t>
      </w:r>
      <w:r w:rsidRPr="00E44A00">
        <w:rPr>
          <w:sz w:val="24"/>
          <w:lang w:val="de-DE"/>
        </w:rPr>
        <w:t xml:space="preserve"> -ELGO</w:t>
      </w:r>
      <w:r w:rsidRPr="00E44A00">
        <w:rPr>
          <w:sz w:val="24"/>
          <w:lang w:val="en-US"/>
        </w:rPr>
        <w:t>-DEMETER,</w:t>
      </w:r>
      <w:r w:rsidRPr="00E44A00">
        <w:rPr>
          <w:b/>
          <w:sz w:val="24"/>
          <w:lang w:val="en-US"/>
        </w:rPr>
        <w:t xml:space="preserve"> </w:t>
      </w:r>
      <w:r w:rsidRPr="00E44A00">
        <w:rPr>
          <w:sz w:val="24"/>
          <w:lang w:val="en-US"/>
        </w:rPr>
        <w:t>Participation in the</w:t>
      </w:r>
      <w:r w:rsidRPr="00E44A00">
        <w:rPr>
          <w:b/>
          <w:sz w:val="24"/>
          <w:lang w:val="en-US"/>
        </w:rPr>
        <w:t xml:space="preserve"> National Fisheries Data Collection Program 2014</w:t>
      </w:r>
      <w:r w:rsidR="00E44A00">
        <w:rPr>
          <w:b/>
          <w:sz w:val="24"/>
          <w:lang w:val="en-US"/>
        </w:rPr>
        <w:t>.</w:t>
      </w:r>
      <w:r w:rsidRPr="009D4268">
        <w:rPr>
          <w:sz w:val="24"/>
          <w:lang w:val="en-US"/>
        </w:rPr>
        <w:t xml:space="preserve"> </w:t>
      </w:r>
      <w:r w:rsidR="00C83FBC" w:rsidRPr="00C83FBC">
        <w:rPr>
          <w:sz w:val="24"/>
          <w:lang w:val="en-US"/>
        </w:rPr>
        <w:t>Main Objective: to collect and report socioeconomic data of the Greek fisheries sector.</w:t>
      </w:r>
    </w:p>
    <w:p w:rsidR="009D4268" w:rsidRPr="00C83FBC" w:rsidRDefault="009D4268" w:rsidP="00800B86">
      <w:pPr>
        <w:tabs>
          <w:tab w:val="left" w:pos="426"/>
        </w:tabs>
        <w:spacing w:line="276" w:lineRule="auto"/>
        <w:ind w:left="567" w:hanging="567"/>
        <w:jc w:val="both"/>
        <w:rPr>
          <w:rStyle w:val="Strong"/>
          <w:rFonts w:eastAsiaTheme="majorEastAsia"/>
          <w:color w:val="auto"/>
          <w:sz w:val="24"/>
          <w:lang w:val="en-US"/>
        </w:rPr>
      </w:pPr>
      <w:r w:rsidRPr="009D4268">
        <w:rPr>
          <w:b/>
          <w:sz w:val="24"/>
          <w:lang w:val="en-US"/>
        </w:rPr>
        <w:t>8</w:t>
      </w:r>
      <w:r w:rsidRPr="009D4268">
        <w:rPr>
          <w:b/>
          <w:sz w:val="24"/>
          <w:vertAlign w:val="superscript"/>
          <w:lang w:val="en-US"/>
        </w:rPr>
        <w:t>/</w:t>
      </w:r>
      <w:r w:rsidRPr="009D4268">
        <w:rPr>
          <w:b/>
          <w:sz w:val="24"/>
          <w:lang w:val="en-US"/>
        </w:rPr>
        <w:t>2013-12</w:t>
      </w:r>
      <w:r w:rsidRPr="009D4268">
        <w:rPr>
          <w:b/>
          <w:sz w:val="24"/>
          <w:vertAlign w:val="superscript"/>
          <w:lang w:val="en-US"/>
        </w:rPr>
        <w:t>/</w:t>
      </w:r>
      <w:r w:rsidRPr="009D4268">
        <w:rPr>
          <w:b/>
          <w:sz w:val="24"/>
          <w:lang w:val="en-US"/>
        </w:rPr>
        <w:t xml:space="preserve">2013: </w:t>
      </w:r>
      <w:r w:rsidRPr="009D4268">
        <w:rPr>
          <w:sz w:val="24"/>
          <w:lang w:val="de-DE"/>
        </w:rPr>
        <w:t>AG.E.P.R.I -ELGO</w:t>
      </w:r>
      <w:r>
        <w:rPr>
          <w:sz w:val="24"/>
          <w:lang w:val="en-US"/>
        </w:rPr>
        <w:t>-DEMETER</w:t>
      </w:r>
      <w:r w:rsidRPr="009D4268">
        <w:rPr>
          <w:sz w:val="24"/>
          <w:lang w:val="en-US"/>
        </w:rPr>
        <w:t xml:space="preserve">, Participation in the </w:t>
      </w:r>
      <w:r w:rsidRPr="00E44A00">
        <w:rPr>
          <w:b/>
          <w:sz w:val="24"/>
          <w:lang w:val="en-US"/>
        </w:rPr>
        <w:t>National Fisheries Data Collection Program 2013</w:t>
      </w:r>
      <w:r w:rsidR="00E44A00">
        <w:rPr>
          <w:b/>
          <w:sz w:val="24"/>
          <w:lang w:val="en-US"/>
        </w:rPr>
        <w:t>.</w:t>
      </w:r>
      <w:r w:rsidR="00C83FBC">
        <w:rPr>
          <w:b/>
          <w:sz w:val="24"/>
          <w:lang w:val="en-US"/>
        </w:rPr>
        <w:t xml:space="preserve"> </w:t>
      </w:r>
      <w:r w:rsidR="00C83FBC" w:rsidRPr="00C83FBC">
        <w:rPr>
          <w:sz w:val="24"/>
          <w:lang w:val="en-US"/>
        </w:rPr>
        <w:t>Main Objective: to collect and report socioeconomic data of the Greek fisheries sector.</w:t>
      </w:r>
    </w:p>
    <w:p w:rsidR="009D4268" w:rsidRPr="009D4268" w:rsidRDefault="009D4268" w:rsidP="00800B86">
      <w:pPr>
        <w:spacing w:after="120"/>
        <w:ind w:left="567" w:hanging="567"/>
        <w:jc w:val="both"/>
        <w:rPr>
          <w:rStyle w:val="Strong"/>
          <w:rFonts w:eastAsiaTheme="majorEastAsia"/>
          <w:b w:val="0"/>
          <w:bCs w:val="0"/>
          <w:color w:val="auto"/>
          <w:sz w:val="24"/>
          <w:lang w:val="en-US"/>
        </w:rPr>
      </w:pPr>
      <w:r w:rsidRPr="009D4268">
        <w:rPr>
          <w:rStyle w:val="Strong"/>
          <w:rFonts w:eastAsiaTheme="majorEastAsia"/>
          <w:color w:val="auto"/>
          <w:sz w:val="24"/>
          <w:lang w:val="en-GB"/>
        </w:rPr>
        <w:t xml:space="preserve">6/2011-9/2011: </w:t>
      </w:r>
      <w:r w:rsidRPr="009D4268">
        <w:rPr>
          <w:sz w:val="24"/>
          <w:lang w:val="de-DE"/>
        </w:rPr>
        <w:t>AG.E.P.R.I-</w:t>
      </w:r>
      <w:r w:rsidRPr="009D4268">
        <w:rPr>
          <w:sz w:val="24"/>
          <w:lang w:val="en-GB"/>
        </w:rPr>
        <w:t>National Agricultural Research Foundation</w:t>
      </w:r>
      <w:r w:rsidRPr="009D4268">
        <w:rPr>
          <w:sz w:val="24"/>
          <w:lang w:val="de-DE"/>
        </w:rPr>
        <w:t xml:space="preserve"> (N.AG.RE.F.)</w:t>
      </w:r>
      <w:r w:rsidRPr="009D4268">
        <w:rPr>
          <w:sz w:val="24"/>
          <w:lang w:val="en-GB"/>
        </w:rPr>
        <w:t>, Athens</w:t>
      </w:r>
      <w:r w:rsidRPr="009D4268">
        <w:rPr>
          <w:rStyle w:val="Strong"/>
          <w:rFonts w:eastAsiaTheme="majorEastAsia"/>
          <w:b w:val="0"/>
          <w:color w:val="auto"/>
          <w:sz w:val="24"/>
          <w:lang w:val="en-US"/>
        </w:rPr>
        <w:t>, Participation in the study assigned by the Greek Ministry of Agriculture and Food, entitled: “</w:t>
      </w:r>
      <w:r w:rsidRPr="009D4268">
        <w:rPr>
          <w:rStyle w:val="Strong"/>
          <w:rFonts w:eastAsiaTheme="majorEastAsia"/>
          <w:color w:val="auto"/>
          <w:sz w:val="24"/>
          <w:lang w:val="en-US"/>
        </w:rPr>
        <w:t>Baskets of Agricultural Products</w:t>
      </w:r>
      <w:r w:rsidR="00800B86">
        <w:rPr>
          <w:rStyle w:val="Strong"/>
          <w:rFonts w:eastAsiaTheme="majorEastAsia"/>
          <w:b w:val="0"/>
          <w:color w:val="auto"/>
          <w:sz w:val="24"/>
          <w:lang w:val="en-US"/>
        </w:rPr>
        <w:t xml:space="preserve">”. </w:t>
      </w:r>
      <w:r w:rsidRPr="009D4268">
        <w:rPr>
          <w:rStyle w:val="Strong"/>
          <w:rFonts w:eastAsiaTheme="majorEastAsia"/>
          <w:b w:val="0"/>
          <w:color w:val="auto"/>
          <w:sz w:val="24"/>
          <w:lang w:val="en-US"/>
        </w:rPr>
        <w:t>Main Objective: to promote the production of specific agricultural products in each NUTS-II region in Greece.</w:t>
      </w:r>
    </w:p>
    <w:p w:rsidR="009D4268" w:rsidRPr="009D4268" w:rsidRDefault="009D4268" w:rsidP="00C83FBC">
      <w:pPr>
        <w:spacing w:after="120"/>
        <w:ind w:left="567" w:hanging="567"/>
        <w:jc w:val="both"/>
        <w:rPr>
          <w:rStyle w:val="Strong"/>
          <w:rFonts w:eastAsiaTheme="majorEastAsia"/>
          <w:b w:val="0"/>
          <w:bCs w:val="0"/>
          <w:color w:val="auto"/>
          <w:sz w:val="24"/>
          <w:lang w:val="en-US"/>
        </w:rPr>
      </w:pPr>
      <w:r w:rsidRPr="009D4268">
        <w:rPr>
          <w:rStyle w:val="Strong"/>
          <w:rFonts w:eastAsiaTheme="majorEastAsia"/>
          <w:color w:val="auto"/>
          <w:sz w:val="24"/>
          <w:lang w:val="en-US"/>
        </w:rPr>
        <w:t>1/</w:t>
      </w:r>
      <w:r w:rsidRPr="009D4268">
        <w:rPr>
          <w:rStyle w:val="Strong"/>
          <w:rFonts w:eastAsiaTheme="majorEastAsia"/>
          <w:color w:val="auto"/>
          <w:sz w:val="24"/>
          <w:lang w:val="en-GB"/>
        </w:rPr>
        <w:t xml:space="preserve">2011-3/2011: </w:t>
      </w:r>
      <w:r w:rsidRPr="009D4268">
        <w:rPr>
          <w:sz w:val="24"/>
          <w:lang w:val="de-DE"/>
        </w:rPr>
        <w:t>AG.E.P.R.I - N.AG.RE.F.</w:t>
      </w:r>
      <w:r w:rsidRPr="009D4268">
        <w:rPr>
          <w:sz w:val="24"/>
          <w:lang w:val="en-GB"/>
        </w:rPr>
        <w:t xml:space="preserve">, </w:t>
      </w:r>
      <w:r w:rsidRPr="009D4268">
        <w:rPr>
          <w:rStyle w:val="Strong"/>
          <w:rFonts w:eastAsiaTheme="majorEastAsia"/>
          <w:b w:val="0"/>
          <w:color w:val="auto"/>
          <w:sz w:val="24"/>
          <w:lang w:val="en-US"/>
        </w:rPr>
        <w:t>Participation in the study assigned by the Greek Ministry of Agriculture and Food, entitled: “</w:t>
      </w:r>
      <w:r w:rsidRPr="009D4268">
        <w:rPr>
          <w:rStyle w:val="Strong"/>
          <w:rFonts w:eastAsiaTheme="majorEastAsia"/>
          <w:color w:val="auto"/>
          <w:sz w:val="24"/>
          <w:lang w:val="en-US"/>
        </w:rPr>
        <w:t>Baskets of Agricultural Products</w:t>
      </w:r>
      <w:r w:rsidRPr="009D4268">
        <w:rPr>
          <w:rStyle w:val="Strong"/>
          <w:rFonts w:eastAsiaTheme="majorEastAsia"/>
          <w:b w:val="0"/>
          <w:color w:val="auto"/>
          <w:sz w:val="24"/>
          <w:lang w:val="en-US"/>
        </w:rPr>
        <w:t>”. Main Objective: to promote the production of specific agricultural products in each NUTS-II region in Greece.</w:t>
      </w:r>
    </w:p>
    <w:p w:rsidR="009D4268" w:rsidRPr="009D4268" w:rsidRDefault="009D4268" w:rsidP="00800B86">
      <w:pPr>
        <w:spacing w:after="120"/>
        <w:ind w:left="567" w:hanging="567"/>
        <w:jc w:val="both"/>
        <w:rPr>
          <w:rStyle w:val="Strong"/>
          <w:rFonts w:eastAsiaTheme="majorEastAsia"/>
          <w:b w:val="0"/>
          <w:bCs w:val="0"/>
          <w:color w:val="auto"/>
          <w:sz w:val="24"/>
          <w:lang w:val="en-US"/>
        </w:rPr>
      </w:pPr>
      <w:r w:rsidRPr="009D4268">
        <w:rPr>
          <w:rStyle w:val="Strong"/>
          <w:rFonts w:eastAsiaTheme="majorEastAsia"/>
          <w:color w:val="auto"/>
          <w:sz w:val="24"/>
          <w:lang w:val="en-US"/>
        </w:rPr>
        <w:t>11/2006</w:t>
      </w:r>
      <w:r w:rsidRPr="009D4268">
        <w:rPr>
          <w:rStyle w:val="Strong"/>
          <w:rFonts w:eastAsiaTheme="majorEastAsia"/>
          <w:color w:val="auto"/>
          <w:sz w:val="24"/>
          <w:lang w:val="en-GB"/>
        </w:rPr>
        <w:t>-</w:t>
      </w:r>
      <w:r w:rsidRPr="009D4268">
        <w:rPr>
          <w:rStyle w:val="Strong"/>
          <w:rFonts w:eastAsiaTheme="majorEastAsia"/>
          <w:color w:val="auto"/>
          <w:sz w:val="24"/>
          <w:lang w:val="en-US"/>
        </w:rPr>
        <w:t xml:space="preserve">1/2009: </w:t>
      </w:r>
      <w:r w:rsidRPr="009D4268">
        <w:rPr>
          <w:sz w:val="24"/>
          <w:lang w:val="de-DE"/>
        </w:rPr>
        <w:t>AG.E.P.R.I - N.AG.RE.F.</w:t>
      </w:r>
      <w:r w:rsidRPr="009D4268">
        <w:rPr>
          <w:sz w:val="24"/>
          <w:lang w:val="en-GB"/>
        </w:rPr>
        <w:t xml:space="preserve">, </w:t>
      </w:r>
      <w:r w:rsidRPr="009D4268">
        <w:rPr>
          <w:rStyle w:val="Strong"/>
          <w:rFonts w:eastAsiaTheme="majorEastAsia"/>
          <w:b w:val="0"/>
          <w:color w:val="auto"/>
          <w:sz w:val="24"/>
          <w:lang w:val="en-US"/>
        </w:rPr>
        <w:t>Participation in the EU project “</w:t>
      </w:r>
      <w:r w:rsidRPr="009D4268">
        <w:rPr>
          <w:rStyle w:val="Strong"/>
          <w:rFonts w:eastAsiaTheme="majorEastAsia"/>
          <w:color w:val="auto"/>
          <w:sz w:val="24"/>
          <w:lang w:val="en-US"/>
        </w:rPr>
        <w:t>Search for Innovative Occupations of Tobacco Producers in the Rural Sector (Measure 9, Reg (EU) 2182/02)</w:t>
      </w:r>
      <w:r w:rsidRPr="009D4268">
        <w:rPr>
          <w:rStyle w:val="Strong"/>
          <w:rFonts w:eastAsiaTheme="majorEastAsia"/>
          <w:b w:val="0"/>
          <w:color w:val="auto"/>
          <w:sz w:val="24"/>
          <w:lang w:val="en-US"/>
        </w:rPr>
        <w:t>”. Receiver: European Tobacco Fund. Main Objective: to identify and present innovative and successful business cases in the rural area that could be considered as alternatives to the employment of tobacco producers in different regions of Greece. In addition, advice on how to implement these efforts was provided.</w:t>
      </w:r>
    </w:p>
    <w:p w:rsidR="009D4268" w:rsidRPr="00800B86" w:rsidRDefault="009D4268" w:rsidP="00800B86">
      <w:pPr>
        <w:keepNext/>
        <w:spacing w:after="120"/>
        <w:ind w:left="567" w:hanging="567"/>
        <w:jc w:val="both"/>
        <w:rPr>
          <w:sz w:val="24"/>
          <w:lang w:val="en-GB"/>
        </w:rPr>
      </w:pPr>
      <w:r w:rsidRPr="009D4268">
        <w:rPr>
          <w:rStyle w:val="Strong"/>
          <w:rFonts w:eastAsiaTheme="majorEastAsia"/>
          <w:color w:val="auto"/>
          <w:sz w:val="24"/>
          <w:lang w:val="en-US"/>
        </w:rPr>
        <w:t>4/2006</w:t>
      </w:r>
      <w:r w:rsidRPr="009D4268">
        <w:rPr>
          <w:rStyle w:val="Strong"/>
          <w:rFonts w:eastAsiaTheme="majorEastAsia"/>
          <w:color w:val="auto"/>
          <w:sz w:val="24"/>
          <w:lang w:val="en-GB"/>
        </w:rPr>
        <w:t>-</w:t>
      </w:r>
      <w:r w:rsidRPr="009D4268">
        <w:rPr>
          <w:rStyle w:val="Strong"/>
          <w:rFonts w:eastAsiaTheme="majorEastAsia"/>
          <w:color w:val="auto"/>
          <w:sz w:val="24"/>
          <w:lang w:val="en-US"/>
        </w:rPr>
        <w:t xml:space="preserve">10/2006: </w:t>
      </w:r>
      <w:r w:rsidRPr="009D4268">
        <w:rPr>
          <w:sz w:val="24"/>
          <w:lang w:val="de-DE"/>
        </w:rPr>
        <w:t>AG.E.P.R.I - N.AG.RE.F</w:t>
      </w:r>
      <w:r w:rsidRPr="009D4268">
        <w:rPr>
          <w:sz w:val="24"/>
          <w:lang w:val="en-GB"/>
        </w:rPr>
        <w:t>., Participation in the EU project: “</w:t>
      </w:r>
      <w:r w:rsidRPr="009D4268">
        <w:rPr>
          <w:b/>
          <w:sz w:val="24"/>
          <w:lang w:val="en-GB"/>
        </w:rPr>
        <w:t>Network for the Encouragement of the Entrepreneurship of Young Farmers and Rural Youth-AGROGENESIS</w:t>
      </w:r>
      <w:r w:rsidRPr="009D4268">
        <w:rPr>
          <w:sz w:val="24"/>
          <w:lang w:val="en-GB"/>
        </w:rPr>
        <w:t>”, Priority Axis 2, Measure 2.1. Receiver: EQUAL–EU European Social Fund/Ministry of Labour and Social Insurance. Main Objective: to develop services and information systems, to consult, support and monitor rural youth entrepreneurship and especially young farmers who wish to start their own business.</w:t>
      </w:r>
    </w:p>
    <w:p w:rsidR="00DF3C90" w:rsidRPr="00EB0639" w:rsidRDefault="009D4268" w:rsidP="00800B86">
      <w:pPr>
        <w:spacing w:after="120"/>
        <w:ind w:left="567" w:hanging="567"/>
        <w:jc w:val="both"/>
        <w:rPr>
          <w:sz w:val="24"/>
          <w:lang w:val="en-GB"/>
        </w:rPr>
      </w:pPr>
      <w:r w:rsidRPr="009D4268">
        <w:rPr>
          <w:rStyle w:val="Strong"/>
          <w:rFonts w:eastAsiaTheme="majorEastAsia"/>
          <w:color w:val="auto"/>
          <w:sz w:val="24"/>
          <w:lang w:val="en-US"/>
        </w:rPr>
        <w:t xml:space="preserve">2/2005-3/2006: </w:t>
      </w:r>
      <w:r w:rsidRPr="009D4268">
        <w:rPr>
          <w:sz w:val="24"/>
          <w:lang w:val="de-DE"/>
        </w:rPr>
        <w:t>AG.E.P.R.I - N.AG.RE.F.,</w:t>
      </w:r>
      <w:r w:rsidRPr="009D4268">
        <w:rPr>
          <w:rStyle w:val="Strong"/>
          <w:rFonts w:eastAsiaTheme="majorEastAsia"/>
          <w:b w:val="0"/>
          <w:color w:val="auto"/>
          <w:sz w:val="24"/>
          <w:lang w:val="en-US"/>
        </w:rPr>
        <w:t xml:space="preserve"> Participation in the E.U. funded project: “</w:t>
      </w:r>
      <w:r w:rsidRPr="009D4268">
        <w:rPr>
          <w:rStyle w:val="Strong"/>
          <w:rFonts w:eastAsiaTheme="majorEastAsia"/>
          <w:color w:val="auto"/>
          <w:sz w:val="24"/>
          <w:lang w:val="en-US"/>
        </w:rPr>
        <w:t xml:space="preserve">Exploring Possibilities for Encouraging Tobacco Producers to </w:t>
      </w:r>
      <w:r w:rsidRPr="009D4268">
        <w:rPr>
          <w:b/>
          <w:sz w:val="24"/>
          <w:lang w:val="en-GB"/>
        </w:rPr>
        <w:t>Switch to Other Crops or Activities</w:t>
      </w:r>
      <w:r w:rsidRPr="009D4268">
        <w:rPr>
          <w:sz w:val="24"/>
          <w:lang w:val="en-GB"/>
        </w:rPr>
        <w:t>” (EC) No 2182/02</w:t>
      </w:r>
      <w:r w:rsidR="00EB0639">
        <w:rPr>
          <w:sz w:val="24"/>
          <w:lang w:val="en-GB"/>
        </w:rPr>
        <w:t xml:space="preserve">. </w:t>
      </w:r>
      <w:r w:rsidRPr="009D4268">
        <w:rPr>
          <w:rStyle w:val="Strong"/>
          <w:rFonts w:eastAsiaTheme="majorEastAsia"/>
          <w:b w:val="0"/>
          <w:color w:val="auto"/>
          <w:sz w:val="24"/>
          <w:lang w:val="en-US"/>
        </w:rPr>
        <w:t>Main Objective:</w:t>
      </w:r>
      <w:r w:rsidRPr="009D4268">
        <w:rPr>
          <w:b/>
          <w:sz w:val="24"/>
          <w:lang w:val="en-GB"/>
        </w:rPr>
        <w:t xml:space="preserve"> </w:t>
      </w:r>
      <w:r w:rsidRPr="009D4268">
        <w:rPr>
          <w:sz w:val="24"/>
          <w:lang w:val="en-GB"/>
        </w:rPr>
        <w:t>to evaluate alternative agricultural activities for tobacco producers</w:t>
      </w:r>
    </w:p>
    <w:p w:rsidR="00872EA3" w:rsidRDefault="00872EA3" w:rsidP="00EB0639">
      <w:pPr>
        <w:rPr>
          <w:b/>
          <w:sz w:val="24"/>
          <w:lang w:val="en-US"/>
        </w:rPr>
      </w:pPr>
      <w:bookmarkStart w:id="5" w:name="_Toc403531872"/>
      <w:bookmarkStart w:id="6" w:name="_Toc403532259"/>
    </w:p>
    <w:p w:rsidR="00EB0639" w:rsidRPr="00F233A4" w:rsidRDefault="00EB0639" w:rsidP="00EB0639">
      <w:pPr>
        <w:rPr>
          <w:b/>
          <w:sz w:val="26"/>
          <w:szCs w:val="26"/>
          <w:lang w:val="en-US"/>
        </w:rPr>
      </w:pPr>
      <w:r w:rsidRPr="00F233A4">
        <w:rPr>
          <w:b/>
          <w:sz w:val="26"/>
          <w:szCs w:val="26"/>
          <w:lang w:val="en-US"/>
        </w:rPr>
        <w:t xml:space="preserve">Teaching experience </w:t>
      </w:r>
    </w:p>
    <w:p w:rsidR="00E251FD" w:rsidRDefault="00EB0639" w:rsidP="00800B86">
      <w:pPr>
        <w:spacing w:after="120"/>
        <w:ind w:left="567" w:hanging="567"/>
        <w:jc w:val="both"/>
        <w:rPr>
          <w:b/>
          <w:sz w:val="24"/>
          <w:lang w:val="en-GB"/>
        </w:rPr>
      </w:pPr>
      <w:r>
        <w:rPr>
          <w:b/>
          <w:sz w:val="24"/>
          <w:lang w:val="en-GB"/>
        </w:rPr>
        <w:t xml:space="preserve">6/2014: Chamber of Korinthia: </w:t>
      </w:r>
      <w:r w:rsidRPr="00E251FD">
        <w:rPr>
          <w:sz w:val="24"/>
          <w:lang w:val="en-GB"/>
        </w:rPr>
        <w:t xml:space="preserve">Organizing and </w:t>
      </w:r>
      <w:r w:rsidR="00E251FD">
        <w:rPr>
          <w:sz w:val="24"/>
          <w:lang w:val="en-GB"/>
        </w:rPr>
        <w:t>co-</w:t>
      </w:r>
      <w:r w:rsidRPr="00E251FD">
        <w:rPr>
          <w:sz w:val="24"/>
          <w:lang w:val="en-GB"/>
        </w:rPr>
        <w:t>teaching the workshop</w:t>
      </w:r>
      <w:r w:rsidR="00E251FD" w:rsidRPr="00E251FD">
        <w:rPr>
          <w:sz w:val="24"/>
          <w:lang w:val="en-GB"/>
        </w:rPr>
        <w:t xml:space="preserve"> “Alternative cultivations – new income sources for agricultural activities”, duration 10 hours.</w:t>
      </w:r>
      <w:r w:rsidR="00E251FD">
        <w:rPr>
          <w:b/>
          <w:sz w:val="24"/>
          <w:lang w:val="en-GB"/>
        </w:rPr>
        <w:t xml:space="preserve"> </w:t>
      </w:r>
    </w:p>
    <w:p w:rsidR="00E251FD" w:rsidRDefault="00E251FD" w:rsidP="00800B86">
      <w:pPr>
        <w:spacing w:after="120"/>
        <w:ind w:left="567" w:hanging="567"/>
        <w:jc w:val="both"/>
        <w:rPr>
          <w:b/>
          <w:sz w:val="24"/>
          <w:lang w:val="en-GB"/>
        </w:rPr>
      </w:pPr>
      <w:r>
        <w:rPr>
          <w:b/>
          <w:sz w:val="24"/>
          <w:lang w:val="en-GB"/>
        </w:rPr>
        <w:lastRenderedPageBreak/>
        <w:t xml:space="preserve">6/2014: Institute of </w:t>
      </w:r>
      <w:r w:rsidRPr="00E251FD">
        <w:rPr>
          <w:b/>
          <w:sz w:val="24"/>
          <w:lang w:val="en-GB"/>
        </w:rPr>
        <w:t>Employability</w:t>
      </w:r>
      <w:r>
        <w:rPr>
          <w:b/>
          <w:sz w:val="24"/>
          <w:lang w:val="en-GB"/>
        </w:rPr>
        <w:t xml:space="preserve">: </w:t>
      </w:r>
      <w:r w:rsidRPr="00E251FD">
        <w:rPr>
          <w:sz w:val="24"/>
          <w:lang w:val="en-GB"/>
        </w:rPr>
        <w:t xml:space="preserve">Organizing and </w:t>
      </w:r>
      <w:r>
        <w:rPr>
          <w:sz w:val="24"/>
          <w:lang w:val="en-GB"/>
        </w:rPr>
        <w:t>co-</w:t>
      </w:r>
      <w:r w:rsidRPr="00E251FD">
        <w:rPr>
          <w:sz w:val="24"/>
          <w:lang w:val="en-GB"/>
        </w:rPr>
        <w:t>teaching the workshop “Alternative cultivations – new income sources for agricultural activities”, duration 10 hours.</w:t>
      </w:r>
      <w:r>
        <w:rPr>
          <w:b/>
          <w:sz w:val="24"/>
          <w:lang w:val="en-GB"/>
        </w:rPr>
        <w:t xml:space="preserve"> </w:t>
      </w:r>
    </w:p>
    <w:p w:rsidR="00E251FD" w:rsidRPr="00E251FD" w:rsidRDefault="00E251FD" w:rsidP="00800B86">
      <w:pPr>
        <w:spacing w:after="120"/>
        <w:ind w:left="567" w:hanging="567"/>
        <w:jc w:val="both"/>
        <w:rPr>
          <w:sz w:val="24"/>
          <w:lang w:val="en-GB"/>
        </w:rPr>
      </w:pPr>
      <w:r>
        <w:rPr>
          <w:b/>
          <w:sz w:val="24"/>
          <w:lang w:val="en-GB"/>
        </w:rPr>
        <w:t xml:space="preserve">2/2014-6/2014: </w:t>
      </w:r>
      <w:r w:rsidRPr="00E251FD">
        <w:rPr>
          <w:b/>
          <w:sz w:val="24"/>
          <w:lang w:val="en-GB"/>
        </w:rPr>
        <w:t>Institute of Agricultural Science</w:t>
      </w:r>
      <w:r>
        <w:rPr>
          <w:b/>
          <w:sz w:val="24"/>
          <w:lang w:val="en-GB"/>
        </w:rPr>
        <w:t xml:space="preserve">: </w:t>
      </w:r>
      <w:r w:rsidRPr="00E251FD">
        <w:rPr>
          <w:sz w:val="24"/>
          <w:lang w:val="en-GB"/>
        </w:rPr>
        <w:t xml:space="preserve">Organizing and co-teaching the seminar “Business planning in the agricultural sector”, duration 80 hours. </w:t>
      </w:r>
    </w:p>
    <w:p w:rsidR="00E251FD" w:rsidRPr="00E251FD" w:rsidRDefault="00E251FD" w:rsidP="00800B86">
      <w:pPr>
        <w:spacing w:after="120"/>
        <w:ind w:left="567" w:hanging="567"/>
        <w:jc w:val="both"/>
        <w:rPr>
          <w:sz w:val="24"/>
          <w:lang w:val="en-GB"/>
        </w:rPr>
      </w:pPr>
      <w:r>
        <w:rPr>
          <w:b/>
          <w:sz w:val="24"/>
          <w:lang w:val="en-GB"/>
        </w:rPr>
        <w:t xml:space="preserve">9/2013-2/2014: </w:t>
      </w:r>
      <w:r w:rsidRPr="00E251FD">
        <w:rPr>
          <w:b/>
          <w:sz w:val="24"/>
          <w:lang w:val="en-GB"/>
        </w:rPr>
        <w:t>Institute of Agricultural Science</w:t>
      </w:r>
      <w:r>
        <w:rPr>
          <w:b/>
          <w:sz w:val="24"/>
          <w:lang w:val="en-GB"/>
        </w:rPr>
        <w:t xml:space="preserve">: </w:t>
      </w:r>
      <w:r w:rsidRPr="00E251FD">
        <w:rPr>
          <w:sz w:val="24"/>
          <w:lang w:val="en-GB"/>
        </w:rPr>
        <w:t xml:space="preserve">Organizing and co-teaching the seminar “Business planning in the agricultural sector”, duration 80 hours. </w:t>
      </w:r>
    </w:p>
    <w:p w:rsidR="00EB0639" w:rsidRPr="009D4268" w:rsidRDefault="00EB0639" w:rsidP="00800B86">
      <w:pPr>
        <w:spacing w:after="120"/>
        <w:ind w:left="567" w:hanging="567"/>
        <w:jc w:val="both"/>
        <w:rPr>
          <w:sz w:val="24"/>
          <w:lang w:val="en-GB"/>
        </w:rPr>
      </w:pPr>
      <w:r w:rsidRPr="009D4268">
        <w:rPr>
          <w:b/>
          <w:sz w:val="24"/>
          <w:lang w:val="en-GB"/>
        </w:rPr>
        <w:t>1/2009-1/2011:</w:t>
      </w:r>
      <w:r w:rsidRPr="009D4268">
        <w:rPr>
          <w:sz w:val="24"/>
          <w:lang w:val="en-GB"/>
        </w:rPr>
        <w:t xml:space="preserve"> </w:t>
      </w:r>
      <w:r w:rsidRPr="00E251FD">
        <w:rPr>
          <w:b/>
          <w:sz w:val="24"/>
          <w:lang w:val="en-GB"/>
        </w:rPr>
        <w:t>A.U.A.,</w:t>
      </w:r>
      <w:r w:rsidRPr="009D4268">
        <w:rPr>
          <w:sz w:val="24"/>
          <w:lang w:val="en-GB"/>
        </w:rPr>
        <w:t xml:space="preserve"> Tutoring and assisting in the following courses:</w:t>
      </w:r>
    </w:p>
    <w:p w:rsidR="00EB0639" w:rsidRPr="009D4268" w:rsidRDefault="00EB0639" w:rsidP="00800B86">
      <w:pPr>
        <w:numPr>
          <w:ilvl w:val="0"/>
          <w:numId w:val="10"/>
        </w:numPr>
        <w:tabs>
          <w:tab w:val="clear" w:pos="2333"/>
        </w:tabs>
        <w:autoSpaceDE/>
        <w:autoSpaceDN/>
        <w:spacing w:before="0"/>
        <w:ind w:left="567" w:hanging="283"/>
        <w:jc w:val="both"/>
        <w:rPr>
          <w:sz w:val="24"/>
          <w:lang w:val="en-GB"/>
        </w:rPr>
      </w:pPr>
      <w:r w:rsidRPr="009D4268">
        <w:rPr>
          <w:sz w:val="24"/>
          <w:lang w:val="en-GB"/>
        </w:rPr>
        <w:t xml:space="preserve">Introduction to Agricultural Economics </w:t>
      </w:r>
    </w:p>
    <w:p w:rsidR="00EB0639" w:rsidRPr="009D4268" w:rsidRDefault="00EB0639" w:rsidP="00800B86">
      <w:pPr>
        <w:numPr>
          <w:ilvl w:val="0"/>
          <w:numId w:val="10"/>
        </w:numPr>
        <w:tabs>
          <w:tab w:val="clear" w:pos="2333"/>
        </w:tabs>
        <w:autoSpaceDE/>
        <w:autoSpaceDN/>
        <w:spacing w:before="0"/>
        <w:ind w:left="567" w:hanging="283"/>
        <w:jc w:val="both"/>
        <w:rPr>
          <w:sz w:val="24"/>
          <w:lang w:val="en-GB"/>
        </w:rPr>
      </w:pPr>
      <w:r w:rsidRPr="009D4268">
        <w:rPr>
          <w:sz w:val="24"/>
          <w:lang w:val="en-GB"/>
        </w:rPr>
        <w:t xml:space="preserve">Management of Agricultural Enterprises II/Farm management II </w:t>
      </w:r>
    </w:p>
    <w:p w:rsidR="00EB0639" w:rsidRPr="009D4268" w:rsidRDefault="00EB0639" w:rsidP="00800B86">
      <w:pPr>
        <w:numPr>
          <w:ilvl w:val="0"/>
          <w:numId w:val="10"/>
        </w:numPr>
        <w:tabs>
          <w:tab w:val="clear" w:pos="2333"/>
        </w:tabs>
        <w:autoSpaceDE/>
        <w:autoSpaceDN/>
        <w:spacing w:before="0" w:after="240"/>
        <w:ind w:left="567" w:hanging="283"/>
        <w:jc w:val="both"/>
        <w:rPr>
          <w:sz w:val="24"/>
          <w:lang w:val="en-GB"/>
        </w:rPr>
      </w:pPr>
      <w:r w:rsidRPr="009D4268">
        <w:rPr>
          <w:sz w:val="24"/>
          <w:lang w:val="en-GB"/>
        </w:rPr>
        <w:t xml:space="preserve">Economics of Livestock Production </w:t>
      </w:r>
    </w:p>
    <w:p w:rsidR="00800B86" w:rsidRDefault="00800B86" w:rsidP="00EB0639">
      <w:pPr>
        <w:rPr>
          <w:b/>
          <w:sz w:val="24"/>
          <w:lang w:val="en-US"/>
        </w:rPr>
      </w:pPr>
    </w:p>
    <w:p w:rsidR="00EB0639" w:rsidRPr="00F233A4" w:rsidRDefault="002B619D" w:rsidP="00EB0639">
      <w:pPr>
        <w:rPr>
          <w:b/>
          <w:sz w:val="26"/>
          <w:szCs w:val="26"/>
          <w:lang w:val="en-US"/>
        </w:rPr>
      </w:pPr>
      <w:r w:rsidRPr="00F233A4">
        <w:rPr>
          <w:b/>
          <w:sz w:val="26"/>
          <w:szCs w:val="26"/>
          <w:lang w:val="en-US"/>
        </w:rPr>
        <w:t>Other collaborations</w:t>
      </w:r>
    </w:p>
    <w:p w:rsidR="002B619D" w:rsidRDefault="002B619D" w:rsidP="00800B86">
      <w:pPr>
        <w:ind w:left="567" w:hanging="567"/>
        <w:jc w:val="both"/>
        <w:rPr>
          <w:sz w:val="24"/>
          <w:lang w:val="en-US"/>
        </w:rPr>
      </w:pPr>
      <w:r>
        <w:rPr>
          <w:b/>
          <w:sz w:val="24"/>
          <w:lang w:val="en-US"/>
        </w:rPr>
        <w:t xml:space="preserve">7/2014-6/2015: Collaboration with the firm </w:t>
      </w:r>
      <w:r w:rsidRPr="002B619D">
        <w:rPr>
          <w:b/>
          <w:i/>
          <w:sz w:val="24"/>
          <w:lang w:val="en-US"/>
        </w:rPr>
        <w:t>Neuropublic</w:t>
      </w:r>
      <w:r>
        <w:rPr>
          <w:b/>
          <w:sz w:val="24"/>
          <w:lang w:val="en-US"/>
        </w:rPr>
        <w:t xml:space="preserve">. </w:t>
      </w:r>
      <w:r w:rsidRPr="002B619D">
        <w:rPr>
          <w:sz w:val="24"/>
          <w:lang w:val="en-US"/>
        </w:rPr>
        <w:t>Organizing and overseeing a survey on production cost of agricultural commodities</w:t>
      </w:r>
      <w:r>
        <w:rPr>
          <w:sz w:val="24"/>
          <w:lang w:val="en-US"/>
        </w:rPr>
        <w:t>.</w:t>
      </w:r>
    </w:p>
    <w:p w:rsidR="002B619D" w:rsidRDefault="002B619D" w:rsidP="00800B86">
      <w:pPr>
        <w:ind w:left="567" w:hanging="567"/>
        <w:jc w:val="both"/>
        <w:rPr>
          <w:sz w:val="24"/>
          <w:lang w:val="en-US"/>
        </w:rPr>
      </w:pPr>
      <w:r>
        <w:rPr>
          <w:b/>
          <w:sz w:val="24"/>
          <w:lang w:val="en-US"/>
        </w:rPr>
        <w:t>8/2013-</w:t>
      </w:r>
      <w:r>
        <w:rPr>
          <w:sz w:val="24"/>
          <w:lang w:val="en-US"/>
        </w:rPr>
        <w:t xml:space="preserve">11/2013: </w:t>
      </w:r>
      <w:r w:rsidRPr="002B619D">
        <w:rPr>
          <w:b/>
          <w:sz w:val="24"/>
          <w:lang w:val="en-US"/>
        </w:rPr>
        <w:t>Collaboration with the Greek Union of Aloe Vera Producers.</w:t>
      </w:r>
      <w:r>
        <w:rPr>
          <w:sz w:val="24"/>
          <w:lang w:val="en-US"/>
        </w:rPr>
        <w:t xml:space="preserve"> </w:t>
      </w:r>
    </w:p>
    <w:p w:rsidR="002B619D" w:rsidRPr="002B619D" w:rsidRDefault="002B619D" w:rsidP="002B619D">
      <w:pPr>
        <w:jc w:val="both"/>
        <w:rPr>
          <w:sz w:val="24"/>
          <w:lang w:val="en-US"/>
        </w:rPr>
      </w:pPr>
    </w:p>
    <w:bookmarkEnd w:id="5"/>
    <w:bookmarkEnd w:id="6"/>
    <w:p w:rsidR="00DF3C90" w:rsidRPr="00CD43C2" w:rsidRDefault="00CD43C2" w:rsidP="000D3105">
      <w:pPr>
        <w:pStyle w:val="Heading2"/>
        <w:rPr>
          <w:lang w:val="en-US"/>
        </w:rPr>
      </w:pPr>
      <w:r>
        <w:rPr>
          <w:lang w:val="en-US"/>
        </w:rPr>
        <w:t>Other professional activities</w:t>
      </w:r>
    </w:p>
    <w:p w:rsidR="00DF3C90" w:rsidRPr="00800B86" w:rsidRDefault="00CD43C2" w:rsidP="00C66975">
      <w:pPr>
        <w:spacing w:line="276" w:lineRule="auto"/>
        <w:jc w:val="both"/>
        <w:rPr>
          <w:b/>
          <w:bCs/>
          <w:sz w:val="26"/>
          <w:szCs w:val="26"/>
          <w:lang w:val="en-US"/>
        </w:rPr>
      </w:pPr>
      <w:r w:rsidRPr="00800B86">
        <w:rPr>
          <w:b/>
          <w:bCs/>
          <w:sz w:val="26"/>
          <w:szCs w:val="26"/>
          <w:lang w:val="en-US"/>
        </w:rPr>
        <w:t>Reviewer for the following journals:</w:t>
      </w:r>
    </w:p>
    <w:p w:rsidR="00DF3C90" w:rsidRPr="00800B86" w:rsidRDefault="00DF3C90" w:rsidP="00DF3C90">
      <w:pPr>
        <w:pStyle w:val="ListParagraph"/>
        <w:numPr>
          <w:ilvl w:val="0"/>
          <w:numId w:val="4"/>
        </w:numPr>
        <w:spacing w:before="0" w:line="276" w:lineRule="auto"/>
        <w:ind w:left="709" w:hanging="425"/>
        <w:contextualSpacing w:val="0"/>
        <w:jc w:val="both"/>
        <w:rPr>
          <w:sz w:val="24"/>
          <w:lang w:val="en-US"/>
        </w:rPr>
      </w:pPr>
      <w:r w:rsidRPr="00800B86">
        <w:rPr>
          <w:sz w:val="24"/>
          <w:lang w:val="en-GB"/>
        </w:rPr>
        <w:t>Review of Agricultural and Environmental Studies</w:t>
      </w:r>
    </w:p>
    <w:p w:rsidR="00DF3C90" w:rsidRPr="001B1B10" w:rsidRDefault="00DF3C90" w:rsidP="00DF3C90">
      <w:pPr>
        <w:pStyle w:val="ListParagraph"/>
        <w:numPr>
          <w:ilvl w:val="0"/>
          <w:numId w:val="4"/>
        </w:numPr>
        <w:spacing w:before="0" w:line="276" w:lineRule="auto"/>
        <w:ind w:left="709" w:hanging="425"/>
        <w:contextualSpacing w:val="0"/>
        <w:jc w:val="both"/>
        <w:rPr>
          <w:sz w:val="24"/>
          <w:lang w:val="en-US"/>
        </w:rPr>
      </w:pPr>
      <w:r w:rsidRPr="001B1B10">
        <w:rPr>
          <w:sz w:val="24"/>
          <w:lang w:val="en-US"/>
        </w:rPr>
        <w:t>Net Journal of Agricultural Science</w:t>
      </w:r>
    </w:p>
    <w:p w:rsidR="00DF3C90" w:rsidRPr="001B1B10" w:rsidRDefault="001B1B10" w:rsidP="00DF3C90">
      <w:pPr>
        <w:pStyle w:val="ListParagraph"/>
        <w:numPr>
          <w:ilvl w:val="0"/>
          <w:numId w:val="4"/>
        </w:numPr>
        <w:spacing w:before="0" w:line="276" w:lineRule="auto"/>
        <w:ind w:left="709" w:hanging="425"/>
        <w:contextualSpacing w:val="0"/>
        <w:jc w:val="both"/>
        <w:rPr>
          <w:bCs/>
          <w:sz w:val="24"/>
          <w:lang w:val="en-US"/>
        </w:rPr>
      </w:pPr>
      <w:r w:rsidRPr="001B1B10">
        <w:rPr>
          <w:bCs/>
          <w:sz w:val="24"/>
          <w:lang w:val="en-US"/>
        </w:rPr>
        <w:t>Hellenic Conference of Agricultural Economics</w:t>
      </w:r>
    </w:p>
    <w:p w:rsidR="00DF3C90" w:rsidRPr="00800B86" w:rsidRDefault="00CD43C2" w:rsidP="00C66975">
      <w:pPr>
        <w:spacing w:line="276" w:lineRule="auto"/>
        <w:jc w:val="both"/>
        <w:rPr>
          <w:b/>
          <w:bCs/>
          <w:sz w:val="26"/>
          <w:szCs w:val="26"/>
          <w:lang w:val="en-US"/>
        </w:rPr>
      </w:pPr>
      <w:r w:rsidRPr="00800B86">
        <w:rPr>
          <w:b/>
          <w:bCs/>
          <w:sz w:val="26"/>
          <w:szCs w:val="26"/>
          <w:lang w:val="en-US"/>
        </w:rPr>
        <w:t xml:space="preserve">Participation in the organization of meetings/seminars </w:t>
      </w:r>
    </w:p>
    <w:p w:rsidR="005F5989" w:rsidRPr="00800B86" w:rsidRDefault="00E44A00" w:rsidP="005F5989">
      <w:pPr>
        <w:pStyle w:val="ListParagraph"/>
        <w:spacing w:line="276" w:lineRule="auto"/>
        <w:ind w:left="648" w:firstLine="0"/>
        <w:jc w:val="both"/>
        <w:rPr>
          <w:sz w:val="24"/>
          <w:lang w:val="en-US"/>
        </w:rPr>
      </w:pPr>
      <w:r w:rsidRPr="00800B86">
        <w:rPr>
          <w:bCs/>
          <w:sz w:val="24"/>
          <w:lang w:val="en-US"/>
        </w:rPr>
        <w:t>Organization of the seminar “</w:t>
      </w:r>
      <w:r w:rsidRPr="00800B86">
        <w:rPr>
          <w:b/>
          <w:sz w:val="24"/>
          <w:lang w:val="en-US"/>
        </w:rPr>
        <w:t xml:space="preserve">Estimation of the socioeconomic impact of Greenhouse Gas mitigation in Greek dairy sheep and goat farms”, </w:t>
      </w:r>
      <w:r w:rsidRPr="00800B86">
        <w:rPr>
          <w:sz w:val="24"/>
          <w:lang w:val="en-US"/>
        </w:rPr>
        <w:t>which was held in the AUA, on the 30</w:t>
      </w:r>
      <w:r w:rsidRPr="00800B86">
        <w:rPr>
          <w:sz w:val="24"/>
          <w:vertAlign w:val="superscript"/>
          <w:lang w:val="en-US"/>
        </w:rPr>
        <w:t>th</w:t>
      </w:r>
      <w:r w:rsidRPr="00800B86">
        <w:rPr>
          <w:sz w:val="24"/>
          <w:lang w:val="en-US"/>
        </w:rPr>
        <w:t xml:space="preserve"> of April</w:t>
      </w:r>
      <w:r w:rsidR="005F5989" w:rsidRPr="00800B86">
        <w:rPr>
          <w:sz w:val="24"/>
          <w:lang w:val="en-US"/>
        </w:rPr>
        <w:t xml:space="preserve"> </w:t>
      </w:r>
      <w:r w:rsidRPr="00800B86">
        <w:rPr>
          <w:sz w:val="24"/>
          <w:lang w:val="en-US"/>
        </w:rPr>
        <w:t xml:space="preserve">2015. </w:t>
      </w:r>
    </w:p>
    <w:p w:rsidR="005F5989" w:rsidRPr="00800B86" w:rsidRDefault="005F5989" w:rsidP="005F5989">
      <w:pPr>
        <w:pStyle w:val="ListParagraph"/>
        <w:spacing w:line="276" w:lineRule="auto"/>
        <w:ind w:left="648" w:firstLine="0"/>
        <w:jc w:val="both"/>
        <w:rPr>
          <w:bCs/>
          <w:sz w:val="24"/>
          <w:lang w:val="en-US"/>
        </w:rPr>
      </w:pPr>
    </w:p>
    <w:p w:rsidR="00E44A00" w:rsidRPr="00800B86" w:rsidRDefault="00E44A00" w:rsidP="00E44A00">
      <w:pPr>
        <w:pStyle w:val="ListParagraph"/>
        <w:spacing w:line="276" w:lineRule="auto"/>
        <w:ind w:left="648" w:firstLine="0"/>
        <w:jc w:val="both"/>
        <w:rPr>
          <w:b/>
          <w:sz w:val="24"/>
          <w:lang w:val="en-US"/>
        </w:rPr>
      </w:pPr>
      <w:r w:rsidRPr="00800B86">
        <w:rPr>
          <w:sz w:val="24"/>
          <w:lang w:val="en-US"/>
        </w:rPr>
        <w:t>Training and educating interviewers/data collectors</w:t>
      </w:r>
      <w:r w:rsidR="00290870" w:rsidRPr="00800B86">
        <w:rPr>
          <w:sz w:val="24"/>
          <w:lang w:val="en-US"/>
        </w:rPr>
        <w:t>,</w:t>
      </w:r>
      <w:r w:rsidRPr="00800B86">
        <w:rPr>
          <w:sz w:val="24"/>
          <w:lang w:val="en-US"/>
        </w:rPr>
        <w:t xml:space="preserve"> </w:t>
      </w:r>
      <w:r w:rsidR="00290870" w:rsidRPr="00800B86">
        <w:rPr>
          <w:sz w:val="24"/>
          <w:lang w:val="en-US"/>
        </w:rPr>
        <w:t>during</w:t>
      </w:r>
      <w:r w:rsidRPr="00800B86">
        <w:rPr>
          <w:sz w:val="24"/>
          <w:lang w:val="en-US"/>
        </w:rPr>
        <w:t xml:space="preserve"> the </w:t>
      </w:r>
      <w:r w:rsidRPr="00800B86">
        <w:rPr>
          <w:b/>
          <w:sz w:val="24"/>
          <w:lang w:val="en-US"/>
        </w:rPr>
        <w:t>National Fisheries Data Collection Program 2014</w:t>
      </w:r>
      <w:r w:rsidRPr="00800B86">
        <w:rPr>
          <w:bCs/>
          <w:sz w:val="24"/>
          <w:lang w:val="en-US"/>
        </w:rPr>
        <w:t xml:space="preserve">» and </w:t>
      </w:r>
      <w:r w:rsidRPr="00800B86">
        <w:rPr>
          <w:b/>
          <w:sz w:val="24"/>
          <w:lang w:val="en-US"/>
        </w:rPr>
        <w:t xml:space="preserve">National Fisheries Data Collection Program 2013. </w:t>
      </w:r>
    </w:p>
    <w:p w:rsidR="00E44A00" w:rsidRPr="00800B86" w:rsidRDefault="00E44A00" w:rsidP="00E44A00">
      <w:pPr>
        <w:pStyle w:val="ListParagraph"/>
        <w:spacing w:line="276" w:lineRule="auto"/>
        <w:ind w:left="648" w:firstLine="0"/>
        <w:jc w:val="both"/>
        <w:rPr>
          <w:bCs/>
          <w:sz w:val="24"/>
          <w:lang w:val="en-US"/>
        </w:rPr>
      </w:pPr>
    </w:p>
    <w:p w:rsidR="00DF3C90" w:rsidRPr="00800B86" w:rsidRDefault="00E44A00" w:rsidP="00290870">
      <w:pPr>
        <w:pStyle w:val="ListParagraph"/>
        <w:spacing w:line="276" w:lineRule="auto"/>
        <w:ind w:left="648" w:firstLine="0"/>
        <w:jc w:val="both"/>
        <w:rPr>
          <w:b/>
          <w:bCs/>
          <w:sz w:val="24"/>
          <w:lang w:val="en-US"/>
        </w:rPr>
      </w:pPr>
      <w:r w:rsidRPr="00800B86">
        <w:rPr>
          <w:bCs/>
          <w:sz w:val="24"/>
          <w:lang w:val="en-US"/>
        </w:rPr>
        <w:t>Participation in the organization of three meetings</w:t>
      </w:r>
      <w:r w:rsidR="00290870" w:rsidRPr="00800B86">
        <w:rPr>
          <w:bCs/>
          <w:sz w:val="24"/>
          <w:lang w:val="en-US"/>
        </w:rPr>
        <w:t xml:space="preserve">, </w:t>
      </w:r>
      <w:r w:rsidRPr="00800B86">
        <w:rPr>
          <w:bCs/>
          <w:sz w:val="24"/>
          <w:lang w:val="en-US"/>
        </w:rPr>
        <w:t>during the program “</w:t>
      </w:r>
      <w:r w:rsidRPr="00800B86">
        <w:rPr>
          <w:rStyle w:val="Strong"/>
          <w:rFonts w:eastAsiaTheme="majorEastAsia"/>
          <w:color w:val="auto"/>
          <w:sz w:val="24"/>
          <w:lang w:val="en-US"/>
        </w:rPr>
        <w:t>Search for Innovative Occupations of Tobacco Producers in the Rural Sector (Measure 9, Reg (EU) 2182/02)</w:t>
      </w:r>
      <w:r w:rsidRPr="00800B86">
        <w:rPr>
          <w:rStyle w:val="Strong"/>
          <w:rFonts w:eastAsiaTheme="majorEastAsia"/>
          <w:b w:val="0"/>
          <w:color w:val="auto"/>
          <w:sz w:val="24"/>
          <w:lang w:val="en-US"/>
        </w:rPr>
        <w:t xml:space="preserve">”, </w:t>
      </w:r>
      <w:r w:rsidR="00290870" w:rsidRPr="00800B86">
        <w:rPr>
          <w:rStyle w:val="Strong"/>
          <w:rFonts w:eastAsiaTheme="majorEastAsia"/>
          <w:b w:val="0"/>
          <w:color w:val="auto"/>
          <w:sz w:val="24"/>
          <w:lang w:val="en-US"/>
        </w:rPr>
        <w:t>entitled</w:t>
      </w:r>
      <w:r w:rsidRPr="00800B86">
        <w:rPr>
          <w:rStyle w:val="Strong"/>
          <w:rFonts w:eastAsiaTheme="majorEastAsia"/>
          <w:b w:val="0"/>
          <w:color w:val="auto"/>
          <w:sz w:val="24"/>
          <w:lang w:val="en-US"/>
        </w:rPr>
        <w:t xml:space="preserve"> “</w:t>
      </w:r>
      <w:r w:rsidR="00290870" w:rsidRPr="00800B86">
        <w:rPr>
          <w:rStyle w:val="Strong"/>
          <w:rFonts w:eastAsiaTheme="majorEastAsia"/>
          <w:b w:val="0"/>
          <w:color w:val="auto"/>
          <w:sz w:val="24"/>
          <w:lang w:val="en-US"/>
        </w:rPr>
        <w:t xml:space="preserve">Innovative Occupations in the Rural Space”.  </w:t>
      </w:r>
      <w:r w:rsidR="00DF3C90" w:rsidRPr="00800B86">
        <w:rPr>
          <w:b/>
          <w:bCs/>
          <w:sz w:val="24"/>
          <w:lang w:val="en-US"/>
        </w:rPr>
        <w:t xml:space="preserve">  </w:t>
      </w:r>
    </w:p>
    <w:p w:rsidR="00DF3C90" w:rsidRPr="00800B86" w:rsidRDefault="00290870" w:rsidP="00427EA0">
      <w:pPr>
        <w:spacing w:line="276" w:lineRule="auto"/>
        <w:jc w:val="both"/>
        <w:rPr>
          <w:b/>
          <w:bCs/>
          <w:sz w:val="24"/>
          <w:lang w:val="en-US"/>
        </w:rPr>
      </w:pPr>
      <w:r w:rsidRPr="00800B86">
        <w:rPr>
          <w:b/>
          <w:bCs/>
          <w:sz w:val="26"/>
          <w:szCs w:val="26"/>
          <w:lang w:val="en-US"/>
        </w:rPr>
        <w:t>Participation on the development of the website</w:t>
      </w:r>
      <w:r w:rsidRPr="00800B86">
        <w:rPr>
          <w:b/>
          <w:bCs/>
          <w:sz w:val="24"/>
          <w:lang w:val="en-US"/>
        </w:rPr>
        <w:t xml:space="preserve"> www.agroepiloges.gr</w:t>
      </w:r>
    </w:p>
    <w:p w:rsidR="00DF3C90" w:rsidRPr="00800B86" w:rsidRDefault="00DF3C90" w:rsidP="00800B86">
      <w:pPr>
        <w:spacing w:line="276" w:lineRule="auto"/>
        <w:jc w:val="both"/>
        <w:rPr>
          <w:lang w:val="en-US"/>
        </w:rPr>
      </w:pPr>
      <w:bookmarkStart w:id="7" w:name="_Toc402874284"/>
      <w:bookmarkStart w:id="8" w:name="_Toc403531873"/>
      <w:bookmarkStart w:id="9" w:name="_Toc403532260"/>
      <w:r w:rsidRPr="00800B86">
        <w:rPr>
          <w:b/>
          <w:bCs/>
          <w:sz w:val="26"/>
          <w:szCs w:val="26"/>
          <w:lang w:val="en-US"/>
        </w:rPr>
        <w:t>Invited</w:t>
      </w:r>
      <w:r w:rsidR="00290870" w:rsidRPr="00800B86">
        <w:rPr>
          <w:b/>
          <w:bCs/>
          <w:sz w:val="26"/>
          <w:szCs w:val="26"/>
          <w:lang w:val="en-US"/>
        </w:rPr>
        <w:t xml:space="preserve"> </w:t>
      </w:r>
      <w:r w:rsidRPr="00800B86">
        <w:rPr>
          <w:b/>
          <w:bCs/>
          <w:sz w:val="26"/>
          <w:szCs w:val="26"/>
          <w:lang w:val="en-US"/>
        </w:rPr>
        <w:t>Expert</w:t>
      </w:r>
      <w:bookmarkEnd w:id="7"/>
      <w:bookmarkEnd w:id="8"/>
      <w:bookmarkEnd w:id="9"/>
      <w:r w:rsidR="00800B86" w:rsidRPr="00800B86">
        <w:rPr>
          <w:b/>
          <w:bCs/>
          <w:sz w:val="26"/>
          <w:szCs w:val="26"/>
          <w:lang w:val="en-US"/>
        </w:rPr>
        <w:t xml:space="preserve">: </w:t>
      </w:r>
      <w:r w:rsidR="00290870" w:rsidRPr="00800B86">
        <w:rPr>
          <w:bCs/>
          <w:sz w:val="24"/>
          <w:lang w:val="en-US"/>
        </w:rPr>
        <w:t xml:space="preserve">Expert Working Group of the Scientific, Technical and Economic Committee for Fisheries (STECF): Evaluation of 2013 MS DCF Annual Reports &amp; Data Transmission which was held in Oostende, 23-27 June 2014.  </w:t>
      </w:r>
    </w:p>
    <w:p w:rsidR="00DF3C90" w:rsidRPr="00800B86" w:rsidRDefault="00800B86" w:rsidP="000D3105">
      <w:pPr>
        <w:pStyle w:val="Heading2"/>
        <w:rPr>
          <w:lang w:val="en-US"/>
        </w:rPr>
      </w:pPr>
      <w:bookmarkStart w:id="10" w:name="_Toc403531874"/>
      <w:bookmarkStart w:id="11" w:name="_Toc403532261"/>
      <w:r>
        <w:rPr>
          <w:lang w:val="en-US"/>
        </w:rPr>
        <w:lastRenderedPageBreak/>
        <w:t>Published work</w:t>
      </w:r>
      <w:bookmarkEnd w:id="10"/>
      <w:bookmarkEnd w:id="11"/>
      <w:r w:rsidR="000D3105" w:rsidRPr="00800B86">
        <w:rPr>
          <w:lang w:val="en-US"/>
        </w:rPr>
        <w:t xml:space="preserve"> </w:t>
      </w:r>
    </w:p>
    <w:p w:rsidR="00800B86" w:rsidRPr="00F233A4" w:rsidRDefault="00800B86" w:rsidP="00800B86">
      <w:pPr>
        <w:spacing w:after="120"/>
        <w:rPr>
          <w:b/>
          <w:sz w:val="26"/>
          <w:szCs w:val="26"/>
          <w:lang w:val="en-GB"/>
        </w:rPr>
      </w:pPr>
      <w:r w:rsidRPr="00F233A4">
        <w:rPr>
          <w:b/>
          <w:sz w:val="26"/>
          <w:szCs w:val="26"/>
          <w:lang w:val="en-GB"/>
        </w:rPr>
        <w:t xml:space="preserve">Research Papers </w:t>
      </w:r>
    </w:p>
    <w:p w:rsidR="00800B86" w:rsidRPr="00800B86" w:rsidRDefault="00800B86" w:rsidP="00800B86">
      <w:pPr>
        <w:spacing w:line="276" w:lineRule="auto"/>
        <w:ind w:left="567" w:hanging="567"/>
        <w:jc w:val="both"/>
        <w:rPr>
          <w:bCs/>
          <w:i/>
          <w:sz w:val="24"/>
          <w:lang w:val="en-US"/>
        </w:rPr>
      </w:pPr>
      <w:r w:rsidRPr="00800B86">
        <w:rPr>
          <w:bCs/>
          <w:sz w:val="24"/>
          <w:lang w:val="en-US"/>
        </w:rPr>
        <w:t xml:space="preserve">Tzouramani, I., </w:t>
      </w:r>
      <w:r w:rsidRPr="00800B86">
        <w:rPr>
          <w:b/>
          <w:bCs/>
          <w:sz w:val="24"/>
          <w:lang w:val="en-US"/>
        </w:rPr>
        <w:t>Sintori, A.</w:t>
      </w:r>
      <w:r w:rsidRPr="00800B86">
        <w:rPr>
          <w:bCs/>
          <w:sz w:val="24"/>
          <w:lang w:val="en-US"/>
        </w:rPr>
        <w:t xml:space="preserve">, Liontakis, A. and G. Alexopoulos </w:t>
      </w:r>
      <w:r w:rsidRPr="00800B86">
        <w:rPr>
          <w:bCs/>
          <w:sz w:val="24"/>
          <w:lang w:val="en-GB"/>
        </w:rPr>
        <w:t>2014,</w:t>
      </w:r>
      <w:r w:rsidRPr="00800B86">
        <w:rPr>
          <w:bCs/>
          <w:sz w:val="24"/>
          <w:lang w:val="en-US"/>
        </w:rPr>
        <w:t xml:space="preserve"> </w:t>
      </w:r>
      <w:r w:rsidRPr="00800B86">
        <w:rPr>
          <w:b/>
          <w:bCs/>
          <w:sz w:val="24"/>
          <w:lang w:val="en-US"/>
        </w:rPr>
        <w:t xml:space="preserve">Assessing organic cherry farmers’ strategies under different policy options, </w:t>
      </w:r>
      <w:r w:rsidRPr="00800B86">
        <w:rPr>
          <w:bCs/>
          <w:i/>
          <w:sz w:val="24"/>
          <w:lang w:val="en-US"/>
        </w:rPr>
        <w:t xml:space="preserve">Modern Economy, </w:t>
      </w:r>
      <w:r w:rsidRPr="00800B86">
        <w:rPr>
          <w:bCs/>
          <w:sz w:val="24"/>
          <w:lang w:val="en-US"/>
        </w:rPr>
        <w:t>5, 313-323</w:t>
      </w:r>
    </w:p>
    <w:p w:rsidR="00800B86" w:rsidRPr="00800B86" w:rsidRDefault="00800B86" w:rsidP="00800B86">
      <w:pPr>
        <w:spacing w:line="276" w:lineRule="auto"/>
        <w:ind w:left="567" w:hanging="567"/>
        <w:jc w:val="both"/>
        <w:rPr>
          <w:sz w:val="24"/>
          <w:lang w:val="en-US"/>
        </w:rPr>
      </w:pPr>
      <w:r w:rsidRPr="00800B86">
        <w:rPr>
          <w:sz w:val="24"/>
          <w:lang w:val="en-US"/>
        </w:rPr>
        <w:t xml:space="preserve">Tzouramani I., Liontakis A., Sintori A. and Alexopoulos G. </w:t>
      </w:r>
      <w:r w:rsidRPr="00800B86">
        <w:rPr>
          <w:sz w:val="24"/>
          <w:lang w:val="en-GB"/>
        </w:rPr>
        <w:t xml:space="preserve">2013, </w:t>
      </w:r>
      <w:r w:rsidRPr="00800B86">
        <w:rPr>
          <w:b/>
          <w:sz w:val="24"/>
          <w:lang w:val="en-US"/>
        </w:rPr>
        <w:t>Organic cherry investment opportunities for Greek farmers.</w:t>
      </w:r>
      <w:r w:rsidRPr="00800B86">
        <w:rPr>
          <w:sz w:val="24"/>
          <w:lang w:val="en-US"/>
        </w:rPr>
        <w:t xml:space="preserve"> </w:t>
      </w:r>
      <w:r w:rsidRPr="00800B86">
        <w:rPr>
          <w:i/>
          <w:sz w:val="24"/>
          <w:lang w:val="en-US"/>
        </w:rPr>
        <w:t>Outlook on Agriculture</w:t>
      </w:r>
      <w:r w:rsidRPr="00800B86">
        <w:rPr>
          <w:sz w:val="24"/>
          <w:lang w:val="en-US"/>
        </w:rPr>
        <w:t>, 42 (1): 41-46.</w:t>
      </w:r>
    </w:p>
    <w:p w:rsidR="00800B86" w:rsidRPr="0039307A" w:rsidRDefault="00800B86" w:rsidP="00800B86">
      <w:pPr>
        <w:spacing w:line="276" w:lineRule="auto"/>
        <w:ind w:left="567" w:hanging="567"/>
        <w:jc w:val="both"/>
        <w:rPr>
          <w:sz w:val="24"/>
          <w:lang w:val="en-US"/>
        </w:rPr>
      </w:pPr>
      <w:r w:rsidRPr="00800B86">
        <w:rPr>
          <w:sz w:val="24"/>
          <w:lang w:val="en-US"/>
        </w:rPr>
        <w:t xml:space="preserve">Tzouramani I., Sintori A., Liontakis A. and Alexopoulos G. </w:t>
      </w:r>
      <w:r w:rsidRPr="00800B86">
        <w:rPr>
          <w:sz w:val="24"/>
          <w:lang w:val="en-GB"/>
        </w:rPr>
        <w:t xml:space="preserve">2012, </w:t>
      </w:r>
      <w:r w:rsidRPr="00800B86">
        <w:rPr>
          <w:b/>
          <w:sz w:val="24"/>
          <w:lang w:val="en-US"/>
        </w:rPr>
        <w:t>Assessing financial incentives for Greek dairy sheep farmers</w:t>
      </w:r>
      <w:r w:rsidRPr="00800B86">
        <w:rPr>
          <w:sz w:val="24"/>
          <w:lang w:val="en-US"/>
        </w:rPr>
        <w:t xml:space="preserve">. </w:t>
      </w:r>
      <w:r w:rsidRPr="0039307A">
        <w:rPr>
          <w:i/>
          <w:sz w:val="24"/>
          <w:lang w:val="en-US"/>
        </w:rPr>
        <w:t>Journal of Food, Agriculture &amp; Environment</w:t>
      </w:r>
      <w:r w:rsidRPr="0039307A">
        <w:rPr>
          <w:sz w:val="24"/>
          <w:lang w:val="en-US"/>
        </w:rPr>
        <w:t>, 10 (2): 493-499.</w:t>
      </w:r>
    </w:p>
    <w:p w:rsidR="00800B86" w:rsidRPr="00800B86" w:rsidRDefault="00800B86" w:rsidP="00F233A4">
      <w:pPr>
        <w:ind w:left="567" w:hanging="567"/>
        <w:jc w:val="both"/>
        <w:rPr>
          <w:bCs/>
          <w:sz w:val="24"/>
          <w:lang w:val="en-GB"/>
        </w:rPr>
      </w:pPr>
      <w:r w:rsidRPr="00800B86">
        <w:rPr>
          <w:sz w:val="24"/>
          <w:lang w:val="en-US"/>
        </w:rPr>
        <w:t>Rozakis</w:t>
      </w:r>
      <w:r w:rsidRPr="00800B86">
        <w:rPr>
          <w:sz w:val="24"/>
          <w:lang w:val="en-GB"/>
        </w:rPr>
        <w:t xml:space="preserve"> </w:t>
      </w:r>
      <w:r w:rsidRPr="00800B86">
        <w:rPr>
          <w:sz w:val="24"/>
          <w:lang w:val="en-US"/>
        </w:rPr>
        <w:t>S</w:t>
      </w:r>
      <w:r w:rsidRPr="00800B86">
        <w:rPr>
          <w:sz w:val="24"/>
          <w:lang w:val="en-GB"/>
        </w:rPr>
        <w:t xml:space="preserve">., </w:t>
      </w:r>
      <w:r w:rsidRPr="00800B86">
        <w:rPr>
          <w:sz w:val="24"/>
          <w:lang w:val="en-US"/>
        </w:rPr>
        <w:t>Sintori</w:t>
      </w:r>
      <w:r w:rsidRPr="00800B86">
        <w:rPr>
          <w:sz w:val="24"/>
          <w:lang w:val="en-GB"/>
        </w:rPr>
        <w:t xml:space="preserve"> </w:t>
      </w:r>
      <w:r w:rsidRPr="00800B86">
        <w:rPr>
          <w:sz w:val="24"/>
          <w:lang w:val="en-US"/>
        </w:rPr>
        <w:t>A</w:t>
      </w:r>
      <w:r w:rsidRPr="00800B86">
        <w:rPr>
          <w:sz w:val="24"/>
          <w:lang w:val="en-GB"/>
        </w:rPr>
        <w:t xml:space="preserve">. </w:t>
      </w:r>
      <w:r w:rsidRPr="00800B86">
        <w:rPr>
          <w:sz w:val="24"/>
          <w:lang w:val="en-US"/>
        </w:rPr>
        <w:t>and</w:t>
      </w:r>
      <w:r w:rsidRPr="00800B86">
        <w:rPr>
          <w:sz w:val="24"/>
          <w:lang w:val="en-GB"/>
        </w:rPr>
        <w:t xml:space="preserve"> </w:t>
      </w:r>
      <w:r w:rsidRPr="00800B86">
        <w:rPr>
          <w:sz w:val="24"/>
          <w:lang w:val="en-US"/>
        </w:rPr>
        <w:t>Tsiboukas</w:t>
      </w:r>
      <w:r w:rsidRPr="00800B86">
        <w:rPr>
          <w:sz w:val="24"/>
          <w:lang w:val="en-GB"/>
        </w:rPr>
        <w:t xml:space="preserve"> </w:t>
      </w:r>
      <w:r w:rsidRPr="00800B86">
        <w:rPr>
          <w:sz w:val="24"/>
          <w:lang w:val="en-US"/>
        </w:rPr>
        <w:t>K</w:t>
      </w:r>
      <w:r w:rsidRPr="00800B86">
        <w:rPr>
          <w:sz w:val="24"/>
          <w:lang w:val="en-GB"/>
        </w:rPr>
        <w:t xml:space="preserve">. 2012, </w:t>
      </w:r>
      <w:r w:rsidRPr="00800B86">
        <w:rPr>
          <w:b/>
          <w:sz w:val="24"/>
          <w:lang w:val="en-US"/>
        </w:rPr>
        <w:t>Estimating</w:t>
      </w:r>
      <w:r w:rsidRPr="00800B86">
        <w:rPr>
          <w:b/>
          <w:sz w:val="24"/>
          <w:lang w:val="en-GB"/>
        </w:rPr>
        <w:t xml:space="preserve"> </w:t>
      </w:r>
      <w:r w:rsidRPr="00800B86">
        <w:rPr>
          <w:b/>
          <w:sz w:val="24"/>
          <w:lang w:val="en-US"/>
        </w:rPr>
        <w:t>utility</w:t>
      </w:r>
      <w:r w:rsidRPr="00800B86">
        <w:rPr>
          <w:b/>
          <w:sz w:val="24"/>
          <w:lang w:val="en-GB"/>
        </w:rPr>
        <w:t xml:space="preserve"> </w:t>
      </w:r>
      <w:r w:rsidRPr="00800B86">
        <w:rPr>
          <w:b/>
          <w:sz w:val="24"/>
          <w:lang w:val="en-US"/>
        </w:rPr>
        <w:t>functions</w:t>
      </w:r>
      <w:r w:rsidRPr="00800B86">
        <w:rPr>
          <w:b/>
          <w:sz w:val="24"/>
          <w:lang w:val="en-GB"/>
        </w:rPr>
        <w:t xml:space="preserve"> </w:t>
      </w:r>
      <w:r w:rsidRPr="00800B86">
        <w:rPr>
          <w:b/>
          <w:sz w:val="24"/>
          <w:lang w:val="en-US"/>
        </w:rPr>
        <w:t>of</w:t>
      </w:r>
      <w:r w:rsidRPr="00800B86">
        <w:rPr>
          <w:b/>
          <w:sz w:val="24"/>
          <w:lang w:val="en-GB"/>
        </w:rPr>
        <w:t xml:space="preserve"> </w:t>
      </w:r>
      <w:r w:rsidRPr="00800B86">
        <w:rPr>
          <w:b/>
          <w:sz w:val="24"/>
          <w:lang w:val="en-US"/>
        </w:rPr>
        <w:t>Greek</w:t>
      </w:r>
      <w:r w:rsidRPr="00800B86">
        <w:rPr>
          <w:b/>
          <w:sz w:val="24"/>
          <w:lang w:val="en-GB"/>
        </w:rPr>
        <w:t xml:space="preserve"> </w:t>
      </w:r>
      <w:r w:rsidRPr="00800B86">
        <w:rPr>
          <w:b/>
          <w:sz w:val="24"/>
          <w:lang w:val="en-US"/>
        </w:rPr>
        <w:t>dairy</w:t>
      </w:r>
      <w:r w:rsidRPr="00800B86">
        <w:rPr>
          <w:b/>
          <w:sz w:val="24"/>
          <w:lang w:val="en-GB"/>
        </w:rPr>
        <w:t xml:space="preserve"> </w:t>
      </w:r>
      <w:r w:rsidRPr="00800B86">
        <w:rPr>
          <w:b/>
          <w:sz w:val="24"/>
          <w:lang w:val="en-US"/>
        </w:rPr>
        <w:t>sheep</w:t>
      </w:r>
      <w:r w:rsidRPr="00800B86">
        <w:rPr>
          <w:b/>
          <w:sz w:val="24"/>
          <w:lang w:val="en-GB"/>
        </w:rPr>
        <w:t xml:space="preserve"> </w:t>
      </w:r>
      <w:r w:rsidRPr="00800B86">
        <w:rPr>
          <w:b/>
          <w:sz w:val="24"/>
          <w:lang w:val="en-US"/>
        </w:rPr>
        <w:t>farmers</w:t>
      </w:r>
      <w:r w:rsidRPr="00800B86">
        <w:rPr>
          <w:b/>
          <w:sz w:val="24"/>
          <w:lang w:val="en-GB"/>
        </w:rPr>
        <w:t xml:space="preserve">: </w:t>
      </w:r>
      <w:r w:rsidRPr="00800B86">
        <w:rPr>
          <w:b/>
          <w:sz w:val="24"/>
          <w:lang w:val="en-US"/>
        </w:rPr>
        <w:t>A</w:t>
      </w:r>
      <w:r w:rsidRPr="00800B86">
        <w:rPr>
          <w:b/>
          <w:sz w:val="24"/>
          <w:lang w:val="en-GB"/>
        </w:rPr>
        <w:t xml:space="preserve"> </w:t>
      </w:r>
      <w:r w:rsidRPr="00800B86">
        <w:rPr>
          <w:b/>
          <w:sz w:val="24"/>
          <w:lang w:val="en-US"/>
        </w:rPr>
        <w:t>multicriteria</w:t>
      </w:r>
      <w:r w:rsidRPr="00800B86">
        <w:rPr>
          <w:b/>
          <w:sz w:val="24"/>
          <w:lang w:val="en-GB"/>
        </w:rPr>
        <w:t xml:space="preserve"> </w:t>
      </w:r>
      <w:r w:rsidRPr="00800B86">
        <w:rPr>
          <w:b/>
          <w:sz w:val="24"/>
          <w:lang w:val="en-US"/>
        </w:rPr>
        <w:t>mathematical</w:t>
      </w:r>
      <w:r w:rsidRPr="00800B86">
        <w:rPr>
          <w:b/>
          <w:sz w:val="24"/>
          <w:lang w:val="en-GB"/>
        </w:rPr>
        <w:t xml:space="preserve"> </w:t>
      </w:r>
      <w:r w:rsidRPr="00800B86">
        <w:rPr>
          <w:b/>
          <w:sz w:val="24"/>
          <w:lang w:val="en-US"/>
        </w:rPr>
        <w:t>programming</w:t>
      </w:r>
      <w:r w:rsidRPr="00800B86">
        <w:rPr>
          <w:b/>
          <w:sz w:val="24"/>
          <w:lang w:val="en-GB"/>
        </w:rPr>
        <w:t xml:space="preserve"> </w:t>
      </w:r>
      <w:r w:rsidRPr="00800B86">
        <w:rPr>
          <w:b/>
          <w:sz w:val="24"/>
          <w:lang w:val="en-US"/>
        </w:rPr>
        <w:t>approach</w:t>
      </w:r>
      <w:r w:rsidRPr="00800B86">
        <w:rPr>
          <w:sz w:val="24"/>
          <w:lang w:val="en-GB"/>
        </w:rPr>
        <w:t xml:space="preserve">. </w:t>
      </w:r>
      <w:r w:rsidRPr="00800B86">
        <w:rPr>
          <w:i/>
          <w:sz w:val="24"/>
          <w:lang w:val="en-US"/>
        </w:rPr>
        <w:t>Agricultural</w:t>
      </w:r>
      <w:r w:rsidRPr="00800B86">
        <w:rPr>
          <w:i/>
          <w:sz w:val="24"/>
          <w:lang w:val="en-GB"/>
        </w:rPr>
        <w:t xml:space="preserve"> </w:t>
      </w:r>
      <w:r w:rsidRPr="00800B86">
        <w:rPr>
          <w:i/>
          <w:sz w:val="24"/>
          <w:lang w:val="en-US"/>
        </w:rPr>
        <w:t>Economics</w:t>
      </w:r>
      <w:r w:rsidRPr="00800B86">
        <w:rPr>
          <w:i/>
          <w:sz w:val="24"/>
          <w:lang w:val="en-GB"/>
        </w:rPr>
        <w:t xml:space="preserve"> </w:t>
      </w:r>
      <w:r w:rsidRPr="00800B86">
        <w:rPr>
          <w:i/>
          <w:sz w:val="24"/>
          <w:lang w:val="en-US"/>
        </w:rPr>
        <w:t>Review</w:t>
      </w:r>
      <w:r w:rsidRPr="00800B86">
        <w:rPr>
          <w:sz w:val="24"/>
          <w:lang w:val="en-GB"/>
        </w:rPr>
        <w:t>, 13(1): 111-120.</w:t>
      </w:r>
    </w:p>
    <w:p w:rsidR="00800B86" w:rsidRPr="00800B86" w:rsidRDefault="00800B86" w:rsidP="00F233A4">
      <w:pPr>
        <w:ind w:left="567" w:hanging="567"/>
        <w:jc w:val="both"/>
        <w:rPr>
          <w:bCs/>
          <w:sz w:val="24"/>
          <w:lang w:val="en-US"/>
        </w:rPr>
      </w:pPr>
      <w:r w:rsidRPr="00800B86">
        <w:rPr>
          <w:sz w:val="24"/>
          <w:lang w:val="en-GB"/>
        </w:rPr>
        <w:t xml:space="preserve">Tzouramani </w:t>
      </w:r>
      <w:r w:rsidRPr="00800B86">
        <w:rPr>
          <w:sz w:val="24"/>
        </w:rPr>
        <w:t>Ι</w:t>
      </w:r>
      <w:r w:rsidRPr="00800B86">
        <w:rPr>
          <w:sz w:val="24"/>
          <w:lang w:val="en-GB"/>
        </w:rPr>
        <w:t xml:space="preserve">., Sintori </w:t>
      </w:r>
      <w:r w:rsidRPr="00800B86">
        <w:rPr>
          <w:sz w:val="24"/>
        </w:rPr>
        <w:t>Α</w:t>
      </w:r>
      <w:r w:rsidRPr="00800B86">
        <w:rPr>
          <w:sz w:val="24"/>
          <w:lang w:val="en-GB"/>
        </w:rPr>
        <w:t xml:space="preserve">., Liontakis </w:t>
      </w:r>
      <w:r w:rsidRPr="00800B86">
        <w:rPr>
          <w:sz w:val="24"/>
        </w:rPr>
        <w:t>Α</w:t>
      </w:r>
      <w:r w:rsidRPr="00800B86">
        <w:rPr>
          <w:sz w:val="24"/>
          <w:lang w:val="en-GB"/>
        </w:rPr>
        <w:t xml:space="preserve">., Karanikolas </w:t>
      </w:r>
      <w:r w:rsidRPr="00800B86">
        <w:rPr>
          <w:sz w:val="24"/>
          <w:lang w:val="en-US"/>
        </w:rPr>
        <w:t>P</w:t>
      </w:r>
      <w:r w:rsidRPr="00800B86">
        <w:rPr>
          <w:sz w:val="24"/>
          <w:lang w:val="en-GB"/>
        </w:rPr>
        <w:t xml:space="preserve">. </w:t>
      </w:r>
      <w:r w:rsidRPr="00800B86">
        <w:rPr>
          <w:sz w:val="24"/>
          <w:lang w:val="en-US"/>
        </w:rPr>
        <w:t>and</w:t>
      </w:r>
      <w:r w:rsidRPr="00800B86">
        <w:rPr>
          <w:sz w:val="24"/>
          <w:lang w:val="en-GB"/>
        </w:rPr>
        <w:t xml:space="preserve"> Alexopoulos G.,</w:t>
      </w:r>
      <w:r w:rsidRPr="00800B86">
        <w:rPr>
          <w:b/>
          <w:sz w:val="24"/>
          <w:lang w:val="en-GB"/>
        </w:rPr>
        <w:t xml:space="preserve"> </w:t>
      </w:r>
      <w:r w:rsidRPr="00800B86">
        <w:rPr>
          <w:sz w:val="24"/>
          <w:lang w:val="en-GB"/>
        </w:rPr>
        <w:t xml:space="preserve">2011, </w:t>
      </w:r>
      <w:r w:rsidRPr="00800B86">
        <w:rPr>
          <w:b/>
          <w:sz w:val="24"/>
          <w:lang w:val="en-US"/>
        </w:rPr>
        <w:t>An</w:t>
      </w:r>
      <w:r w:rsidRPr="00800B86">
        <w:rPr>
          <w:b/>
          <w:sz w:val="24"/>
          <w:lang w:val="en-GB"/>
        </w:rPr>
        <w:t xml:space="preserve"> </w:t>
      </w:r>
      <w:r w:rsidRPr="00800B86">
        <w:rPr>
          <w:b/>
          <w:sz w:val="24"/>
          <w:lang w:val="en-US"/>
        </w:rPr>
        <w:t>assessment</w:t>
      </w:r>
      <w:r w:rsidRPr="00800B86">
        <w:rPr>
          <w:b/>
          <w:sz w:val="24"/>
          <w:lang w:val="en-GB"/>
        </w:rPr>
        <w:t xml:space="preserve"> </w:t>
      </w:r>
      <w:r w:rsidRPr="00800B86">
        <w:rPr>
          <w:b/>
          <w:sz w:val="24"/>
          <w:lang w:val="en-US"/>
        </w:rPr>
        <w:t>of</w:t>
      </w:r>
      <w:r w:rsidRPr="00800B86">
        <w:rPr>
          <w:b/>
          <w:sz w:val="24"/>
          <w:lang w:val="en-GB"/>
        </w:rPr>
        <w:t xml:space="preserve"> </w:t>
      </w:r>
      <w:r w:rsidRPr="00800B86">
        <w:rPr>
          <w:b/>
          <w:sz w:val="24"/>
          <w:lang w:val="en-US"/>
        </w:rPr>
        <w:t>the</w:t>
      </w:r>
      <w:r w:rsidRPr="00800B86">
        <w:rPr>
          <w:b/>
          <w:sz w:val="24"/>
          <w:lang w:val="en-GB"/>
        </w:rPr>
        <w:t xml:space="preserve"> </w:t>
      </w:r>
      <w:r w:rsidRPr="00800B86">
        <w:rPr>
          <w:b/>
          <w:sz w:val="24"/>
          <w:lang w:val="en-US"/>
        </w:rPr>
        <w:t>economic</w:t>
      </w:r>
      <w:r w:rsidRPr="00800B86">
        <w:rPr>
          <w:b/>
          <w:sz w:val="24"/>
          <w:lang w:val="en-GB"/>
        </w:rPr>
        <w:t xml:space="preserve"> </w:t>
      </w:r>
      <w:r w:rsidRPr="00800B86">
        <w:rPr>
          <w:b/>
          <w:sz w:val="24"/>
          <w:lang w:val="en-US"/>
        </w:rPr>
        <w:t>performance</w:t>
      </w:r>
      <w:r w:rsidRPr="00800B86">
        <w:rPr>
          <w:b/>
          <w:sz w:val="24"/>
          <w:lang w:val="en-GB"/>
        </w:rPr>
        <w:t xml:space="preserve"> </w:t>
      </w:r>
      <w:r w:rsidRPr="00800B86">
        <w:rPr>
          <w:b/>
          <w:sz w:val="24"/>
          <w:lang w:val="en-US"/>
        </w:rPr>
        <w:t>of</w:t>
      </w:r>
      <w:r w:rsidRPr="00800B86">
        <w:rPr>
          <w:b/>
          <w:sz w:val="24"/>
          <w:lang w:val="en-GB"/>
        </w:rPr>
        <w:t xml:space="preserve"> </w:t>
      </w:r>
      <w:r w:rsidRPr="00800B86">
        <w:rPr>
          <w:b/>
          <w:sz w:val="24"/>
          <w:lang w:val="en-US"/>
        </w:rPr>
        <w:t>organic</w:t>
      </w:r>
      <w:r w:rsidRPr="00800B86">
        <w:rPr>
          <w:b/>
          <w:sz w:val="24"/>
          <w:lang w:val="en-GB"/>
        </w:rPr>
        <w:t xml:space="preserve"> </w:t>
      </w:r>
      <w:r w:rsidRPr="00800B86">
        <w:rPr>
          <w:b/>
          <w:sz w:val="24"/>
          <w:lang w:val="en-US"/>
        </w:rPr>
        <w:t>dairy</w:t>
      </w:r>
      <w:r w:rsidRPr="00800B86">
        <w:rPr>
          <w:b/>
          <w:sz w:val="24"/>
          <w:lang w:val="en-GB"/>
        </w:rPr>
        <w:t xml:space="preserve"> </w:t>
      </w:r>
      <w:r w:rsidRPr="00800B86">
        <w:rPr>
          <w:b/>
          <w:sz w:val="24"/>
          <w:lang w:val="en-US"/>
        </w:rPr>
        <w:t>sheep</w:t>
      </w:r>
      <w:r w:rsidRPr="00800B86">
        <w:rPr>
          <w:b/>
          <w:sz w:val="24"/>
          <w:lang w:val="en-GB"/>
        </w:rPr>
        <w:t xml:space="preserve"> </w:t>
      </w:r>
      <w:r w:rsidRPr="00800B86">
        <w:rPr>
          <w:b/>
          <w:sz w:val="24"/>
          <w:lang w:val="en-US"/>
        </w:rPr>
        <w:t>farming</w:t>
      </w:r>
      <w:r w:rsidRPr="00800B86">
        <w:rPr>
          <w:b/>
          <w:sz w:val="24"/>
          <w:lang w:val="en-GB"/>
        </w:rPr>
        <w:t xml:space="preserve"> </w:t>
      </w:r>
      <w:r w:rsidRPr="00800B86">
        <w:rPr>
          <w:b/>
          <w:sz w:val="24"/>
          <w:lang w:val="en-US"/>
        </w:rPr>
        <w:t>in</w:t>
      </w:r>
      <w:r w:rsidRPr="00800B86">
        <w:rPr>
          <w:b/>
          <w:sz w:val="24"/>
          <w:lang w:val="en-GB"/>
        </w:rPr>
        <w:t xml:space="preserve"> </w:t>
      </w:r>
      <w:r w:rsidRPr="00800B86">
        <w:rPr>
          <w:b/>
          <w:sz w:val="24"/>
          <w:lang w:val="en-US"/>
        </w:rPr>
        <w:t>Greece</w:t>
      </w:r>
      <w:r w:rsidRPr="00800B86">
        <w:rPr>
          <w:sz w:val="24"/>
          <w:lang w:val="en-GB"/>
        </w:rPr>
        <w:t xml:space="preserve">. </w:t>
      </w:r>
      <w:r w:rsidRPr="00800B86">
        <w:rPr>
          <w:i/>
          <w:sz w:val="24"/>
          <w:lang w:val="en-US"/>
        </w:rPr>
        <w:t>Livestock science,</w:t>
      </w:r>
      <w:r w:rsidRPr="00800B86">
        <w:rPr>
          <w:sz w:val="24"/>
          <w:lang w:val="en-US"/>
        </w:rPr>
        <w:t xml:space="preserve"> 141:136-142.</w:t>
      </w:r>
    </w:p>
    <w:p w:rsidR="00800B86" w:rsidRPr="00800B86" w:rsidRDefault="00800B86" w:rsidP="00F233A4">
      <w:pPr>
        <w:ind w:left="567" w:hanging="567"/>
        <w:jc w:val="both"/>
        <w:rPr>
          <w:sz w:val="24"/>
          <w:lang w:val="en-GB"/>
        </w:rPr>
      </w:pPr>
      <w:r w:rsidRPr="00800B86">
        <w:rPr>
          <w:sz w:val="24"/>
          <w:lang w:val="en-US"/>
        </w:rPr>
        <w:t>Sintori</w:t>
      </w:r>
      <w:r w:rsidRPr="00800B86">
        <w:rPr>
          <w:sz w:val="24"/>
          <w:lang w:val="en-GB"/>
        </w:rPr>
        <w:t xml:space="preserve"> </w:t>
      </w:r>
      <w:r w:rsidRPr="00800B86">
        <w:rPr>
          <w:sz w:val="24"/>
          <w:lang w:val="en-US"/>
        </w:rPr>
        <w:t>A</w:t>
      </w:r>
      <w:r w:rsidRPr="00800B86">
        <w:rPr>
          <w:sz w:val="24"/>
          <w:lang w:val="en-GB"/>
        </w:rPr>
        <w:t xml:space="preserve">., </w:t>
      </w:r>
      <w:r w:rsidRPr="00800B86">
        <w:rPr>
          <w:sz w:val="24"/>
          <w:lang w:val="en-US"/>
        </w:rPr>
        <w:t>Rozakis</w:t>
      </w:r>
      <w:r w:rsidRPr="00800B86">
        <w:rPr>
          <w:sz w:val="24"/>
          <w:lang w:val="en-GB"/>
        </w:rPr>
        <w:t xml:space="preserve"> </w:t>
      </w:r>
      <w:r w:rsidRPr="00800B86">
        <w:rPr>
          <w:sz w:val="24"/>
          <w:lang w:val="en-US"/>
        </w:rPr>
        <w:t>S</w:t>
      </w:r>
      <w:r w:rsidRPr="00800B86">
        <w:rPr>
          <w:sz w:val="24"/>
          <w:lang w:val="en-GB"/>
        </w:rPr>
        <w:t xml:space="preserve">. </w:t>
      </w:r>
      <w:r w:rsidRPr="00800B86">
        <w:rPr>
          <w:sz w:val="24"/>
          <w:lang w:val="en-US"/>
        </w:rPr>
        <w:t>and</w:t>
      </w:r>
      <w:r w:rsidRPr="00800B86">
        <w:rPr>
          <w:sz w:val="24"/>
          <w:lang w:val="en-GB"/>
        </w:rPr>
        <w:t xml:space="preserve"> </w:t>
      </w:r>
      <w:r w:rsidRPr="00800B86">
        <w:rPr>
          <w:sz w:val="24"/>
          <w:lang w:val="en-US"/>
        </w:rPr>
        <w:t>Tsiboukas</w:t>
      </w:r>
      <w:r w:rsidRPr="00800B86">
        <w:rPr>
          <w:sz w:val="24"/>
          <w:lang w:val="en-GB"/>
        </w:rPr>
        <w:t xml:space="preserve"> </w:t>
      </w:r>
      <w:r w:rsidRPr="00800B86">
        <w:rPr>
          <w:sz w:val="24"/>
          <w:lang w:val="en-US"/>
        </w:rPr>
        <w:t>K</w:t>
      </w:r>
      <w:r w:rsidRPr="00800B86">
        <w:rPr>
          <w:sz w:val="24"/>
          <w:lang w:val="en-GB"/>
        </w:rPr>
        <w:t xml:space="preserve">., 2010, </w:t>
      </w:r>
      <w:r w:rsidRPr="00800B86">
        <w:rPr>
          <w:b/>
          <w:sz w:val="24"/>
          <w:lang w:val="en-US"/>
        </w:rPr>
        <w:t>Utility</w:t>
      </w:r>
      <w:r w:rsidRPr="00800B86">
        <w:rPr>
          <w:b/>
          <w:sz w:val="24"/>
          <w:lang w:val="en-GB"/>
        </w:rPr>
        <w:t>-</w:t>
      </w:r>
      <w:r w:rsidRPr="00800B86">
        <w:rPr>
          <w:b/>
          <w:sz w:val="24"/>
          <w:lang w:val="en-US"/>
        </w:rPr>
        <w:t>derived</w:t>
      </w:r>
      <w:r w:rsidRPr="00800B86">
        <w:rPr>
          <w:b/>
          <w:sz w:val="24"/>
          <w:lang w:val="en-GB"/>
        </w:rPr>
        <w:t xml:space="preserve"> </w:t>
      </w:r>
      <w:r w:rsidRPr="00800B86">
        <w:rPr>
          <w:b/>
          <w:sz w:val="24"/>
          <w:lang w:val="en-US"/>
        </w:rPr>
        <w:t>supply</w:t>
      </w:r>
      <w:r w:rsidRPr="00800B86">
        <w:rPr>
          <w:b/>
          <w:sz w:val="24"/>
          <w:lang w:val="en-GB"/>
        </w:rPr>
        <w:t xml:space="preserve"> </w:t>
      </w:r>
      <w:r w:rsidRPr="00800B86">
        <w:rPr>
          <w:b/>
          <w:sz w:val="24"/>
          <w:lang w:val="en-US"/>
        </w:rPr>
        <w:t>function</w:t>
      </w:r>
      <w:r w:rsidRPr="00800B86">
        <w:rPr>
          <w:b/>
          <w:sz w:val="24"/>
          <w:lang w:val="en-GB"/>
        </w:rPr>
        <w:t xml:space="preserve"> </w:t>
      </w:r>
      <w:r w:rsidRPr="00800B86">
        <w:rPr>
          <w:b/>
          <w:sz w:val="24"/>
          <w:lang w:val="en-US"/>
        </w:rPr>
        <w:t>of</w:t>
      </w:r>
      <w:r w:rsidRPr="00800B86">
        <w:rPr>
          <w:b/>
          <w:sz w:val="24"/>
          <w:lang w:val="en-GB"/>
        </w:rPr>
        <w:t xml:space="preserve"> </w:t>
      </w:r>
      <w:r w:rsidRPr="00800B86">
        <w:rPr>
          <w:b/>
          <w:sz w:val="24"/>
          <w:lang w:val="en-US"/>
        </w:rPr>
        <w:t>sheep</w:t>
      </w:r>
      <w:r w:rsidRPr="00800B86">
        <w:rPr>
          <w:b/>
          <w:sz w:val="24"/>
          <w:lang w:val="en-GB"/>
        </w:rPr>
        <w:t xml:space="preserve"> </w:t>
      </w:r>
      <w:r w:rsidRPr="00800B86">
        <w:rPr>
          <w:b/>
          <w:sz w:val="24"/>
          <w:lang w:val="en-US"/>
        </w:rPr>
        <w:t>milk</w:t>
      </w:r>
      <w:r w:rsidRPr="00800B86">
        <w:rPr>
          <w:b/>
          <w:sz w:val="24"/>
          <w:lang w:val="en-GB"/>
        </w:rPr>
        <w:t xml:space="preserve">: </w:t>
      </w:r>
      <w:r w:rsidRPr="00800B86">
        <w:rPr>
          <w:b/>
          <w:sz w:val="24"/>
          <w:lang w:val="en-US"/>
        </w:rPr>
        <w:t>The</w:t>
      </w:r>
      <w:r w:rsidRPr="00800B86">
        <w:rPr>
          <w:b/>
          <w:sz w:val="24"/>
          <w:lang w:val="en-GB"/>
        </w:rPr>
        <w:t xml:space="preserve"> </w:t>
      </w:r>
      <w:r w:rsidRPr="00800B86">
        <w:rPr>
          <w:b/>
          <w:sz w:val="24"/>
          <w:lang w:val="en-US"/>
        </w:rPr>
        <w:t>case</w:t>
      </w:r>
      <w:r w:rsidRPr="00800B86">
        <w:rPr>
          <w:b/>
          <w:sz w:val="24"/>
          <w:lang w:val="en-GB"/>
        </w:rPr>
        <w:t xml:space="preserve"> </w:t>
      </w:r>
      <w:r w:rsidRPr="00800B86">
        <w:rPr>
          <w:b/>
          <w:sz w:val="24"/>
          <w:lang w:val="en-US"/>
        </w:rPr>
        <w:t>of</w:t>
      </w:r>
      <w:r w:rsidRPr="00800B86">
        <w:rPr>
          <w:b/>
          <w:sz w:val="24"/>
          <w:lang w:val="en-GB"/>
        </w:rPr>
        <w:t xml:space="preserve"> </w:t>
      </w:r>
      <w:r w:rsidRPr="00800B86">
        <w:rPr>
          <w:b/>
          <w:sz w:val="24"/>
          <w:lang w:val="en-US"/>
        </w:rPr>
        <w:t>Etoloakarnania</w:t>
      </w:r>
      <w:r w:rsidRPr="00800B86">
        <w:rPr>
          <w:b/>
          <w:sz w:val="24"/>
          <w:lang w:val="en-GB"/>
        </w:rPr>
        <w:t xml:space="preserve">, </w:t>
      </w:r>
      <w:r w:rsidRPr="00800B86">
        <w:rPr>
          <w:b/>
          <w:sz w:val="24"/>
          <w:lang w:val="en-US"/>
        </w:rPr>
        <w:t>Greece</w:t>
      </w:r>
      <w:r w:rsidRPr="00800B86">
        <w:rPr>
          <w:sz w:val="24"/>
          <w:lang w:val="en-GB"/>
        </w:rPr>
        <w:t xml:space="preserve">. </w:t>
      </w:r>
      <w:r w:rsidRPr="00800B86">
        <w:rPr>
          <w:i/>
          <w:sz w:val="24"/>
          <w:lang w:val="en-GB"/>
        </w:rPr>
        <w:t>Food Economics - Acta Agriculturae Scandinavica</w:t>
      </w:r>
      <w:r w:rsidRPr="00800B86">
        <w:rPr>
          <w:sz w:val="24"/>
          <w:lang w:val="en-GB"/>
        </w:rPr>
        <w:t xml:space="preserve">, </w:t>
      </w:r>
      <w:r w:rsidRPr="00800B86">
        <w:rPr>
          <w:i/>
          <w:sz w:val="24"/>
          <w:lang w:val="en-GB"/>
        </w:rPr>
        <w:t>Section C</w:t>
      </w:r>
      <w:r w:rsidRPr="00800B86">
        <w:rPr>
          <w:sz w:val="24"/>
          <w:lang w:val="en-GB"/>
        </w:rPr>
        <w:t>, 7: 87-99.</w:t>
      </w:r>
      <w:r w:rsidRPr="00800B86">
        <w:rPr>
          <w:b/>
          <w:i/>
          <w:sz w:val="24"/>
          <w:lang w:val="en-GB"/>
        </w:rPr>
        <w:t xml:space="preserve"> </w:t>
      </w:r>
    </w:p>
    <w:p w:rsidR="00DF3C90" w:rsidRPr="0087009D" w:rsidRDefault="00DF3C90" w:rsidP="00DF3C90">
      <w:pPr>
        <w:spacing w:line="276" w:lineRule="auto"/>
        <w:ind w:left="567" w:hanging="567"/>
        <w:jc w:val="both"/>
        <w:rPr>
          <w:rFonts w:asciiTheme="minorHAnsi" w:hAnsiTheme="minorHAnsi"/>
          <w:bCs/>
          <w:sz w:val="24"/>
          <w:lang w:val="en-GB"/>
        </w:rPr>
      </w:pPr>
    </w:p>
    <w:p w:rsidR="00800B86" w:rsidRPr="00F233A4" w:rsidRDefault="00800B86" w:rsidP="00800B86">
      <w:pPr>
        <w:jc w:val="both"/>
        <w:rPr>
          <w:b/>
          <w:sz w:val="26"/>
          <w:szCs w:val="26"/>
          <w:lang w:val="en-US"/>
        </w:rPr>
      </w:pPr>
      <w:r w:rsidRPr="00F233A4">
        <w:rPr>
          <w:b/>
          <w:sz w:val="26"/>
          <w:szCs w:val="26"/>
          <w:lang w:val="en-US"/>
        </w:rPr>
        <w:t xml:space="preserve">Contributions in Books </w:t>
      </w:r>
    </w:p>
    <w:p w:rsidR="00800B86" w:rsidRPr="00800B86" w:rsidRDefault="00800B86" w:rsidP="00F233A4">
      <w:pPr>
        <w:adjustRightInd w:val="0"/>
        <w:ind w:left="902" w:hanging="902"/>
        <w:jc w:val="both"/>
        <w:rPr>
          <w:sz w:val="24"/>
          <w:lang w:val="en-US"/>
        </w:rPr>
      </w:pPr>
      <w:r w:rsidRPr="00800B86">
        <w:rPr>
          <w:sz w:val="24"/>
          <w:lang w:val="en-US"/>
        </w:rPr>
        <w:t>Sintori A., Tsiboukas K. &amp; Zervas G. 201</w:t>
      </w:r>
      <w:r w:rsidRPr="00800B86">
        <w:rPr>
          <w:sz w:val="24"/>
          <w:lang w:val="en-GB"/>
        </w:rPr>
        <w:t>3</w:t>
      </w:r>
      <w:r w:rsidRPr="00800B86">
        <w:rPr>
          <w:sz w:val="24"/>
          <w:lang w:val="en-US"/>
        </w:rPr>
        <w:t xml:space="preserve">, </w:t>
      </w:r>
      <w:r w:rsidRPr="00800B86">
        <w:rPr>
          <w:b/>
          <w:sz w:val="24"/>
          <w:lang w:val="en-US"/>
        </w:rPr>
        <w:t>Evaluating Socio-economic and Environmental Sustainability of the Sheep Farming Activity in Greece: A Whole-Farm Mathematical Programming Approach</w:t>
      </w:r>
      <w:r w:rsidRPr="00800B86">
        <w:rPr>
          <w:sz w:val="24"/>
          <w:lang w:val="en-US"/>
        </w:rPr>
        <w:t>, in Marta-Costa, A. A.; Soares da Silva, E. L. D. G. (eds.) Methods and Procedures for Building Sustainable Farming Systems, Springer.</w:t>
      </w:r>
    </w:p>
    <w:p w:rsidR="00800B86" w:rsidRPr="00800B86" w:rsidRDefault="00800B86" w:rsidP="00F233A4">
      <w:pPr>
        <w:ind w:left="902" w:hanging="902"/>
        <w:jc w:val="both"/>
        <w:rPr>
          <w:sz w:val="24"/>
          <w:lang w:val="en-US"/>
        </w:rPr>
      </w:pPr>
      <w:r w:rsidRPr="00800B86">
        <w:rPr>
          <w:sz w:val="24"/>
          <w:lang w:val="en-US"/>
        </w:rPr>
        <w:t xml:space="preserve">Sintori A. (forthcoming) </w:t>
      </w:r>
      <w:r w:rsidRPr="00800B86">
        <w:rPr>
          <w:b/>
          <w:sz w:val="24"/>
          <w:lang w:val="en-US"/>
        </w:rPr>
        <w:t>Greenhouse Gas Mitigation Options in Greek Dairy Sheep Farming: A Multi-Objective Programming Approach</w:t>
      </w:r>
      <w:r w:rsidRPr="00800B86">
        <w:rPr>
          <w:sz w:val="24"/>
          <w:lang w:val="en-US"/>
        </w:rPr>
        <w:t>, in Behnassi M., Shelat K., Hayashi K., Syomiti M. (eds.), Vulnerability of Agriculture, Water and Fisheries to Climate Change: Toward Sustainable Adaptation Strategies, Springer.</w:t>
      </w:r>
    </w:p>
    <w:p w:rsidR="00DF3C90" w:rsidRPr="0087009D" w:rsidRDefault="00DF3C90" w:rsidP="00DF3C90">
      <w:pPr>
        <w:spacing w:line="276" w:lineRule="auto"/>
        <w:ind w:left="0"/>
        <w:jc w:val="both"/>
        <w:rPr>
          <w:rFonts w:asciiTheme="minorHAnsi" w:hAnsiTheme="minorHAnsi"/>
          <w:b/>
          <w:bCs/>
          <w:sz w:val="24"/>
          <w:lang w:val="en-US"/>
        </w:rPr>
      </w:pPr>
    </w:p>
    <w:p w:rsidR="00DF3C90" w:rsidRPr="00F233A4" w:rsidRDefault="00012D2C" w:rsidP="000D3105">
      <w:pPr>
        <w:spacing w:line="276" w:lineRule="auto"/>
        <w:jc w:val="both"/>
        <w:rPr>
          <w:rFonts w:asciiTheme="minorHAnsi" w:hAnsiTheme="minorHAnsi"/>
          <w:b/>
          <w:bCs/>
          <w:sz w:val="26"/>
          <w:szCs w:val="26"/>
          <w:lang w:val="en-US"/>
        </w:rPr>
      </w:pPr>
      <w:bookmarkStart w:id="12" w:name="_Toc403531878"/>
      <w:bookmarkStart w:id="13" w:name="_Toc403532265"/>
      <w:r w:rsidRPr="00F233A4">
        <w:rPr>
          <w:rFonts w:asciiTheme="minorHAnsi" w:hAnsiTheme="minorHAnsi"/>
          <w:b/>
          <w:bCs/>
          <w:sz w:val="26"/>
          <w:szCs w:val="26"/>
          <w:lang w:val="en-US"/>
        </w:rPr>
        <w:t>Articles in Conference Proceedings</w:t>
      </w:r>
      <w:bookmarkEnd w:id="12"/>
      <w:bookmarkEnd w:id="13"/>
    </w:p>
    <w:p w:rsidR="00012D2C" w:rsidRPr="00800B86" w:rsidRDefault="00012D2C" w:rsidP="00F233A4">
      <w:pPr>
        <w:ind w:left="567" w:hanging="567"/>
        <w:jc w:val="both"/>
        <w:rPr>
          <w:bCs/>
          <w:i/>
          <w:sz w:val="24"/>
          <w:lang w:val="en-US"/>
        </w:rPr>
      </w:pPr>
      <w:r w:rsidRPr="00800B86">
        <w:rPr>
          <w:bCs/>
          <w:sz w:val="24"/>
          <w:lang w:val="en-US"/>
        </w:rPr>
        <w:t xml:space="preserve">Tzouramani, I., </w:t>
      </w:r>
      <w:r w:rsidRPr="00800B86">
        <w:rPr>
          <w:b/>
          <w:bCs/>
          <w:sz w:val="24"/>
          <w:lang w:val="en-US"/>
        </w:rPr>
        <w:t>Sintori, A.</w:t>
      </w:r>
      <w:r w:rsidRPr="00800B86">
        <w:rPr>
          <w:bCs/>
          <w:sz w:val="24"/>
          <w:lang w:val="en-US"/>
        </w:rPr>
        <w:t xml:space="preserve">, Liontakis, A. and G. Alexopoulos </w:t>
      </w:r>
      <w:r>
        <w:rPr>
          <w:bCs/>
          <w:sz w:val="24"/>
          <w:lang w:val="en-GB"/>
        </w:rPr>
        <w:t>2012</w:t>
      </w:r>
      <w:r w:rsidRPr="00800B86">
        <w:rPr>
          <w:bCs/>
          <w:sz w:val="24"/>
          <w:lang w:val="en-GB"/>
        </w:rPr>
        <w:t>,</w:t>
      </w:r>
      <w:r w:rsidRPr="00800B86">
        <w:rPr>
          <w:bCs/>
          <w:sz w:val="24"/>
          <w:lang w:val="en-US"/>
        </w:rPr>
        <w:t xml:space="preserve"> </w:t>
      </w:r>
      <w:r w:rsidRPr="00BA2CBF">
        <w:rPr>
          <w:b/>
          <w:bCs/>
          <w:sz w:val="24"/>
          <w:lang w:val="en-US"/>
        </w:rPr>
        <w:t>Economic assessment of organic fodder production: An implementation of the stochastic dominance analysis.</w:t>
      </w:r>
      <w:r>
        <w:rPr>
          <w:b/>
          <w:bCs/>
          <w:sz w:val="24"/>
          <w:lang w:val="en-US"/>
        </w:rPr>
        <w:t xml:space="preserve"> </w:t>
      </w:r>
      <w:r w:rsidRPr="00BA2CBF">
        <w:rPr>
          <w:bCs/>
          <w:sz w:val="24"/>
          <w:lang w:val="en-US"/>
        </w:rPr>
        <w:t xml:space="preserve">Proceedings of the </w:t>
      </w:r>
      <w:r w:rsidR="00BA2CBF" w:rsidRPr="00BA2CBF">
        <w:rPr>
          <w:bCs/>
          <w:sz w:val="24"/>
          <w:lang w:val="en-US"/>
        </w:rPr>
        <w:t>11</w:t>
      </w:r>
      <w:r w:rsidR="00BA2CBF" w:rsidRPr="00BA2CBF">
        <w:rPr>
          <w:bCs/>
          <w:sz w:val="24"/>
          <w:vertAlign w:val="superscript"/>
          <w:lang w:val="en-US"/>
        </w:rPr>
        <w:t>th</w:t>
      </w:r>
      <w:r w:rsidR="00BA2CBF">
        <w:rPr>
          <w:b/>
          <w:bCs/>
          <w:sz w:val="24"/>
          <w:lang w:val="en-US"/>
        </w:rPr>
        <w:t xml:space="preserve"> </w:t>
      </w:r>
      <w:r w:rsidR="00BA2CBF" w:rsidRPr="00C2292F">
        <w:rPr>
          <w:sz w:val="24"/>
          <w:lang w:val="en-GB"/>
        </w:rPr>
        <w:t>Hellenic Conference of Agricultural Economics</w:t>
      </w:r>
      <w:r w:rsidR="00BA2CBF">
        <w:rPr>
          <w:b/>
          <w:bCs/>
          <w:sz w:val="24"/>
          <w:lang w:val="en-US"/>
        </w:rPr>
        <w:t xml:space="preserve">, </w:t>
      </w:r>
      <w:r w:rsidR="00BA2CBF" w:rsidRPr="00BA2CBF">
        <w:rPr>
          <w:bCs/>
          <w:sz w:val="24"/>
          <w:lang w:val="en-US"/>
        </w:rPr>
        <w:t>26-27 November 2010, Grafima Publishing, Thessaloniki, pp. 135-148 (In Greek).</w:t>
      </w:r>
    </w:p>
    <w:p w:rsidR="00BA2CBF" w:rsidRPr="00800B86" w:rsidRDefault="00BA2CBF" w:rsidP="00F233A4">
      <w:pPr>
        <w:ind w:left="567" w:hanging="567"/>
        <w:jc w:val="both"/>
        <w:rPr>
          <w:bCs/>
          <w:i/>
          <w:sz w:val="24"/>
          <w:lang w:val="en-US"/>
        </w:rPr>
      </w:pPr>
      <w:r w:rsidRPr="00800B86">
        <w:rPr>
          <w:bCs/>
          <w:sz w:val="24"/>
          <w:lang w:val="en-US"/>
        </w:rPr>
        <w:t>Tzouramani, I., Liontakis, A.</w:t>
      </w:r>
      <w:r>
        <w:rPr>
          <w:bCs/>
          <w:sz w:val="24"/>
          <w:lang w:val="en-US"/>
        </w:rPr>
        <w:t>,</w:t>
      </w:r>
      <w:r w:rsidRPr="00800B86">
        <w:rPr>
          <w:bCs/>
          <w:sz w:val="24"/>
          <w:lang w:val="en-US"/>
        </w:rPr>
        <w:t xml:space="preserve"> </w:t>
      </w:r>
      <w:r w:rsidRPr="00800B86">
        <w:rPr>
          <w:b/>
          <w:bCs/>
          <w:sz w:val="24"/>
          <w:lang w:val="en-US"/>
        </w:rPr>
        <w:t>Sintori, A.</w:t>
      </w:r>
      <w:r w:rsidRPr="00800B86">
        <w:rPr>
          <w:bCs/>
          <w:sz w:val="24"/>
          <w:lang w:val="en-US"/>
        </w:rPr>
        <w:t xml:space="preserve">, and G. Alexopoulos </w:t>
      </w:r>
      <w:r>
        <w:rPr>
          <w:bCs/>
          <w:sz w:val="24"/>
          <w:lang w:val="en-GB"/>
        </w:rPr>
        <w:t>2010</w:t>
      </w:r>
      <w:r w:rsidRPr="00800B86">
        <w:rPr>
          <w:bCs/>
          <w:sz w:val="24"/>
          <w:lang w:val="en-GB"/>
        </w:rPr>
        <w:t>,</w:t>
      </w:r>
      <w:r w:rsidRPr="00800B86">
        <w:rPr>
          <w:bCs/>
          <w:sz w:val="24"/>
          <w:lang w:val="en-US"/>
        </w:rPr>
        <w:t xml:space="preserve"> </w:t>
      </w:r>
      <w:r>
        <w:rPr>
          <w:b/>
          <w:bCs/>
          <w:sz w:val="24"/>
          <w:lang w:val="en-US"/>
        </w:rPr>
        <w:t>A</w:t>
      </w:r>
      <w:r w:rsidRPr="00BA2CBF">
        <w:rPr>
          <w:b/>
          <w:bCs/>
          <w:sz w:val="24"/>
          <w:lang w:val="en-US"/>
        </w:rPr>
        <w:t xml:space="preserve">ssessment of </w:t>
      </w:r>
      <w:r>
        <w:rPr>
          <w:b/>
          <w:bCs/>
          <w:sz w:val="24"/>
          <w:lang w:val="en-US"/>
        </w:rPr>
        <w:t xml:space="preserve">the economic incentives of organic growers: The case of </w:t>
      </w:r>
      <w:r w:rsidRPr="00BA2CBF">
        <w:rPr>
          <w:b/>
          <w:bCs/>
          <w:sz w:val="24"/>
          <w:lang w:val="en-US"/>
        </w:rPr>
        <w:t xml:space="preserve">organic </w:t>
      </w:r>
      <w:r>
        <w:rPr>
          <w:b/>
          <w:bCs/>
          <w:sz w:val="24"/>
          <w:lang w:val="en-US"/>
        </w:rPr>
        <w:t>cherries</w:t>
      </w:r>
      <w:r w:rsidRPr="00BA2CBF">
        <w:rPr>
          <w:b/>
          <w:bCs/>
          <w:sz w:val="24"/>
          <w:lang w:val="en-US"/>
        </w:rPr>
        <w:t xml:space="preserve"> </w:t>
      </w:r>
      <w:r w:rsidRPr="00BA2CBF">
        <w:rPr>
          <w:b/>
          <w:bCs/>
          <w:sz w:val="24"/>
          <w:lang w:val="en-US"/>
        </w:rPr>
        <w:lastRenderedPageBreak/>
        <w:t>production</w:t>
      </w:r>
      <w:r>
        <w:rPr>
          <w:b/>
          <w:bCs/>
          <w:sz w:val="24"/>
          <w:lang w:val="en-US"/>
        </w:rPr>
        <w:t xml:space="preserve">. </w:t>
      </w:r>
      <w:r w:rsidRPr="00BA2CBF">
        <w:rPr>
          <w:bCs/>
          <w:sz w:val="24"/>
          <w:lang w:val="en-US"/>
        </w:rPr>
        <w:t>Proceedings of the 1</w:t>
      </w:r>
      <w:r>
        <w:rPr>
          <w:bCs/>
          <w:sz w:val="24"/>
          <w:lang w:val="en-US"/>
        </w:rPr>
        <w:t>0</w:t>
      </w:r>
      <w:r w:rsidRPr="00BA2CBF">
        <w:rPr>
          <w:bCs/>
          <w:sz w:val="24"/>
          <w:vertAlign w:val="superscript"/>
          <w:lang w:val="en-US"/>
        </w:rPr>
        <w:t>th</w:t>
      </w:r>
      <w:r>
        <w:rPr>
          <w:b/>
          <w:bCs/>
          <w:sz w:val="24"/>
          <w:lang w:val="en-US"/>
        </w:rPr>
        <w:t xml:space="preserve"> </w:t>
      </w:r>
      <w:r w:rsidRPr="00C2292F">
        <w:rPr>
          <w:sz w:val="24"/>
          <w:lang w:val="en-GB"/>
        </w:rPr>
        <w:t>Hellenic Conference of Agricultural Economics</w:t>
      </w:r>
      <w:r>
        <w:rPr>
          <w:b/>
          <w:bCs/>
          <w:sz w:val="24"/>
          <w:lang w:val="en-US"/>
        </w:rPr>
        <w:t xml:space="preserve">, </w:t>
      </w:r>
      <w:r w:rsidRPr="00BA2CBF">
        <w:rPr>
          <w:bCs/>
          <w:sz w:val="24"/>
          <w:lang w:val="en-US"/>
        </w:rPr>
        <w:t>2</w:t>
      </w:r>
      <w:r>
        <w:rPr>
          <w:bCs/>
          <w:sz w:val="24"/>
          <w:lang w:val="en-US"/>
        </w:rPr>
        <w:t>7</w:t>
      </w:r>
      <w:r w:rsidRPr="00BA2CBF">
        <w:rPr>
          <w:bCs/>
          <w:sz w:val="24"/>
          <w:lang w:val="en-US"/>
        </w:rPr>
        <w:t>-2</w:t>
      </w:r>
      <w:r>
        <w:rPr>
          <w:bCs/>
          <w:sz w:val="24"/>
          <w:lang w:val="en-US"/>
        </w:rPr>
        <w:t>9</w:t>
      </w:r>
      <w:r w:rsidRPr="00BA2CBF">
        <w:rPr>
          <w:bCs/>
          <w:sz w:val="24"/>
          <w:lang w:val="en-US"/>
        </w:rPr>
        <w:t xml:space="preserve"> November 20</w:t>
      </w:r>
      <w:r>
        <w:rPr>
          <w:bCs/>
          <w:sz w:val="24"/>
          <w:lang w:val="en-US"/>
        </w:rPr>
        <w:t>08</w:t>
      </w:r>
      <w:r w:rsidRPr="00BA2CBF">
        <w:rPr>
          <w:bCs/>
          <w:sz w:val="24"/>
          <w:lang w:val="en-US"/>
        </w:rPr>
        <w:t xml:space="preserve">, Grafima Publishing, Thessaloniki, pp. </w:t>
      </w:r>
      <w:r>
        <w:rPr>
          <w:bCs/>
          <w:sz w:val="24"/>
          <w:lang w:val="en-US"/>
        </w:rPr>
        <w:t>549-562</w:t>
      </w:r>
      <w:r w:rsidRPr="00BA2CBF">
        <w:rPr>
          <w:bCs/>
          <w:sz w:val="24"/>
          <w:lang w:val="en-US"/>
        </w:rPr>
        <w:t xml:space="preserve"> (In Greek).</w:t>
      </w:r>
    </w:p>
    <w:p w:rsidR="00DF3C90" w:rsidRPr="00C66975" w:rsidRDefault="00DF3C90" w:rsidP="00F233A4">
      <w:pPr>
        <w:tabs>
          <w:tab w:val="left" w:pos="709"/>
          <w:tab w:val="left" w:pos="851"/>
        </w:tabs>
        <w:ind w:left="567" w:hanging="567"/>
        <w:jc w:val="both"/>
        <w:rPr>
          <w:rFonts w:asciiTheme="minorHAnsi" w:hAnsiTheme="minorHAnsi"/>
          <w:b/>
          <w:bCs/>
          <w:sz w:val="24"/>
          <w:lang w:val="en-US"/>
        </w:rPr>
      </w:pPr>
      <w:r w:rsidRPr="00C66975">
        <w:rPr>
          <w:rFonts w:asciiTheme="minorHAnsi" w:hAnsiTheme="minorHAnsi"/>
          <w:b/>
          <w:bCs/>
          <w:sz w:val="24"/>
          <w:lang w:val="en-US"/>
        </w:rPr>
        <w:t xml:space="preserve">Sintori A, </w:t>
      </w:r>
      <w:r w:rsidRPr="00C66975">
        <w:rPr>
          <w:rFonts w:asciiTheme="minorHAnsi" w:hAnsiTheme="minorHAnsi"/>
          <w:bCs/>
          <w:sz w:val="24"/>
          <w:lang w:val="en-US"/>
        </w:rPr>
        <w:t xml:space="preserve">Tsiboukas K. and Zervas G., 2012, </w:t>
      </w:r>
      <w:r w:rsidRPr="00C66975">
        <w:rPr>
          <w:rFonts w:asciiTheme="minorHAnsi" w:hAnsiTheme="minorHAnsi"/>
          <w:b/>
          <w:bCs/>
          <w:sz w:val="24"/>
          <w:lang w:val="en-US"/>
        </w:rPr>
        <w:t>Evaluating socio</w:t>
      </w:r>
      <w:r w:rsidRPr="00C66975">
        <w:rPr>
          <w:rFonts w:asciiTheme="minorHAnsi" w:hAnsiTheme="minorHAnsi" w:cs="Cambria Math"/>
          <w:b/>
          <w:bCs/>
          <w:sz w:val="24"/>
          <w:lang w:val="en-US"/>
        </w:rPr>
        <w:t>‐</w:t>
      </w:r>
      <w:r w:rsidRPr="00C66975">
        <w:rPr>
          <w:rFonts w:asciiTheme="minorHAnsi" w:hAnsiTheme="minorHAnsi"/>
          <w:b/>
          <w:bCs/>
          <w:sz w:val="24"/>
          <w:lang w:val="en-US"/>
        </w:rPr>
        <w:t xml:space="preserve">economic and environmental sustainability of the sheep farming activity in Greece: A whole farm mathematical programming approach, </w:t>
      </w:r>
      <w:r w:rsidRPr="00C66975">
        <w:rPr>
          <w:rFonts w:asciiTheme="minorHAnsi" w:hAnsiTheme="minorHAnsi"/>
          <w:bCs/>
          <w:sz w:val="24"/>
          <w:lang w:val="en-US"/>
        </w:rPr>
        <w:t>Proceedings of the 9th European IFSA Symposium “Building sustainable rural futures. The added value of systems approaches in times of change and uncertainty”, July 4‐7, Vienna, Austria, pp. 942-952</w:t>
      </w:r>
    </w:p>
    <w:p w:rsidR="00DF3C90" w:rsidRPr="0039307A" w:rsidRDefault="00DF3C90" w:rsidP="00F233A4">
      <w:pPr>
        <w:tabs>
          <w:tab w:val="left" w:pos="709"/>
          <w:tab w:val="left" w:pos="851"/>
        </w:tabs>
        <w:ind w:left="567" w:hanging="567"/>
        <w:jc w:val="both"/>
        <w:rPr>
          <w:rFonts w:asciiTheme="minorHAnsi" w:hAnsiTheme="minorHAnsi"/>
          <w:bCs/>
          <w:sz w:val="24"/>
          <w:lang w:val="en-US"/>
        </w:rPr>
      </w:pPr>
      <w:r w:rsidRPr="00C66975">
        <w:rPr>
          <w:rFonts w:asciiTheme="minorHAnsi" w:hAnsiTheme="minorHAnsi"/>
          <w:sz w:val="24"/>
          <w:lang w:val="en-GB"/>
        </w:rPr>
        <w:t>Tzouramani I.,Karanikolas P., Alexopoulos G.,</w:t>
      </w:r>
      <w:r w:rsidRPr="00C66975">
        <w:rPr>
          <w:rFonts w:asciiTheme="minorHAnsi" w:hAnsiTheme="minorHAnsi"/>
          <w:b/>
          <w:sz w:val="24"/>
          <w:lang w:val="en-GB"/>
        </w:rPr>
        <w:t xml:space="preserve"> Sintori A</w:t>
      </w:r>
      <w:r w:rsidRPr="00C66975">
        <w:rPr>
          <w:rFonts w:asciiTheme="minorHAnsi" w:hAnsiTheme="minorHAnsi"/>
          <w:sz w:val="24"/>
          <w:lang w:val="en-GB"/>
        </w:rPr>
        <w:t xml:space="preserve">. and Liontakis A., 2008, </w:t>
      </w:r>
      <w:r w:rsidRPr="00C66975">
        <w:rPr>
          <w:rFonts w:asciiTheme="minorHAnsi" w:hAnsiTheme="minorHAnsi"/>
          <w:b/>
          <w:sz w:val="24"/>
          <w:lang w:val="en-GB"/>
        </w:rPr>
        <w:t>Modelling economic alternatives for tobacco producers: the case of sheep farming,</w:t>
      </w:r>
      <w:r w:rsidR="001B1B10">
        <w:rPr>
          <w:rFonts w:asciiTheme="minorHAnsi" w:hAnsiTheme="minorHAnsi"/>
          <w:b/>
          <w:sz w:val="24"/>
          <w:lang w:val="en-GB"/>
        </w:rPr>
        <w:t xml:space="preserve"> </w:t>
      </w:r>
      <w:r w:rsidRPr="00C66975">
        <w:rPr>
          <w:rFonts w:asciiTheme="minorHAnsi" w:hAnsiTheme="minorHAnsi"/>
          <w:bCs/>
          <w:sz w:val="24"/>
          <w:lang w:val="en-US"/>
        </w:rPr>
        <w:t>Proceedings of the 107th EAAE Seminar</w:t>
      </w:r>
      <w:r w:rsidRPr="00C66975">
        <w:rPr>
          <w:rFonts w:asciiTheme="minorHAnsi" w:hAnsiTheme="minorHAnsi"/>
          <w:sz w:val="24"/>
          <w:lang w:val="en-GB"/>
        </w:rPr>
        <w:t>‘Modelling Agricultural and Rural Development Policies’</w:t>
      </w:r>
      <w:r w:rsidRPr="00C66975">
        <w:rPr>
          <w:rFonts w:asciiTheme="minorHAnsi" w:hAnsiTheme="minorHAnsi"/>
          <w:bCs/>
          <w:sz w:val="24"/>
          <w:lang w:val="en-US"/>
        </w:rPr>
        <w:t xml:space="preserve">, January 30 – February 1, Seville, Spain. </w:t>
      </w:r>
      <w:r w:rsidRPr="0039307A">
        <w:rPr>
          <w:rFonts w:asciiTheme="minorHAnsi" w:hAnsiTheme="minorHAnsi"/>
          <w:bCs/>
          <w:sz w:val="24"/>
          <w:lang w:val="en-US"/>
        </w:rPr>
        <w:t>[</w:t>
      </w:r>
      <w:r w:rsidRPr="00C66975">
        <w:rPr>
          <w:rFonts w:asciiTheme="minorHAnsi" w:hAnsiTheme="minorHAnsi"/>
          <w:bCs/>
          <w:sz w:val="24"/>
          <w:lang w:val="en-US"/>
        </w:rPr>
        <w:t>ISBN</w:t>
      </w:r>
      <w:r w:rsidRPr="0039307A">
        <w:rPr>
          <w:rFonts w:asciiTheme="minorHAnsi" w:hAnsiTheme="minorHAnsi"/>
          <w:bCs/>
          <w:sz w:val="24"/>
          <w:lang w:val="en-US"/>
        </w:rPr>
        <w:t>: 978-92-79-08068-5]</w:t>
      </w:r>
    </w:p>
    <w:p w:rsidR="00DF3C90" w:rsidRPr="0039307A" w:rsidRDefault="00DF3C90" w:rsidP="00DF3C90">
      <w:pPr>
        <w:pStyle w:val="ListParagraph"/>
        <w:tabs>
          <w:tab w:val="left" w:pos="709"/>
          <w:tab w:val="left" w:pos="851"/>
        </w:tabs>
        <w:spacing w:line="276" w:lineRule="auto"/>
        <w:ind w:left="432" w:firstLine="0"/>
        <w:contextualSpacing w:val="0"/>
        <w:jc w:val="both"/>
        <w:rPr>
          <w:rFonts w:asciiTheme="minorHAnsi" w:hAnsiTheme="minorHAnsi"/>
          <w:b/>
          <w:bCs/>
          <w:sz w:val="26"/>
          <w:szCs w:val="26"/>
          <w:lang w:val="en-US"/>
        </w:rPr>
      </w:pPr>
    </w:p>
    <w:p w:rsidR="007F31F8" w:rsidRPr="00F233A4" w:rsidRDefault="007F31F8" w:rsidP="007F31F8">
      <w:pPr>
        <w:ind w:left="890" w:hanging="890"/>
        <w:jc w:val="both"/>
        <w:rPr>
          <w:b/>
          <w:sz w:val="26"/>
          <w:szCs w:val="26"/>
          <w:lang w:val="en-US"/>
        </w:rPr>
      </w:pPr>
      <w:r w:rsidRPr="00F233A4">
        <w:rPr>
          <w:b/>
          <w:sz w:val="26"/>
          <w:szCs w:val="26"/>
          <w:lang w:val="en-US"/>
        </w:rPr>
        <w:t xml:space="preserve">Project Reports </w:t>
      </w:r>
    </w:p>
    <w:p w:rsidR="007F31F8" w:rsidRDefault="003274BF" w:rsidP="007F31F8">
      <w:pPr>
        <w:ind w:left="890" w:hanging="890"/>
        <w:jc w:val="both"/>
        <w:rPr>
          <w:sz w:val="24"/>
          <w:lang w:val="de-DE"/>
        </w:rPr>
      </w:pPr>
      <w:r>
        <w:rPr>
          <w:sz w:val="24"/>
          <w:lang w:val="de-DE"/>
        </w:rPr>
        <w:t>AGR.E.R.I.</w:t>
      </w:r>
      <w:r w:rsidR="007F31F8" w:rsidRPr="009D4268">
        <w:rPr>
          <w:sz w:val="24"/>
          <w:lang w:val="de-DE"/>
        </w:rPr>
        <w:t xml:space="preserve"> -ELGO</w:t>
      </w:r>
      <w:r w:rsidR="007F31F8" w:rsidRPr="009D4268">
        <w:rPr>
          <w:sz w:val="24"/>
          <w:lang w:val="en-US"/>
        </w:rPr>
        <w:t>-DEMETER</w:t>
      </w:r>
      <w:r w:rsidR="007F31F8">
        <w:rPr>
          <w:sz w:val="24"/>
          <w:lang w:val="en-US"/>
        </w:rPr>
        <w:t xml:space="preserve">, 2016, </w:t>
      </w:r>
      <w:r w:rsidR="007F31F8" w:rsidRPr="007F31F8">
        <w:rPr>
          <w:b/>
          <w:sz w:val="24"/>
          <w:lang w:val="en-US"/>
        </w:rPr>
        <w:t>Economic data collection: Annual report 2014. Socioeconomic data of the Greek fisheries sector</w:t>
      </w:r>
      <w:r w:rsidR="007F31F8">
        <w:rPr>
          <w:sz w:val="24"/>
          <w:lang w:val="en-US"/>
        </w:rPr>
        <w:t xml:space="preserve">, Athens, pp. 18. </w:t>
      </w:r>
      <w:r w:rsidR="007F31F8" w:rsidRPr="007F31F8">
        <w:rPr>
          <w:sz w:val="24"/>
          <w:lang w:val="de-DE"/>
        </w:rPr>
        <w:t xml:space="preserve"> </w:t>
      </w:r>
    </w:p>
    <w:p w:rsidR="007F31F8" w:rsidRDefault="007F31F8" w:rsidP="00F233A4">
      <w:pPr>
        <w:ind w:left="890" w:hanging="890"/>
        <w:jc w:val="both"/>
        <w:rPr>
          <w:sz w:val="24"/>
          <w:lang w:val="en-US"/>
        </w:rPr>
      </w:pPr>
      <w:r>
        <w:rPr>
          <w:sz w:val="24"/>
          <w:lang w:val="de-DE"/>
        </w:rPr>
        <w:t>Sintori A, 2015, Reports of the postdoctoral research “</w:t>
      </w:r>
      <w:r w:rsidRPr="009D4268">
        <w:rPr>
          <w:b/>
          <w:sz w:val="24"/>
          <w:lang w:val="en-US"/>
        </w:rPr>
        <w:t>Estimation of the socioeconomic impact of Greenhouse Gas mitigation in Greek dairy sheep and goat farms”</w:t>
      </w:r>
      <w:r>
        <w:rPr>
          <w:sz w:val="24"/>
          <w:lang w:val="en-US"/>
        </w:rPr>
        <w:t>:</w:t>
      </w:r>
    </w:p>
    <w:p w:rsidR="007F31F8" w:rsidRDefault="007F31F8" w:rsidP="00F233A4">
      <w:pPr>
        <w:pStyle w:val="ListParagraph"/>
        <w:numPr>
          <w:ilvl w:val="0"/>
          <w:numId w:val="11"/>
        </w:numPr>
        <w:jc w:val="both"/>
        <w:rPr>
          <w:sz w:val="24"/>
          <w:lang w:val="en-US"/>
        </w:rPr>
      </w:pPr>
      <w:r>
        <w:rPr>
          <w:sz w:val="24"/>
          <w:lang w:val="en-US"/>
        </w:rPr>
        <w:t>Report 1.a. Literature review, pp. 38.</w:t>
      </w:r>
    </w:p>
    <w:p w:rsidR="007F31F8" w:rsidRDefault="007F31F8" w:rsidP="00F233A4">
      <w:pPr>
        <w:pStyle w:val="ListParagraph"/>
        <w:numPr>
          <w:ilvl w:val="0"/>
          <w:numId w:val="11"/>
        </w:numPr>
        <w:jc w:val="both"/>
        <w:rPr>
          <w:sz w:val="24"/>
          <w:lang w:val="en-US"/>
        </w:rPr>
      </w:pPr>
      <w:r>
        <w:rPr>
          <w:sz w:val="24"/>
          <w:lang w:val="en-US"/>
        </w:rPr>
        <w:t>Report 2.a. Mathematical programming model adapted to sheep farming, pp. 68.</w:t>
      </w:r>
    </w:p>
    <w:p w:rsidR="007F31F8" w:rsidRDefault="007F31F8" w:rsidP="007F31F8">
      <w:pPr>
        <w:pStyle w:val="ListParagraph"/>
        <w:numPr>
          <w:ilvl w:val="0"/>
          <w:numId w:val="11"/>
        </w:numPr>
        <w:jc w:val="both"/>
        <w:rPr>
          <w:sz w:val="24"/>
          <w:lang w:val="en-US"/>
        </w:rPr>
      </w:pPr>
      <w:r>
        <w:rPr>
          <w:sz w:val="24"/>
          <w:lang w:val="en-US"/>
        </w:rPr>
        <w:t>Report 2.b. Results of the analysis for sheep farming, pp.128.</w:t>
      </w:r>
    </w:p>
    <w:p w:rsidR="007F31F8" w:rsidRDefault="007F31F8" w:rsidP="007F31F8">
      <w:pPr>
        <w:pStyle w:val="ListParagraph"/>
        <w:numPr>
          <w:ilvl w:val="0"/>
          <w:numId w:val="11"/>
        </w:numPr>
        <w:jc w:val="both"/>
        <w:rPr>
          <w:sz w:val="24"/>
          <w:lang w:val="en-US"/>
        </w:rPr>
      </w:pPr>
      <w:r>
        <w:rPr>
          <w:sz w:val="24"/>
          <w:lang w:val="en-US"/>
        </w:rPr>
        <w:t>Report 3.a. Mathematical programming model adapted to goat farming, pp. 81.</w:t>
      </w:r>
    </w:p>
    <w:p w:rsidR="007F31F8" w:rsidRDefault="007F31F8" w:rsidP="007F31F8">
      <w:pPr>
        <w:pStyle w:val="ListParagraph"/>
        <w:numPr>
          <w:ilvl w:val="0"/>
          <w:numId w:val="11"/>
        </w:numPr>
        <w:jc w:val="both"/>
        <w:rPr>
          <w:sz w:val="24"/>
          <w:lang w:val="en-US"/>
        </w:rPr>
      </w:pPr>
      <w:r>
        <w:rPr>
          <w:sz w:val="24"/>
          <w:lang w:val="en-US"/>
        </w:rPr>
        <w:t>Report 3.b.</w:t>
      </w:r>
      <w:r w:rsidR="00036BC9">
        <w:rPr>
          <w:sz w:val="24"/>
          <w:lang w:val="en-US"/>
        </w:rPr>
        <w:t xml:space="preserve"> Results of the analysis for goat farming, pp. 92.</w:t>
      </w:r>
    </w:p>
    <w:p w:rsidR="00036BC9" w:rsidRPr="007F31F8" w:rsidRDefault="00036BC9" w:rsidP="007F31F8">
      <w:pPr>
        <w:pStyle w:val="ListParagraph"/>
        <w:numPr>
          <w:ilvl w:val="0"/>
          <w:numId w:val="11"/>
        </w:numPr>
        <w:jc w:val="both"/>
        <w:rPr>
          <w:sz w:val="24"/>
          <w:lang w:val="en-US"/>
        </w:rPr>
      </w:pPr>
      <w:r>
        <w:rPr>
          <w:sz w:val="24"/>
          <w:lang w:val="en-US"/>
        </w:rPr>
        <w:t xml:space="preserve">Report 3.c. Overview and comparison of the results of the two production systems, pp.32. </w:t>
      </w:r>
    </w:p>
    <w:p w:rsidR="00036BC9" w:rsidRPr="00036BC9" w:rsidRDefault="003274BF" w:rsidP="00036BC9">
      <w:pPr>
        <w:ind w:left="851" w:hanging="851"/>
        <w:jc w:val="both"/>
        <w:rPr>
          <w:sz w:val="24"/>
          <w:lang w:val="de-DE"/>
        </w:rPr>
      </w:pPr>
      <w:r>
        <w:rPr>
          <w:sz w:val="24"/>
          <w:lang w:val="de-DE"/>
        </w:rPr>
        <w:t>AGR.E.R.I.</w:t>
      </w:r>
      <w:r w:rsidR="00036BC9" w:rsidRPr="00036BC9">
        <w:rPr>
          <w:sz w:val="24"/>
          <w:lang w:val="de-DE"/>
        </w:rPr>
        <w:t xml:space="preserve"> -ELGO</w:t>
      </w:r>
      <w:r w:rsidR="00036BC9" w:rsidRPr="00036BC9">
        <w:rPr>
          <w:sz w:val="24"/>
          <w:lang w:val="en-US"/>
        </w:rPr>
        <w:t>-DEMETER, 201</w:t>
      </w:r>
      <w:r w:rsidR="00036BC9">
        <w:rPr>
          <w:sz w:val="24"/>
          <w:lang w:val="en-US"/>
        </w:rPr>
        <w:t>5</w:t>
      </w:r>
      <w:r w:rsidR="00036BC9" w:rsidRPr="00036BC9">
        <w:rPr>
          <w:sz w:val="24"/>
          <w:lang w:val="en-US"/>
        </w:rPr>
        <w:t xml:space="preserve">, </w:t>
      </w:r>
      <w:r w:rsidR="00036BC9" w:rsidRPr="00036BC9">
        <w:rPr>
          <w:b/>
          <w:sz w:val="24"/>
          <w:lang w:val="en-US"/>
        </w:rPr>
        <w:t>Economic data collection: Annual report 201</w:t>
      </w:r>
      <w:r w:rsidR="00036BC9">
        <w:rPr>
          <w:b/>
          <w:sz w:val="24"/>
          <w:lang w:val="en-US"/>
        </w:rPr>
        <w:t>3</w:t>
      </w:r>
      <w:r w:rsidR="00036BC9" w:rsidRPr="00036BC9">
        <w:rPr>
          <w:b/>
          <w:sz w:val="24"/>
          <w:lang w:val="en-US"/>
        </w:rPr>
        <w:t>. Socioeconomic data of the Greek fisheries sector</w:t>
      </w:r>
      <w:r w:rsidR="00036BC9" w:rsidRPr="00036BC9">
        <w:rPr>
          <w:sz w:val="24"/>
          <w:lang w:val="en-US"/>
        </w:rPr>
        <w:t xml:space="preserve">, Athens, pp. </w:t>
      </w:r>
      <w:r w:rsidR="00036BC9">
        <w:rPr>
          <w:sz w:val="24"/>
          <w:lang w:val="en-US"/>
        </w:rPr>
        <w:t>26</w:t>
      </w:r>
      <w:r w:rsidR="00036BC9" w:rsidRPr="00036BC9">
        <w:rPr>
          <w:sz w:val="24"/>
          <w:lang w:val="en-US"/>
        </w:rPr>
        <w:t xml:space="preserve">. </w:t>
      </w:r>
      <w:r w:rsidR="00036BC9" w:rsidRPr="00036BC9">
        <w:rPr>
          <w:sz w:val="24"/>
          <w:lang w:val="de-DE"/>
        </w:rPr>
        <w:t xml:space="preserve"> </w:t>
      </w:r>
    </w:p>
    <w:p w:rsidR="00036BC9" w:rsidRPr="00036BC9" w:rsidRDefault="00036BC9" w:rsidP="00036BC9">
      <w:pPr>
        <w:ind w:left="851" w:hanging="851"/>
        <w:jc w:val="both"/>
        <w:rPr>
          <w:sz w:val="24"/>
          <w:lang w:val="de-DE"/>
        </w:rPr>
      </w:pPr>
      <w:r w:rsidRPr="00036BC9">
        <w:rPr>
          <w:sz w:val="24"/>
          <w:lang w:val="de-DE"/>
        </w:rPr>
        <w:t>AG.E.P.R.I -ELGO</w:t>
      </w:r>
      <w:r w:rsidRPr="00036BC9">
        <w:rPr>
          <w:sz w:val="24"/>
          <w:lang w:val="en-US"/>
        </w:rPr>
        <w:t>-DEMETER, 201</w:t>
      </w:r>
      <w:r>
        <w:rPr>
          <w:sz w:val="24"/>
          <w:lang w:val="en-US"/>
        </w:rPr>
        <w:t>4</w:t>
      </w:r>
      <w:r w:rsidRPr="00036BC9">
        <w:rPr>
          <w:sz w:val="24"/>
          <w:lang w:val="en-US"/>
        </w:rPr>
        <w:t xml:space="preserve">, </w:t>
      </w:r>
      <w:r w:rsidRPr="00036BC9">
        <w:rPr>
          <w:b/>
          <w:sz w:val="24"/>
          <w:lang w:val="en-US"/>
        </w:rPr>
        <w:t>Economic data collection: Annual report 201</w:t>
      </w:r>
      <w:r>
        <w:rPr>
          <w:b/>
          <w:sz w:val="24"/>
          <w:lang w:val="en-US"/>
        </w:rPr>
        <w:t>2</w:t>
      </w:r>
      <w:r w:rsidRPr="00036BC9">
        <w:rPr>
          <w:b/>
          <w:sz w:val="24"/>
          <w:lang w:val="en-US"/>
        </w:rPr>
        <w:t>. Socioeconomic data of the Greek fisheries sector</w:t>
      </w:r>
      <w:r w:rsidRPr="00036BC9">
        <w:rPr>
          <w:sz w:val="24"/>
          <w:lang w:val="en-US"/>
        </w:rPr>
        <w:t xml:space="preserve">, Athens, pp. </w:t>
      </w:r>
      <w:r>
        <w:rPr>
          <w:sz w:val="24"/>
          <w:lang w:val="en-US"/>
        </w:rPr>
        <w:t>26</w:t>
      </w:r>
      <w:r w:rsidRPr="00036BC9">
        <w:rPr>
          <w:sz w:val="24"/>
          <w:lang w:val="en-US"/>
        </w:rPr>
        <w:t xml:space="preserve">. </w:t>
      </w:r>
      <w:r w:rsidRPr="00036BC9">
        <w:rPr>
          <w:sz w:val="24"/>
          <w:lang w:val="de-DE"/>
        </w:rPr>
        <w:t xml:space="preserve"> </w:t>
      </w:r>
    </w:p>
    <w:p w:rsidR="00036BC9" w:rsidRPr="00036BC9" w:rsidRDefault="00036BC9" w:rsidP="00036BC9">
      <w:pPr>
        <w:ind w:left="851" w:hanging="851"/>
        <w:jc w:val="both"/>
        <w:rPr>
          <w:sz w:val="24"/>
          <w:lang w:val="de-DE"/>
        </w:rPr>
      </w:pPr>
      <w:r w:rsidRPr="00036BC9">
        <w:rPr>
          <w:sz w:val="24"/>
          <w:lang w:val="de-DE"/>
        </w:rPr>
        <w:t>AG.E.P.R.I -ELGO</w:t>
      </w:r>
      <w:r w:rsidRPr="00036BC9">
        <w:rPr>
          <w:sz w:val="24"/>
          <w:lang w:val="en-US"/>
        </w:rPr>
        <w:t>-DEMETER, 201</w:t>
      </w:r>
      <w:r>
        <w:rPr>
          <w:sz w:val="24"/>
          <w:lang w:val="en-US"/>
        </w:rPr>
        <w:t>4</w:t>
      </w:r>
      <w:r w:rsidRPr="00036BC9">
        <w:rPr>
          <w:sz w:val="24"/>
          <w:lang w:val="en-US"/>
        </w:rPr>
        <w:t xml:space="preserve">, </w:t>
      </w:r>
      <w:r w:rsidRPr="00036BC9">
        <w:rPr>
          <w:b/>
          <w:sz w:val="24"/>
          <w:lang w:val="en-US"/>
        </w:rPr>
        <w:t xml:space="preserve">Economic data collection: </w:t>
      </w:r>
      <w:r>
        <w:rPr>
          <w:b/>
          <w:sz w:val="24"/>
          <w:lang w:val="en-US"/>
        </w:rPr>
        <w:t>Guidelines for the collection of the economic data of the Greek fisheries sector</w:t>
      </w:r>
      <w:r w:rsidRPr="00036BC9">
        <w:rPr>
          <w:sz w:val="24"/>
          <w:lang w:val="en-US"/>
        </w:rPr>
        <w:t xml:space="preserve">, Athens, pp. </w:t>
      </w:r>
      <w:r>
        <w:rPr>
          <w:sz w:val="24"/>
          <w:lang w:val="en-US"/>
        </w:rPr>
        <w:t>28</w:t>
      </w:r>
      <w:r w:rsidRPr="00036BC9">
        <w:rPr>
          <w:sz w:val="24"/>
          <w:lang w:val="en-US"/>
        </w:rPr>
        <w:t xml:space="preserve">. </w:t>
      </w:r>
      <w:r w:rsidRPr="00036BC9">
        <w:rPr>
          <w:sz w:val="24"/>
          <w:lang w:val="de-DE"/>
        </w:rPr>
        <w:t xml:space="preserve"> </w:t>
      </w:r>
    </w:p>
    <w:p w:rsidR="007F31F8" w:rsidRPr="007F31F8" w:rsidRDefault="007F31F8" w:rsidP="00036BC9">
      <w:pPr>
        <w:ind w:left="851" w:hanging="851"/>
        <w:jc w:val="both"/>
        <w:rPr>
          <w:rStyle w:val="Strong"/>
          <w:rFonts w:eastAsiaTheme="majorEastAsia"/>
          <w:b w:val="0"/>
          <w:bCs w:val="0"/>
          <w:color w:val="auto"/>
          <w:sz w:val="24"/>
          <w:lang w:val="en-US"/>
        </w:rPr>
      </w:pPr>
      <w:r w:rsidRPr="007F31F8">
        <w:rPr>
          <w:sz w:val="24"/>
          <w:lang w:val="de-DE"/>
        </w:rPr>
        <w:t>AG.E.P.R.I. – N.AG.RE.F., 2009</w:t>
      </w:r>
      <w:r w:rsidRPr="007F31F8">
        <w:rPr>
          <w:sz w:val="24"/>
          <w:lang w:val="en-GB"/>
        </w:rPr>
        <w:t>,</w:t>
      </w:r>
      <w:r w:rsidRPr="007F31F8">
        <w:rPr>
          <w:sz w:val="24"/>
          <w:lang w:val="de-DE"/>
        </w:rPr>
        <w:t xml:space="preserve"> </w:t>
      </w:r>
      <w:r w:rsidRPr="007F31F8">
        <w:rPr>
          <w:b/>
          <w:sz w:val="24"/>
          <w:lang w:val="de-DE"/>
        </w:rPr>
        <w:t>Final Report</w:t>
      </w:r>
      <w:r w:rsidRPr="007F31F8">
        <w:rPr>
          <w:sz w:val="24"/>
          <w:lang w:val="de-DE"/>
        </w:rPr>
        <w:t xml:space="preserve"> of the project </w:t>
      </w:r>
      <w:r w:rsidRPr="007F31F8">
        <w:rPr>
          <w:rStyle w:val="Strong"/>
          <w:rFonts w:eastAsiaTheme="majorEastAsia"/>
          <w:b w:val="0"/>
          <w:color w:val="auto"/>
          <w:sz w:val="24"/>
          <w:lang w:val="en-US"/>
        </w:rPr>
        <w:t>“Search for Innovative Occupations of Tobacco Producers in the Rural Sector (Measure 9, R</w:t>
      </w:r>
      <w:r w:rsidR="00112A46">
        <w:rPr>
          <w:rStyle w:val="Strong"/>
          <w:rFonts w:eastAsiaTheme="majorEastAsia"/>
          <w:b w:val="0"/>
          <w:color w:val="auto"/>
          <w:sz w:val="24"/>
          <w:lang w:val="en-US"/>
        </w:rPr>
        <w:t>eg (EU) 2182/02”, Athens, pp 199</w:t>
      </w:r>
      <w:r w:rsidRPr="007F31F8">
        <w:rPr>
          <w:rStyle w:val="Strong"/>
          <w:rFonts w:eastAsiaTheme="majorEastAsia"/>
          <w:b w:val="0"/>
          <w:color w:val="auto"/>
          <w:sz w:val="24"/>
          <w:lang w:val="en-US"/>
        </w:rPr>
        <w:t xml:space="preserve">. (in Greek) </w:t>
      </w:r>
    </w:p>
    <w:p w:rsidR="00036BC9" w:rsidRPr="007F31F8" w:rsidRDefault="00036BC9" w:rsidP="00036BC9">
      <w:pPr>
        <w:ind w:left="890" w:hanging="890"/>
        <w:jc w:val="both"/>
        <w:rPr>
          <w:rStyle w:val="Strong"/>
          <w:rFonts w:eastAsiaTheme="majorEastAsia"/>
          <w:b w:val="0"/>
          <w:bCs w:val="0"/>
          <w:color w:val="auto"/>
          <w:sz w:val="24"/>
          <w:lang w:val="en-US"/>
        </w:rPr>
      </w:pPr>
      <w:r w:rsidRPr="007F31F8">
        <w:rPr>
          <w:sz w:val="24"/>
          <w:lang w:val="de-DE"/>
        </w:rPr>
        <w:t>AG.E.P.R.I. – N.AG.RE.F., 2008</w:t>
      </w:r>
      <w:r w:rsidRPr="007F31F8">
        <w:rPr>
          <w:sz w:val="24"/>
          <w:lang w:val="en-GB"/>
        </w:rPr>
        <w:t>,</w:t>
      </w:r>
      <w:r w:rsidRPr="007F31F8">
        <w:rPr>
          <w:sz w:val="24"/>
          <w:lang w:val="de-DE"/>
        </w:rPr>
        <w:t xml:space="preserve"> </w:t>
      </w:r>
      <w:r>
        <w:rPr>
          <w:b/>
          <w:sz w:val="24"/>
          <w:lang w:val="de-DE"/>
        </w:rPr>
        <w:t xml:space="preserve">Agro-choices: Innovative occupations in the rural space </w:t>
      </w:r>
      <w:r w:rsidRPr="00112A46">
        <w:rPr>
          <w:sz w:val="24"/>
          <w:lang w:val="de-DE"/>
        </w:rPr>
        <w:t>(ISBN: 978-960-</w:t>
      </w:r>
      <w:r w:rsidR="00112A46" w:rsidRPr="00112A46">
        <w:rPr>
          <w:sz w:val="24"/>
          <w:lang w:val="de-DE"/>
        </w:rPr>
        <w:t>98614-0-3)</w:t>
      </w:r>
      <w:r w:rsidR="00112A46">
        <w:rPr>
          <w:sz w:val="24"/>
          <w:lang w:val="de-DE"/>
        </w:rPr>
        <w:t>, Athens, pp.40</w:t>
      </w:r>
      <w:r w:rsidRPr="00112A46">
        <w:rPr>
          <w:rStyle w:val="Strong"/>
          <w:rFonts w:eastAsiaTheme="majorEastAsia"/>
          <w:color w:val="auto"/>
          <w:sz w:val="24"/>
          <w:lang w:val="en-US"/>
        </w:rPr>
        <w:t>.</w:t>
      </w:r>
      <w:r w:rsidRPr="007F31F8">
        <w:rPr>
          <w:rStyle w:val="Strong"/>
          <w:rFonts w:eastAsiaTheme="majorEastAsia"/>
          <w:b w:val="0"/>
          <w:color w:val="auto"/>
          <w:sz w:val="24"/>
          <w:lang w:val="en-US"/>
        </w:rPr>
        <w:t xml:space="preserve"> (in Greek)</w:t>
      </w:r>
    </w:p>
    <w:p w:rsidR="007F31F8" w:rsidRPr="007F31F8" w:rsidRDefault="007F31F8" w:rsidP="007F31F8">
      <w:pPr>
        <w:ind w:left="890" w:hanging="890"/>
        <w:jc w:val="both"/>
        <w:rPr>
          <w:rStyle w:val="Strong"/>
          <w:rFonts w:eastAsiaTheme="majorEastAsia"/>
          <w:b w:val="0"/>
          <w:bCs w:val="0"/>
          <w:color w:val="auto"/>
          <w:sz w:val="24"/>
          <w:lang w:val="en-US"/>
        </w:rPr>
      </w:pPr>
      <w:r w:rsidRPr="007F31F8">
        <w:rPr>
          <w:sz w:val="24"/>
          <w:lang w:val="de-DE"/>
        </w:rPr>
        <w:lastRenderedPageBreak/>
        <w:t>AG.E.P.R.I. – N.AG.RE.F., 2008</w:t>
      </w:r>
      <w:r w:rsidRPr="007F31F8">
        <w:rPr>
          <w:sz w:val="24"/>
          <w:lang w:val="en-GB"/>
        </w:rPr>
        <w:t>,</w:t>
      </w:r>
      <w:r w:rsidRPr="007F31F8">
        <w:rPr>
          <w:sz w:val="24"/>
          <w:lang w:val="de-DE"/>
        </w:rPr>
        <w:t xml:space="preserve"> </w:t>
      </w:r>
      <w:r w:rsidRPr="007F31F8">
        <w:rPr>
          <w:b/>
          <w:sz w:val="24"/>
          <w:lang w:val="de-DE"/>
        </w:rPr>
        <w:t>Final Report 2</w:t>
      </w:r>
      <w:r w:rsidRPr="007F31F8">
        <w:rPr>
          <w:b/>
          <w:sz w:val="24"/>
          <w:vertAlign w:val="superscript"/>
          <w:lang w:val="de-DE"/>
        </w:rPr>
        <w:t>nd</w:t>
      </w:r>
      <w:r w:rsidRPr="007F31F8">
        <w:rPr>
          <w:sz w:val="24"/>
          <w:lang w:val="de-DE"/>
        </w:rPr>
        <w:t xml:space="preserve"> year of the project </w:t>
      </w:r>
      <w:r w:rsidRPr="007F31F8">
        <w:rPr>
          <w:rStyle w:val="Strong"/>
          <w:rFonts w:eastAsiaTheme="majorEastAsia"/>
          <w:b w:val="0"/>
          <w:color w:val="auto"/>
          <w:sz w:val="24"/>
          <w:lang w:val="en-US"/>
        </w:rPr>
        <w:t>“Search for Innovative Occupations of Tobacco Producers in the Rural Sector (Measure 9, R</w:t>
      </w:r>
      <w:r w:rsidR="00112A46">
        <w:rPr>
          <w:rStyle w:val="Strong"/>
          <w:rFonts w:eastAsiaTheme="majorEastAsia"/>
          <w:b w:val="0"/>
          <w:color w:val="auto"/>
          <w:sz w:val="24"/>
          <w:lang w:val="en-US"/>
        </w:rPr>
        <w:t>eg (EU) 2182/02”, Athens, pp 105</w:t>
      </w:r>
      <w:r w:rsidRPr="007F31F8">
        <w:rPr>
          <w:rStyle w:val="Strong"/>
          <w:rFonts w:eastAsiaTheme="majorEastAsia"/>
          <w:b w:val="0"/>
          <w:color w:val="auto"/>
          <w:sz w:val="24"/>
          <w:lang w:val="en-US"/>
        </w:rPr>
        <w:t>. (in Greek)</w:t>
      </w:r>
    </w:p>
    <w:p w:rsidR="00112A46" w:rsidRPr="007F31F8" w:rsidRDefault="00112A46" w:rsidP="00112A46">
      <w:pPr>
        <w:ind w:left="890" w:hanging="890"/>
        <w:jc w:val="both"/>
        <w:rPr>
          <w:rStyle w:val="Strong"/>
          <w:rFonts w:eastAsiaTheme="majorEastAsia"/>
          <w:b w:val="0"/>
          <w:bCs w:val="0"/>
          <w:color w:val="auto"/>
          <w:sz w:val="24"/>
          <w:lang w:val="en-US"/>
        </w:rPr>
      </w:pPr>
      <w:r>
        <w:rPr>
          <w:sz w:val="24"/>
          <w:lang w:val="de-DE"/>
        </w:rPr>
        <w:t>AG.E.P.R.I. – N.AG.RE.F., 2007</w:t>
      </w:r>
      <w:r w:rsidRPr="007F31F8">
        <w:rPr>
          <w:sz w:val="24"/>
          <w:lang w:val="en-GB"/>
        </w:rPr>
        <w:t>,</w:t>
      </w:r>
      <w:r w:rsidRPr="007F31F8">
        <w:rPr>
          <w:sz w:val="24"/>
          <w:lang w:val="de-DE"/>
        </w:rPr>
        <w:t xml:space="preserve"> </w:t>
      </w:r>
      <w:r>
        <w:rPr>
          <w:b/>
          <w:sz w:val="24"/>
          <w:lang w:val="de-DE"/>
        </w:rPr>
        <w:t xml:space="preserve">Looking for research on innovative agricultural activities, </w:t>
      </w:r>
      <w:r w:rsidRPr="007F31F8">
        <w:rPr>
          <w:sz w:val="24"/>
          <w:lang w:val="de-DE"/>
        </w:rPr>
        <w:t xml:space="preserve">project </w:t>
      </w:r>
      <w:r w:rsidRPr="007F31F8">
        <w:rPr>
          <w:rStyle w:val="Strong"/>
          <w:rFonts w:eastAsiaTheme="majorEastAsia"/>
          <w:b w:val="0"/>
          <w:color w:val="auto"/>
          <w:sz w:val="24"/>
          <w:lang w:val="en-US"/>
        </w:rPr>
        <w:t>“Search for Innovative Occupations of Tobacco Producers in the Rural Sector (Measure 9, R</w:t>
      </w:r>
      <w:r>
        <w:rPr>
          <w:rStyle w:val="Strong"/>
          <w:rFonts w:eastAsiaTheme="majorEastAsia"/>
          <w:b w:val="0"/>
          <w:color w:val="auto"/>
          <w:sz w:val="24"/>
          <w:lang w:val="en-US"/>
        </w:rPr>
        <w:t>eg (EU) 2182/02”, Athens, pp 51</w:t>
      </w:r>
      <w:r w:rsidRPr="007F31F8">
        <w:rPr>
          <w:rStyle w:val="Strong"/>
          <w:rFonts w:eastAsiaTheme="majorEastAsia"/>
          <w:b w:val="0"/>
          <w:color w:val="auto"/>
          <w:sz w:val="24"/>
          <w:lang w:val="en-US"/>
        </w:rPr>
        <w:t>. (in Greek)</w:t>
      </w:r>
    </w:p>
    <w:p w:rsidR="00112A46" w:rsidRPr="007F31F8" w:rsidRDefault="00112A46" w:rsidP="00112A46">
      <w:pPr>
        <w:ind w:left="890" w:hanging="890"/>
        <w:jc w:val="both"/>
        <w:rPr>
          <w:rStyle w:val="Strong"/>
          <w:rFonts w:eastAsiaTheme="majorEastAsia"/>
          <w:b w:val="0"/>
          <w:bCs w:val="0"/>
          <w:color w:val="auto"/>
          <w:sz w:val="24"/>
          <w:lang w:val="en-US"/>
        </w:rPr>
      </w:pPr>
      <w:r>
        <w:rPr>
          <w:sz w:val="24"/>
          <w:lang w:val="de-DE"/>
        </w:rPr>
        <w:t>AG.E.P.R.I. – N.AG.RE.F., 2007</w:t>
      </w:r>
      <w:r w:rsidRPr="007F31F8">
        <w:rPr>
          <w:sz w:val="24"/>
          <w:lang w:val="en-GB"/>
        </w:rPr>
        <w:t>,</w:t>
      </w:r>
      <w:r w:rsidRPr="007F31F8">
        <w:rPr>
          <w:sz w:val="24"/>
          <w:lang w:val="de-DE"/>
        </w:rPr>
        <w:t xml:space="preserve"> </w:t>
      </w:r>
      <w:r>
        <w:rPr>
          <w:b/>
          <w:sz w:val="24"/>
          <w:lang w:val="de-DE"/>
        </w:rPr>
        <w:t xml:space="preserve">Looking for successfull innovative agricultural activities, </w:t>
      </w:r>
      <w:r w:rsidRPr="007F31F8">
        <w:rPr>
          <w:sz w:val="24"/>
          <w:lang w:val="de-DE"/>
        </w:rPr>
        <w:t xml:space="preserve">project </w:t>
      </w:r>
      <w:r w:rsidRPr="007F31F8">
        <w:rPr>
          <w:rStyle w:val="Strong"/>
          <w:rFonts w:eastAsiaTheme="majorEastAsia"/>
          <w:b w:val="0"/>
          <w:color w:val="auto"/>
          <w:sz w:val="24"/>
          <w:lang w:val="en-US"/>
        </w:rPr>
        <w:t>“Search for Innovative Occupations of Tobacco Producers in the Rural Sector (Measure 9, R</w:t>
      </w:r>
      <w:r>
        <w:rPr>
          <w:rStyle w:val="Strong"/>
          <w:rFonts w:eastAsiaTheme="majorEastAsia"/>
          <w:b w:val="0"/>
          <w:color w:val="auto"/>
          <w:sz w:val="24"/>
          <w:lang w:val="en-US"/>
        </w:rPr>
        <w:t>eg (EU) 2182/02”, Athens, pp 68</w:t>
      </w:r>
      <w:r w:rsidRPr="007F31F8">
        <w:rPr>
          <w:rStyle w:val="Strong"/>
          <w:rFonts w:eastAsiaTheme="majorEastAsia"/>
          <w:b w:val="0"/>
          <w:color w:val="auto"/>
          <w:sz w:val="24"/>
          <w:lang w:val="en-US"/>
        </w:rPr>
        <w:t>. (in Greek)</w:t>
      </w:r>
    </w:p>
    <w:p w:rsidR="007F31F8" w:rsidRPr="007F31F8" w:rsidRDefault="007F31F8" w:rsidP="007F31F8">
      <w:pPr>
        <w:ind w:left="890" w:hanging="890"/>
        <w:jc w:val="both"/>
        <w:rPr>
          <w:rStyle w:val="Strong"/>
          <w:rFonts w:eastAsiaTheme="majorEastAsia"/>
          <w:b w:val="0"/>
          <w:bCs w:val="0"/>
          <w:color w:val="auto"/>
          <w:sz w:val="24"/>
          <w:lang w:val="en-US"/>
        </w:rPr>
      </w:pPr>
      <w:r w:rsidRPr="007F31F8">
        <w:rPr>
          <w:sz w:val="24"/>
          <w:lang w:val="de-DE"/>
        </w:rPr>
        <w:t>AG.E.P.R.I. – N.AG.RE.F.,</w:t>
      </w:r>
      <w:r w:rsidR="00112A46">
        <w:rPr>
          <w:sz w:val="24"/>
          <w:lang w:val="de-DE"/>
        </w:rPr>
        <w:t xml:space="preserve"> 2006</w:t>
      </w:r>
      <w:r w:rsidRPr="007F31F8">
        <w:rPr>
          <w:sz w:val="24"/>
          <w:lang w:val="en-GB"/>
        </w:rPr>
        <w:t>,</w:t>
      </w:r>
      <w:r w:rsidRPr="007F31F8">
        <w:rPr>
          <w:sz w:val="24"/>
          <w:lang w:val="de-DE"/>
        </w:rPr>
        <w:t xml:space="preserve"> </w:t>
      </w:r>
      <w:r w:rsidRPr="007F31F8">
        <w:rPr>
          <w:b/>
          <w:sz w:val="24"/>
          <w:lang w:val="de-DE"/>
        </w:rPr>
        <w:t>Final Report</w:t>
      </w:r>
      <w:r w:rsidRPr="007F31F8">
        <w:rPr>
          <w:sz w:val="24"/>
          <w:lang w:val="de-DE"/>
        </w:rPr>
        <w:t xml:space="preserve"> of the project </w:t>
      </w:r>
      <w:r w:rsidRPr="007F31F8">
        <w:rPr>
          <w:rStyle w:val="Strong"/>
          <w:rFonts w:eastAsiaTheme="majorEastAsia"/>
          <w:b w:val="0"/>
          <w:color w:val="auto"/>
          <w:sz w:val="24"/>
          <w:lang w:val="en-US"/>
        </w:rPr>
        <w:t xml:space="preserve">“Network for the encouragement of the  entrepreneurship of young farmers and rural youth -  AGROGENESIS”, </w:t>
      </w:r>
      <w:r w:rsidR="00112A46">
        <w:rPr>
          <w:rStyle w:val="Strong"/>
          <w:rFonts w:eastAsiaTheme="majorEastAsia"/>
          <w:b w:val="0"/>
          <w:color w:val="auto"/>
          <w:sz w:val="24"/>
          <w:lang w:val="en-US"/>
        </w:rPr>
        <w:t>EQUAL Initiative, Athens, pp 203</w:t>
      </w:r>
      <w:r w:rsidRPr="007F31F8">
        <w:rPr>
          <w:rStyle w:val="Strong"/>
          <w:rFonts w:eastAsiaTheme="majorEastAsia"/>
          <w:b w:val="0"/>
          <w:color w:val="auto"/>
          <w:sz w:val="24"/>
          <w:lang w:val="en-US"/>
        </w:rPr>
        <w:t>.</w:t>
      </w:r>
    </w:p>
    <w:p w:rsidR="00112A46" w:rsidRPr="007F31F8" w:rsidRDefault="00112A46" w:rsidP="00112A46">
      <w:pPr>
        <w:ind w:left="890" w:hanging="890"/>
        <w:jc w:val="both"/>
        <w:rPr>
          <w:rStyle w:val="Strong"/>
          <w:rFonts w:eastAsiaTheme="majorEastAsia"/>
          <w:b w:val="0"/>
          <w:bCs w:val="0"/>
          <w:color w:val="auto"/>
          <w:sz w:val="24"/>
          <w:lang w:val="en-US"/>
        </w:rPr>
      </w:pPr>
      <w:r w:rsidRPr="007F31F8">
        <w:rPr>
          <w:sz w:val="24"/>
          <w:lang w:val="de-DE"/>
        </w:rPr>
        <w:t>AG.E.P.R.I. – N.AG.RE.F.,</w:t>
      </w:r>
      <w:r>
        <w:rPr>
          <w:sz w:val="24"/>
          <w:lang w:val="de-DE"/>
        </w:rPr>
        <w:t xml:space="preserve"> 2006</w:t>
      </w:r>
      <w:r w:rsidRPr="007F31F8">
        <w:rPr>
          <w:sz w:val="24"/>
          <w:lang w:val="en-GB"/>
        </w:rPr>
        <w:t>,</w:t>
      </w:r>
      <w:r w:rsidRPr="007F31F8">
        <w:rPr>
          <w:sz w:val="24"/>
          <w:lang w:val="de-DE"/>
        </w:rPr>
        <w:t xml:space="preserve"> </w:t>
      </w:r>
      <w:r>
        <w:rPr>
          <w:b/>
          <w:sz w:val="24"/>
          <w:lang w:val="de-DE"/>
        </w:rPr>
        <w:t>Intermediate</w:t>
      </w:r>
      <w:r w:rsidRPr="007F31F8">
        <w:rPr>
          <w:b/>
          <w:sz w:val="24"/>
          <w:lang w:val="de-DE"/>
        </w:rPr>
        <w:t xml:space="preserve"> Report</w:t>
      </w:r>
      <w:r w:rsidRPr="007F31F8">
        <w:rPr>
          <w:sz w:val="24"/>
          <w:lang w:val="de-DE"/>
        </w:rPr>
        <w:t xml:space="preserve"> of the project </w:t>
      </w:r>
      <w:r w:rsidRPr="007F31F8">
        <w:rPr>
          <w:rStyle w:val="Strong"/>
          <w:rFonts w:eastAsiaTheme="majorEastAsia"/>
          <w:b w:val="0"/>
          <w:color w:val="auto"/>
          <w:sz w:val="24"/>
          <w:lang w:val="en-US"/>
        </w:rPr>
        <w:t>“Network for the encouragement of the  entrepreneurship of young farmers and rural youth -  AGROGENESIS”,</w:t>
      </w:r>
      <w:r>
        <w:rPr>
          <w:rStyle w:val="Strong"/>
          <w:rFonts w:eastAsiaTheme="majorEastAsia"/>
          <w:b w:val="0"/>
          <w:color w:val="auto"/>
          <w:sz w:val="24"/>
          <w:lang w:val="en-US"/>
        </w:rPr>
        <w:t xml:space="preserve"> EQUAL Initiative, Athens, pp 93</w:t>
      </w:r>
      <w:r w:rsidRPr="007F31F8">
        <w:rPr>
          <w:rStyle w:val="Strong"/>
          <w:rFonts w:eastAsiaTheme="majorEastAsia"/>
          <w:b w:val="0"/>
          <w:color w:val="auto"/>
          <w:sz w:val="24"/>
          <w:lang w:val="en-US"/>
        </w:rPr>
        <w:t>.</w:t>
      </w:r>
    </w:p>
    <w:p w:rsidR="007F31F8" w:rsidRPr="007F31F8" w:rsidRDefault="007F31F8" w:rsidP="007F31F8">
      <w:pPr>
        <w:spacing w:after="120"/>
        <w:ind w:left="890" w:hanging="890"/>
        <w:jc w:val="both"/>
        <w:rPr>
          <w:rStyle w:val="Strong"/>
          <w:rFonts w:eastAsiaTheme="majorEastAsia"/>
          <w:b w:val="0"/>
          <w:bCs w:val="0"/>
          <w:color w:val="auto"/>
          <w:sz w:val="24"/>
          <w:lang w:val="en-US"/>
        </w:rPr>
      </w:pPr>
      <w:r w:rsidRPr="007F31F8">
        <w:rPr>
          <w:rStyle w:val="Strong"/>
          <w:rFonts w:eastAsiaTheme="majorEastAsia"/>
          <w:b w:val="0"/>
          <w:color w:val="auto"/>
          <w:sz w:val="24"/>
          <w:lang w:val="en-US"/>
        </w:rPr>
        <w:t>AGROGENESIS- Network for the encouragement of the  entrepreneurship of young farmers and rural youth, 2006, Responsible for the text integration and the data processing in the following educational textbooks:</w:t>
      </w:r>
    </w:p>
    <w:p w:rsidR="007F31F8" w:rsidRPr="007F31F8" w:rsidRDefault="007F31F8" w:rsidP="007F31F8">
      <w:pPr>
        <w:numPr>
          <w:ilvl w:val="0"/>
          <w:numId w:val="10"/>
        </w:numPr>
        <w:tabs>
          <w:tab w:val="clear" w:pos="2333"/>
        </w:tabs>
        <w:autoSpaceDE/>
        <w:autoSpaceDN/>
        <w:spacing w:before="0"/>
        <w:ind w:left="1791" w:hanging="181"/>
        <w:jc w:val="both"/>
        <w:rPr>
          <w:sz w:val="24"/>
          <w:lang w:val="en-GB"/>
        </w:rPr>
      </w:pPr>
      <w:r w:rsidRPr="007F31F8">
        <w:rPr>
          <w:b/>
          <w:sz w:val="24"/>
          <w:lang w:val="en-GB"/>
        </w:rPr>
        <w:t>Agricultural policy</w:t>
      </w:r>
      <w:r w:rsidRPr="007F31F8">
        <w:rPr>
          <w:sz w:val="24"/>
          <w:lang w:val="en-GB"/>
        </w:rPr>
        <w:t xml:space="preserve">. EQUAL-EU. </w:t>
      </w:r>
      <w:r w:rsidRPr="007F31F8">
        <w:rPr>
          <w:sz w:val="24"/>
          <w:lang w:val="de-DE"/>
        </w:rPr>
        <w:t>AG.E.P.R.I. – N.AG.RE.F.</w:t>
      </w:r>
      <w:r w:rsidRPr="007F31F8">
        <w:rPr>
          <w:sz w:val="24"/>
          <w:lang w:val="en-GB"/>
        </w:rPr>
        <w:t>, Athens (ISBN: 978-960-89602-4-4). (in Greek)</w:t>
      </w:r>
    </w:p>
    <w:p w:rsidR="007F31F8" w:rsidRPr="007F31F8" w:rsidRDefault="007F31F8" w:rsidP="007F31F8">
      <w:pPr>
        <w:numPr>
          <w:ilvl w:val="0"/>
          <w:numId w:val="10"/>
        </w:numPr>
        <w:tabs>
          <w:tab w:val="clear" w:pos="2333"/>
        </w:tabs>
        <w:autoSpaceDE/>
        <w:autoSpaceDN/>
        <w:spacing w:before="0"/>
        <w:ind w:left="1793" w:hanging="180"/>
        <w:jc w:val="both"/>
        <w:rPr>
          <w:sz w:val="24"/>
          <w:lang w:val="en-GB"/>
        </w:rPr>
      </w:pPr>
      <w:r w:rsidRPr="007F31F8">
        <w:rPr>
          <w:b/>
          <w:sz w:val="24"/>
          <w:lang w:val="en-GB"/>
        </w:rPr>
        <w:t>Quality and Environment.</w:t>
      </w:r>
      <w:r w:rsidRPr="007F31F8">
        <w:rPr>
          <w:sz w:val="24"/>
          <w:lang w:val="en-GB"/>
        </w:rPr>
        <w:t xml:space="preserve"> EQUAL-EU. </w:t>
      </w:r>
      <w:r w:rsidRPr="007F31F8">
        <w:rPr>
          <w:sz w:val="24"/>
          <w:lang w:val="de-DE"/>
        </w:rPr>
        <w:t>AG.E.P.R.I. – N.AG.RE.F.</w:t>
      </w:r>
      <w:r w:rsidRPr="007F31F8">
        <w:rPr>
          <w:sz w:val="24"/>
          <w:lang w:val="en-GB"/>
        </w:rPr>
        <w:t>, Athens (ISBN: 978-960-89602-1-3). (in Greek)</w:t>
      </w:r>
    </w:p>
    <w:p w:rsidR="007F31F8" w:rsidRPr="007F31F8" w:rsidRDefault="007F31F8" w:rsidP="007F31F8">
      <w:pPr>
        <w:numPr>
          <w:ilvl w:val="0"/>
          <w:numId w:val="10"/>
        </w:numPr>
        <w:tabs>
          <w:tab w:val="clear" w:pos="2333"/>
        </w:tabs>
        <w:autoSpaceDE/>
        <w:autoSpaceDN/>
        <w:spacing w:before="0"/>
        <w:ind w:left="1793" w:hanging="180"/>
        <w:jc w:val="both"/>
        <w:rPr>
          <w:sz w:val="24"/>
          <w:lang w:val="en-GB"/>
        </w:rPr>
      </w:pPr>
      <w:r w:rsidRPr="007F31F8">
        <w:rPr>
          <w:b/>
          <w:sz w:val="24"/>
          <w:lang w:val="en-GB"/>
        </w:rPr>
        <w:t>Supply Chain Management</w:t>
      </w:r>
      <w:r w:rsidRPr="007F31F8">
        <w:rPr>
          <w:sz w:val="24"/>
          <w:lang w:val="en-GB"/>
        </w:rPr>
        <w:t xml:space="preserve">. EQUAL-EU. </w:t>
      </w:r>
      <w:r w:rsidRPr="007F31F8">
        <w:rPr>
          <w:sz w:val="24"/>
          <w:lang w:val="de-DE"/>
        </w:rPr>
        <w:t>AG.E.P.R.I. – N.AG.RE.F.</w:t>
      </w:r>
      <w:r w:rsidRPr="007F31F8">
        <w:rPr>
          <w:sz w:val="24"/>
          <w:lang w:val="en-GB"/>
        </w:rPr>
        <w:t>, Athens (ISBN: 978-960-89602-2-0). (in Greek)</w:t>
      </w:r>
    </w:p>
    <w:p w:rsidR="007F31F8" w:rsidRPr="007F31F8" w:rsidRDefault="007F31F8" w:rsidP="007F31F8">
      <w:pPr>
        <w:numPr>
          <w:ilvl w:val="0"/>
          <w:numId w:val="10"/>
        </w:numPr>
        <w:tabs>
          <w:tab w:val="clear" w:pos="2333"/>
        </w:tabs>
        <w:autoSpaceDE/>
        <w:autoSpaceDN/>
        <w:spacing w:before="0"/>
        <w:ind w:left="1793" w:hanging="180"/>
        <w:jc w:val="both"/>
        <w:rPr>
          <w:rStyle w:val="Strong"/>
          <w:rFonts w:eastAsiaTheme="majorEastAsia"/>
          <w:b w:val="0"/>
          <w:bCs w:val="0"/>
          <w:color w:val="auto"/>
          <w:sz w:val="24"/>
          <w:lang w:val="en-GB"/>
        </w:rPr>
      </w:pPr>
      <w:r w:rsidRPr="007F31F8">
        <w:rPr>
          <w:b/>
          <w:sz w:val="24"/>
          <w:lang w:val="en-US"/>
        </w:rPr>
        <w:t>Management of Agricultural Products</w:t>
      </w:r>
      <w:r w:rsidRPr="007F31F8">
        <w:rPr>
          <w:rStyle w:val="Strong"/>
          <w:rFonts w:eastAsiaTheme="majorEastAsia"/>
          <w:color w:val="auto"/>
          <w:sz w:val="24"/>
          <w:lang w:val="en-GB"/>
        </w:rPr>
        <w:t>.</w:t>
      </w:r>
      <w:r w:rsidRPr="007F31F8">
        <w:rPr>
          <w:rStyle w:val="Strong"/>
          <w:rFonts w:eastAsiaTheme="majorEastAsia"/>
          <w:b w:val="0"/>
          <w:color w:val="auto"/>
          <w:sz w:val="24"/>
          <w:lang w:val="en-GB"/>
        </w:rPr>
        <w:t xml:space="preserve"> </w:t>
      </w:r>
      <w:r w:rsidRPr="007F31F8">
        <w:rPr>
          <w:sz w:val="24"/>
          <w:lang w:val="en-GB"/>
        </w:rPr>
        <w:t xml:space="preserve">EQUAL-EU. </w:t>
      </w:r>
      <w:r w:rsidRPr="007F31F8">
        <w:rPr>
          <w:sz w:val="24"/>
          <w:lang w:val="de-DE"/>
        </w:rPr>
        <w:t>AG.E.P.R.I. – N.AG.RE.F.</w:t>
      </w:r>
      <w:r w:rsidRPr="007F31F8">
        <w:rPr>
          <w:sz w:val="24"/>
          <w:lang w:val="en-GB"/>
        </w:rPr>
        <w:t>, Athens (ISBN: 978-960-89602-0-6). (in Greek)</w:t>
      </w:r>
    </w:p>
    <w:p w:rsidR="007F31F8" w:rsidRPr="007F31F8" w:rsidRDefault="007F31F8" w:rsidP="007F31F8">
      <w:pPr>
        <w:ind w:left="890" w:hanging="890"/>
        <w:jc w:val="both"/>
        <w:rPr>
          <w:rStyle w:val="Strong"/>
          <w:rFonts w:eastAsiaTheme="majorEastAsia"/>
          <w:b w:val="0"/>
          <w:bCs w:val="0"/>
          <w:color w:val="auto"/>
          <w:sz w:val="24"/>
          <w:lang w:val="en-GB"/>
        </w:rPr>
      </w:pPr>
      <w:r w:rsidRPr="007F31F8">
        <w:rPr>
          <w:rStyle w:val="Strong"/>
          <w:rFonts w:eastAsiaTheme="majorEastAsia"/>
          <w:b w:val="0"/>
          <w:color w:val="auto"/>
          <w:sz w:val="24"/>
          <w:lang w:val="en-US"/>
        </w:rPr>
        <w:t xml:space="preserve"> </w:t>
      </w:r>
      <w:r w:rsidRPr="007F31F8">
        <w:rPr>
          <w:sz w:val="24"/>
          <w:lang w:val="en-US"/>
        </w:rPr>
        <w:t>Tzouramani I. and Sintori A., 2005</w:t>
      </w:r>
      <w:r w:rsidRPr="007F31F8">
        <w:rPr>
          <w:sz w:val="24"/>
          <w:lang w:val="en-GB"/>
        </w:rPr>
        <w:t>,</w:t>
      </w:r>
      <w:r w:rsidRPr="007F31F8">
        <w:rPr>
          <w:sz w:val="24"/>
          <w:lang w:val="en-US"/>
        </w:rPr>
        <w:t xml:space="preserve"> </w:t>
      </w:r>
      <w:r w:rsidRPr="007F31F8">
        <w:rPr>
          <w:b/>
          <w:sz w:val="24"/>
          <w:lang w:val="en-US"/>
        </w:rPr>
        <w:t>Economic evaluation of alternative farm activities for tobacco producers</w:t>
      </w:r>
      <w:r w:rsidRPr="007F31F8">
        <w:rPr>
          <w:sz w:val="24"/>
          <w:lang w:val="en-US"/>
        </w:rPr>
        <w:t xml:space="preserve">. Final report of the </w:t>
      </w:r>
      <w:r w:rsidRPr="007F31F8">
        <w:rPr>
          <w:rStyle w:val="Strong"/>
          <w:rFonts w:eastAsiaTheme="majorEastAsia"/>
          <w:b w:val="0"/>
          <w:color w:val="auto"/>
          <w:sz w:val="24"/>
          <w:lang w:val="en-US"/>
        </w:rPr>
        <w:t>E.U. funded project: “Exploring possibilities for encouraging tobacco producers to switch to other crops or activities (EC) No 2182/02”, Athens, pp 239.</w:t>
      </w:r>
    </w:p>
    <w:p w:rsidR="00DF3C90" w:rsidRPr="007F31F8" w:rsidRDefault="00DF3C90" w:rsidP="00DF3C90">
      <w:pPr>
        <w:pStyle w:val="ListParagraph"/>
        <w:spacing w:line="276" w:lineRule="auto"/>
        <w:ind w:left="709" w:firstLine="0"/>
        <w:contextualSpacing w:val="0"/>
        <w:jc w:val="both"/>
        <w:rPr>
          <w:rFonts w:asciiTheme="minorHAnsi" w:hAnsiTheme="minorHAnsi"/>
          <w:b/>
          <w:bCs/>
          <w:sz w:val="24"/>
          <w:lang w:val="en-GB"/>
        </w:rPr>
      </w:pPr>
    </w:p>
    <w:p w:rsidR="00112A46" w:rsidRPr="00F233A4" w:rsidRDefault="00112A46" w:rsidP="005F5989">
      <w:pPr>
        <w:tabs>
          <w:tab w:val="left" w:pos="709"/>
          <w:tab w:val="left" w:pos="851"/>
        </w:tabs>
        <w:spacing w:line="276" w:lineRule="auto"/>
        <w:ind w:left="567" w:hanging="567"/>
        <w:jc w:val="both"/>
        <w:rPr>
          <w:rFonts w:asciiTheme="minorHAnsi" w:eastAsiaTheme="majorEastAsia" w:hAnsiTheme="minorHAnsi" w:cstheme="majorBidi"/>
          <w:b/>
          <w:bCs/>
          <w:sz w:val="26"/>
          <w:szCs w:val="26"/>
          <w:lang w:val="en-US"/>
        </w:rPr>
      </w:pPr>
      <w:r w:rsidRPr="00F233A4">
        <w:rPr>
          <w:rFonts w:asciiTheme="minorHAnsi" w:eastAsiaTheme="majorEastAsia" w:hAnsiTheme="minorHAnsi" w:cstheme="majorBidi"/>
          <w:b/>
          <w:bCs/>
          <w:sz w:val="26"/>
          <w:szCs w:val="26"/>
          <w:lang w:val="en-US"/>
        </w:rPr>
        <w:t xml:space="preserve">Papers in congresses, conferences and seminars </w:t>
      </w:r>
    </w:p>
    <w:p w:rsidR="005F5989" w:rsidRPr="00F233A4" w:rsidRDefault="00112A46" w:rsidP="00F233A4">
      <w:pPr>
        <w:tabs>
          <w:tab w:val="left" w:pos="709"/>
          <w:tab w:val="left" w:pos="851"/>
        </w:tabs>
        <w:ind w:left="567" w:hanging="567"/>
        <w:jc w:val="both"/>
        <w:rPr>
          <w:bCs/>
          <w:sz w:val="24"/>
          <w:lang w:val="en-US"/>
        </w:rPr>
      </w:pPr>
      <w:r w:rsidRPr="00F233A4">
        <w:rPr>
          <w:bCs/>
          <w:sz w:val="24"/>
          <w:lang w:val="en-US"/>
        </w:rPr>
        <w:t xml:space="preserve">Mantziaris S., Sintori A. and Rozakis S., 2015, </w:t>
      </w:r>
      <w:r w:rsidR="00090B9C" w:rsidRPr="00F233A4">
        <w:rPr>
          <w:b/>
          <w:bCs/>
          <w:sz w:val="24"/>
          <w:lang w:val="en-US"/>
        </w:rPr>
        <w:t>T</w:t>
      </w:r>
      <w:r w:rsidRPr="00F233A4">
        <w:rPr>
          <w:b/>
          <w:bCs/>
          <w:sz w:val="24"/>
          <w:lang w:val="en-US"/>
        </w:rPr>
        <w:t xml:space="preserve">he </w:t>
      </w:r>
      <w:r w:rsidR="00090B9C" w:rsidRPr="00F233A4">
        <w:rPr>
          <w:b/>
          <w:bCs/>
          <w:sz w:val="24"/>
          <w:lang w:val="en-US"/>
        </w:rPr>
        <w:t>role of alternative criteria in the decision making of crop farms</w:t>
      </w:r>
      <w:r w:rsidR="00090B9C" w:rsidRPr="00F233A4">
        <w:rPr>
          <w:bCs/>
          <w:sz w:val="24"/>
          <w:lang w:val="en-US"/>
        </w:rPr>
        <w:t>, Paper presented at the 14</w:t>
      </w:r>
      <w:r w:rsidR="00090B9C" w:rsidRPr="00F233A4">
        <w:rPr>
          <w:bCs/>
          <w:sz w:val="24"/>
          <w:vertAlign w:val="superscript"/>
          <w:lang w:val="en-US"/>
        </w:rPr>
        <w:t>th</w:t>
      </w:r>
      <w:r w:rsidR="00090B9C" w:rsidRPr="00F233A4">
        <w:rPr>
          <w:bCs/>
          <w:sz w:val="24"/>
          <w:lang w:val="en-US"/>
        </w:rPr>
        <w:t xml:space="preserve"> Special Conference of the Greek Operational Research Society</w:t>
      </w:r>
      <w:r w:rsidR="005F5989" w:rsidRPr="00F233A4">
        <w:rPr>
          <w:bCs/>
          <w:sz w:val="24"/>
          <w:lang w:val="en-US"/>
        </w:rPr>
        <w:t>, 11</w:t>
      </w:r>
      <w:r w:rsidR="00090B9C" w:rsidRPr="00F233A4">
        <w:rPr>
          <w:bCs/>
          <w:sz w:val="24"/>
          <w:vertAlign w:val="superscript"/>
          <w:lang w:val="en-US"/>
        </w:rPr>
        <w:t>th</w:t>
      </w:r>
      <w:r w:rsidR="005F5989" w:rsidRPr="00F233A4">
        <w:rPr>
          <w:bCs/>
          <w:sz w:val="24"/>
          <w:lang w:val="en-US"/>
        </w:rPr>
        <w:t xml:space="preserve"> </w:t>
      </w:r>
      <w:r w:rsidR="00090B9C" w:rsidRPr="00F233A4">
        <w:rPr>
          <w:bCs/>
          <w:sz w:val="24"/>
          <w:lang w:val="en-US"/>
        </w:rPr>
        <w:t>Meeting of Multicriteria Decision Making</w:t>
      </w:r>
      <w:r w:rsidR="005F5989" w:rsidRPr="00F233A4">
        <w:rPr>
          <w:bCs/>
          <w:sz w:val="24"/>
          <w:lang w:val="en-US"/>
        </w:rPr>
        <w:t xml:space="preserve">, </w:t>
      </w:r>
      <w:r w:rsidR="00090B9C" w:rsidRPr="00F233A4">
        <w:rPr>
          <w:bCs/>
          <w:sz w:val="24"/>
          <w:lang w:val="en-US"/>
        </w:rPr>
        <w:t>March</w:t>
      </w:r>
      <w:r w:rsidR="005F5989" w:rsidRPr="00F233A4">
        <w:rPr>
          <w:bCs/>
          <w:sz w:val="24"/>
          <w:lang w:val="en-US"/>
        </w:rPr>
        <w:t xml:space="preserve"> 12-14</w:t>
      </w:r>
      <w:r w:rsidR="00747521" w:rsidRPr="00F233A4">
        <w:rPr>
          <w:bCs/>
          <w:sz w:val="24"/>
          <w:lang w:val="en-US"/>
        </w:rPr>
        <w:t>, Agrinio</w:t>
      </w:r>
      <w:r w:rsidR="00012D2C" w:rsidRPr="00F233A4">
        <w:rPr>
          <w:bCs/>
          <w:sz w:val="24"/>
          <w:lang w:val="en-US"/>
        </w:rPr>
        <w:t xml:space="preserve"> (in Greek)</w:t>
      </w:r>
      <w:r w:rsidR="005F5989" w:rsidRPr="00F233A4">
        <w:rPr>
          <w:bCs/>
          <w:sz w:val="24"/>
          <w:lang w:val="en-US"/>
        </w:rPr>
        <w:t>.</w:t>
      </w:r>
    </w:p>
    <w:p w:rsidR="005F5989" w:rsidRPr="00F233A4" w:rsidRDefault="00090B9C" w:rsidP="00F233A4">
      <w:pPr>
        <w:tabs>
          <w:tab w:val="left" w:pos="709"/>
          <w:tab w:val="left" w:pos="851"/>
        </w:tabs>
        <w:ind w:left="567" w:hanging="567"/>
        <w:jc w:val="both"/>
        <w:rPr>
          <w:b/>
          <w:bCs/>
          <w:sz w:val="24"/>
          <w:lang w:val="en-US"/>
        </w:rPr>
      </w:pPr>
      <w:r w:rsidRPr="00F233A4">
        <w:rPr>
          <w:b/>
          <w:sz w:val="24"/>
          <w:lang w:val="en-US"/>
        </w:rPr>
        <w:t xml:space="preserve">Sintori A., 2015, Possibilities and results of the abatement of greenhouse gas emissions in Greek dairy sheep and goat farms, </w:t>
      </w:r>
      <w:r w:rsidRPr="00F233A4">
        <w:rPr>
          <w:sz w:val="24"/>
          <w:lang w:val="en-US"/>
        </w:rPr>
        <w:t>Paper presented at the</w:t>
      </w:r>
      <w:r w:rsidRPr="00F233A4">
        <w:rPr>
          <w:b/>
          <w:sz w:val="24"/>
          <w:lang w:val="en-US"/>
        </w:rPr>
        <w:t xml:space="preserve"> </w:t>
      </w:r>
      <w:r w:rsidRPr="00F233A4">
        <w:rPr>
          <w:sz w:val="24"/>
          <w:lang w:val="en-US"/>
        </w:rPr>
        <w:t>30</w:t>
      </w:r>
      <w:r w:rsidRPr="00F233A4">
        <w:rPr>
          <w:sz w:val="24"/>
          <w:vertAlign w:val="superscript"/>
          <w:lang w:val="en-US"/>
        </w:rPr>
        <w:t xml:space="preserve">th </w:t>
      </w:r>
      <w:r w:rsidRPr="00F233A4">
        <w:rPr>
          <w:sz w:val="24"/>
          <w:lang w:val="de-DE"/>
        </w:rPr>
        <w:t>Annual Scientific Conference of the Hellenic Society of Animal Production (H.S.A.P.), October 14-16</w:t>
      </w:r>
      <w:r w:rsidR="00747521" w:rsidRPr="00F233A4">
        <w:rPr>
          <w:sz w:val="24"/>
          <w:lang w:val="de-DE"/>
        </w:rPr>
        <w:t>, Giannitsa</w:t>
      </w:r>
      <w:r w:rsidR="00012D2C" w:rsidRPr="00F233A4">
        <w:rPr>
          <w:sz w:val="24"/>
          <w:lang w:val="de-DE"/>
        </w:rPr>
        <w:t xml:space="preserve"> (In Greek)</w:t>
      </w:r>
      <w:r w:rsidRPr="00F233A4">
        <w:rPr>
          <w:sz w:val="24"/>
          <w:lang w:val="de-DE"/>
        </w:rPr>
        <w:t xml:space="preserve">. </w:t>
      </w:r>
    </w:p>
    <w:p w:rsidR="005F5989" w:rsidRPr="00F233A4" w:rsidRDefault="00090B9C" w:rsidP="00F233A4">
      <w:pPr>
        <w:tabs>
          <w:tab w:val="left" w:pos="709"/>
          <w:tab w:val="left" w:pos="851"/>
        </w:tabs>
        <w:ind w:left="567" w:hanging="567"/>
        <w:jc w:val="both"/>
        <w:rPr>
          <w:bCs/>
          <w:sz w:val="24"/>
          <w:lang w:val="en-US"/>
        </w:rPr>
      </w:pPr>
      <w:r w:rsidRPr="00F233A4">
        <w:rPr>
          <w:b/>
          <w:sz w:val="24"/>
          <w:lang w:val="en-US"/>
        </w:rPr>
        <w:lastRenderedPageBreak/>
        <w:t xml:space="preserve">Sintori A., </w:t>
      </w:r>
      <w:r w:rsidRPr="00F233A4">
        <w:rPr>
          <w:sz w:val="24"/>
          <w:lang w:val="en-US"/>
        </w:rPr>
        <w:t>2015,</w:t>
      </w:r>
      <w:r w:rsidRPr="00F233A4">
        <w:rPr>
          <w:b/>
          <w:sz w:val="24"/>
          <w:lang w:val="en-US"/>
        </w:rPr>
        <w:t xml:space="preserve"> </w:t>
      </w:r>
      <w:r w:rsidR="00C2292F" w:rsidRPr="00F233A4">
        <w:rPr>
          <w:b/>
          <w:sz w:val="24"/>
          <w:lang w:val="en-US"/>
        </w:rPr>
        <w:t xml:space="preserve">The effect of new consumer trends in the management of livestock farms: the case of the production of sheep and goat milk with low carbon footprint, </w:t>
      </w:r>
      <w:r w:rsidR="00C2292F" w:rsidRPr="00F233A4">
        <w:rPr>
          <w:sz w:val="24"/>
          <w:lang w:val="en-US"/>
        </w:rPr>
        <w:t xml:space="preserve">Paper presented at the meeting “Developments in the production of dairy products and </w:t>
      </w:r>
      <w:r w:rsidR="00747521" w:rsidRPr="00F233A4">
        <w:rPr>
          <w:sz w:val="24"/>
          <w:lang w:val="en-US"/>
        </w:rPr>
        <w:t>future perspectives of the sector” organized under the 3</w:t>
      </w:r>
      <w:r w:rsidR="00747521" w:rsidRPr="00F233A4">
        <w:rPr>
          <w:sz w:val="24"/>
          <w:vertAlign w:val="superscript"/>
          <w:lang w:val="en-US"/>
        </w:rPr>
        <w:t>rd</w:t>
      </w:r>
      <w:r w:rsidR="00747521" w:rsidRPr="00F233A4">
        <w:rPr>
          <w:sz w:val="24"/>
          <w:lang w:val="en-US"/>
        </w:rPr>
        <w:t xml:space="preserve"> Exhibition of dairy “</w:t>
      </w:r>
      <w:r w:rsidR="005F5989" w:rsidRPr="00F233A4">
        <w:rPr>
          <w:bCs/>
          <w:sz w:val="24"/>
          <w:lang w:val="en-US"/>
        </w:rPr>
        <w:t>Dairy Expo 2015</w:t>
      </w:r>
      <w:r w:rsidR="00747521" w:rsidRPr="00F233A4">
        <w:rPr>
          <w:bCs/>
          <w:sz w:val="24"/>
          <w:lang w:val="en-US"/>
        </w:rPr>
        <w:t>”</w:t>
      </w:r>
      <w:r w:rsidR="005F5989" w:rsidRPr="00F233A4">
        <w:rPr>
          <w:bCs/>
          <w:sz w:val="24"/>
          <w:lang w:val="en-US"/>
        </w:rPr>
        <w:t xml:space="preserve">, </w:t>
      </w:r>
      <w:r w:rsidR="00747521" w:rsidRPr="00F233A4">
        <w:rPr>
          <w:bCs/>
          <w:sz w:val="24"/>
          <w:lang w:val="en-US"/>
        </w:rPr>
        <w:t>November</w:t>
      </w:r>
      <w:r w:rsidR="005F5989" w:rsidRPr="00F233A4">
        <w:rPr>
          <w:bCs/>
          <w:sz w:val="24"/>
          <w:lang w:val="en-US"/>
        </w:rPr>
        <w:t xml:space="preserve"> 7</w:t>
      </w:r>
      <w:r w:rsidR="00747521" w:rsidRPr="00F233A4">
        <w:rPr>
          <w:bCs/>
          <w:sz w:val="24"/>
          <w:lang w:val="en-US"/>
        </w:rPr>
        <w:t>, Athens</w:t>
      </w:r>
      <w:r w:rsidR="00012D2C" w:rsidRPr="00F233A4">
        <w:rPr>
          <w:bCs/>
          <w:sz w:val="24"/>
          <w:lang w:val="en-US"/>
        </w:rPr>
        <w:t xml:space="preserve"> (In Greek)</w:t>
      </w:r>
      <w:r w:rsidR="005F5989" w:rsidRPr="00F233A4">
        <w:rPr>
          <w:bCs/>
          <w:sz w:val="24"/>
          <w:lang w:val="en-US"/>
        </w:rPr>
        <w:t>.</w:t>
      </w:r>
    </w:p>
    <w:p w:rsidR="00DF3C90" w:rsidRPr="00F233A4" w:rsidRDefault="00DF3C90" w:rsidP="00F233A4">
      <w:pPr>
        <w:tabs>
          <w:tab w:val="left" w:pos="567"/>
        </w:tabs>
        <w:ind w:left="567" w:hanging="567"/>
        <w:jc w:val="both"/>
        <w:rPr>
          <w:bCs/>
          <w:sz w:val="24"/>
          <w:lang w:val="en-US"/>
        </w:rPr>
      </w:pPr>
      <w:r w:rsidRPr="00F233A4">
        <w:rPr>
          <w:bCs/>
          <w:sz w:val="24"/>
          <w:lang w:val="en-US"/>
        </w:rPr>
        <w:t xml:space="preserve">Pinello D, Liontakis A., </w:t>
      </w:r>
      <w:r w:rsidRPr="00F233A4">
        <w:rPr>
          <w:b/>
          <w:bCs/>
          <w:sz w:val="24"/>
          <w:lang w:val="en-US"/>
        </w:rPr>
        <w:t>Sintori A.</w:t>
      </w:r>
      <w:r w:rsidRPr="00F233A4">
        <w:rPr>
          <w:bCs/>
          <w:sz w:val="24"/>
          <w:lang w:val="en-US"/>
        </w:rPr>
        <w:t xml:space="preserve"> and Tzouramani I., 2014, </w:t>
      </w:r>
      <w:r w:rsidRPr="00F233A4">
        <w:rPr>
          <w:b/>
          <w:bCs/>
          <w:sz w:val="24"/>
          <w:lang w:val="en-US"/>
        </w:rPr>
        <w:t>Assessing the Efficiency of Bottom Trawlers and Small-Scale Fishing Vessels in Greece</w:t>
      </w:r>
      <w:r w:rsidRPr="00F233A4">
        <w:rPr>
          <w:bCs/>
          <w:sz w:val="24"/>
          <w:lang w:val="en-US"/>
        </w:rPr>
        <w:t xml:space="preserve">, paper </w:t>
      </w:r>
      <w:r w:rsidR="00747521" w:rsidRPr="00F233A4">
        <w:rPr>
          <w:bCs/>
          <w:sz w:val="24"/>
          <w:lang w:val="en-US"/>
        </w:rPr>
        <w:t>presented at</w:t>
      </w:r>
      <w:r w:rsidRPr="00F233A4">
        <w:rPr>
          <w:bCs/>
          <w:sz w:val="24"/>
          <w:lang w:val="en-US"/>
        </w:rPr>
        <w:t xml:space="preserve"> the 1st International Congress on Applied Ichthyology and Aquatic Environment–“HydroMedit 201</w:t>
      </w:r>
      <w:r w:rsidR="00747521" w:rsidRPr="00F233A4">
        <w:rPr>
          <w:bCs/>
          <w:sz w:val="24"/>
          <w:lang w:val="en-US"/>
        </w:rPr>
        <w:t>4”, November 13-15, Volos.</w:t>
      </w:r>
    </w:p>
    <w:p w:rsidR="00C71A74" w:rsidRPr="00F233A4" w:rsidRDefault="00C71A74" w:rsidP="00F233A4">
      <w:pPr>
        <w:tabs>
          <w:tab w:val="left" w:pos="709"/>
        </w:tabs>
        <w:ind w:left="567" w:hanging="567"/>
        <w:jc w:val="both"/>
        <w:rPr>
          <w:b/>
          <w:bCs/>
          <w:sz w:val="24"/>
          <w:lang w:val="en-US"/>
        </w:rPr>
      </w:pPr>
      <w:r w:rsidRPr="00F233A4">
        <w:rPr>
          <w:sz w:val="24"/>
          <w:lang w:val="en-US"/>
        </w:rPr>
        <w:t>Liontakis A., Pinello D.,</w:t>
      </w:r>
      <w:r w:rsidRPr="00F233A4">
        <w:rPr>
          <w:b/>
          <w:sz w:val="24"/>
          <w:lang w:val="en-US"/>
        </w:rPr>
        <w:t xml:space="preserve">Sintori A. </w:t>
      </w:r>
      <w:r w:rsidRPr="00F233A4">
        <w:rPr>
          <w:sz w:val="24"/>
          <w:lang w:val="en-US"/>
        </w:rPr>
        <w:t xml:space="preserve">And Tzouramani I., 2014, </w:t>
      </w:r>
      <w:r w:rsidRPr="00F233A4">
        <w:rPr>
          <w:b/>
          <w:sz w:val="24"/>
          <w:lang w:val="en-US"/>
        </w:rPr>
        <w:t>Assessing the technical efficiency of small-scale fisheries in Greece</w:t>
      </w:r>
      <w:r w:rsidRPr="00F233A4">
        <w:rPr>
          <w:sz w:val="24"/>
          <w:lang w:val="en-US"/>
        </w:rPr>
        <w:t xml:space="preserve">, </w:t>
      </w:r>
      <w:r w:rsidR="00C2292F" w:rsidRPr="00F233A4">
        <w:rPr>
          <w:sz w:val="24"/>
          <w:lang w:val="en-US"/>
        </w:rPr>
        <w:t>Paper presented at the 13</w:t>
      </w:r>
      <w:r w:rsidR="00C2292F" w:rsidRPr="00F233A4">
        <w:rPr>
          <w:sz w:val="24"/>
          <w:vertAlign w:val="superscript"/>
          <w:lang w:val="en-US"/>
        </w:rPr>
        <w:t>th</w:t>
      </w:r>
      <w:r w:rsidRPr="00F233A4">
        <w:rPr>
          <w:sz w:val="24"/>
          <w:lang w:val="en-US"/>
        </w:rPr>
        <w:t xml:space="preserve"> </w:t>
      </w:r>
      <w:r w:rsidR="00C2292F" w:rsidRPr="00F233A4">
        <w:rPr>
          <w:sz w:val="24"/>
          <w:lang w:val="en-GB"/>
        </w:rPr>
        <w:t>Hellenic Conference of Agricultural Economics</w:t>
      </w:r>
      <w:r w:rsidRPr="00F233A4">
        <w:rPr>
          <w:sz w:val="24"/>
          <w:lang w:val="en-US"/>
        </w:rPr>
        <w:t xml:space="preserve">: </w:t>
      </w:r>
      <w:r w:rsidR="00C2292F" w:rsidRPr="00F233A4">
        <w:rPr>
          <w:sz w:val="24"/>
          <w:lang w:val="en-US"/>
        </w:rPr>
        <w:t>November 20-23</w:t>
      </w:r>
      <w:r w:rsidR="00747521" w:rsidRPr="00F233A4">
        <w:rPr>
          <w:sz w:val="24"/>
          <w:lang w:val="en-US"/>
        </w:rPr>
        <w:t>, Athens</w:t>
      </w:r>
      <w:r w:rsidRPr="00F233A4">
        <w:rPr>
          <w:sz w:val="24"/>
          <w:lang w:val="en-US"/>
        </w:rPr>
        <w:t xml:space="preserve">. </w:t>
      </w:r>
    </w:p>
    <w:p w:rsidR="00DF3C90" w:rsidRPr="00F233A4" w:rsidRDefault="00DF3C90" w:rsidP="00F233A4">
      <w:pPr>
        <w:tabs>
          <w:tab w:val="left" w:pos="709"/>
          <w:tab w:val="left" w:pos="851"/>
        </w:tabs>
        <w:ind w:left="567" w:hanging="567"/>
        <w:jc w:val="both"/>
        <w:rPr>
          <w:b/>
          <w:bCs/>
          <w:sz w:val="24"/>
          <w:lang w:val="en-US"/>
        </w:rPr>
      </w:pPr>
      <w:r w:rsidRPr="00F233A4">
        <w:rPr>
          <w:b/>
          <w:sz w:val="24"/>
          <w:lang w:val="en-GB"/>
        </w:rPr>
        <w:t>Sintori A.</w:t>
      </w:r>
      <w:r w:rsidRPr="00F233A4">
        <w:rPr>
          <w:sz w:val="24"/>
          <w:lang w:val="en-GB"/>
        </w:rPr>
        <w:t xml:space="preserve"> and Tsiboukas K., 2011, </w:t>
      </w:r>
      <w:r w:rsidRPr="00F233A4">
        <w:rPr>
          <w:b/>
          <w:sz w:val="24"/>
          <w:lang w:val="en-GB"/>
        </w:rPr>
        <w:t>The production cost of sheep milk in intensive and extensive breeding farms in Greece</w:t>
      </w:r>
      <w:r w:rsidRPr="00F233A4">
        <w:rPr>
          <w:sz w:val="24"/>
          <w:lang w:val="en-GB"/>
        </w:rPr>
        <w:t>, Paper presented at the IDF International Symposium on Sheep, Goat and other non-Cow Milk, May</w:t>
      </w:r>
      <w:r w:rsidR="00BA2CBF" w:rsidRPr="00F233A4">
        <w:rPr>
          <w:sz w:val="24"/>
          <w:lang w:val="en-GB"/>
        </w:rPr>
        <w:t xml:space="preserve"> </w:t>
      </w:r>
      <w:r w:rsidRPr="00F233A4">
        <w:rPr>
          <w:sz w:val="24"/>
          <w:lang w:val="en-GB"/>
        </w:rPr>
        <w:t>16-18</w:t>
      </w:r>
      <w:r w:rsidRPr="00F233A4">
        <w:rPr>
          <w:sz w:val="24"/>
          <w:lang w:val="en-US"/>
        </w:rPr>
        <w:t>,</w:t>
      </w:r>
      <w:r w:rsidRPr="00F233A4">
        <w:rPr>
          <w:sz w:val="24"/>
          <w:lang w:val="en-GB"/>
        </w:rPr>
        <w:t xml:space="preserve"> Athens</w:t>
      </w:r>
      <w:r w:rsidR="00747521" w:rsidRPr="00F233A4">
        <w:rPr>
          <w:sz w:val="24"/>
          <w:lang w:val="en-GB"/>
        </w:rPr>
        <w:t>.</w:t>
      </w:r>
    </w:p>
    <w:p w:rsidR="00DF3C90" w:rsidRPr="00F233A4" w:rsidRDefault="00DF3C90" w:rsidP="00F233A4">
      <w:pPr>
        <w:tabs>
          <w:tab w:val="left" w:pos="709"/>
          <w:tab w:val="left" w:pos="851"/>
        </w:tabs>
        <w:ind w:left="567" w:hanging="567"/>
        <w:jc w:val="both"/>
        <w:rPr>
          <w:b/>
          <w:bCs/>
          <w:sz w:val="24"/>
          <w:lang w:val="en-US"/>
        </w:rPr>
      </w:pPr>
      <w:r w:rsidRPr="00F233A4">
        <w:rPr>
          <w:b/>
          <w:sz w:val="24"/>
          <w:lang w:val="en-US"/>
        </w:rPr>
        <w:t>Sintori A.</w:t>
      </w:r>
      <w:r w:rsidRPr="00F233A4">
        <w:rPr>
          <w:b/>
          <w:bCs/>
          <w:sz w:val="24"/>
          <w:lang w:val="en-US"/>
        </w:rPr>
        <w:t xml:space="preserve">, </w:t>
      </w:r>
      <w:r w:rsidRPr="00F233A4">
        <w:rPr>
          <w:bCs/>
          <w:sz w:val="24"/>
          <w:lang w:val="en-US"/>
        </w:rPr>
        <w:t>2011,</w:t>
      </w:r>
      <w:r w:rsidR="00C71A74" w:rsidRPr="00F233A4">
        <w:rPr>
          <w:bCs/>
          <w:sz w:val="24"/>
          <w:lang w:val="en-US"/>
        </w:rPr>
        <w:t xml:space="preserve"> </w:t>
      </w:r>
      <w:r w:rsidRPr="00F233A4">
        <w:rPr>
          <w:b/>
          <w:bCs/>
          <w:sz w:val="24"/>
          <w:lang w:val="en-US"/>
        </w:rPr>
        <w:t xml:space="preserve">Greenhouse gas mitigation options in Greek dairy sheep farming: A multi-objective programming approach, </w:t>
      </w:r>
      <w:r w:rsidRPr="00F233A4">
        <w:rPr>
          <w:bCs/>
          <w:sz w:val="24"/>
          <w:lang w:val="en-US"/>
        </w:rPr>
        <w:t>Paper presented at the International Conference on Climate Change “Climate change, agrifood, fisheries and ecosystems”, May 19-21, Agadir, Morocco</w:t>
      </w:r>
    </w:p>
    <w:p w:rsidR="00DF3C90" w:rsidRPr="00F233A4" w:rsidRDefault="00DF3C90" w:rsidP="00F233A4">
      <w:pPr>
        <w:tabs>
          <w:tab w:val="left" w:pos="709"/>
          <w:tab w:val="left" w:pos="851"/>
        </w:tabs>
        <w:ind w:left="567" w:hanging="567"/>
        <w:jc w:val="both"/>
        <w:rPr>
          <w:b/>
          <w:bCs/>
          <w:sz w:val="24"/>
          <w:lang w:val="en-US"/>
        </w:rPr>
      </w:pPr>
      <w:r w:rsidRPr="00F233A4">
        <w:rPr>
          <w:b/>
          <w:sz w:val="24"/>
          <w:lang w:val="en-GB"/>
        </w:rPr>
        <w:t xml:space="preserve">Sintori A. </w:t>
      </w:r>
      <w:r w:rsidRPr="00F233A4">
        <w:rPr>
          <w:sz w:val="24"/>
          <w:lang w:val="en-GB"/>
        </w:rPr>
        <w:t xml:space="preserve">and Tsiboukas K., 2010, </w:t>
      </w:r>
      <w:r w:rsidRPr="00F233A4">
        <w:rPr>
          <w:b/>
          <w:sz w:val="24"/>
          <w:lang w:val="en-GB"/>
        </w:rPr>
        <w:t>Modelling greenhouse gas emissions on diversified farms: The case of dairy sheep farming in Greece</w:t>
      </w:r>
      <w:r w:rsidRPr="00F233A4">
        <w:rPr>
          <w:sz w:val="24"/>
          <w:lang w:val="en-US"/>
        </w:rPr>
        <w:t>,</w:t>
      </w:r>
      <w:r w:rsidRPr="00F233A4">
        <w:rPr>
          <w:sz w:val="24"/>
          <w:lang w:val="en-GB"/>
        </w:rPr>
        <w:t xml:space="preserve"> Paper presented at the 84</w:t>
      </w:r>
      <w:r w:rsidRPr="00F233A4">
        <w:rPr>
          <w:sz w:val="24"/>
          <w:vertAlign w:val="superscript"/>
          <w:lang w:val="en-GB"/>
        </w:rPr>
        <w:t>th</w:t>
      </w:r>
      <w:r w:rsidRPr="00F233A4">
        <w:rPr>
          <w:sz w:val="24"/>
          <w:lang w:val="en-GB"/>
        </w:rPr>
        <w:t xml:space="preserve"> Annual Conference of the Agricultural Economics Society, March</w:t>
      </w:r>
      <w:r w:rsidRPr="00F233A4">
        <w:rPr>
          <w:sz w:val="24"/>
          <w:lang w:val="en-US"/>
        </w:rPr>
        <w:t>29-31,</w:t>
      </w:r>
      <w:r w:rsidRPr="00F233A4">
        <w:rPr>
          <w:sz w:val="24"/>
          <w:lang w:val="en-GB"/>
        </w:rPr>
        <w:t xml:space="preserve"> Edinburgh, Scotland, UK</w:t>
      </w:r>
    </w:p>
    <w:p w:rsidR="00DF3C90" w:rsidRPr="00F233A4" w:rsidRDefault="00DF3C90" w:rsidP="00F233A4">
      <w:pPr>
        <w:tabs>
          <w:tab w:val="left" w:pos="709"/>
          <w:tab w:val="left" w:pos="851"/>
        </w:tabs>
        <w:ind w:left="567" w:hanging="567"/>
        <w:jc w:val="both"/>
        <w:rPr>
          <w:b/>
          <w:bCs/>
          <w:sz w:val="24"/>
          <w:lang w:val="en-US"/>
        </w:rPr>
      </w:pPr>
      <w:r w:rsidRPr="00F233A4">
        <w:rPr>
          <w:b/>
          <w:sz w:val="24"/>
          <w:lang w:val="en-GB"/>
        </w:rPr>
        <w:t xml:space="preserve">Sintori A., </w:t>
      </w:r>
      <w:r w:rsidRPr="00F233A4">
        <w:rPr>
          <w:sz w:val="24"/>
          <w:lang w:val="en-GB"/>
        </w:rPr>
        <w:t>Rozakis S. and Tsiboukas K., 2010</w:t>
      </w:r>
      <w:r w:rsidRPr="00F233A4">
        <w:rPr>
          <w:b/>
          <w:sz w:val="24"/>
          <w:lang w:val="en-GB"/>
        </w:rPr>
        <w:t>,</w:t>
      </w:r>
      <w:r w:rsidR="00C71A74" w:rsidRPr="00F233A4">
        <w:rPr>
          <w:b/>
          <w:sz w:val="24"/>
          <w:lang w:val="en-US"/>
        </w:rPr>
        <w:t xml:space="preserve"> </w:t>
      </w:r>
      <w:r w:rsidRPr="00F233A4">
        <w:rPr>
          <w:b/>
          <w:sz w:val="24"/>
          <w:lang w:val="en-GB"/>
        </w:rPr>
        <w:t>A multi-criteria model to analyze decision making in different farm structures: The case of dairy sheep farming in Greece</w:t>
      </w:r>
      <w:r w:rsidRPr="00F233A4">
        <w:rPr>
          <w:b/>
          <w:sz w:val="24"/>
          <w:lang w:val="en-US"/>
        </w:rPr>
        <w:t>,</w:t>
      </w:r>
      <w:r w:rsidRPr="00F233A4">
        <w:rPr>
          <w:sz w:val="24"/>
          <w:lang w:val="en-GB"/>
        </w:rPr>
        <w:t xml:space="preserve"> Poster presentation at the 114</w:t>
      </w:r>
      <w:r w:rsidRPr="00F233A4">
        <w:rPr>
          <w:sz w:val="24"/>
          <w:vertAlign w:val="superscript"/>
          <w:lang w:val="en-GB"/>
        </w:rPr>
        <w:t>th</w:t>
      </w:r>
      <w:r w:rsidRPr="00F233A4">
        <w:rPr>
          <w:sz w:val="24"/>
          <w:lang w:val="en-GB"/>
        </w:rPr>
        <w:t xml:space="preserve"> EAAE Seminar, ‘Structural Change in Agriculture’, April</w:t>
      </w:r>
      <w:r w:rsidRPr="00F233A4">
        <w:rPr>
          <w:sz w:val="24"/>
          <w:lang w:val="en-US"/>
        </w:rPr>
        <w:t xml:space="preserve"> 15-16, </w:t>
      </w:r>
      <w:r w:rsidRPr="00F233A4">
        <w:rPr>
          <w:sz w:val="24"/>
          <w:lang w:val="en-GB"/>
        </w:rPr>
        <w:t>Berlin, Germany</w:t>
      </w:r>
    </w:p>
    <w:p w:rsidR="00DF3C90" w:rsidRPr="00F233A4" w:rsidRDefault="00DF3C90" w:rsidP="00F233A4">
      <w:pPr>
        <w:tabs>
          <w:tab w:val="left" w:pos="709"/>
          <w:tab w:val="left" w:pos="851"/>
        </w:tabs>
        <w:ind w:left="567" w:hanging="567"/>
        <w:jc w:val="both"/>
        <w:rPr>
          <w:b/>
          <w:bCs/>
          <w:sz w:val="24"/>
          <w:lang w:val="en-US"/>
        </w:rPr>
      </w:pPr>
      <w:r w:rsidRPr="00F233A4">
        <w:rPr>
          <w:sz w:val="24"/>
          <w:lang w:val="en-GB"/>
        </w:rPr>
        <w:t>Tzouramani I.</w:t>
      </w:r>
      <w:r w:rsidRPr="00F233A4">
        <w:rPr>
          <w:b/>
          <w:sz w:val="24"/>
          <w:lang w:val="en-GB"/>
        </w:rPr>
        <w:t xml:space="preserve"> S</w:t>
      </w:r>
      <w:r w:rsidRPr="00F233A4">
        <w:rPr>
          <w:b/>
          <w:sz w:val="24"/>
          <w:lang w:val="en-US"/>
        </w:rPr>
        <w:t>i</w:t>
      </w:r>
      <w:r w:rsidRPr="00F233A4">
        <w:rPr>
          <w:b/>
          <w:sz w:val="24"/>
          <w:lang w:val="en-GB"/>
        </w:rPr>
        <w:t xml:space="preserve">ntori A., </w:t>
      </w:r>
      <w:r w:rsidRPr="00F233A4">
        <w:rPr>
          <w:sz w:val="24"/>
          <w:lang w:val="en-GB"/>
        </w:rPr>
        <w:t xml:space="preserve">Liontakis A. Alexopoulos G., 2010, </w:t>
      </w:r>
      <w:r w:rsidRPr="00F233A4">
        <w:rPr>
          <w:b/>
          <w:sz w:val="24"/>
          <w:lang w:val="en-GB"/>
        </w:rPr>
        <w:t>Assessing agricultural policy incentives for Greek organic agriculture: A real options approach</w:t>
      </w:r>
      <w:r w:rsidRPr="00F233A4">
        <w:rPr>
          <w:sz w:val="24"/>
          <w:lang w:val="en-US"/>
        </w:rPr>
        <w:t>,</w:t>
      </w:r>
      <w:r w:rsidRPr="00F233A4">
        <w:rPr>
          <w:sz w:val="24"/>
          <w:lang w:val="en-GB"/>
        </w:rPr>
        <w:t xml:space="preserve"> Paper presented at the 114</w:t>
      </w:r>
      <w:r w:rsidRPr="00F233A4">
        <w:rPr>
          <w:sz w:val="24"/>
          <w:vertAlign w:val="superscript"/>
          <w:lang w:val="en-GB"/>
        </w:rPr>
        <w:t>th</w:t>
      </w:r>
      <w:r w:rsidRPr="00F233A4">
        <w:rPr>
          <w:sz w:val="24"/>
          <w:lang w:val="en-GB"/>
        </w:rPr>
        <w:t xml:space="preserve"> EAAE Seminar, ‘Structural Change in Agriculture’, April</w:t>
      </w:r>
      <w:r w:rsidRPr="00F233A4">
        <w:rPr>
          <w:sz w:val="24"/>
          <w:lang w:val="en-US"/>
        </w:rPr>
        <w:t xml:space="preserve"> 15-16, </w:t>
      </w:r>
      <w:r w:rsidRPr="00F233A4">
        <w:rPr>
          <w:sz w:val="24"/>
          <w:lang w:val="en-GB"/>
        </w:rPr>
        <w:t>Berlin, Germany</w:t>
      </w:r>
    </w:p>
    <w:p w:rsidR="00DF3C90" w:rsidRPr="00F233A4" w:rsidRDefault="00DF3C90" w:rsidP="00F233A4">
      <w:pPr>
        <w:tabs>
          <w:tab w:val="left" w:pos="709"/>
          <w:tab w:val="left" w:pos="851"/>
        </w:tabs>
        <w:ind w:left="567" w:hanging="567"/>
        <w:jc w:val="both"/>
        <w:rPr>
          <w:b/>
          <w:bCs/>
          <w:sz w:val="24"/>
          <w:lang w:val="en-US"/>
        </w:rPr>
      </w:pPr>
      <w:r w:rsidRPr="00F233A4">
        <w:rPr>
          <w:b/>
          <w:sz w:val="24"/>
          <w:lang w:val="en-GB"/>
        </w:rPr>
        <w:t xml:space="preserve">Sintori A. </w:t>
      </w:r>
      <w:r w:rsidRPr="00F233A4">
        <w:rPr>
          <w:sz w:val="24"/>
          <w:lang w:val="en-GB"/>
        </w:rPr>
        <w:t xml:space="preserve">Rozakis S. and Tsiboukas K., 2009, </w:t>
      </w:r>
      <w:r w:rsidRPr="00F233A4">
        <w:rPr>
          <w:b/>
          <w:sz w:val="24"/>
          <w:lang w:val="en-GB"/>
        </w:rPr>
        <w:t>Multiple goals in farmers’ decision making: The case of sheep farming in western Greece,</w:t>
      </w:r>
      <w:r w:rsidRPr="00F233A4">
        <w:rPr>
          <w:sz w:val="24"/>
          <w:lang w:val="en-GB"/>
        </w:rPr>
        <w:t xml:space="preserve"> Paper presented at the 83rd Annual Conference of the Agricultural Economics Society, March 30-April 1, Dublin, Ireland</w:t>
      </w:r>
    </w:p>
    <w:p w:rsidR="00DF3C90" w:rsidRPr="00F233A4" w:rsidRDefault="00DF3C90" w:rsidP="00F233A4">
      <w:pPr>
        <w:tabs>
          <w:tab w:val="left" w:pos="709"/>
          <w:tab w:val="left" w:pos="851"/>
        </w:tabs>
        <w:ind w:left="567" w:hanging="567"/>
        <w:jc w:val="both"/>
        <w:rPr>
          <w:b/>
          <w:bCs/>
          <w:sz w:val="24"/>
          <w:lang w:val="en-US"/>
        </w:rPr>
      </w:pPr>
      <w:r w:rsidRPr="00F233A4">
        <w:rPr>
          <w:sz w:val="24"/>
          <w:lang w:val="en-GB"/>
        </w:rPr>
        <w:t>Rozakis S.</w:t>
      </w:r>
      <w:r w:rsidRPr="00F233A4">
        <w:rPr>
          <w:bCs/>
          <w:sz w:val="24"/>
          <w:lang w:val="en-US"/>
        </w:rPr>
        <w:t>,</w:t>
      </w:r>
      <w:r w:rsidRPr="00F233A4">
        <w:rPr>
          <w:b/>
          <w:bCs/>
          <w:sz w:val="24"/>
          <w:lang w:val="en-US"/>
        </w:rPr>
        <w:t xml:space="preserve"> Sintori A. </w:t>
      </w:r>
      <w:r w:rsidRPr="00F233A4">
        <w:rPr>
          <w:bCs/>
          <w:sz w:val="24"/>
          <w:lang w:val="en-US"/>
        </w:rPr>
        <w:t>and Tsiboukas K., 2009,</w:t>
      </w:r>
      <w:r w:rsidRPr="00F233A4">
        <w:rPr>
          <w:b/>
          <w:bCs/>
          <w:sz w:val="24"/>
          <w:lang w:val="en-US"/>
        </w:rPr>
        <w:t xml:space="preserve"> Utility-derived supply function of sheep milk: The case of Etoloakarnania, Greece, </w:t>
      </w:r>
      <w:r w:rsidRPr="00F233A4">
        <w:rPr>
          <w:bCs/>
          <w:sz w:val="24"/>
          <w:lang w:val="en-US"/>
        </w:rPr>
        <w:t>Paper presented at the 113</w:t>
      </w:r>
      <w:r w:rsidRPr="00F233A4">
        <w:rPr>
          <w:bCs/>
          <w:sz w:val="24"/>
          <w:vertAlign w:val="superscript"/>
          <w:lang w:val="en-US"/>
        </w:rPr>
        <w:t>th</w:t>
      </w:r>
      <w:r w:rsidRPr="00F233A4">
        <w:rPr>
          <w:bCs/>
          <w:sz w:val="24"/>
          <w:lang w:val="en-US"/>
        </w:rPr>
        <w:t xml:space="preserve"> EAAE Seminar “E resilient European food industry and food chain in a challenging world, September 3-6, Chania, Greece</w:t>
      </w:r>
    </w:p>
    <w:p w:rsidR="00DF3C90" w:rsidRPr="00F233A4" w:rsidRDefault="00DF3C90" w:rsidP="00F233A4">
      <w:pPr>
        <w:tabs>
          <w:tab w:val="left" w:pos="709"/>
          <w:tab w:val="left" w:pos="851"/>
        </w:tabs>
        <w:ind w:left="567" w:hanging="567"/>
        <w:jc w:val="both"/>
        <w:rPr>
          <w:b/>
          <w:bCs/>
          <w:sz w:val="24"/>
          <w:lang w:val="en-US"/>
        </w:rPr>
      </w:pPr>
      <w:r w:rsidRPr="00F233A4">
        <w:rPr>
          <w:sz w:val="24"/>
          <w:lang w:val="en-GB"/>
        </w:rPr>
        <w:t>Tzouramani I., Liontakis A.,</w:t>
      </w:r>
      <w:r w:rsidRPr="00F233A4">
        <w:rPr>
          <w:b/>
          <w:sz w:val="24"/>
          <w:lang w:val="en-GB"/>
        </w:rPr>
        <w:t xml:space="preserve"> Sintori A. </w:t>
      </w:r>
      <w:r w:rsidRPr="00F233A4">
        <w:rPr>
          <w:sz w:val="24"/>
          <w:lang w:val="en-GB"/>
        </w:rPr>
        <w:t>and Alexopoulos G., 2009</w:t>
      </w:r>
      <w:r w:rsidRPr="00F233A4">
        <w:rPr>
          <w:b/>
          <w:sz w:val="24"/>
          <w:lang w:val="en-GB"/>
        </w:rPr>
        <w:t>,</w:t>
      </w:r>
      <w:r w:rsidR="00C71A74" w:rsidRPr="00F233A4">
        <w:rPr>
          <w:b/>
          <w:sz w:val="24"/>
          <w:lang w:val="en-US"/>
        </w:rPr>
        <w:t xml:space="preserve"> </w:t>
      </w:r>
      <w:r w:rsidRPr="00F233A4">
        <w:rPr>
          <w:b/>
          <w:sz w:val="24"/>
          <w:lang w:val="en-GB"/>
        </w:rPr>
        <w:t xml:space="preserve">Policy implementations for organic agriculture: A real options approach, </w:t>
      </w:r>
      <w:r w:rsidRPr="00F233A4">
        <w:rPr>
          <w:sz w:val="24"/>
          <w:lang w:val="en-GB"/>
        </w:rPr>
        <w:t>Paper presented at the 83rd Annual Conference of the Agricultural Economics Society, March 30-April 1, Dublin, Ireland</w:t>
      </w:r>
    </w:p>
    <w:p w:rsidR="00C2292F" w:rsidRPr="00F233A4" w:rsidRDefault="00C71A74" w:rsidP="00F233A4">
      <w:pPr>
        <w:tabs>
          <w:tab w:val="left" w:pos="567"/>
        </w:tabs>
        <w:ind w:left="567" w:hanging="567"/>
        <w:jc w:val="both"/>
        <w:rPr>
          <w:bCs/>
          <w:sz w:val="24"/>
          <w:lang w:val="en-US"/>
        </w:rPr>
      </w:pPr>
      <w:r w:rsidRPr="00F233A4">
        <w:rPr>
          <w:sz w:val="24"/>
          <w:lang w:val="en-GB"/>
        </w:rPr>
        <w:lastRenderedPageBreak/>
        <w:t xml:space="preserve">Tzouramani, </w:t>
      </w:r>
      <w:r w:rsidRPr="00F233A4">
        <w:rPr>
          <w:sz w:val="24"/>
          <w:lang w:val="en-US"/>
        </w:rPr>
        <w:t>I.</w:t>
      </w:r>
      <w:r w:rsidRPr="00F233A4">
        <w:rPr>
          <w:sz w:val="24"/>
          <w:lang w:val="en-GB"/>
        </w:rPr>
        <w:t xml:space="preserve">, </w:t>
      </w:r>
      <w:r w:rsidRPr="00F233A4">
        <w:rPr>
          <w:b/>
          <w:sz w:val="24"/>
          <w:lang w:val="en-GB"/>
        </w:rPr>
        <w:t>Sintori, A.</w:t>
      </w:r>
      <w:r w:rsidRPr="00F233A4">
        <w:rPr>
          <w:sz w:val="24"/>
          <w:lang w:val="en-GB"/>
        </w:rPr>
        <w:t xml:space="preserve">, Liontakis, A. and Alexopoulos, G., 2008, </w:t>
      </w:r>
      <w:r w:rsidRPr="00F233A4">
        <w:rPr>
          <w:b/>
          <w:sz w:val="24"/>
          <w:lang w:val="en-GB"/>
        </w:rPr>
        <w:t>Assessing economic incentives for dairy sheep farmers: A real options approach</w:t>
      </w:r>
      <w:r w:rsidRPr="00F233A4">
        <w:rPr>
          <w:sz w:val="24"/>
          <w:lang w:val="en-US"/>
        </w:rPr>
        <w:t>,</w:t>
      </w:r>
      <w:r w:rsidRPr="00F233A4">
        <w:rPr>
          <w:sz w:val="24"/>
          <w:lang w:val="en-GB"/>
        </w:rPr>
        <w:t xml:space="preserve"> Paper presented at the XIIth EAAE Congress, August 26–29, Ghent, Belgium</w:t>
      </w:r>
    </w:p>
    <w:p w:rsidR="00C2292F" w:rsidRPr="00F233A4" w:rsidRDefault="00C2292F" w:rsidP="00F233A4">
      <w:pPr>
        <w:tabs>
          <w:tab w:val="left" w:pos="567"/>
        </w:tabs>
        <w:ind w:left="567" w:hanging="567"/>
        <w:jc w:val="both"/>
        <w:rPr>
          <w:bCs/>
          <w:sz w:val="24"/>
          <w:lang w:val="en-US"/>
        </w:rPr>
      </w:pPr>
      <w:r w:rsidRPr="00F233A4">
        <w:rPr>
          <w:sz w:val="24"/>
          <w:lang w:val="de-DE"/>
        </w:rPr>
        <w:t>Sintori A., Rozakis S. and Tsimboukas K.</w:t>
      </w:r>
      <w:r w:rsidRPr="00F233A4">
        <w:rPr>
          <w:sz w:val="24"/>
          <w:lang w:val="en-GB"/>
        </w:rPr>
        <w:t>,</w:t>
      </w:r>
      <w:r w:rsidRPr="00F233A4">
        <w:rPr>
          <w:sz w:val="24"/>
          <w:lang w:val="de-DE"/>
        </w:rPr>
        <w:t xml:space="preserve"> 2006</w:t>
      </w:r>
      <w:r w:rsidRPr="00F233A4">
        <w:rPr>
          <w:sz w:val="24"/>
          <w:lang w:val="en-GB"/>
        </w:rPr>
        <w:t>,</w:t>
      </w:r>
      <w:r w:rsidRPr="00F233A4">
        <w:rPr>
          <w:sz w:val="24"/>
          <w:lang w:val="de-DE"/>
        </w:rPr>
        <w:t xml:space="preserve"> </w:t>
      </w:r>
      <w:r w:rsidRPr="00F233A4">
        <w:rPr>
          <w:b/>
          <w:sz w:val="24"/>
          <w:lang w:val="de-DE"/>
        </w:rPr>
        <w:t>Restructure of tobacco farming using sheep farming: A mixed linear programming approach</w:t>
      </w:r>
      <w:r w:rsidRPr="00F233A4">
        <w:rPr>
          <w:sz w:val="24"/>
          <w:lang w:val="de-DE"/>
        </w:rPr>
        <w:t>. Paper presented at the 22</w:t>
      </w:r>
      <w:r w:rsidRPr="00F233A4">
        <w:rPr>
          <w:sz w:val="24"/>
          <w:vertAlign w:val="superscript"/>
          <w:lang w:val="de-DE"/>
        </w:rPr>
        <w:t>nd</w:t>
      </w:r>
      <w:r w:rsidRPr="00F233A4">
        <w:rPr>
          <w:sz w:val="24"/>
          <w:lang w:val="de-DE"/>
        </w:rPr>
        <w:t xml:space="preserve"> Anual Scientific Conference of the  Hellenic Society of Animal Production (H.S.A.P.) Sparta, Greece, October</w:t>
      </w:r>
      <w:r w:rsidRPr="00F233A4">
        <w:rPr>
          <w:sz w:val="24"/>
          <w:lang w:val="en-GB"/>
        </w:rPr>
        <w:t xml:space="preserve"> 4-6</w:t>
      </w:r>
      <w:r w:rsidRPr="00F233A4">
        <w:rPr>
          <w:sz w:val="24"/>
          <w:lang w:val="en-US"/>
        </w:rPr>
        <w:t>.</w:t>
      </w:r>
      <w:r w:rsidRPr="00F233A4">
        <w:rPr>
          <w:sz w:val="24"/>
          <w:lang w:val="de-DE"/>
        </w:rPr>
        <w:t xml:space="preserve"> (in Greek)</w:t>
      </w:r>
      <w:r w:rsidRPr="00F233A4">
        <w:rPr>
          <w:sz w:val="24"/>
          <w:lang w:val="en-US"/>
        </w:rPr>
        <w:t>.</w:t>
      </w:r>
    </w:p>
    <w:p w:rsidR="00012D2C" w:rsidRDefault="00012D2C" w:rsidP="00012D2C">
      <w:pPr>
        <w:ind w:left="890" w:hanging="890"/>
        <w:rPr>
          <w:b/>
          <w:sz w:val="24"/>
          <w:u w:val="single"/>
          <w:lang w:val="en-US"/>
        </w:rPr>
      </w:pPr>
    </w:p>
    <w:p w:rsidR="00012D2C" w:rsidRPr="00F233A4" w:rsidRDefault="00012D2C" w:rsidP="00012D2C">
      <w:pPr>
        <w:ind w:left="890" w:hanging="890"/>
        <w:rPr>
          <w:b/>
          <w:sz w:val="26"/>
          <w:szCs w:val="26"/>
          <w:lang w:val="en-US"/>
        </w:rPr>
      </w:pPr>
      <w:r w:rsidRPr="00F233A4">
        <w:rPr>
          <w:b/>
          <w:sz w:val="26"/>
          <w:szCs w:val="26"/>
          <w:lang w:val="en-US"/>
        </w:rPr>
        <w:t xml:space="preserve">Other published work </w:t>
      </w:r>
    </w:p>
    <w:p w:rsidR="00012D2C" w:rsidRPr="00112A46" w:rsidRDefault="00012D2C" w:rsidP="00012D2C">
      <w:pPr>
        <w:spacing w:line="276" w:lineRule="auto"/>
        <w:ind w:left="567" w:hanging="567"/>
        <w:jc w:val="both"/>
        <w:rPr>
          <w:sz w:val="24"/>
          <w:lang w:val="en-US"/>
        </w:rPr>
      </w:pPr>
      <w:r w:rsidRPr="00112A46">
        <w:rPr>
          <w:sz w:val="24"/>
          <w:lang w:val="en-US"/>
        </w:rPr>
        <w:t xml:space="preserve">Co-author of articles on alternative agricultural activities and successful rural enterprises in Greece, available at </w:t>
      </w:r>
      <w:hyperlink r:id="rId9" w:history="1">
        <w:r w:rsidRPr="00112A46">
          <w:rPr>
            <w:rStyle w:val="Hyperlink"/>
            <w:sz w:val="24"/>
            <w:lang w:val="en-US"/>
          </w:rPr>
          <w:t>www.agroepiloges.gr</w:t>
        </w:r>
      </w:hyperlink>
      <w:r w:rsidRPr="00112A46">
        <w:rPr>
          <w:sz w:val="24"/>
          <w:lang w:val="en-US"/>
        </w:rPr>
        <w:t xml:space="preserve">. </w:t>
      </w:r>
      <w:r w:rsidRPr="00112A46">
        <w:rPr>
          <w:sz w:val="24"/>
        </w:rPr>
        <w:t>(in Greek)</w:t>
      </w:r>
    </w:p>
    <w:p w:rsidR="009C1A5A" w:rsidRDefault="009C1A5A" w:rsidP="00C2292F">
      <w:pPr>
        <w:tabs>
          <w:tab w:val="left" w:pos="709"/>
          <w:tab w:val="left" w:pos="851"/>
        </w:tabs>
        <w:spacing w:line="276" w:lineRule="auto"/>
        <w:ind w:left="567" w:hanging="567"/>
        <w:jc w:val="both"/>
      </w:pPr>
    </w:p>
    <w:sectPr w:rsidR="009C1A5A" w:rsidSect="009C1A5A">
      <w:footerReference w:type="default" r:id="rId1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3D1" w:rsidRDefault="009973D1" w:rsidP="00F63D0F">
      <w:pPr>
        <w:spacing w:before="0"/>
      </w:pPr>
      <w:r>
        <w:separator/>
      </w:r>
    </w:p>
  </w:endnote>
  <w:endnote w:type="continuationSeparator" w:id="1">
    <w:p w:rsidR="009973D1" w:rsidRDefault="009973D1" w:rsidP="00F63D0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E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Arial">
    <w:panose1 w:val="020B0604020202020204"/>
    <w:charset w:val="A1"/>
    <w:family w:val="swiss"/>
    <w:pitch w:val="variable"/>
    <w:sig w:usb0="E0002AFF" w:usb1="C0007843"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 w:name="Cambria">
    <w:panose1 w:val="02040503050406030204"/>
    <w:charset w:val="A1"/>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480559"/>
      <w:docPartObj>
        <w:docPartGallery w:val="Page Numbers (Bottom of Page)"/>
        <w:docPartUnique/>
      </w:docPartObj>
    </w:sdtPr>
    <w:sdtContent>
      <w:p w:rsidR="00C83FBC" w:rsidRDefault="00E07437">
        <w:pPr>
          <w:pStyle w:val="Footer"/>
          <w:jc w:val="right"/>
        </w:pPr>
        <w:fldSimple w:instr=" PAGE   \* MERGEFORMAT ">
          <w:r w:rsidR="003274BF">
            <w:rPr>
              <w:noProof/>
            </w:rPr>
            <w:t>6</w:t>
          </w:r>
        </w:fldSimple>
      </w:p>
    </w:sdtContent>
  </w:sdt>
  <w:p w:rsidR="00C83FBC" w:rsidRDefault="00C83F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3D1" w:rsidRDefault="009973D1" w:rsidP="00F63D0F">
      <w:pPr>
        <w:spacing w:before="0"/>
      </w:pPr>
      <w:r>
        <w:separator/>
      </w:r>
    </w:p>
  </w:footnote>
  <w:footnote w:type="continuationSeparator" w:id="1">
    <w:p w:rsidR="009973D1" w:rsidRDefault="009973D1" w:rsidP="00F63D0F">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5A1"/>
    <w:multiLevelType w:val="hybridMultilevel"/>
    <w:tmpl w:val="AC1ACC60"/>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1">
    <w:nsid w:val="0CFD754A"/>
    <w:multiLevelType w:val="hybridMultilevel"/>
    <w:tmpl w:val="C6F8C8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0F892438"/>
    <w:multiLevelType w:val="hybridMultilevel"/>
    <w:tmpl w:val="7630ABA0"/>
    <w:lvl w:ilvl="0" w:tplc="EF1CCD34">
      <w:start w:val="1"/>
      <w:numFmt w:val="bullet"/>
      <w:lvlText w:val=""/>
      <w:lvlJc w:val="left"/>
      <w:pPr>
        <w:tabs>
          <w:tab w:val="num" w:pos="2333"/>
        </w:tabs>
        <w:ind w:left="2333" w:hanging="363"/>
      </w:pPr>
      <w:rPr>
        <w:rFonts w:ascii="Symbol" w:hAnsi="Symbol" w:hint="default"/>
      </w:rPr>
    </w:lvl>
    <w:lvl w:ilvl="1" w:tplc="04080003" w:tentative="1">
      <w:start w:val="1"/>
      <w:numFmt w:val="bullet"/>
      <w:lvlText w:val="o"/>
      <w:lvlJc w:val="left"/>
      <w:pPr>
        <w:tabs>
          <w:tab w:val="num" w:pos="2333"/>
        </w:tabs>
        <w:ind w:left="2333" w:hanging="360"/>
      </w:pPr>
      <w:rPr>
        <w:rFonts w:ascii="Courier New" w:hAnsi="Courier New" w:cs="Courier New" w:hint="default"/>
      </w:rPr>
    </w:lvl>
    <w:lvl w:ilvl="2" w:tplc="04080005" w:tentative="1">
      <w:start w:val="1"/>
      <w:numFmt w:val="bullet"/>
      <w:lvlText w:val=""/>
      <w:lvlJc w:val="left"/>
      <w:pPr>
        <w:tabs>
          <w:tab w:val="num" w:pos="3053"/>
        </w:tabs>
        <w:ind w:left="3053" w:hanging="360"/>
      </w:pPr>
      <w:rPr>
        <w:rFonts w:ascii="Wingdings" w:hAnsi="Wingdings" w:hint="default"/>
      </w:rPr>
    </w:lvl>
    <w:lvl w:ilvl="3" w:tplc="04080001" w:tentative="1">
      <w:start w:val="1"/>
      <w:numFmt w:val="bullet"/>
      <w:lvlText w:val=""/>
      <w:lvlJc w:val="left"/>
      <w:pPr>
        <w:tabs>
          <w:tab w:val="num" w:pos="3773"/>
        </w:tabs>
        <w:ind w:left="3773" w:hanging="360"/>
      </w:pPr>
      <w:rPr>
        <w:rFonts w:ascii="Symbol" w:hAnsi="Symbol" w:hint="default"/>
      </w:rPr>
    </w:lvl>
    <w:lvl w:ilvl="4" w:tplc="04080003" w:tentative="1">
      <w:start w:val="1"/>
      <w:numFmt w:val="bullet"/>
      <w:lvlText w:val="o"/>
      <w:lvlJc w:val="left"/>
      <w:pPr>
        <w:tabs>
          <w:tab w:val="num" w:pos="4493"/>
        </w:tabs>
        <w:ind w:left="4493" w:hanging="360"/>
      </w:pPr>
      <w:rPr>
        <w:rFonts w:ascii="Courier New" w:hAnsi="Courier New" w:cs="Courier New" w:hint="default"/>
      </w:rPr>
    </w:lvl>
    <w:lvl w:ilvl="5" w:tplc="04080005" w:tentative="1">
      <w:start w:val="1"/>
      <w:numFmt w:val="bullet"/>
      <w:lvlText w:val=""/>
      <w:lvlJc w:val="left"/>
      <w:pPr>
        <w:tabs>
          <w:tab w:val="num" w:pos="5213"/>
        </w:tabs>
        <w:ind w:left="5213" w:hanging="360"/>
      </w:pPr>
      <w:rPr>
        <w:rFonts w:ascii="Wingdings" w:hAnsi="Wingdings" w:hint="default"/>
      </w:rPr>
    </w:lvl>
    <w:lvl w:ilvl="6" w:tplc="04080001" w:tentative="1">
      <w:start w:val="1"/>
      <w:numFmt w:val="bullet"/>
      <w:lvlText w:val=""/>
      <w:lvlJc w:val="left"/>
      <w:pPr>
        <w:tabs>
          <w:tab w:val="num" w:pos="5933"/>
        </w:tabs>
        <w:ind w:left="5933" w:hanging="360"/>
      </w:pPr>
      <w:rPr>
        <w:rFonts w:ascii="Symbol" w:hAnsi="Symbol" w:hint="default"/>
      </w:rPr>
    </w:lvl>
    <w:lvl w:ilvl="7" w:tplc="04080003" w:tentative="1">
      <w:start w:val="1"/>
      <w:numFmt w:val="bullet"/>
      <w:lvlText w:val="o"/>
      <w:lvlJc w:val="left"/>
      <w:pPr>
        <w:tabs>
          <w:tab w:val="num" w:pos="6653"/>
        </w:tabs>
        <w:ind w:left="6653" w:hanging="360"/>
      </w:pPr>
      <w:rPr>
        <w:rFonts w:ascii="Courier New" w:hAnsi="Courier New" w:cs="Courier New" w:hint="default"/>
      </w:rPr>
    </w:lvl>
    <w:lvl w:ilvl="8" w:tplc="04080005" w:tentative="1">
      <w:start w:val="1"/>
      <w:numFmt w:val="bullet"/>
      <w:lvlText w:val=""/>
      <w:lvlJc w:val="left"/>
      <w:pPr>
        <w:tabs>
          <w:tab w:val="num" w:pos="7373"/>
        </w:tabs>
        <w:ind w:left="7373" w:hanging="360"/>
      </w:pPr>
      <w:rPr>
        <w:rFonts w:ascii="Wingdings" w:hAnsi="Wingdings" w:hint="default"/>
      </w:rPr>
    </w:lvl>
  </w:abstractNum>
  <w:abstractNum w:abstractNumId="3">
    <w:nsid w:val="146F291A"/>
    <w:multiLevelType w:val="hybridMultilevel"/>
    <w:tmpl w:val="2562669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nsid w:val="1A4B6391"/>
    <w:multiLevelType w:val="hybridMultilevel"/>
    <w:tmpl w:val="E6502E1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24A3654"/>
    <w:multiLevelType w:val="hybridMultilevel"/>
    <w:tmpl w:val="F9D4D7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598D2C6C"/>
    <w:multiLevelType w:val="hybridMultilevel"/>
    <w:tmpl w:val="BB24F566"/>
    <w:lvl w:ilvl="0" w:tplc="04080001">
      <w:start w:val="1"/>
      <w:numFmt w:val="bullet"/>
      <w:lvlText w:val=""/>
      <w:lvlJc w:val="left"/>
      <w:pPr>
        <w:ind w:left="1152" w:hanging="360"/>
      </w:pPr>
      <w:rPr>
        <w:rFonts w:ascii="Symbol" w:hAnsi="Symbol" w:hint="default"/>
      </w:rPr>
    </w:lvl>
    <w:lvl w:ilvl="1" w:tplc="04080003" w:tentative="1">
      <w:start w:val="1"/>
      <w:numFmt w:val="bullet"/>
      <w:lvlText w:val="o"/>
      <w:lvlJc w:val="left"/>
      <w:pPr>
        <w:ind w:left="1872" w:hanging="360"/>
      </w:pPr>
      <w:rPr>
        <w:rFonts w:ascii="Courier New" w:hAnsi="Courier New" w:cs="Courier New" w:hint="default"/>
      </w:rPr>
    </w:lvl>
    <w:lvl w:ilvl="2" w:tplc="04080005" w:tentative="1">
      <w:start w:val="1"/>
      <w:numFmt w:val="bullet"/>
      <w:lvlText w:val=""/>
      <w:lvlJc w:val="left"/>
      <w:pPr>
        <w:ind w:left="2592" w:hanging="360"/>
      </w:pPr>
      <w:rPr>
        <w:rFonts w:ascii="Wingdings" w:hAnsi="Wingdings" w:hint="default"/>
      </w:rPr>
    </w:lvl>
    <w:lvl w:ilvl="3" w:tplc="04080001" w:tentative="1">
      <w:start w:val="1"/>
      <w:numFmt w:val="bullet"/>
      <w:lvlText w:val=""/>
      <w:lvlJc w:val="left"/>
      <w:pPr>
        <w:ind w:left="3312" w:hanging="360"/>
      </w:pPr>
      <w:rPr>
        <w:rFonts w:ascii="Symbol" w:hAnsi="Symbol" w:hint="default"/>
      </w:rPr>
    </w:lvl>
    <w:lvl w:ilvl="4" w:tplc="04080003" w:tentative="1">
      <w:start w:val="1"/>
      <w:numFmt w:val="bullet"/>
      <w:lvlText w:val="o"/>
      <w:lvlJc w:val="left"/>
      <w:pPr>
        <w:ind w:left="4032" w:hanging="360"/>
      </w:pPr>
      <w:rPr>
        <w:rFonts w:ascii="Courier New" w:hAnsi="Courier New" w:cs="Courier New" w:hint="default"/>
      </w:rPr>
    </w:lvl>
    <w:lvl w:ilvl="5" w:tplc="04080005" w:tentative="1">
      <w:start w:val="1"/>
      <w:numFmt w:val="bullet"/>
      <w:lvlText w:val=""/>
      <w:lvlJc w:val="left"/>
      <w:pPr>
        <w:ind w:left="4752" w:hanging="360"/>
      </w:pPr>
      <w:rPr>
        <w:rFonts w:ascii="Wingdings" w:hAnsi="Wingdings" w:hint="default"/>
      </w:rPr>
    </w:lvl>
    <w:lvl w:ilvl="6" w:tplc="04080001" w:tentative="1">
      <w:start w:val="1"/>
      <w:numFmt w:val="bullet"/>
      <w:lvlText w:val=""/>
      <w:lvlJc w:val="left"/>
      <w:pPr>
        <w:ind w:left="5472" w:hanging="360"/>
      </w:pPr>
      <w:rPr>
        <w:rFonts w:ascii="Symbol" w:hAnsi="Symbol" w:hint="default"/>
      </w:rPr>
    </w:lvl>
    <w:lvl w:ilvl="7" w:tplc="04080003" w:tentative="1">
      <w:start w:val="1"/>
      <w:numFmt w:val="bullet"/>
      <w:lvlText w:val="o"/>
      <w:lvlJc w:val="left"/>
      <w:pPr>
        <w:ind w:left="6192" w:hanging="360"/>
      </w:pPr>
      <w:rPr>
        <w:rFonts w:ascii="Courier New" w:hAnsi="Courier New" w:cs="Courier New" w:hint="default"/>
      </w:rPr>
    </w:lvl>
    <w:lvl w:ilvl="8" w:tplc="04080005" w:tentative="1">
      <w:start w:val="1"/>
      <w:numFmt w:val="bullet"/>
      <w:lvlText w:val=""/>
      <w:lvlJc w:val="left"/>
      <w:pPr>
        <w:ind w:left="6912" w:hanging="360"/>
      </w:pPr>
      <w:rPr>
        <w:rFonts w:ascii="Wingdings" w:hAnsi="Wingdings" w:hint="default"/>
      </w:rPr>
    </w:lvl>
  </w:abstractNum>
  <w:abstractNum w:abstractNumId="7">
    <w:nsid w:val="5D7348A4"/>
    <w:multiLevelType w:val="hybridMultilevel"/>
    <w:tmpl w:val="1974F868"/>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8">
    <w:nsid w:val="6FAD2276"/>
    <w:multiLevelType w:val="hybridMultilevel"/>
    <w:tmpl w:val="6A162928"/>
    <w:lvl w:ilvl="0" w:tplc="04080001">
      <w:start w:val="1"/>
      <w:numFmt w:val="bullet"/>
      <w:lvlText w:val=""/>
      <w:lvlJc w:val="left"/>
      <w:pPr>
        <w:ind w:left="1425" w:hanging="360"/>
      </w:pPr>
      <w:rPr>
        <w:rFonts w:ascii="Symbol" w:hAnsi="Symbol" w:hint="default"/>
      </w:rPr>
    </w:lvl>
    <w:lvl w:ilvl="1" w:tplc="04080003" w:tentative="1">
      <w:start w:val="1"/>
      <w:numFmt w:val="bullet"/>
      <w:lvlText w:val="o"/>
      <w:lvlJc w:val="left"/>
      <w:pPr>
        <w:ind w:left="2145" w:hanging="360"/>
      </w:pPr>
      <w:rPr>
        <w:rFonts w:ascii="Courier New" w:hAnsi="Courier New" w:cs="Courier New" w:hint="default"/>
      </w:rPr>
    </w:lvl>
    <w:lvl w:ilvl="2" w:tplc="04080005" w:tentative="1">
      <w:start w:val="1"/>
      <w:numFmt w:val="bullet"/>
      <w:lvlText w:val=""/>
      <w:lvlJc w:val="left"/>
      <w:pPr>
        <w:ind w:left="2865" w:hanging="360"/>
      </w:pPr>
      <w:rPr>
        <w:rFonts w:ascii="Wingdings" w:hAnsi="Wingdings" w:hint="default"/>
      </w:rPr>
    </w:lvl>
    <w:lvl w:ilvl="3" w:tplc="04080001" w:tentative="1">
      <w:start w:val="1"/>
      <w:numFmt w:val="bullet"/>
      <w:lvlText w:val=""/>
      <w:lvlJc w:val="left"/>
      <w:pPr>
        <w:ind w:left="3585" w:hanging="360"/>
      </w:pPr>
      <w:rPr>
        <w:rFonts w:ascii="Symbol" w:hAnsi="Symbol" w:hint="default"/>
      </w:rPr>
    </w:lvl>
    <w:lvl w:ilvl="4" w:tplc="04080003" w:tentative="1">
      <w:start w:val="1"/>
      <w:numFmt w:val="bullet"/>
      <w:lvlText w:val="o"/>
      <w:lvlJc w:val="left"/>
      <w:pPr>
        <w:ind w:left="4305" w:hanging="360"/>
      </w:pPr>
      <w:rPr>
        <w:rFonts w:ascii="Courier New" w:hAnsi="Courier New" w:cs="Courier New" w:hint="default"/>
      </w:rPr>
    </w:lvl>
    <w:lvl w:ilvl="5" w:tplc="04080005" w:tentative="1">
      <w:start w:val="1"/>
      <w:numFmt w:val="bullet"/>
      <w:lvlText w:val=""/>
      <w:lvlJc w:val="left"/>
      <w:pPr>
        <w:ind w:left="5025" w:hanging="360"/>
      </w:pPr>
      <w:rPr>
        <w:rFonts w:ascii="Wingdings" w:hAnsi="Wingdings" w:hint="default"/>
      </w:rPr>
    </w:lvl>
    <w:lvl w:ilvl="6" w:tplc="04080001" w:tentative="1">
      <w:start w:val="1"/>
      <w:numFmt w:val="bullet"/>
      <w:lvlText w:val=""/>
      <w:lvlJc w:val="left"/>
      <w:pPr>
        <w:ind w:left="5745" w:hanging="360"/>
      </w:pPr>
      <w:rPr>
        <w:rFonts w:ascii="Symbol" w:hAnsi="Symbol" w:hint="default"/>
      </w:rPr>
    </w:lvl>
    <w:lvl w:ilvl="7" w:tplc="04080003" w:tentative="1">
      <w:start w:val="1"/>
      <w:numFmt w:val="bullet"/>
      <w:lvlText w:val="o"/>
      <w:lvlJc w:val="left"/>
      <w:pPr>
        <w:ind w:left="6465" w:hanging="360"/>
      </w:pPr>
      <w:rPr>
        <w:rFonts w:ascii="Courier New" w:hAnsi="Courier New" w:cs="Courier New" w:hint="default"/>
      </w:rPr>
    </w:lvl>
    <w:lvl w:ilvl="8" w:tplc="04080005" w:tentative="1">
      <w:start w:val="1"/>
      <w:numFmt w:val="bullet"/>
      <w:lvlText w:val=""/>
      <w:lvlJc w:val="left"/>
      <w:pPr>
        <w:ind w:left="7185" w:hanging="360"/>
      </w:pPr>
      <w:rPr>
        <w:rFonts w:ascii="Wingdings" w:hAnsi="Wingdings" w:hint="default"/>
      </w:rPr>
    </w:lvl>
  </w:abstractNum>
  <w:abstractNum w:abstractNumId="9">
    <w:nsid w:val="789E20D8"/>
    <w:multiLevelType w:val="hybridMultilevel"/>
    <w:tmpl w:val="4B2C5310"/>
    <w:lvl w:ilvl="0" w:tplc="EF1CCD34">
      <w:start w:val="1"/>
      <w:numFmt w:val="bullet"/>
      <w:lvlText w:val=""/>
      <w:lvlJc w:val="left"/>
      <w:pPr>
        <w:tabs>
          <w:tab w:val="num" w:pos="1440"/>
        </w:tabs>
        <w:ind w:left="1440" w:hanging="363"/>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0">
    <w:nsid w:val="7D480A76"/>
    <w:multiLevelType w:val="multilevel"/>
    <w:tmpl w:val="49D6FC42"/>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sz w:val="28"/>
        <w:szCs w:val="28"/>
      </w:rPr>
    </w:lvl>
    <w:lvl w:ilvl="2">
      <w:start w:val="1"/>
      <w:numFmt w:val="decimal"/>
      <w:lvlText w:val="%1.%2.%3."/>
      <w:lvlJc w:val="left"/>
      <w:pPr>
        <w:ind w:left="1214" w:hanging="504"/>
      </w:pPr>
      <w:rPr>
        <w:rFonts w:hint="default"/>
        <w:b/>
      </w:rPr>
    </w:lvl>
    <w:lvl w:ilvl="3">
      <w:start w:val="1"/>
      <w:numFmt w:val="decimal"/>
      <w:lvlText w:val="%1.%2.%3.%4."/>
      <w:lvlJc w:val="left"/>
      <w:pPr>
        <w:ind w:left="64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1"/>
  </w:num>
  <w:num w:numId="3">
    <w:abstractNumId w:val="3"/>
  </w:num>
  <w:num w:numId="4">
    <w:abstractNumId w:val="6"/>
  </w:num>
  <w:num w:numId="5">
    <w:abstractNumId w:val="5"/>
  </w:num>
  <w:num w:numId="6">
    <w:abstractNumId w:val="0"/>
  </w:num>
  <w:num w:numId="7">
    <w:abstractNumId w:val="8"/>
  </w:num>
  <w:num w:numId="8">
    <w:abstractNumId w:val="7"/>
  </w:num>
  <w:num w:numId="9">
    <w:abstractNumId w:val="9"/>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F3C90"/>
    <w:rsid w:val="00012D2C"/>
    <w:rsid w:val="00036BC9"/>
    <w:rsid w:val="00064931"/>
    <w:rsid w:val="00090B9C"/>
    <w:rsid w:val="000D3105"/>
    <w:rsid w:val="00112A46"/>
    <w:rsid w:val="00116297"/>
    <w:rsid w:val="001B1B10"/>
    <w:rsid w:val="00290870"/>
    <w:rsid w:val="002B619D"/>
    <w:rsid w:val="002D062B"/>
    <w:rsid w:val="003274BF"/>
    <w:rsid w:val="0039307A"/>
    <w:rsid w:val="00427EA0"/>
    <w:rsid w:val="00450265"/>
    <w:rsid w:val="004C4D71"/>
    <w:rsid w:val="00533388"/>
    <w:rsid w:val="0054314D"/>
    <w:rsid w:val="005F5989"/>
    <w:rsid w:val="00747521"/>
    <w:rsid w:val="00783401"/>
    <w:rsid w:val="007F31F8"/>
    <w:rsid w:val="00800B86"/>
    <w:rsid w:val="00855EF1"/>
    <w:rsid w:val="00872EA3"/>
    <w:rsid w:val="008B5220"/>
    <w:rsid w:val="009973D1"/>
    <w:rsid w:val="009B7FF2"/>
    <w:rsid w:val="009C1A5A"/>
    <w:rsid w:val="009D4005"/>
    <w:rsid w:val="009D4268"/>
    <w:rsid w:val="00A7374B"/>
    <w:rsid w:val="00AC6121"/>
    <w:rsid w:val="00BA2CBF"/>
    <w:rsid w:val="00C2292F"/>
    <w:rsid w:val="00C66975"/>
    <w:rsid w:val="00C71A74"/>
    <w:rsid w:val="00C83FBC"/>
    <w:rsid w:val="00CD43C2"/>
    <w:rsid w:val="00CF0169"/>
    <w:rsid w:val="00DF3C90"/>
    <w:rsid w:val="00E00486"/>
    <w:rsid w:val="00E07437"/>
    <w:rsid w:val="00E251FD"/>
    <w:rsid w:val="00E44A00"/>
    <w:rsid w:val="00E50EA8"/>
    <w:rsid w:val="00E636A3"/>
    <w:rsid w:val="00EB0639"/>
    <w:rsid w:val="00F233A4"/>
    <w:rsid w:val="00F63D0F"/>
    <w:rsid w:val="00F91915"/>
    <w:rsid w:val="00F95762"/>
    <w:rsid w:val="00FF2A8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C90"/>
    <w:pPr>
      <w:autoSpaceDE w:val="0"/>
      <w:autoSpaceDN w:val="0"/>
      <w:spacing w:before="120" w:after="0" w:line="240" w:lineRule="auto"/>
      <w:ind w:left="284" w:hanging="284"/>
    </w:pPr>
    <w:rPr>
      <w:rFonts w:ascii="Times New Roman" w:eastAsia="Times New Roman" w:hAnsi="Times New Roman" w:cs="Times New Roman"/>
      <w:sz w:val="20"/>
      <w:szCs w:val="24"/>
      <w:lang w:eastAsia="el-GR"/>
    </w:rPr>
  </w:style>
  <w:style w:type="paragraph" w:styleId="Heading1">
    <w:name w:val="heading 1"/>
    <w:basedOn w:val="Normal"/>
    <w:next w:val="Normal"/>
    <w:link w:val="Heading1Char"/>
    <w:autoRedefine/>
    <w:qFormat/>
    <w:rsid w:val="00116297"/>
    <w:pPr>
      <w:keepNext/>
      <w:tabs>
        <w:tab w:val="left" w:pos="1692"/>
      </w:tabs>
      <w:autoSpaceDE/>
      <w:autoSpaceDN/>
      <w:spacing w:before="60"/>
      <w:ind w:left="357" w:hanging="357"/>
      <w:jc w:val="center"/>
      <w:outlineLvl w:val="0"/>
    </w:pPr>
    <w:rPr>
      <w:rFonts w:asciiTheme="minorHAnsi" w:hAnsiTheme="minorHAnsi"/>
      <w:b/>
      <w:bCs/>
      <w:sz w:val="28"/>
      <w:u w:val="single"/>
      <w:lang w:val="en-US"/>
    </w:rPr>
  </w:style>
  <w:style w:type="paragraph" w:styleId="Heading2">
    <w:name w:val="heading 2"/>
    <w:basedOn w:val="Normal"/>
    <w:next w:val="Normal"/>
    <w:link w:val="Heading2Char"/>
    <w:autoRedefine/>
    <w:uiPriority w:val="9"/>
    <w:unhideWhenUsed/>
    <w:qFormat/>
    <w:rsid w:val="000D3105"/>
    <w:pPr>
      <w:keepNext/>
      <w:keepLines/>
      <w:ind w:left="0" w:firstLine="0"/>
      <w:outlineLvl w:val="1"/>
    </w:pPr>
    <w:rPr>
      <w:rFonts w:asciiTheme="minorHAnsi" w:eastAsiaTheme="majorEastAsia" w:hAnsiTheme="minorHAnsi" w:cstheme="majorBidi"/>
      <w:b/>
      <w:bCs/>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6297"/>
    <w:rPr>
      <w:rFonts w:eastAsia="Times New Roman" w:cs="Times New Roman"/>
      <w:b/>
      <w:bCs/>
      <w:sz w:val="28"/>
      <w:szCs w:val="24"/>
      <w:u w:val="single"/>
      <w:lang w:val="en-US" w:eastAsia="el-GR"/>
    </w:rPr>
  </w:style>
  <w:style w:type="character" w:customStyle="1" w:styleId="Heading2Char">
    <w:name w:val="Heading 2 Char"/>
    <w:basedOn w:val="DefaultParagraphFont"/>
    <w:link w:val="Heading2"/>
    <w:uiPriority w:val="9"/>
    <w:rsid w:val="000D3105"/>
    <w:rPr>
      <w:rFonts w:eastAsiaTheme="majorEastAsia" w:cstheme="majorBidi"/>
      <w:b/>
      <w:bCs/>
      <w:sz w:val="28"/>
      <w:szCs w:val="26"/>
      <w:u w:val="single"/>
      <w:lang w:eastAsia="el-GR"/>
    </w:rPr>
  </w:style>
  <w:style w:type="paragraph" w:styleId="ListParagraph">
    <w:name w:val="List Paragraph"/>
    <w:basedOn w:val="Normal"/>
    <w:uiPriority w:val="34"/>
    <w:qFormat/>
    <w:rsid w:val="00DF3C90"/>
    <w:pPr>
      <w:ind w:left="720"/>
      <w:contextualSpacing/>
    </w:pPr>
  </w:style>
  <w:style w:type="character" w:styleId="Hyperlink">
    <w:name w:val="Hyperlink"/>
    <w:basedOn w:val="DefaultParagraphFont"/>
    <w:uiPriority w:val="99"/>
    <w:unhideWhenUsed/>
    <w:rsid w:val="00DF3C90"/>
    <w:rPr>
      <w:color w:val="0000FF" w:themeColor="hyperlink"/>
      <w:u w:val="single"/>
    </w:rPr>
  </w:style>
  <w:style w:type="paragraph" w:styleId="Header">
    <w:name w:val="header"/>
    <w:basedOn w:val="Normal"/>
    <w:link w:val="HeaderChar"/>
    <w:uiPriority w:val="99"/>
    <w:semiHidden/>
    <w:unhideWhenUsed/>
    <w:rsid w:val="00F63D0F"/>
    <w:pPr>
      <w:tabs>
        <w:tab w:val="center" w:pos="4153"/>
        <w:tab w:val="right" w:pos="8306"/>
      </w:tabs>
      <w:spacing w:before="0"/>
    </w:pPr>
  </w:style>
  <w:style w:type="character" w:customStyle="1" w:styleId="HeaderChar">
    <w:name w:val="Header Char"/>
    <w:basedOn w:val="DefaultParagraphFont"/>
    <w:link w:val="Header"/>
    <w:uiPriority w:val="99"/>
    <w:semiHidden/>
    <w:rsid w:val="00F63D0F"/>
    <w:rPr>
      <w:rFonts w:ascii="Times New Roman" w:eastAsia="Times New Roman" w:hAnsi="Times New Roman" w:cs="Times New Roman"/>
      <w:sz w:val="20"/>
      <w:szCs w:val="24"/>
      <w:lang w:eastAsia="el-GR"/>
    </w:rPr>
  </w:style>
  <w:style w:type="paragraph" w:styleId="Footer">
    <w:name w:val="footer"/>
    <w:basedOn w:val="Normal"/>
    <w:link w:val="FooterChar"/>
    <w:unhideWhenUsed/>
    <w:rsid w:val="00F63D0F"/>
    <w:pPr>
      <w:tabs>
        <w:tab w:val="center" w:pos="4153"/>
        <w:tab w:val="right" w:pos="8306"/>
      </w:tabs>
      <w:spacing w:before="0"/>
    </w:pPr>
  </w:style>
  <w:style w:type="character" w:customStyle="1" w:styleId="FooterChar">
    <w:name w:val="Footer Char"/>
    <w:basedOn w:val="DefaultParagraphFont"/>
    <w:link w:val="Footer"/>
    <w:uiPriority w:val="99"/>
    <w:rsid w:val="00F63D0F"/>
    <w:rPr>
      <w:rFonts w:ascii="Times New Roman" w:eastAsia="Times New Roman" w:hAnsi="Times New Roman" w:cs="Times New Roman"/>
      <w:sz w:val="20"/>
      <w:szCs w:val="24"/>
      <w:lang w:eastAsia="el-GR"/>
    </w:rPr>
  </w:style>
  <w:style w:type="character" w:styleId="Strong">
    <w:name w:val="Strong"/>
    <w:basedOn w:val="DefaultParagraphFont"/>
    <w:qFormat/>
    <w:rsid w:val="00AC6121"/>
    <w:rPr>
      <w:b/>
      <w:bCs/>
      <w:color w:val="003366"/>
    </w:rPr>
  </w:style>
</w:styles>
</file>

<file path=word/webSettings.xml><?xml version="1.0" encoding="utf-8"?>
<w:webSettings xmlns:r="http://schemas.openxmlformats.org/officeDocument/2006/relationships" xmlns:w="http://schemas.openxmlformats.org/wordprocessingml/2006/main">
  <w:divs>
    <w:div w:id="164327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_sintori@agreri.gr" TargetMode="External"/><Relationship Id="rId3" Type="http://schemas.openxmlformats.org/officeDocument/2006/relationships/settings" Target="settings.xml"/><Relationship Id="rId7" Type="http://schemas.openxmlformats.org/officeDocument/2006/relationships/hyperlink" Target="mailto:al_sintori@yahoo.g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groepiloge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9</Pages>
  <Words>3093</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10</cp:revision>
  <cp:lastPrinted>2016-04-08T00:59:00Z</cp:lastPrinted>
  <dcterms:created xsi:type="dcterms:W3CDTF">2016-04-07T13:42:00Z</dcterms:created>
  <dcterms:modified xsi:type="dcterms:W3CDTF">2016-04-08T07:07:00Z</dcterms:modified>
</cp:coreProperties>
</file>