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is current and most up to date data from the California Prescribed Fire Monitoring Crew [CPFM]. Each file is a compilation for all years &amp; all site locations.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Please refer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Field Sites </w:t>
        </w:r>
      </w:hyperlink>
      <w:r w:rsidDel="00000000" w:rsidR="00000000" w:rsidRPr="00000000">
        <w:rPr>
          <w:rtl w:val="0"/>
        </w:rPr>
        <w:t xml:space="preserve">file for further information on jurisdiction, site location, and time of burn.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  <w:t xml:space="preserve">Plot photos follow this naming format: Photo folder = site &amp; photoID = plotID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RIM = no data (Hugh’s project)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Ophir = MountainHome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photo cardinal direction is the direction the camera is facing</w:t>
      </w:r>
    </w:p>
    <w:p w:rsidR="00000000" w:rsidDel="00000000" w:rsidP="00000000" w:rsidRDefault="00000000" w:rsidRPr="00000000" w14:paraId="00000009">
      <w:pPr>
        <w:pageBreakBefore w:val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HolyGrail_trt_utm: All plotIDs and corresponding jurisdiction, site, prior treatment, utm coordinates, survey dates, and burn_unit (if applicable)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Adjustments to protocol: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 Fuels: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depth was not recorded in 2019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Caples protocol slightly modified to Becky Estes for other crew’s data: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DT, TRE, DS, black litter, cones, ash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TSE &amp; TSA combined into TSA value. TSE = na.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Boulder/bedrock, small rock, and rock combined into rock value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Bear Mountain: only 1 tree tagged per plot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Sly Park: SPI land no tagging of trees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French Meadows: 2019 only 1 tree tagged per plot for beginning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Bliss: no trees tagged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Calaveras Big Trees: no tag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This protocol has changed a bit from year to year, so some data will be missing across sites (e.g. TSE Height, age)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Valentine survey in 2019</w:t>
      </w:r>
      <w:r w:rsidDel="00000000" w:rsidR="00000000" w:rsidRPr="00000000">
        <w:rPr>
          <w:rtl w:val="0"/>
        </w:rPr>
        <w:t xml:space="preserve"> is a little different from CPFMP protocol. TSE (seedlings) and TSA (saplings) combined together. Lifeform == “TSE/TSA” in this instance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Site Specifics:</w:t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b w:val="1"/>
          <w:rtl w:val="0"/>
        </w:rPr>
        <w:t xml:space="preserve">Caples: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b w:val="1"/>
          <w:color w:val="333333"/>
          <w:sz w:val="20"/>
          <w:szCs w:val="20"/>
          <w:u w:val="none"/>
          <w:shd w:fill="f8f8f8" w:val="clear"/>
        </w:rPr>
      </w:pPr>
      <w:r w:rsidDel="00000000" w:rsidR="00000000" w:rsidRPr="00000000">
        <w:rPr>
          <w:b w:val="1"/>
          <w:color w:val="333333"/>
          <w:sz w:val="20"/>
          <w:szCs w:val="20"/>
          <w:shd w:fill="f8f8f8" w:val="clear"/>
          <w:rtl w:val="0"/>
        </w:rPr>
        <w:t xml:space="preserve">SamplingTime refers to year it was sampled. 0=Pre-treatment (2013, 2017, 2018); 1=Immediately post-treatment (2019); 2= One year later post-treatment (2020)</w:t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Be0FUoIRLJbWOOlab3-Rb8qIlx9StR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