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Business Report</w:t>
      </w:r>
    </w:p>
    <w:p>
      <w:pPr>
        <w:pStyle w:val="Heading2"/>
      </w:pPr>
      <w:r>
        <w:t>End-to-End Sales Forecasting &amp; Demand Intelligence System</w:t>
      </w:r>
    </w:p>
    <w:p>
      <w:pPr>
        <w:pStyle w:val="Heading2"/>
      </w:pPr>
      <w:r>
        <w:t>1. Executive Summary</w:t>
      </w:r>
    </w:p>
    <w:p>
      <w:r>
        <w:t>This project analyzes historical retail sales data to support inventory planning and business decision-making. Three forecasting models were evaluated to estimate future demand, anomaly detection identified unusual sales periods, and clustering segmented products based on demand characteristics. The solution provides an easy-to-understand dashboard that helps managers reduce stock shortages, minimize excess inventory, and improve supply chain planning.</w:t>
      </w:r>
    </w:p>
    <w:p>
      <w:pPr>
        <w:pStyle w:val="Heading2"/>
      </w:pPr>
      <w:r>
        <w:t>2. Key Findings from EDA and Forecasting</w:t>
      </w:r>
    </w:p>
    <w:p>
      <w:r>
        <w:t>• Technology products generally contributed the highest revenue.</w:t>
        <w:br/>
        <w:t>• Sales show recurring seasonal peaks, especially during year-end periods.</w:t>
        <w:br/>
        <w:t>• Delivery times remained relatively stable across regions.</w:t>
        <w:br/>
        <w:t>• The best forecasting model was selected using MAE, RMSE, and MAPE evaluation metrics.</w:t>
      </w:r>
    </w:p>
    <w:p>
      <w:pPr>
        <w:pStyle w:val="Heading2"/>
      </w:pPr>
      <w:r>
        <w:t>3. Three-Month Sales Forecast</w:t>
      </w:r>
    </w:p>
    <w:p>
      <w:r>
        <w:t>Sales are expected to remain stable with seasonal growth over the next three months. The forecasting model also provides confidence ranges, indicating the likely interval in which actual sales may 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Month</w:t>
            </w:r>
          </w:p>
        </w:tc>
        <w:tc>
          <w:tcPr>
            <w:tcW w:type="dxa" w:w="2160"/>
          </w:tcPr>
          <w:p>
            <w:r>
              <w:t>Forecast</w:t>
            </w:r>
          </w:p>
        </w:tc>
        <w:tc>
          <w:tcPr>
            <w:tcW w:type="dxa" w:w="2160"/>
          </w:tcPr>
          <w:p>
            <w:r>
              <w:t>Confidence Range</w:t>
            </w:r>
          </w:p>
        </w:tc>
        <w:tc>
          <w:tcPr>
            <w:tcW w:type="dxa" w:w="2160"/>
          </w:tcPr>
          <w:p>
            <w:r>
              <w:t>Business Action</w:t>
            </w:r>
          </w:p>
        </w:tc>
      </w:tr>
      <w:tr>
        <w:tc>
          <w:tcPr>
            <w:tcW w:type="dxa" w:w="2160"/>
          </w:tcPr>
          <w:p>
            <w:r>
              <w:t>Month 1</w:t>
            </w:r>
          </w:p>
        </w:tc>
        <w:tc>
          <w:tcPr>
            <w:tcW w:type="dxa" w:w="2160"/>
          </w:tcPr>
          <w:p>
            <w:r>
              <w:t>Insert model output</w:t>
            </w:r>
          </w:p>
        </w:tc>
        <w:tc>
          <w:tcPr>
            <w:tcW w:type="dxa" w:w="2160"/>
          </w:tcPr>
          <w:p>
            <w:r>
              <w:t>Insert lower-upper CI</w:t>
            </w:r>
          </w:p>
        </w:tc>
        <w:tc>
          <w:tcPr>
            <w:tcW w:type="dxa" w:w="2160"/>
          </w:tcPr>
          <w:p>
            <w:r>
              <w:t>Plan inventory accordingly</w:t>
            </w:r>
          </w:p>
        </w:tc>
      </w:tr>
      <w:tr>
        <w:tc>
          <w:tcPr>
            <w:tcW w:type="dxa" w:w="2160"/>
          </w:tcPr>
          <w:p>
            <w:r>
              <w:t>Month 2</w:t>
            </w:r>
          </w:p>
        </w:tc>
        <w:tc>
          <w:tcPr>
            <w:tcW w:type="dxa" w:w="2160"/>
          </w:tcPr>
          <w:p>
            <w:r>
              <w:t>Insert model output</w:t>
            </w:r>
          </w:p>
        </w:tc>
        <w:tc>
          <w:tcPr>
            <w:tcW w:type="dxa" w:w="2160"/>
          </w:tcPr>
          <w:p>
            <w:r>
              <w:t>Insert lower-upper CI</w:t>
            </w:r>
          </w:p>
        </w:tc>
        <w:tc>
          <w:tcPr>
            <w:tcW w:type="dxa" w:w="2160"/>
          </w:tcPr>
          <w:p>
            <w:r>
              <w:t>Plan inventory accordingly</w:t>
            </w:r>
          </w:p>
        </w:tc>
      </w:tr>
      <w:tr>
        <w:tc>
          <w:tcPr>
            <w:tcW w:type="dxa" w:w="2160"/>
          </w:tcPr>
          <w:p>
            <w:r>
              <w:t>Month 3</w:t>
            </w:r>
          </w:p>
        </w:tc>
        <w:tc>
          <w:tcPr>
            <w:tcW w:type="dxa" w:w="2160"/>
          </w:tcPr>
          <w:p>
            <w:r>
              <w:t>Insert model output</w:t>
            </w:r>
          </w:p>
        </w:tc>
        <w:tc>
          <w:tcPr>
            <w:tcW w:type="dxa" w:w="2160"/>
          </w:tcPr>
          <w:p>
            <w:r>
              <w:t>Insert lower-upper CI</w:t>
            </w:r>
          </w:p>
        </w:tc>
        <w:tc>
          <w:tcPr>
            <w:tcW w:type="dxa" w:w="2160"/>
          </w:tcPr>
          <w:p>
            <w:r>
              <w:t>Plan inventory accordingly</w:t>
            </w:r>
          </w:p>
        </w:tc>
      </w:tr>
    </w:tbl>
    <w:p>
      <w:pPr>
        <w:pStyle w:val="Heading2"/>
      </w:pPr>
      <w:r>
        <w:t>4. Top Three Anomalies</w:t>
      </w:r>
    </w:p>
    <w:p>
      <w:r>
        <w:t>1. November sales spike – likely due to festive promotions.</w:t>
        <w:br/>
        <w:t>2. December sales spike – holiday shopping and year-end demand.</w:t>
        <w:br/>
        <w:t>3. Sudden low-sales week – possible supply chain disruption or reduced demand.</w:t>
      </w:r>
    </w:p>
    <w:p>
      <w:pPr>
        <w:pStyle w:val="Heading2"/>
      </w:pPr>
      <w:r>
        <w:t>5. Product Demand Segmentation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t>Segment</w:t>
            </w:r>
          </w:p>
        </w:tc>
        <w:tc>
          <w:tcPr>
            <w:tcW w:type="dxa" w:w="2880"/>
          </w:tcPr>
          <w:p>
            <w:r>
              <w:t>Characteristics</w:t>
            </w:r>
          </w:p>
        </w:tc>
        <w:tc>
          <w:tcPr>
            <w:tcW w:type="dxa" w:w="2880"/>
          </w:tcPr>
          <w:p>
            <w:r>
              <w:t>Recommended Strategy</w:t>
            </w:r>
          </w:p>
        </w:tc>
      </w:tr>
      <w:tr>
        <w:tc>
          <w:tcPr>
            <w:tcW w:type="dxa" w:w="2880"/>
          </w:tcPr>
          <w:p>
            <w:r>
              <w:t>High Volume, Stable Demand</w:t>
            </w:r>
          </w:p>
        </w:tc>
        <w:tc>
          <w:tcPr>
            <w:tcW w:type="dxa" w:w="2880"/>
          </w:tcPr>
          <w:p>
            <w:r>
              <w:t>High sales, low volatility</w:t>
            </w:r>
          </w:p>
        </w:tc>
        <w:tc>
          <w:tcPr>
            <w:tcW w:type="dxa" w:w="2880"/>
          </w:tcPr>
          <w:p>
            <w:r>
              <w:t>Maintain high inventory.</w:t>
            </w:r>
          </w:p>
        </w:tc>
      </w:tr>
      <w:tr>
        <w:tc>
          <w:tcPr>
            <w:tcW w:type="dxa" w:w="2880"/>
          </w:tcPr>
          <w:p>
            <w:r>
              <w:t>Growing Demand</w:t>
            </w:r>
          </w:p>
        </w:tc>
        <w:tc>
          <w:tcPr>
            <w:tcW w:type="dxa" w:w="2880"/>
          </w:tcPr>
          <w:p>
            <w:r>
              <w:t>Positive growth</w:t>
            </w:r>
          </w:p>
        </w:tc>
        <w:tc>
          <w:tcPr>
            <w:tcW w:type="dxa" w:w="2880"/>
          </w:tcPr>
          <w:p>
            <w:r>
              <w:t>Increase stock gradually.</w:t>
            </w:r>
          </w:p>
        </w:tc>
      </w:tr>
      <w:tr>
        <w:tc>
          <w:tcPr>
            <w:tcW w:type="dxa" w:w="2880"/>
          </w:tcPr>
          <w:p>
            <w:r>
              <w:t>Low Volume, High Volatility</w:t>
            </w:r>
          </w:p>
        </w:tc>
        <w:tc>
          <w:tcPr>
            <w:tcW w:type="dxa" w:w="2880"/>
          </w:tcPr>
          <w:p>
            <w:r>
              <w:t>Unpredictable demand</w:t>
            </w:r>
          </w:p>
        </w:tc>
        <w:tc>
          <w:tcPr>
            <w:tcW w:type="dxa" w:w="2880"/>
          </w:tcPr>
          <w:p>
            <w:r>
              <w:t>Keep lean inventory.</w:t>
            </w:r>
          </w:p>
        </w:tc>
      </w:tr>
      <w:tr>
        <w:tc>
          <w:tcPr>
            <w:tcW w:type="dxa" w:w="2880"/>
          </w:tcPr>
          <w:p>
            <w:r>
              <w:t>Declining Demand</w:t>
            </w:r>
          </w:p>
        </w:tc>
        <w:tc>
          <w:tcPr>
            <w:tcW w:type="dxa" w:w="2880"/>
          </w:tcPr>
          <w:p>
            <w:r>
              <w:t>Negative growth</w:t>
            </w:r>
          </w:p>
        </w:tc>
        <w:tc>
          <w:tcPr>
            <w:tcW w:type="dxa" w:w="2880"/>
          </w:tcPr>
          <w:p>
            <w:r>
              <w:t>Reduce stock and promote clearance.</w:t>
            </w:r>
          </w:p>
        </w:tc>
      </w:tr>
    </w:tbl>
    <w:p>
      <w:pPr>
        <w:pStyle w:val="Heading2"/>
      </w:pPr>
      <w:r>
        <w:t>6. Business Recommendations</w:t>
      </w:r>
    </w:p>
    <w:p>
      <w:r>
        <w:t>• Increase inventory before seasonal peaks because historical data consistently shows higher demand.</w:t>
        <w:br/>
        <w:t>• Prioritize high-demand product categories to maximize revenue.</w:t>
        <w:br/>
        <w:t>• Monitor anomalies weekly to identify operational issues early and improve planning.</w:t>
      </w:r>
    </w:p>
    <w:p>
      <w:pPr>
        <w:pStyle w:val="Heading2"/>
      </w:pPr>
      <w:r>
        <w:t>7. Risk / Limitation</w:t>
      </w:r>
    </w:p>
    <w:p>
      <w:r>
        <w:t>The system relies on historical data and cannot fully anticipate unexpected events such as economic changes, supply disruptions, or major competitor actions. Forecasts should therefore be reviewed and updated regularly.</w:t>
      </w:r>
    </w:p>
    <w:p>
      <w:pPr>
        <w:pStyle w:val="Heading2"/>
      </w:pPr>
      <w:r>
        <w:t>8. Conclusion</w:t>
      </w:r>
    </w:p>
    <w:p>
      <w:r>
        <w:t>The proposed solution combines forecasting, anomaly detection, and demand segmentation into a single business intelligence platform, helping managers make informed inventory and supply chain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