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DACB077" w14:textId="77777777" w:rsidR="004B5A0A" w:rsidRPr="00245277" w:rsidRDefault="004B5A0A" w:rsidP="0016684F">
      <w:pPr>
        <w:spacing w:after="0" w:line="480" w:lineRule="auto"/>
        <w:contextualSpacing/>
        <w:jc w:val="both"/>
        <w:rPr>
          <w:rFonts w:ascii="Times New Roman" w:hAnsi="Times New Roman" w:cs="Times New Roman"/>
          <w:b/>
          <w:sz w:val="24"/>
          <w:szCs w:val="24"/>
        </w:rPr>
      </w:pPr>
      <w:r w:rsidRPr="00245277">
        <w:rPr>
          <w:rFonts w:ascii="Times New Roman" w:hAnsi="Times New Roman" w:cs="Times New Roman"/>
          <w:b/>
          <w:sz w:val="24"/>
          <w:szCs w:val="24"/>
        </w:rPr>
        <w:t>Desigualdades en morbimortalidad por COVID-19 en la Ciudad Autónoma de Buenos Aires</w:t>
      </w:r>
    </w:p>
    <w:p w14:paraId="34FA8AD7" w14:textId="77777777" w:rsidR="001A23A1" w:rsidRPr="00245277" w:rsidRDefault="001A23A1" w:rsidP="0016684F">
      <w:pPr>
        <w:spacing w:after="0" w:line="480" w:lineRule="auto"/>
        <w:contextualSpacing/>
        <w:jc w:val="both"/>
        <w:rPr>
          <w:rFonts w:ascii="Times New Roman" w:hAnsi="Times New Roman" w:cs="Times New Roman"/>
          <w:sz w:val="24"/>
          <w:szCs w:val="24"/>
        </w:rPr>
      </w:pPr>
      <w:r w:rsidRPr="00245277">
        <w:rPr>
          <w:rFonts w:ascii="Times New Roman" w:hAnsi="Times New Roman" w:cs="Times New Roman"/>
          <w:sz w:val="24"/>
          <w:szCs w:val="24"/>
        </w:rPr>
        <w:t>Adrián Santoro</w:t>
      </w:r>
    </w:p>
    <w:p w14:paraId="0AAD2A22" w14:textId="77777777" w:rsidR="00D57FBD" w:rsidRPr="00245277" w:rsidRDefault="00D57FBD" w:rsidP="00AD2E4B">
      <w:pPr>
        <w:spacing w:before="240" w:line="480" w:lineRule="auto"/>
        <w:contextualSpacing/>
        <w:jc w:val="both"/>
        <w:rPr>
          <w:rFonts w:ascii="Times New Roman" w:hAnsi="Times New Roman" w:cs="Times New Roman"/>
          <w:b/>
          <w:sz w:val="24"/>
          <w:szCs w:val="24"/>
        </w:rPr>
      </w:pPr>
    </w:p>
    <w:p w14:paraId="30360D87" w14:textId="77777777" w:rsidR="00A82D02" w:rsidRPr="00245277" w:rsidRDefault="004B5A0A" w:rsidP="00AD2E4B">
      <w:pPr>
        <w:spacing w:before="240" w:line="480" w:lineRule="auto"/>
        <w:contextualSpacing/>
        <w:jc w:val="both"/>
        <w:rPr>
          <w:rFonts w:ascii="Times New Roman" w:hAnsi="Times New Roman" w:cs="Times New Roman"/>
          <w:b/>
          <w:sz w:val="24"/>
          <w:szCs w:val="24"/>
        </w:rPr>
      </w:pPr>
      <w:r w:rsidRPr="00245277">
        <w:rPr>
          <w:rFonts w:ascii="Times New Roman" w:hAnsi="Times New Roman" w:cs="Times New Roman"/>
          <w:b/>
          <w:sz w:val="24"/>
          <w:szCs w:val="24"/>
        </w:rPr>
        <w:t>INTRODUCCIÓN</w:t>
      </w:r>
    </w:p>
    <w:p w14:paraId="24B1D035" w14:textId="12470A38" w:rsidR="001C5E82" w:rsidRPr="00245277" w:rsidRDefault="004B5A0A" w:rsidP="00AD2E4B">
      <w:pPr>
        <w:spacing w:before="240" w:line="480" w:lineRule="auto"/>
        <w:contextualSpacing/>
        <w:jc w:val="both"/>
        <w:rPr>
          <w:rFonts w:ascii="Times New Roman" w:hAnsi="Times New Roman" w:cs="Times New Roman"/>
          <w:sz w:val="24"/>
          <w:szCs w:val="24"/>
        </w:rPr>
      </w:pPr>
      <w:r w:rsidRPr="00245277">
        <w:rPr>
          <w:rFonts w:ascii="Times New Roman" w:hAnsi="Times New Roman" w:cs="Times New Roman"/>
          <w:sz w:val="24"/>
          <w:szCs w:val="24"/>
        </w:rPr>
        <w:t>Los primeros casos de SARS-CoV-2 en Argentina se registraron en la Ciudad Autónoma de Buenos Aires (CABA) a principios de marzo de 2020 en turistas que retornaban de ciudades europeas que en ese momento presentaban altos niveles de incidencia de la enfermedad. Rápidamente, el virus comenzó rápidamente a circular en la comunidad y a dispersarse a otras jurisdicciones. Sin embargo, hasta septiembre de 2020, la CABA y los 40 distritos de Provincia de Buenos Aires que la rodean (el agregado geográfico denominado “Á</w:t>
      </w:r>
      <w:r w:rsidR="00E8197C">
        <w:rPr>
          <w:rFonts w:ascii="Times New Roman" w:hAnsi="Times New Roman" w:cs="Times New Roman"/>
          <w:sz w:val="24"/>
          <w:szCs w:val="24"/>
        </w:rPr>
        <w:t>rea</w:t>
      </w:r>
      <w:r w:rsidRPr="00245277">
        <w:rPr>
          <w:rFonts w:ascii="Times New Roman" w:hAnsi="Times New Roman" w:cs="Times New Roman"/>
          <w:sz w:val="24"/>
          <w:szCs w:val="24"/>
        </w:rPr>
        <w:t xml:space="preserve"> Metropolitano de Buenos Aires” –AMBA-) acumulaban aun cerca del 95% de los casos y muertes registrados.</w:t>
      </w:r>
    </w:p>
    <w:p w14:paraId="548D44C3" w14:textId="77777777" w:rsidR="00C62971" w:rsidRPr="00245277" w:rsidRDefault="00C62971" w:rsidP="00AD2E4B">
      <w:pPr>
        <w:spacing w:before="240" w:line="480" w:lineRule="auto"/>
        <w:contextualSpacing/>
        <w:jc w:val="both"/>
        <w:rPr>
          <w:rFonts w:ascii="Times New Roman" w:hAnsi="Times New Roman" w:cs="Times New Roman"/>
          <w:sz w:val="24"/>
          <w:szCs w:val="24"/>
        </w:rPr>
      </w:pPr>
    </w:p>
    <w:p w14:paraId="4A93DFEE" w14:textId="568D9801" w:rsidR="0015734E" w:rsidRDefault="004B5A0A" w:rsidP="00AD2E4B">
      <w:pPr>
        <w:spacing w:before="240" w:line="480" w:lineRule="auto"/>
        <w:contextualSpacing/>
        <w:jc w:val="both"/>
        <w:rPr>
          <w:rFonts w:ascii="Times New Roman" w:hAnsi="Times New Roman" w:cs="Times New Roman"/>
          <w:sz w:val="24"/>
          <w:szCs w:val="24"/>
        </w:rPr>
      </w:pPr>
      <w:r w:rsidRPr="00245277">
        <w:rPr>
          <w:rFonts w:ascii="Times New Roman" w:hAnsi="Times New Roman" w:cs="Times New Roman"/>
          <w:sz w:val="24"/>
          <w:szCs w:val="24"/>
        </w:rPr>
        <w:t>La principal política adoptada por el gobierno argentino al comienzo de la epidemia fue la adopción temprana de</w:t>
      </w:r>
      <w:r w:rsidR="00C62971" w:rsidRPr="00245277">
        <w:rPr>
          <w:rFonts w:ascii="Times New Roman" w:hAnsi="Times New Roman" w:cs="Times New Roman"/>
          <w:sz w:val="24"/>
          <w:szCs w:val="24"/>
        </w:rPr>
        <w:t xml:space="preserve"> medidas restrictivas. Con 128 casos confirmados y 3</w:t>
      </w:r>
      <w:r w:rsidR="00EF4196" w:rsidRPr="00245277">
        <w:rPr>
          <w:rFonts w:ascii="Times New Roman" w:hAnsi="Times New Roman" w:cs="Times New Roman"/>
          <w:sz w:val="24"/>
          <w:szCs w:val="24"/>
        </w:rPr>
        <w:t xml:space="preserve"> muertes</w:t>
      </w:r>
      <w:r w:rsidR="00C62971" w:rsidRPr="00245277">
        <w:rPr>
          <w:rFonts w:ascii="Times New Roman" w:hAnsi="Times New Roman" w:cs="Times New Roman"/>
          <w:sz w:val="24"/>
          <w:szCs w:val="24"/>
        </w:rPr>
        <w:t xml:space="preserve"> en el país, el 20 de marzo de 2020 se decretó el “Aislamiento Social Preventivo y Obligatorio” (</w:t>
      </w:r>
      <w:r w:rsidR="003212B6" w:rsidRPr="00245277">
        <w:rPr>
          <w:rFonts w:ascii="Times New Roman" w:hAnsi="Times New Roman" w:cs="Times New Roman"/>
          <w:sz w:val="24"/>
          <w:szCs w:val="24"/>
        </w:rPr>
        <w:t>ASPO).</w:t>
      </w:r>
    </w:p>
    <w:p w14:paraId="110D4099" w14:textId="77777777" w:rsidR="003212B6" w:rsidRPr="00245277" w:rsidRDefault="003212B6" w:rsidP="00AD2E4B">
      <w:pPr>
        <w:spacing w:before="240" w:line="480" w:lineRule="auto"/>
        <w:contextualSpacing/>
        <w:jc w:val="both"/>
        <w:rPr>
          <w:rFonts w:ascii="Times New Roman" w:hAnsi="Times New Roman" w:cs="Times New Roman"/>
          <w:sz w:val="24"/>
          <w:szCs w:val="24"/>
        </w:rPr>
      </w:pPr>
    </w:p>
    <w:p w14:paraId="2602874D" w14:textId="77777777" w:rsidR="00597760" w:rsidRPr="00245277" w:rsidRDefault="00597760" w:rsidP="00AD2E4B">
      <w:pPr>
        <w:spacing w:before="240" w:line="480" w:lineRule="auto"/>
        <w:contextualSpacing/>
        <w:jc w:val="both"/>
        <w:rPr>
          <w:rFonts w:ascii="Times New Roman" w:hAnsi="Times New Roman" w:cs="Times New Roman"/>
          <w:sz w:val="24"/>
          <w:szCs w:val="24"/>
        </w:rPr>
      </w:pPr>
      <w:r w:rsidRPr="00245277">
        <w:rPr>
          <w:rFonts w:ascii="Times New Roman" w:hAnsi="Times New Roman" w:cs="Times New Roman"/>
          <w:sz w:val="24"/>
          <w:szCs w:val="24"/>
        </w:rPr>
        <w:t xml:space="preserve">Fue determinante, entre otras medidas, el cierre de las escuelas, el cierre de las fronteras, la limitación de la circulación inter e </w:t>
      </w:r>
      <w:proofErr w:type="spellStart"/>
      <w:r w:rsidRPr="00245277">
        <w:rPr>
          <w:rFonts w:ascii="Times New Roman" w:hAnsi="Times New Roman" w:cs="Times New Roman"/>
          <w:sz w:val="24"/>
          <w:szCs w:val="24"/>
        </w:rPr>
        <w:t>intra</w:t>
      </w:r>
      <w:proofErr w:type="spellEnd"/>
      <w:r w:rsidRPr="00245277">
        <w:rPr>
          <w:rFonts w:ascii="Times New Roman" w:hAnsi="Times New Roman" w:cs="Times New Roman"/>
          <w:sz w:val="24"/>
          <w:szCs w:val="24"/>
        </w:rPr>
        <w:t xml:space="preserve"> jurisdiccional, el trabajo remoto para trabajadores no esenciales, la limitación del transporte público y la prohibición de eventos sociales y actividades que generan aglomeraciones de población (bares, restaurantes, discotecas, cines y teatros, etc.) y la protocolización de las medidas de distanciamiento físico (1).  </w:t>
      </w:r>
    </w:p>
    <w:p w14:paraId="4A0D66A5" w14:textId="77777777" w:rsidR="00460688" w:rsidRPr="00245277" w:rsidRDefault="00460688" w:rsidP="00AD2E4B">
      <w:pPr>
        <w:spacing w:before="240" w:line="480" w:lineRule="auto"/>
        <w:contextualSpacing/>
        <w:jc w:val="both"/>
        <w:rPr>
          <w:rFonts w:ascii="Times New Roman" w:hAnsi="Times New Roman" w:cs="Times New Roman"/>
          <w:sz w:val="24"/>
          <w:szCs w:val="24"/>
        </w:rPr>
      </w:pPr>
    </w:p>
    <w:p w14:paraId="7F27A154" w14:textId="4473E614" w:rsidR="0047445C" w:rsidRDefault="0047445C" w:rsidP="00AD2E4B">
      <w:pPr>
        <w:spacing w:before="240" w:line="480" w:lineRule="auto"/>
        <w:contextualSpacing/>
        <w:jc w:val="both"/>
        <w:rPr>
          <w:rFonts w:ascii="Times New Roman" w:hAnsi="Times New Roman" w:cs="Times New Roman"/>
          <w:sz w:val="24"/>
          <w:szCs w:val="24"/>
        </w:rPr>
      </w:pPr>
      <w:r w:rsidRPr="00245277">
        <w:rPr>
          <w:rFonts w:ascii="Times New Roman" w:hAnsi="Times New Roman" w:cs="Times New Roman"/>
          <w:sz w:val="24"/>
          <w:szCs w:val="24"/>
        </w:rPr>
        <w:t xml:space="preserve">El principal objetivo de las regulaciones implementadas fue retrasar la maduración de la epidemia, dando tiempo para la preparación del sistema de salud y para fortalecer la estructura que debe dar </w:t>
      </w:r>
      <w:r w:rsidRPr="00245277">
        <w:rPr>
          <w:rFonts w:ascii="Times New Roman" w:hAnsi="Times New Roman" w:cs="Times New Roman"/>
          <w:sz w:val="24"/>
          <w:szCs w:val="24"/>
        </w:rPr>
        <w:lastRenderedPageBreak/>
        <w:t xml:space="preserve">respuestas a las demandas de la nueva situación, dada la elevada </w:t>
      </w:r>
      <w:r w:rsidRPr="00245277">
        <w:rPr>
          <w:rFonts w:ascii="Times New Roman" w:hAnsi="Times New Roman" w:cs="Times New Roman"/>
          <w:sz w:val="24"/>
          <w:szCs w:val="24"/>
          <w:highlight w:val="yellow"/>
        </w:rPr>
        <w:t xml:space="preserve">tasa de reproducción del virus y </w:t>
      </w:r>
      <w:r w:rsidR="003212B6" w:rsidRPr="00245277">
        <w:rPr>
          <w:rFonts w:ascii="Times New Roman" w:hAnsi="Times New Roman" w:cs="Times New Roman"/>
          <w:sz w:val="24"/>
          <w:szCs w:val="24"/>
          <w:highlight w:val="yellow"/>
        </w:rPr>
        <w:t>el alta</w:t>
      </w:r>
      <w:r w:rsidRPr="00245277">
        <w:rPr>
          <w:rFonts w:ascii="Times New Roman" w:hAnsi="Times New Roman" w:cs="Times New Roman"/>
          <w:sz w:val="24"/>
          <w:szCs w:val="24"/>
          <w:highlight w:val="yellow"/>
        </w:rPr>
        <w:t xml:space="preserve"> potencial demanda de recursos que requerirá su atención.</w:t>
      </w:r>
      <w:r w:rsidRPr="00245277">
        <w:rPr>
          <w:rFonts w:ascii="Times New Roman" w:hAnsi="Times New Roman" w:cs="Times New Roman"/>
          <w:sz w:val="24"/>
          <w:szCs w:val="24"/>
        </w:rPr>
        <w:t xml:space="preserve"> </w:t>
      </w:r>
    </w:p>
    <w:p w14:paraId="2D4E6575" w14:textId="77777777" w:rsidR="003212B6" w:rsidRPr="00245277" w:rsidRDefault="003212B6" w:rsidP="00AD2E4B">
      <w:pPr>
        <w:spacing w:before="240" w:line="480" w:lineRule="auto"/>
        <w:contextualSpacing/>
        <w:jc w:val="both"/>
        <w:rPr>
          <w:rFonts w:ascii="Times New Roman" w:hAnsi="Times New Roman" w:cs="Times New Roman"/>
          <w:sz w:val="24"/>
          <w:szCs w:val="24"/>
        </w:rPr>
      </w:pPr>
    </w:p>
    <w:p w14:paraId="2E65081B" w14:textId="77777777" w:rsidR="00D66AFE" w:rsidRPr="00245277" w:rsidRDefault="0047445C" w:rsidP="00AD2E4B">
      <w:pPr>
        <w:spacing w:before="240" w:line="480" w:lineRule="auto"/>
        <w:contextualSpacing/>
        <w:jc w:val="both"/>
        <w:rPr>
          <w:rFonts w:ascii="Times New Roman" w:hAnsi="Times New Roman" w:cs="Times New Roman"/>
          <w:sz w:val="24"/>
          <w:szCs w:val="24"/>
        </w:rPr>
      </w:pPr>
      <w:r w:rsidRPr="00245277">
        <w:rPr>
          <w:rFonts w:ascii="Times New Roman" w:hAnsi="Times New Roman" w:cs="Times New Roman"/>
          <w:sz w:val="24"/>
          <w:szCs w:val="24"/>
        </w:rPr>
        <w:t>La CABA es un distrito federal de Argentina</w:t>
      </w:r>
      <w:r w:rsidR="00844E03" w:rsidRPr="00245277">
        <w:rPr>
          <w:rFonts w:ascii="Times New Roman" w:hAnsi="Times New Roman" w:cs="Times New Roman"/>
          <w:sz w:val="24"/>
          <w:szCs w:val="24"/>
        </w:rPr>
        <w:t xml:space="preserve"> </w:t>
      </w:r>
      <w:r w:rsidRPr="00245277">
        <w:rPr>
          <w:rFonts w:ascii="Times New Roman" w:hAnsi="Times New Roman" w:cs="Times New Roman"/>
          <w:sz w:val="24"/>
          <w:szCs w:val="24"/>
        </w:rPr>
        <w:t xml:space="preserve">y adopta las </w:t>
      </w:r>
      <w:r w:rsidRPr="00245277">
        <w:rPr>
          <w:rFonts w:ascii="Times New Roman" w:hAnsi="Times New Roman" w:cs="Times New Roman"/>
          <w:sz w:val="24"/>
          <w:szCs w:val="24"/>
          <w:highlight w:val="yellow"/>
        </w:rPr>
        <w:t>regulaciones establecidas por el gobierno nacional</w:t>
      </w:r>
      <w:r w:rsidRPr="00245277">
        <w:rPr>
          <w:rFonts w:ascii="Times New Roman" w:hAnsi="Times New Roman" w:cs="Times New Roman"/>
          <w:sz w:val="24"/>
          <w:szCs w:val="24"/>
        </w:rPr>
        <w:t xml:space="preserve">. La implementación de estas regulaciones </w:t>
      </w:r>
      <w:r w:rsidR="00E75EC3" w:rsidRPr="00245277">
        <w:rPr>
          <w:rFonts w:ascii="Times New Roman" w:hAnsi="Times New Roman" w:cs="Times New Roman"/>
          <w:sz w:val="24"/>
          <w:szCs w:val="24"/>
        </w:rPr>
        <w:t xml:space="preserve">tuvo un alto nivel de adhesión los primeros días. </w:t>
      </w:r>
      <w:r w:rsidR="00E334CD" w:rsidRPr="00245277">
        <w:rPr>
          <w:rFonts w:ascii="Times New Roman" w:hAnsi="Times New Roman" w:cs="Times New Roman"/>
          <w:sz w:val="24"/>
          <w:szCs w:val="24"/>
        </w:rPr>
        <w:t>Según</w:t>
      </w:r>
      <w:r w:rsidR="00E75EC3" w:rsidRPr="00245277">
        <w:rPr>
          <w:rFonts w:ascii="Times New Roman" w:hAnsi="Times New Roman" w:cs="Times New Roman"/>
          <w:sz w:val="24"/>
          <w:szCs w:val="24"/>
        </w:rPr>
        <w:t xml:space="preserve"> el </w:t>
      </w:r>
      <w:r w:rsidR="00E334CD" w:rsidRPr="00245277">
        <w:rPr>
          <w:rFonts w:ascii="Times New Roman" w:hAnsi="Times New Roman" w:cs="Times New Roman"/>
          <w:sz w:val="24"/>
          <w:szCs w:val="24"/>
        </w:rPr>
        <w:t>Índice</w:t>
      </w:r>
      <w:r w:rsidR="00E75EC3" w:rsidRPr="00245277">
        <w:rPr>
          <w:rFonts w:ascii="Times New Roman" w:hAnsi="Times New Roman" w:cs="Times New Roman"/>
          <w:sz w:val="24"/>
          <w:szCs w:val="24"/>
        </w:rPr>
        <w:t xml:space="preserve"> de Movilidad de Google (2), al décimo día de implementado el ASPO</w:t>
      </w:r>
      <w:r w:rsidR="00E334CD" w:rsidRPr="00245277">
        <w:rPr>
          <w:rFonts w:ascii="Times New Roman" w:hAnsi="Times New Roman" w:cs="Times New Roman"/>
          <w:sz w:val="24"/>
          <w:szCs w:val="24"/>
        </w:rPr>
        <w:t xml:space="preserve">, la movilidad en lugares de trabajo se redujo en </w:t>
      </w:r>
      <w:proofErr w:type="spellStart"/>
      <w:r w:rsidR="00E334CD" w:rsidRPr="00245277">
        <w:rPr>
          <w:rFonts w:ascii="Times New Roman" w:hAnsi="Times New Roman" w:cs="Times New Roman"/>
          <w:sz w:val="24"/>
          <w:szCs w:val="24"/>
        </w:rPr>
        <w:t>mas</w:t>
      </w:r>
      <w:proofErr w:type="spellEnd"/>
      <w:r w:rsidR="00E334CD" w:rsidRPr="00245277">
        <w:rPr>
          <w:rFonts w:ascii="Times New Roman" w:hAnsi="Times New Roman" w:cs="Times New Roman"/>
          <w:sz w:val="24"/>
          <w:szCs w:val="24"/>
        </w:rPr>
        <w:t xml:space="preserve"> de 80% comparado con el valor de refe</w:t>
      </w:r>
      <w:r w:rsidR="00E334CD" w:rsidRPr="00245277">
        <w:rPr>
          <w:rFonts w:ascii="Times New Roman" w:hAnsi="Times New Roman" w:cs="Times New Roman"/>
          <w:sz w:val="24"/>
          <w:szCs w:val="24"/>
          <w:highlight w:val="yellow"/>
        </w:rPr>
        <w:t>rencia “normal”.</w:t>
      </w:r>
      <w:r w:rsidR="00E334CD" w:rsidRPr="00245277">
        <w:rPr>
          <w:rFonts w:ascii="Times New Roman" w:hAnsi="Times New Roman" w:cs="Times New Roman"/>
          <w:sz w:val="24"/>
          <w:szCs w:val="24"/>
        </w:rPr>
        <w:t xml:space="preserve"> </w:t>
      </w:r>
      <w:r w:rsidR="00E75EC3" w:rsidRPr="00245277">
        <w:rPr>
          <w:rFonts w:ascii="Times New Roman" w:hAnsi="Times New Roman" w:cs="Times New Roman"/>
          <w:sz w:val="24"/>
          <w:szCs w:val="24"/>
        </w:rPr>
        <w:t xml:space="preserve"> </w:t>
      </w:r>
      <w:r w:rsidR="00EF1DA0" w:rsidRPr="00245277">
        <w:rPr>
          <w:rFonts w:ascii="Times New Roman" w:hAnsi="Times New Roman" w:cs="Times New Roman"/>
          <w:sz w:val="24"/>
          <w:szCs w:val="24"/>
        </w:rPr>
        <w:tab/>
      </w:r>
      <w:r w:rsidR="00E334CD" w:rsidRPr="00245277">
        <w:rPr>
          <w:rFonts w:ascii="Times New Roman" w:hAnsi="Times New Roman" w:cs="Times New Roman"/>
          <w:sz w:val="24"/>
          <w:szCs w:val="24"/>
        </w:rPr>
        <w:t xml:space="preserve">Lo mismo sucedió con la movilidad en parques y en el tráfico vehicular. </w:t>
      </w:r>
    </w:p>
    <w:p w14:paraId="74F4BF8F" w14:textId="77AAFB43" w:rsidR="00E334CD" w:rsidRDefault="00E334CD" w:rsidP="00AD2E4B">
      <w:pPr>
        <w:spacing w:before="240" w:line="480" w:lineRule="auto"/>
        <w:contextualSpacing/>
        <w:jc w:val="both"/>
        <w:rPr>
          <w:rFonts w:ascii="Times New Roman" w:hAnsi="Times New Roman" w:cs="Times New Roman"/>
          <w:sz w:val="24"/>
          <w:szCs w:val="24"/>
        </w:rPr>
      </w:pPr>
      <w:r w:rsidRPr="00245277">
        <w:rPr>
          <w:rFonts w:ascii="Times New Roman" w:hAnsi="Times New Roman" w:cs="Times New Roman"/>
          <w:sz w:val="24"/>
          <w:szCs w:val="24"/>
        </w:rPr>
        <w:t xml:space="preserve">Aunque resulta imposible conocer el impacto de la pandemia en CABA en comparación con el resto de las jurisdicciones, debemos destacar que el distrito </w:t>
      </w:r>
      <w:r w:rsidR="00E8197C" w:rsidRPr="00245277">
        <w:rPr>
          <w:rFonts w:ascii="Times New Roman" w:hAnsi="Times New Roman" w:cs="Times New Roman"/>
          <w:sz w:val="24"/>
          <w:szCs w:val="24"/>
        </w:rPr>
        <w:t>federal</w:t>
      </w:r>
      <w:r w:rsidRPr="00245277">
        <w:rPr>
          <w:rFonts w:ascii="Times New Roman" w:hAnsi="Times New Roman" w:cs="Times New Roman"/>
          <w:sz w:val="24"/>
          <w:szCs w:val="24"/>
        </w:rPr>
        <w:t xml:space="preserve"> de Argentina es un área </w:t>
      </w:r>
      <w:r w:rsidR="00E8197C" w:rsidRPr="00245277">
        <w:rPr>
          <w:rFonts w:ascii="Times New Roman" w:hAnsi="Times New Roman" w:cs="Times New Roman"/>
          <w:sz w:val="24"/>
          <w:szCs w:val="24"/>
        </w:rPr>
        <w:t>particularmente</w:t>
      </w:r>
      <w:r w:rsidRPr="00245277">
        <w:rPr>
          <w:rFonts w:ascii="Times New Roman" w:hAnsi="Times New Roman" w:cs="Times New Roman"/>
          <w:sz w:val="24"/>
          <w:szCs w:val="24"/>
        </w:rPr>
        <w:t xml:space="preserve"> desigual, donde viven 3075646 personas </w:t>
      </w:r>
      <w:r w:rsidRPr="00245277">
        <w:rPr>
          <w:rFonts w:ascii="Times New Roman" w:hAnsi="Times New Roman" w:cs="Times New Roman"/>
          <w:sz w:val="24"/>
          <w:szCs w:val="24"/>
        </w:rPr>
        <w:fldChar w:fldCharType="begin" w:fldLock="1"/>
      </w:r>
      <w:r w:rsidRPr="00245277">
        <w:rPr>
          <w:rFonts w:ascii="Times New Roman" w:hAnsi="Times New Roman" w:cs="Times New Roman"/>
          <w:sz w:val="24"/>
          <w:szCs w:val="24"/>
        </w:rPr>
        <w:instrText>ADDIN CSL_CITATION {"citationItems":[{"id":"ITEM-1","itemData":{"author":[{"dropping-particle":"","family":"GCBA)","given":"Dirección General de Estadística y Censos (Ministerio de Hacienda","non-dropping-particle":"","parse-names":false,"suffix":""}],"id":"ITEM-1","issued":{"date-parts":[["0"]]},"publisher-place":"Ciudad Autónoma de Buenos Aires","title":"Proyecciones de población por comuna y sexo. Ciudad de Buenos Aires. Años 2010/2025","type":"report"},"uris":["http://www.mendeley.com/documents/?uuid=bd2d9abf-15bc-49c3-91b6-31b20647731c"]}],"mendeley":{"formattedCitation":"(3)","plainTextFormattedCitation":"(3)","previouslyFormattedCitation":"(3)"},"properties":{"noteIndex":0},"schema":"https://github.com/citation-style-language/schema/raw/master/csl-citation.json"}</w:instrText>
      </w:r>
      <w:r w:rsidRPr="00245277">
        <w:rPr>
          <w:rFonts w:ascii="Times New Roman" w:hAnsi="Times New Roman" w:cs="Times New Roman"/>
          <w:sz w:val="24"/>
          <w:szCs w:val="24"/>
        </w:rPr>
        <w:fldChar w:fldCharType="separate"/>
      </w:r>
      <w:r w:rsidRPr="00245277">
        <w:rPr>
          <w:rFonts w:ascii="Times New Roman" w:hAnsi="Times New Roman" w:cs="Times New Roman"/>
          <w:noProof/>
          <w:sz w:val="24"/>
          <w:szCs w:val="24"/>
        </w:rPr>
        <w:t>(3)</w:t>
      </w:r>
      <w:r w:rsidRPr="00245277">
        <w:rPr>
          <w:rFonts w:ascii="Times New Roman" w:hAnsi="Times New Roman" w:cs="Times New Roman"/>
          <w:sz w:val="24"/>
          <w:szCs w:val="24"/>
        </w:rPr>
        <w:fldChar w:fldCharType="end"/>
      </w:r>
      <w:r w:rsidRPr="00245277">
        <w:rPr>
          <w:rFonts w:ascii="Times New Roman" w:hAnsi="Times New Roman" w:cs="Times New Roman"/>
          <w:sz w:val="24"/>
          <w:szCs w:val="24"/>
        </w:rPr>
        <w:t xml:space="preserve">. </w:t>
      </w:r>
      <w:r w:rsidR="00B76043" w:rsidRPr="00245277">
        <w:rPr>
          <w:rFonts w:ascii="Times New Roman" w:hAnsi="Times New Roman" w:cs="Times New Roman"/>
          <w:sz w:val="24"/>
          <w:szCs w:val="24"/>
        </w:rPr>
        <w:t xml:space="preserve">La distribución desigual de los recursos en la CABA ha sido demostrada en numerosos estudios </w:t>
      </w:r>
      <w:r w:rsidR="00B76043" w:rsidRPr="00245277">
        <w:rPr>
          <w:rFonts w:ascii="Times New Roman" w:hAnsi="Times New Roman" w:cs="Times New Roman"/>
          <w:sz w:val="24"/>
          <w:szCs w:val="24"/>
        </w:rPr>
        <w:fldChar w:fldCharType="begin" w:fldLock="1"/>
      </w:r>
      <w:r w:rsidR="00B76043" w:rsidRPr="00245277">
        <w:rPr>
          <w:rFonts w:ascii="Times New Roman" w:hAnsi="Times New Roman" w:cs="Times New Roman"/>
          <w:sz w:val="24"/>
          <w:szCs w:val="24"/>
        </w:rPr>
        <w:instrText>ADDIN CSL_CITATION {"citationItems":[{"id":"ITEM-1","itemData":{"author":[{"dropping-particle":"","family":"Carello","given":"Gisela","non-dropping-particle":"","parse-names":false,"suffix":""},{"dropping-particle":"","family":"Gratti","given":"Patricia","non-dropping-particle":"","parse-names":false,"suffix":""},{"dropping-particle":"","family":"Mai","given":"Vanina","non-dropping-particle":"","parse-names":false,"suffix":""}],"container-title":"Población de Buenos Aires","id":"ITEM-1","issued":{"date-parts":[["2015"]]},"title":"Calidad de vida en la Ciudad de Buenos Aires: una propuesta de configuración de espacios homogéneos","type":"article-journal","volume":"3"},"uris":["http://www.mendeley.com/documents/?uuid=f93cb635-781c-4258-b757-874a887aff5b"]},{"id":"ITEM-2","itemData":{"ISSN":"1669-2381","abstract":"A partir de la década del ´90 se presenta un proceso de creciente desigualdad en la sociedad, con sectores que registran mayores dificultades en el acceso a bienes y servicios, ya sea por sus bajos ingresos o por la pérdida de sus derechos sociales como consecuencia de la precarización laboral. En este contexto, los niños representan el grupo de mayor vulnerabilidad en donde los condicionantes sociales, económicos, culturales y ambientales son determinantes de su situación de salud. El propósito del artículo fue describir, a partir de datos secundarios, los cambios en la mortalidad de la primera infancia y en la atención de la salud infantil de la Ciudad de Buenos Aires, para el período 1990-2002, diferenciando grupos sociales y/o áreas espaciales. Starting the 1990s a process of increasing inequality impinges on society with sectors that, as a result of labour precarization, register higher difficulties to have access to goods and services either due to lower income or to loss of their social rights. In this context children represent the group of higher vulnerability where social, economic, cultural and environmental conditions are determinant factors of their health situation. Therefore, the purpose of this article was to describe, for the 1990-2002 period, using secondary data, the changes in early childhood mortality and the child health care of the City, differentiating social groups and/or spatial areas.","author":[{"dropping-particle":"","family":"Mazzeo","given":"Victoria","non-dropping-particle":"","parse-names":false,"suffix":""}],"container-title":"Salud Colectiva","id":"ITEM-2","issued":{"date-parts":[["2007"]]},"page":"285-300","title":"La situación de la salud-enfermedad-atención de la primera infancia en la Ciudad de Buenos Aires entre 1990 y 2002","type":"article-journal","volume":"3"},"uris":["http://www.mendeley.com/documents/?uuid=7b523a77-c1b6-46fe-9d57-d6654e0fd9c0"]},{"id":"ITEM-3","itemData":{"DOI":"10.18294/sc.2013.30","author":[{"dropping-particle":"","family":"Martínez","given":"María","non-dropping-particle":"","parse-names":false,"suffix":""},{"dropping-particle":"","family":"Guevel","given":"Carlos","non-dropping-particle":"","parse-names":false,"suffix":""}],"container-title":"Salud Colectiva","id":"ITEM-3","issued":{"date-parts":[["2013"]]},"page":"169","title":"Desigualdades sociales en la mortalidad por cáncer de cuello de útero en la Ciudad Autónoma de Buenos Aires, 1999-2003 y 2004-2006","type":"article-journal","volume":"9"},"uris":["http://www.mendeley.com/documents/?uuid=f7af6bde-e6f8-421b-848e-d477534e24fc"]},{"id":"ITEM-4","itemData":{"author":[{"dropping-particle":"","family":"Grushka","given":"C","non-dropping-particle":"","parse-names":false,"suffix":""},{"dropping-particle":"","family":"Baum","given":"Dafne","non-dropping-particle":"","parse-names":false,"suffix":""},{"dropping-particle":"","family":"Sanni","given":"Laura","non-dropping-particle":"","parse-names":false,"suffix":""}],"id":"ITEM-4","issued":{"date-parts":[["2013"]]},"title":"Vivir y morir en las comunas de la Ciudad de Buenos Aires: un estudio de diferenciales","type":"paper-conference"},"uris":["http://www.mendeley.com/documents/?uuid=834e6dcd-d972-4bb9-b89f-8a7a67297e36"]}],"mendeley":{"formattedCitation":"(4–7)","plainTextFormattedCitation":"(4–7)","previouslyFormattedCitation":"(4–7)"},"properties":{"noteIndex":0},"schema":"https://github.com/citation-style-language/schema/raw/master/csl-citation.json"}</w:instrText>
      </w:r>
      <w:r w:rsidR="00B76043" w:rsidRPr="00245277">
        <w:rPr>
          <w:rFonts w:ascii="Times New Roman" w:hAnsi="Times New Roman" w:cs="Times New Roman"/>
          <w:sz w:val="24"/>
          <w:szCs w:val="24"/>
        </w:rPr>
        <w:fldChar w:fldCharType="separate"/>
      </w:r>
      <w:r w:rsidR="00B76043" w:rsidRPr="00245277">
        <w:rPr>
          <w:rFonts w:ascii="Times New Roman" w:hAnsi="Times New Roman" w:cs="Times New Roman"/>
          <w:noProof/>
          <w:sz w:val="24"/>
          <w:szCs w:val="24"/>
        </w:rPr>
        <w:t>(4–7)</w:t>
      </w:r>
      <w:r w:rsidR="00B76043" w:rsidRPr="00245277">
        <w:rPr>
          <w:rFonts w:ascii="Times New Roman" w:hAnsi="Times New Roman" w:cs="Times New Roman"/>
          <w:sz w:val="24"/>
          <w:szCs w:val="24"/>
        </w:rPr>
        <w:fldChar w:fldCharType="end"/>
      </w:r>
      <w:r w:rsidR="00B76043" w:rsidRPr="00245277">
        <w:rPr>
          <w:rFonts w:ascii="Times New Roman" w:hAnsi="Times New Roman" w:cs="Times New Roman"/>
          <w:sz w:val="24"/>
          <w:szCs w:val="24"/>
        </w:rPr>
        <w:t xml:space="preserve">. Todos ellos acuerdan en identificar la zona sur de la ciudad con la que presenta las peores condiciones de vida. En particular, el trabajo de Santoro </w:t>
      </w:r>
      <w:r w:rsidR="00B76043" w:rsidRPr="00245277">
        <w:rPr>
          <w:rFonts w:ascii="Times New Roman" w:hAnsi="Times New Roman" w:cs="Times New Roman"/>
          <w:sz w:val="24"/>
          <w:szCs w:val="24"/>
        </w:rPr>
        <w:fldChar w:fldCharType="begin" w:fldLock="1"/>
      </w:r>
      <w:r w:rsidR="00B76043" w:rsidRPr="00245277">
        <w:rPr>
          <w:rFonts w:ascii="Times New Roman" w:hAnsi="Times New Roman" w:cs="Times New Roman"/>
          <w:sz w:val="24"/>
          <w:szCs w:val="24"/>
        </w:rPr>
        <w:instrText>ADDIN CSL_CITATION {"citationItems":[{"id":"ITEM-1","itemData":{"ISSN":"0124-0064","author":[{"dropping-particle":"","family":"Santoro","given":"Adrián","non-dropping-particle":"","parse-names":false,"suffix":""}],"container-title":"Revista de Salud Pública","id":"ITEM-1","issued":{"date-parts":[["2019"]]},"page":"94-101","publisher":"scieloco","title":"Desigualdades en la Ciudad Autónoma de Buenos Aires: mortalidad, fecundidad y estructura demográfica","type":"article-journal","volume":"21"},"uris":["http://www.mendeley.com/documents/?uuid=dabf5de4-6de4-4beb-be4e-2fd8a38dd796"]}],"mendeley":{"formattedCitation":"(8)","plainTextFormattedCitation":"(8)","previouslyFormattedCitation":"(8)"},"properties":{"noteIndex":0},"schema":"https://github.com/citation-style-language/schema/raw/master/csl-citation.json"}</w:instrText>
      </w:r>
      <w:r w:rsidR="00B76043" w:rsidRPr="00245277">
        <w:rPr>
          <w:rFonts w:ascii="Times New Roman" w:hAnsi="Times New Roman" w:cs="Times New Roman"/>
          <w:sz w:val="24"/>
          <w:szCs w:val="24"/>
        </w:rPr>
        <w:fldChar w:fldCharType="separate"/>
      </w:r>
      <w:r w:rsidR="00B76043" w:rsidRPr="00245277">
        <w:rPr>
          <w:rFonts w:ascii="Times New Roman" w:hAnsi="Times New Roman" w:cs="Times New Roman"/>
          <w:noProof/>
          <w:sz w:val="24"/>
          <w:szCs w:val="24"/>
        </w:rPr>
        <w:t>(8)</w:t>
      </w:r>
      <w:r w:rsidR="00B76043" w:rsidRPr="00245277">
        <w:rPr>
          <w:rFonts w:ascii="Times New Roman" w:hAnsi="Times New Roman" w:cs="Times New Roman"/>
          <w:sz w:val="24"/>
          <w:szCs w:val="24"/>
        </w:rPr>
        <w:fldChar w:fldCharType="end"/>
      </w:r>
      <w:r w:rsidR="00B76043" w:rsidRPr="00245277">
        <w:rPr>
          <w:rFonts w:ascii="Times New Roman" w:hAnsi="Times New Roman" w:cs="Times New Roman"/>
          <w:sz w:val="24"/>
          <w:szCs w:val="24"/>
        </w:rPr>
        <w:t xml:space="preserve"> estudió las desigualdades en relación a </w:t>
      </w:r>
      <w:r w:rsidR="00FD22CD" w:rsidRPr="00245277">
        <w:rPr>
          <w:rFonts w:ascii="Times New Roman" w:hAnsi="Times New Roman" w:cs="Times New Roman"/>
          <w:sz w:val="24"/>
          <w:szCs w:val="24"/>
        </w:rPr>
        <w:t>aspectos de la</w:t>
      </w:r>
      <w:r w:rsidR="00B76043" w:rsidRPr="00245277">
        <w:rPr>
          <w:rFonts w:ascii="Times New Roman" w:hAnsi="Times New Roman" w:cs="Times New Roman"/>
          <w:sz w:val="24"/>
          <w:szCs w:val="24"/>
        </w:rPr>
        <w:t xml:space="preserve"> salud de la población y encontró </w:t>
      </w:r>
      <w:r w:rsidR="00FD22CD" w:rsidRPr="00245277">
        <w:rPr>
          <w:rFonts w:ascii="Times New Roman" w:hAnsi="Times New Roman" w:cs="Times New Roman"/>
          <w:sz w:val="24"/>
          <w:szCs w:val="24"/>
        </w:rPr>
        <w:t>diferencias</w:t>
      </w:r>
      <w:r w:rsidR="00B76043" w:rsidRPr="00245277">
        <w:rPr>
          <w:rFonts w:ascii="Times New Roman" w:hAnsi="Times New Roman" w:cs="Times New Roman"/>
          <w:sz w:val="24"/>
          <w:szCs w:val="24"/>
        </w:rPr>
        <w:t xml:space="preserve"> significativas en la estruct</w:t>
      </w:r>
      <w:r w:rsidR="00FD22CD" w:rsidRPr="00245277">
        <w:rPr>
          <w:rFonts w:ascii="Times New Roman" w:hAnsi="Times New Roman" w:cs="Times New Roman"/>
          <w:sz w:val="24"/>
          <w:szCs w:val="24"/>
        </w:rPr>
        <w:t xml:space="preserve">ura de las causas de mortalidad, esperanza de vida, y fertilidad entre </w:t>
      </w:r>
      <w:r w:rsidR="00FD22CD" w:rsidRPr="00245277">
        <w:rPr>
          <w:rFonts w:ascii="Times New Roman" w:hAnsi="Times New Roman" w:cs="Times New Roman"/>
          <w:sz w:val="24"/>
          <w:szCs w:val="24"/>
          <w:highlight w:val="yellow"/>
        </w:rPr>
        <w:t>zonas</w:t>
      </w:r>
      <w:r w:rsidR="00FD22CD" w:rsidRPr="00245277">
        <w:rPr>
          <w:rFonts w:ascii="Times New Roman" w:hAnsi="Times New Roman" w:cs="Times New Roman"/>
          <w:sz w:val="24"/>
          <w:szCs w:val="24"/>
        </w:rPr>
        <w:t xml:space="preserve"> de la ciudad.</w:t>
      </w:r>
      <w:r w:rsidR="00B76043" w:rsidRPr="00245277">
        <w:rPr>
          <w:rFonts w:ascii="Times New Roman" w:hAnsi="Times New Roman" w:cs="Times New Roman"/>
          <w:sz w:val="24"/>
          <w:szCs w:val="24"/>
        </w:rPr>
        <w:t xml:space="preserve"> </w:t>
      </w:r>
    </w:p>
    <w:p w14:paraId="449A567A" w14:textId="77777777" w:rsidR="003212B6" w:rsidRPr="00245277" w:rsidRDefault="003212B6" w:rsidP="00AD2E4B">
      <w:pPr>
        <w:spacing w:before="240" w:line="480" w:lineRule="auto"/>
        <w:contextualSpacing/>
        <w:jc w:val="both"/>
        <w:rPr>
          <w:rFonts w:ascii="Times New Roman" w:hAnsi="Times New Roman" w:cs="Times New Roman"/>
          <w:sz w:val="24"/>
          <w:szCs w:val="24"/>
        </w:rPr>
      </w:pPr>
    </w:p>
    <w:p w14:paraId="6C65C34A" w14:textId="076CCC2B" w:rsidR="00D15315" w:rsidRDefault="00FD22CD" w:rsidP="00AD2E4B">
      <w:pPr>
        <w:spacing w:before="240" w:line="480" w:lineRule="auto"/>
        <w:contextualSpacing/>
        <w:jc w:val="both"/>
        <w:rPr>
          <w:rFonts w:ascii="Times New Roman" w:hAnsi="Times New Roman" w:cs="Times New Roman"/>
          <w:sz w:val="24"/>
          <w:szCs w:val="24"/>
          <w:lang w:val="en-US"/>
        </w:rPr>
      </w:pPr>
      <w:r w:rsidRPr="00245277">
        <w:rPr>
          <w:rFonts w:ascii="Times New Roman" w:hAnsi="Times New Roman" w:cs="Times New Roman"/>
          <w:sz w:val="24"/>
          <w:szCs w:val="24"/>
        </w:rPr>
        <w:t xml:space="preserve">Hay estudios que describieron el impacto diferencial de la pandemia en distintas metrópolis del mundo, coincidiendo en que en áreas de población con mayor vulnerabilidad social el impacto es </w:t>
      </w:r>
      <w:r w:rsidR="002D0C55" w:rsidRPr="00245277">
        <w:rPr>
          <w:rFonts w:ascii="Times New Roman" w:hAnsi="Times New Roman" w:cs="Times New Roman"/>
          <w:sz w:val="24"/>
          <w:szCs w:val="24"/>
        </w:rPr>
        <w:t>más</w:t>
      </w:r>
      <w:r w:rsidRPr="00245277">
        <w:rPr>
          <w:rFonts w:ascii="Times New Roman" w:hAnsi="Times New Roman" w:cs="Times New Roman"/>
          <w:sz w:val="24"/>
          <w:szCs w:val="24"/>
        </w:rPr>
        <w:t xml:space="preserve"> dañino. Van </w:t>
      </w:r>
      <w:proofErr w:type="spellStart"/>
      <w:r w:rsidRPr="00245277">
        <w:rPr>
          <w:rFonts w:ascii="Times New Roman" w:hAnsi="Times New Roman" w:cs="Times New Roman"/>
          <w:sz w:val="24"/>
          <w:szCs w:val="24"/>
        </w:rPr>
        <w:t>Dorm</w:t>
      </w:r>
      <w:proofErr w:type="spellEnd"/>
      <w:r w:rsidRPr="00245277">
        <w:rPr>
          <w:rFonts w:ascii="Times New Roman" w:hAnsi="Times New Roman" w:cs="Times New Roman"/>
          <w:sz w:val="24"/>
          <w:szCs w:val="24"/>
        </w:rPr>
        <w:t xml:space="preserve">, </w:t>
      </w:r>
      <w:proofErr w:type="spellStart"/>
      <w:r w:rsidRPr="00245277">
        <w:rPr>
          <w:rFonts w:ascii="Times New Roman" w:hAnsi="Times New Roman" w:cs="Times New Roman"/>
          <w:sz w:val="24"/>
          <w:szCs w:val="24"/>
        </w:rPr>
        <w:t>Cooney</w:t>
      </w:r>
      <w:proofErr w:type="spellEnd"/>
      <w:r w:rsidRPr="00245277">
        <w:rPr>
          <w:rFonts w:ascii="Times New Roman" w:hAnsi="Times New Roman" w:cs="Times New Roman"/>
          <w:sz w:val="24"/>
          <w:szCs w:val="24"/>
        </w:rPr>
        <w:t xml:space="preserve"> y Sabin </w:t>
      </w:r>
      <w:r w:rsidRPr="00245277">
        <w:rPr>
          <w:rFonts w:ascii="Times New Roman" w:hAnsi="Times New Roman" w:cs="Times New Roman"/>
          <w:sz w:val="24"/>
          <w:szCs w:val="24"/>
        </w:rPr>
        <w:fldChar w:fldCharType="begin" w:fldLock="1"/>
      </w:r>
      <w:r w:rsidRPr="00245277">
        <w:rPr>
          <w:rFonts w:ascii="Times New Roman" w:hAnsi="Times New Roman" w:cs="Times New Roman"/>
          <w:sz w:val="24"/>
          <w:szCs w:val="24"/>
        </w:rPr>
        <w:instrText>ADDIN CSL_CITATION {"citationItems":[{"id":"ITEM-1","itemData":{"DOI":"10.1016/S0140-6736(20)30893-X","ISSN":"1474-547X (Electronic)","PMID":"32305087","author":[{"dropping-particle":"","family":"Dorn","given":"Aaron","non-dropping-particle":"Van","parse-names":false,"suffix":""},{"dropping-particle":"","family":"Cooney","given":"Rebecca E","non-dropping-particle":"","parse-names":false,"suffix":""},{"dropping-particle":"","family":"Sabin","given":"Miriam L","non-dropping-particle":"","parse-names":false,"suffix":""}],"container-title":"Lancet (London, England)","id":"ITEM-1","issue":"10232","issued":{"date-parts":[["2020","4"]]},"language":"eng","page":"1243-1244","title":"COVID-19 exacerbating inequalities in the US.","type":"article-journal","volume":"395"},"uris":["http://www.mendeley.com/documents/?uuid=115d0f5a-ac1a-43ce-b3a7-44636fda8ca9"]}],"mendeley":{"formattedCitation":"(9)","plainTextFormattedCitation":"(9)","previouslyFormattedCitation":"(9)"},"properties":{"noteIndex":0},"schema":"https://github.com/citation-style-language/schema/raw/master/csl-citation.json"}</w:instrText>
      </w:r>
      <w:r w:rsidRPr="00245277">
        <w:rPr>
          <w:rFonts w:ascii="Times New Roman" w:hAnsi="Times New Roman" w:cs="Times New Roman"/>
          <w:sz w:val="24"/>
          <w:szCs w:val="24"/>
        </w:rPr>
        <w:fldChar w:fldCharType="separate"/>
      </w:r>
      <w:r w:rsidRPr="00245277">
        <w:rPr>
          <w:rFonts w:ascii="Times New Roman" w:hAnsi="Times New Roman" w:cs="Times New Roman"/>
          <w:noProof/>
          <w:sz w:val="24"/>
          <w:szCs w:val="24"/>
        </w:rPr>
        <w:t>(9)</w:t>
      </w:r>
      <w:r w:rsidRPr="00245277">
        <w:rPr>
          <w:rFonts w:ascii="Times New Roman" w:hAnsi="Times New Roman" w:cs="Times New Roman"/>
          <w:sz w:val="24"/>
          <w:szCs w:val="24"/>
        </w:rPr>
        <w:fldChar w:fldCharType="end"/>
      </w:r>
      <w:r w:rsidRPr="00245277">
        <w:rPr>
          <w:rFonts w:ascii="Times New Roman" w:hAnsi="Times New Roman" w:cs="Times New Roman"/>
          <w:sz w:val="24"/>
          <w:szCs w:val="24"/>
        </w:rPr>
        <w:t xml:space="preserve"> acuerdan que en ciudades como Nueva York, los llamados “trabajadores esenciales” </w:t>
      </w:r>
      <w:r w:rsidR="002D0C55" w:rsidRPr="00245277">
        <w:rPr>
          <w:rFonts w:ascii="Times New Roman" w:hAnsi="Times New Roman" w:cs="Times New Roman"/>
          <w:sz w:val="24"/>
          <w:szCs w:val="24"/>
        </w:rPr>
        <w:t>constituyen</w:t>
      </w:r>
      <w:r w:rsidRPr="00245277">
        <w:rPr>
          <w:rFonts w:ascii="Times New Roman" w:hAnsi="Times New Roman" w:cs="Times New Roman"/>
          <w:sz w:val="24"/>
          <w:szCs w:val="24"/>
        </w:rPr>
        <w:t xml:space="preserve"> una población conformada en su mayor parte por personas vulnerables, </w:t>
      </w:r>
      <w:r w:rsidR="002D0C55" w:rsidRPr="00245277">
        <w:rPr>
          <w:rFonts w:ascii="Times New Roman" w:hAnsi="Times New Roman" w:cs="Times New Roman"/>
          <w:sz w:val="24"/>
          <w:szCs w:val="24"/>
        </w:rPr>
        <w:t xml:space="preserve">principalmente afroamericanos e hispanos, por lo que la exposición de estas comunidades al virus, es </w:t>
      </w:r>
      <w:r w:rsidR="003538C9" w:rsidRPr="00245277">
        <w:rPr>
          <w:rFonts w:ascii="Times New Roman" w:hAnsi="Times New Roman" w:cs="Times New Roman"/>
          <w:sz w:val="24"/>
          <w:szCs w:val="24"/>
        </w:rPr>
        <w:t xml:space="preserve">aún </w:t>
      </w:r>
      <w:r w:rsidR="002D0C55" w:rsidRPr="00245277">
        <w:rPr>
          <w:rFonts w:ascii="Times New Roman" w:hAnsi="Times New Roman" w:cs="Times New Roman"/>
          <w:sz w:val="24"/>
          <w:szCs w:val="24"/>
        </w:rPr>
        <w:t>mayor</w:t>
      </w:r>
      <w:r w:rsidRPr="00245277">
        <w:rPr>
          <w:rFonts w:ascii="Times New Roman" w:hAnsi="Times New Roman" w:cs="Times New Roman"/>
          <w:sz w:val="24"/>
          <w:szCs w:val="24"/>
        </w:rPr>
        <w:t xml:space="preserve">. </w:t>
      </w:r>
      <w:r w:rsidR="003538C9" w:rsidRPr="00245277">
        <w:rPr>
          <w:rFonts w:ascii="Times New Roman" w:hAnsi="Times New Roman" w:cs="Times New Roman"/>
          <w:sz w:val="24"/>
          <w:szCs w:val="24"/>
        </w:rPr>
        <w:t xml:space="preserve">Otro trabajo en EE. UU, un estudio ecológico de la distribución de la mortalidad relacionado a COVID-19 en la ciudad de Chicago </w:t>
      </w:r>
      <w:r w:rsidR="003538C9" w:rsidRPr="00245277">
        <w:rPr>
          <w:rFonts w:ascii="Times New Roman" w:hAnsi="Times New Roman" w:cs="Times New Roman"/>
          <w:sz w:val="24"/>
          <w:szCs w:val="24"/>
        </w:rPr>
        <w:fldChar w:fldCharType="begin" w:fldLock="1"/>
      </w:r>
      <w:r w:rsidR="003538C9" w:rsidRPr="00245277">
        <w:rPr>
          <w:rFonts w:ascii="Times New Roman" w:hAnsi="Times New Roman" w:cs="Times New Roman"/>
          <w:sz w:val="24"/>
          <w:szCs w:val="24"/>
        </w:rPr>
        <w:instrText>ADDIN CSL_CITATION {"citationItems":[{"id":"ITEM-1","itemData":{"DOI":"10.1177/1090198120929677","ISSN":"1552-6127 (Electronic)","PMID":"32436405","abstract":"Although the current COVID-19 crisis is felt globally, at the local level, COVID-19  has disproportionately affected poor, highly segregated African American communities in Chicago. To understand the emerging pattern of racial inequality in the effects of COVID-19, we examined the relative burden of social vulnerability and health risk factors. We found significant spatial clusters of social vulnerability and risk factors, both of which are significantly associated with the increased COVID-19-related death rate. We also found that a higher percentage of African Americans was associated with increased levels of social vulnerability and risk factors. In addition, the proportion of African American residents has an independent effect on the COVID-19 death rate. We argue that existing inequity is often highlighted in emergency conditions. The disproportionate effects of COVID-19 in African American communities are a reflection of racial inequality and social exclusion that existed before the COVID-19 crisis.","author":[{"dropping-particle":"","family":"Kim","given":"Sage J","non-dropping-particle":"","parse-names":false,"suffix":""},{"dropping-particle":"","family":"Bostwick","given":"Wendy","non-dropping-particle":"","parse-names":false,"suffix":""}],"container-title":"Health education &amp; behavior : the official publication of the Society for Public  Health Education","id":"ITEM-1","issue":"4","issued":{"date-parts":[["2020","8"]]},"language":"eng","page":"509-513","publisher-place":"United States","title":"Social Vulnerability and Racial Inequality in COVID-19 Deaths in Chicago.","type":"article-journal","volume":"47"},"uris":["http://www.mendeley.com/documents/?uuid=82cafd7c-6da4-4b2d-87e1-aa9e847591f8"]}],"mendeley":{"formattedCitation":"(10)","plainTextFormattedCitation":"(10)","previouslyFormattedCitation":"(10)"},"properties":{"noteIndex":0},"schema":"https://github.com/citation-style-language/schema/raw/master/csl-citation.json"}</w:instrText>
      </w:r>
      <w:r w:rsidR="003538C9" w:rsidRPr="00245277">
        <w:rPr>
          <w:rFonts w:ascii="Times New Roman" w:hAnsi="Times New Roman" w:cs="Times New Roman"/>
          <w:sz w:val="24"/>
          <w:szCs w:val="24"/>
        </w:rPr>
        <w:fldChar w:fldCharType="separate"/>
      </w:r>
      <w:r w:rsidR="003538C9" w:rsidRPr="00245277">
        <w:rPr>
          <w:rFonts w:ascii="Times New Roman" w:hAnsi="Times New Roman" w:cs="Times New Roman"/>
          <w:noProof/>
          <w:sz w:val="24"/>
          <w:szCs w:val="24"/>
        </w:rPr>
        <w:t>(10)</w:t>
      </w:r>
      <w:r w:rsidR="003538C9" w:rsidRPr="00245277">
        <w:rPr>
          <w:rFonts w:ascii="Times New Roman" w:hAnsi="Times New Roman" w:cs="Times New Roman"/>
          <w:sz w:val="24"/>
          <w:szCs w:val="24"/>
        </w:rPr>
        <w:fldChar w:fldCharType="end"/>
      </w:r>
      <w:r w:rsidR="003538C9" w:rsidRPr="00245277">
        <w:rPr>
          <w:rFonts w:ascii="Times New Roman" w:hAnsi="Times New Roman" w:cs="Times New Roman"/>
          <w:sz w:val="24"/>
          <w:szCs w:val="24"/>
        </w:rPr>
        <w:t>, mostró co</w:t>
      </w:r>
      <w:r w:rsidR="003212B6">
        <w:rPr>
          <w:rFonts w:ascii="Times New Roman" w:hAnsi="Times New Roman" w:cs="Times New Roman"/>
          <w:sz w:val="24"/>
          <w:szCs w:val="24"/>
        </w:rPr>
        <w:t xml:space="preserve">mo </w:t>
      </w:r>
      <w:r w:rsidR="003212B6">
        <w:rPr>
          <w:rFonts w:ascii="Times New Roman" w:hAnsi="Times New Roman" w:cs="Times New Roman"/>
          <w:sz w:val="24"/>
          <w:szCs w:val="24"/>
        </w:rPr>
        <w:lastRenderedPageBreak/>
        <w:t xml:space="preserve">la mortalidad se </w:t>
      </w:r>
      <w:r w:rsidR="003212B6" w:rsidRPr="00245277">
        <w:rPr>
          <w:rFonts w:ascii="Times New Roman" w:hAnsi="Times New Roman" w:cs="Times New Roman"/>
          <w:sz w:val="24"/>
          <w:szCs w:val="24"/>
        </w:rPr>
        <w:t>concentraba</w:t>
      </w:r>
      <w:r w:rsidR="003538C9" w:rsidRPr="00245277">
        <w:rPr>
          <w:rFonts w:ascii="Times New Roman" w:hAnsi="Times New Roman" w:cs="Times New Roman"/>
          <w:sz w:val="24"/>
          <w:szCs w:val="24"/>
        </w:rPr>
        <w:t xml:space="preserve"> mayormente en </w:t>
      </w:r>
      <w:r w:rsidR="003212B6" w:rsidRPr="00245277">
        <w:rPr>
          <w:rFonts w:ascii="Times New Roman" w:hAnsi="Times New Roman" w:cs="Times New Roman"/>
          <w:sz w:val="24"/>
          <w:szCs w:val="24"/>
        </w:rPr>
        <w:t>áreas</w:t>
      </w:r>
      <w:r w:rsidR="003538C9" w:rsidRPr="00245277">
        <w:rPr>
          <w:rFonts w:ascii="Times New Roman" w:hAnsi="Times New Roman" w:cs="Times New Roman"/>
          <w:sz w:val="24"/>
          <w:szCs w:val="24"/>
        </w:rPr>
        <w:t xml:space="preserve"> predominaba las comunidades afroamericanas. Ellos propusieron, basados en los resultados de este estudio, la </w:t>
      </w:r>
      <w:r w:rsidR="003212B6" w:rsidRPr="00245277">
        <w:rPr>
          <w:rFonts w:ascii="Times New Roman" w:hAnsi="Times New Roman" w:cs="Times New Roman"/>
          <w:sz w:val="24"/>
          <w:szCs w:val="24"/>
        </w:rPr>
        <w:t>alta</w:t>
      </w:r>
      <w:r w:rsidR="003538C9" w:rsidRPr="00245277">
        <w:rPr>
          <w:rFonts w:ascii="Times New Roman" w:hAnsi="Times New Roman" w:cs="Times New Roman"/>
          <w:sz w:val="24"/>
          <w:szCs w:val="24"/>
        </w:rPr>
        <w:t xml:space="preserve"> prevalencia de enfermedades crónicas y desigualdades sociales persistentes como un </w:t>
      </w:r>
      <w:proofErr w:type="gramStart"/>
      <w:r w:rsidR="003538C9" w:rsidRPr="00245277">
        <w:rPr>
          <w:rFonts w:ascii="Times New Roman" w:hAnsi="Times New Roman" w:cs="Times New Roman"/>
          <w:sz w:val="24"/>
          <w:szCs w:val="24"/>
        </w:rPr>
        <w:t>posible factores</w:t>
      </w:r>
      <w:proofErr w:type="gramEnd"/>
      <w:r w:rsidR="003538C9" w:rsidRPr="00245277">
        <w:rPr>
          <w:rFonts w:ascii="Times New Roman" w:hAnsi="Times New Roman" w:cs="Times New Roman"/>
          <w:sz w:val="24"/>
          <w:szCs w:val="24"/>
        </w:rPr>
        <w:t xml:space="preserve"> que expliquen este fenómeno. En el mismo sentido, el estudio de </w:t>
      </w:r>
      <w:proofErr w:type="spellStart"/>
      <w:r w:rsidR="003538C9" w:rsidRPr="00245277">
        <w:rPr>
          <w:rFonts w:ascii="Times New Roman" w:hAnsi="Times New Roman" w:cs="Times New Roman"/>
          <w:sz w:val="24"/>
          <w:szCs w:val="24"/>
        </w:rPr>
        <w:t>Blundell</w:t>
      </w:r>
      <w:proofErr w:type="spellEnd"/>
      <w:r w:rsidR="003538C9" w:rsidRPr="00245277">
        <w:rPr>
          <w:rFonts w:ascii="Times New Roman" w:hAnsi="Times New Roman" w:cs="Times New Roman"/>
          <w:sz w:val="24"/>
          <w:szCs w:val="24"/>
        </w:rPr>
        <w:t xml:space="preserve"> et al </w:t>
      </w:r>
      <w:r w:rsidR="003538C9" w:rsidRPr="00245277">
        <w:rPr>
          <w:rFonts w:ascii="Times New Roman" w:hAnsi="Times New Roman" w:cs="Times New Roman"/>
          <w:sz w:val="24"/>
          <w:szCs w:val="24"/>
        </w:rPr>
        <w:fldChar w:fldCharType="begin" w:fldLock="1"/>
      </w:r>
      <w:r w:rsidR="003538C9" w:rsidRPr="00245277">
        <w:rPr>
          <w:rFonts w:ascii="Times New Roman" w:hAnsi="Times New Roman" w:cs="Times New Roman"/>
          <w:sz w:val="24"/>
          <w:szCs w:val="24"/>
        </w:rPr>
        <w:instrText>ADDIN CSL_CITATION {"citationItems":[{"id":"ITEM-1","itemData":{"DOI":"10.1111/1475-5890.12232","abstract":"Abstract This paper brings together evidence from various data sources and the most recent studies to describe what we know so far about the impacts of the COVID-19 crisis on inequalities across several key domains of life, including employment and ability to earn, family life and health. We show how these new fissures interact with existing inequalities along various key dimensions, including socio-economic status, education, age, gender, ethnicity and geography. We find that the deep underlying inequalities and policy challenges that we already had are crucial in understanding the complex impacts of the pandemic itself and our response to it, and that the crisis does in itself have the potential to exacerbate some of these pre-existing inequalities fairly directly. Moreover, it seems likely that the current crisis will leave legacies that will impact inequalities in the long term. These possibilities are not all disequalising, but many are.","author":[{"dropping-particle":"","family":"Blundell","given":"Richard","non-dropping-particle":"","parse-names":false,"suffix":""},{"dropping-particle":"","family":"Costa Dias","given":"Monica","non-dropping-particle":"","parse-names":false,"suffix":""},{"dropping-particle":"","family":"Joyce","given":"Robert","non-dropping-particle":"","parse-names":false,"suffix":""},{"dropping-particle":"","family":"Xu","given":"Xiaowei","non-dropping-particle":"","parse-names":false,"suffix":""}],"container-title":"Fiscal Studies","id":"ITEM-1","issue":"2","issued":{"date-parts":[["2020"]]},"page":"291-319","title":"COVID-19 and Inequalities*","type":"article-journal","volume":"41"},"uris":["http://www.mendeley.com/documents/?uuid=8d2e0a2b-11c0-459a-9fff-d2f99c74815c"]}],"mendeley":{"formattedCitation":"(11)","plainTextFormattedCitation":"(11)","previouslyFormattedCitation":"(11)"},"properties":{"noteIndex":0},"schema":"https://github.com/citation-style-language/schema/raw/master/csl-citation.json"}</w:instrText>
      </w:r>
      <w:r w:rsidR="003538C9" w:rsidRPr="00245277">
        <w:rPr>
          <w:rFonts w:ascii="Times New Roman" w:hAnsi="Times New Roman" w:cs="Times New Roman"/>
          <w:sz w:val="24"/>
          <w:szCs w:val="24"/>
        </w:rPr>
        <w:fldChar w:fldCharType="separate"/>
      </w:r>
      <w:r w:rsidR="003538C9" w:rsidRPr="00245277">
        <w:rPr>
          <w:rFonts w:ascii="Times New Roman" w:hAnsi="Times New Roman" w:cs="Times New Roman"/>
          <w:noProof/>
          <w:sz w:val="24"/>
          <w:szCs w:val="24"/>
        </w:rPr>
        <w:t>(11)</w:t>
      </w:r>
      <w:r w:rsidR="003538C9" w:rsidRPr="00245277">
        <w:rPr>
          <w:rFonts w:ascii="Times New Roman" w:hAnsi="Times New Roman" w:cs="Times New Roman"/>
          <w:sz w:val="24"/>
          <w:szCs w:val="24"/>
        </w:rPr>
        <w:fldChar w:fldCharType="end"/>
      </w:r>
      <w:r w:rsidR="003538C9" w:rsidRPr="00245277">
        <w:rPr>
          <w:rFonts w:ascii="Times New Roman" w:hAnsi="Times New Roman" w:cs="Times New Roman"/>
          <w:sz w:val="24"/>
          <w:szCs w:val="24"/>
        </w:rPr>
        <w:t xml:space="preserve"> en el Reino Unido mostr</w:t>
      </w:r>
      <w:r w:rsidR="00245277" w:rsidRPr="00245277">
        <w:rPr>
          <w:rFonts w:ascii="Times New Roman" w:hAnsi="Times New Roman" w:cs="Times New Roman"/>
          <w:sz w:val="24"/>
          <w:szCs w:val="24"/>
        </w:rPr>
        <w:t xml:space="preserve">ó que la mortalidad por COVID-19 en el 10% de las áreas más </w:t>
      </w:r>
      <w:commentRangeStart w:id="0"/>
      <w:r w:rsidR="00245277" w:rsidRPr="00245277">
        <w:rPr>
          <w:rFonts w:ascii="Times New Roman" w:hAnsi="Times New Roman" w:cs="Times New Roman"/>
          <w:sz w:val="24"/>
          <w:szCs w:val="24"/>
        </w:rPr>
        <w:t xml:space="preserve">necesitadas </w:t>
      </w:r>
      <w:commentRangeEnd w:id="0"/>
      <w:r w:rsidR="00245277">
        <w:rPr>
          <w:rStyle w:val="Refdecomentario"/>
        </w:rPr>
        <w:commentReference w:id="0"/>
      </w:r>
      <w:r w:rsidR="00245277" w:rsidRPr="00245277">
        <w:rPr>
          <w:rFonts w:ascii="Times New Roman" w:hAnsi="Times New Roman" w:cs="Times New Roman"/>
          <w:sz w:val="24"/>
          <w:szCs w:val="24"/>
        </w:rPr>
        <w:t xml:space="preserve">fue el doble que en el 10% más ricas. </w:t>
      </w:r>
      <w:commentRangeStart w:id="1"/>
      <w:proofErr w:type="spellStart"/>
      <w:r w:rsidR="00245277" w:rsidRPr="00511FDA">
        <w:rPr>
          <w:rFonts w:ascii="Times New Roman" w:hAnsi="Times New Roman" w:cs="Times New Roman"/>
          <w:sz w:val="24"/>
          <w:szCs w:val="24"/>
          <w:lang w:val="en-US"/>
        </w:rPr>
        <w:t>Además</w:t>
      </w:r>
      <w:proofErr w:type="spellEnd"/>
      <w:r w:rsidR="00245277" w:rsidRPr="00511FDA">
        <w:rPr>
          <w:rFonts w:ascii="Times New Roman" w:hAnsi="Times New Roman" w:cs="Times New Roman"/>
          <w:sz w:val="24"/>
          <w:szCs w:val="24"/>
          <w:lang w:val="en-US"/>
        </w:rPr>
        <w:t xml:space="preserve">, </w:t>
      </w:r>
      <w:r w:rsidR="00C907FC" w:rsidRPr="00B066BE">
        <w:rPr>
          <w:rFonts w:ascii="Times New Roman" w:hAnsi="Times New Roman" w:cs="Times New Roman"/>
          <w:sz w:val="24"/>
          <w:szCs w:val="24"/>
          <w:lang w:val="en-US"/>
        </w:rPr>
        <w:t>Moreover, for mortality from COVID-19 the inequality between these two extremes was even greater for overall mortality.</w:t>
      </w:r>
      <w:commentRangeEnd w:id="1"/>
      <w:r w:rsidR="00511FDA">
        <w:rPr>
          <w:rStyle w:val="Refdecomentario"/>
        </w:rPr>
        <w:commentReference w:id="1"/>
      </w:r>
      <w:r w:rsidR="00511FDA">
        <w:rPr>
          <w:rFonts w:ascii="Times New Roman" w:hAnsi="Times New Roman" w:cs="Times New Roman"/>
          <w:sz w:val="24"/>
          <w:szCs w:val="24"/>
          <w:lang w:val="en-US"/>
        </w:rPr>
        <w:t xml:space="preserve"> </w:t>
      </w:r>
    </w:p>
    <w:p w14:paraId="1701CEEB" w14:textId="77777777" w:rsidR="00AD2E4B" w:rsidRDefault="00511FDA" w:rsidP="00AD2E4B">
      <w:pPr>
        <w:spacing w:before="240" w:line="480" w:lineRule="auto"/>
        <w:contextualSpacing/>
        <w:jc w:val="both"/>
        <w:rPr>
          <w:rFonts w:ascii="Times New Roman" w:hAnsi="Times New Roman" w:cs="Times New Roman"/>
          <w:sz w:val="24"/>
          <w:szCs w:val="24"/>
        </w:rPr>
      </w:pPr>
      <w:r w:rsidRPr="00511FDA">
        <w:rPr>
          <w:rFonts w:ascii="Times New Roman" w:hAnsi="Times New Roman" w:cs="Times New Roman"/>
          <w:sz w:val="24"/>
          <w:szCs w:val="24"/>
        </w:rPr>
        <w:t xml:space="preserve">En Barcelona, un </w:t>
      </w:r>
      <w:r>
        <w:rPr>
          <w:rFonts w:ascii="Times New Roman" w:hAnsi="Times New Roman" w:cs="Times New Roman"/>
          <w:sz w:val="24"/>
          <w:szCs w:val="24"/>
        </w:rPr>
        <w:t>e</w:t>
      </w:r>
      <w:r w:rsidRPr="00511FDA">
        <w:rPr>
          <w:rFonts w:ascii="Times New Roman" w:hAnsi="Times New Roman" w:cs="Times New Roman"/>
          <w:sz w:val="24"/>
          <w:szCs w:val="24"/>
        </w:rPr>
        <w:t>studio por distritos mostró una alta asociación entre variables sociodemogr</w:t>
      </w:r>
      <w:r>
        <w:rPr>
          <w:rFonts w:ascii="Times New Roman" w:hAnsi="Times New Roman" w:cs="Times New Roman"/>
          <w:sz w:val="24"/>
          <w:szCs w:val="24"/>
        </w:rPr>
        <w:t xml:space="preserve">áficas y la incidencia por COVID-19. </w:t>
      </w:r>
      <w:r w:rsidR="00FD4BEA">
        <w:rPr>
          <w:rFonts w:ascii="Times New Roman" w:hAnsi="Times New Roman" w:cs="Times New Roman"/>
          <w:sz w:val="24"/>
          <w:szCs w:val="24"/>
        </w:rPr>
        <w:t>C</w:t>
      </w:r>
      <w:r w:rsidR="00FD4BEA" w:rsidRPr="00511FDA">
        <w:rPr>
          <w:rFonts w:ascii="Times New Roman" w:hAnsi="Times New Roman" w:cs="Times New Roman"/>
          <w:sz w:val="24"/>
          <w:szCs w:val="24"/>
        </w:rPr>
        <w:t xml:space="preserve">abe señalar que el estudio Baena-Díez </w:t>
      </w:r>
      <w:r w:rsidR="00FD4BEA">
        <w:rPr>
          <w:rFonts w:ascii="Times New Roman" w:hAnsi="Times New Roman" w:cs="Times New Roman"/>
          <w:sz w:val="24"/>
          <w:szCs w:val="24"/>
          <w:lang w:val="en-US"/>
        </w:rPr>
        <w:fldChar w:fldCharType="begin" w:fldLock="1"/>
      </w:r>
      <w:r w:rsidR="00FD4BEA" w:rsidRPr="00FD4BEA">
        <w:rPr>
          <w:rFonts w:ascii="Times New Roman" w:hAnsi="Times New Roman" w:cs="Times New Roman"/>
          <w:sz w:val="24"/>
          <w:szCs w:val="24"/>
        </w:rPr>
        <w:instrText>ADDIN CSL_CITATION {"citationItems":[{"id":"ITEM-1","itemData":{"DOI":"10.1093/pubmed/fdaa136","author":[{"dropping-particle":"","family":"Baena-Díez","given":"Jose","non-dropping-particle":"","parse-names":false,"suffix":""},{"dropping-particle":"","family":"Barroso","given":"María","non-dropping-particle":"","parse-names":false,"suffix":""},{"dropping-particle":"","family":"Cordeiro-Coelho","given":"Sara","non-dropping-particle":"","parse-names":false,"suffix":""},{"dropping-particle":"","family":"Díaz","given":"Jorge","non-dropping-particle":"","parse-names":false,"suffix":""},{"dropping-particle":"","family":"Grau","given":"Maria","non-dropping-particle":"","parse-names":false,"suffix":""}],"container-title":"Journal of public health (Oxford, England)","id":"ITEM-1","issued":{"date-parts":[["2020"]]},"title":"Impact of COVID-19 outbreak by income: hitting hardest the most deprived","type":"article-journal"},"uris":["http://www.mendeley.com/documents/?uuid=49986a7e-6157-4a1b-898a-677c64f8cf8b"]}],"mendeley":{"formattedCitation":"(12)","plainTextFormattedCitation":"(12)","previouslyFormattedCitation":"(12)"},"properties":{"noteIndex":0},"schema":"https://github.com/citation-style-language/schema/raw/master/csl-citation.json"}</w:instrText>
      </w:r>
      <w:r w:rsidR="00FD4BEA">
        <w:rPr>
          <w:rFonts w:ascii="Times New Roman" w:hAnsi="Times New Roman" w:cs="Times New Roman"/>
          <w:sz w:val="24"/>
          <w:szCs w:val="24"/>
          <w:lang w:val="en-US"/>
        </w:rPr>
        <w:fldChar w:fldCharType="separate"/>
      </w:r>
      <w:r w:rsidR="00FD4BEA" w:rsidRPr="00FD4BEA">
        <w:rPr>
          <w:rFonts w:ascii="Times New Roman" w:hAnsi="Times New Roman" w:cs="Times New Roman"/>
          <w:noProof/>
          <w:sz w:val="24"/>
          <w:szCs w:val="24"/>
        </w:rPr>
        <w:t>(12)</w:t>
      </w:r>
      <w:r w:rsidR="00FD4BEA">
        <w:rPr>
          <w:rFonts w:ascii="Times New Roman" w:hAnsi="Times New Roman" w:cs="Times New Roman"/>
          <w:sz w:val="24"/>
          <w:szCs w:val="24"/>
          <w:lang w:val="en-US"/>
        </w:rPr>
        <w:fldChar w:fldCharType="end"/>
      </w:r>
      <w:r w:rsidR="00FD4BEA" w:rsidRPr="00FD4BEA">
        <w:rPr>
          <w:rFonts w:ascii="Times New Roman" w:hAnsi="Times New Roman" w:cs="Times New Roman"/>
          <w:sz w:val="24"/>
          <w:szCs w:val="24"/>
        </w:rPr>
        <w:t xml:space="preserve"> </w:t>
      </w:r>
      <w:r w:rsidR="00FD4BEA" w:rsidRPr="00511FDA">
        <w:rPr>
          <w:rFonts w:ascii="Times New Roman" w:hAnsi="Times New Roman" w:cs="Times New Roman"/>
          <w:sz w:val="24"/>
          <w:szCs w:val="24"/>
        </w:rPr>
        <w:t xml:space="preserve">mostró una alta correlación entre la renta media de la comunidad y las tasas de incidencia (Rho de </w:t>
      </w:r>
      <w:proofErr w:type="spellStart"/>
      <w:r w:rsidR="00FD4BEA" w:rsidRPr="00511FDA">
        <w:rPr>
          <w:rFonts w:ascii="Times New Roman" w:hAnsi="Times New Roman" w:cs="Times New Roman"/>
          <w:sz w:val="24"/>
          <w:szCs w:val="24"/>
        </w:rPr>
        <w:t>Spearman</w:t>
      </w:r>
      <w:proofErr w:type="spellEnd"/>
      <w:r w:rsidR="00FD4BEA" w:rsidRPr="00511FDA">
        <w:rPr>
          <w:rFonts w:ascii="Times New Roman" w:hAnsi="Times New Roman" w:cs="Times New Roman"/>
          <w:sz w:val="24"/>
          <w:szCs w:val="24"/>
        </w:rPr>
        <w:t xml:space="preserve"> = 0,83). </w:t>
      </w:r>
      <w:r w:rsidR="00FD4BEA">
        <w:rPr>
          <w:rFonts w:ascii="Times New Roman" w:hAnsi="Times New Roman" w:cs="Times New Roman"/>
          <w:sz w:val="24"/>
          <w:szCs w:val="24"/>
        </w:rPr>
        <w:t xml:space="preserve"> </w:t>
      </w:r>
    </w:p>
    <w:p w14:paraId="3B6BC98A" w14:textId="77777777" w:rsidR="00AD2E4B" w:rsidRDefault="00AD2E4B" w:rsidP="00AD2E4B">
      <w:pPr>
        <w:spacing w:before="240" w:line="480" w:lineRule="auto"/>
        <w:contextualSpacing/>
        <w:jc w:val="both"/>
        <w:rPr>
          <w:rFonts w:ascii="Times New Roman" w:hAnsi="Times New Roman" w:cs="Times New Roman"/>
          <w:sz w:val="24"/>
          <w:szCs w:val="24"/>
        </w:rPr>
      </w:pPr>
    </w:p>
    <w:p w14:paraId="311F8781" w14:textId="77777777" w:rsidR="00C907FC" w:rsidRDefault="000E556B" w:rsidP="00AD2E4B">
      <w:pPr>
        <w:spacing w:before="240" w:line="480" w:lineRule="auto"/>
        <w:contextualSpacing/>
        <w:jc w:val="both"/>
        <w:rPr>
          <w:rFonts w:ascii="Times New Roman" w:hAnsi="Times New Roman" w:cs="Times New Roman"/>
          <w:sz w:val="24"/>
          <w:szCs w:val="24"/>
        </w:rPr>
      </w:pPr>
      <w:r w:rsidRPr="000E556B">
        <w:rPr>
          <w:rFonts w:ascii="Times New Roman" w:hAnsi="Times New Roman" w:cs="Times New Roman"/>
          <w:sz w:val="24"/>
          <w:szCs w:val="24"/>
        </w:rPr>
        <w:t>Si bien no se observaron estudios empíricos que cuantifiquen el impacto desigual de la morbilidad y mortalidad por COVID-19 en ciudades latinoamericanas, el potencial impacto diferencial de la pandemia en diferentes dimensiones de la vida social en las grandes ciudades latinoamericanas que anteriormente present</w:t>
      </w:r>
      <w:r>
        <w:rPr>
          <w:rFonts w:ascii="Times New Roman" w:hAnsi="Times New Roman" w:cs="Times New Roman"/>
          <w:sz w:val="24"/>
          <w:szCs w:val="24"/>
        </w:rPr>
        <w:t>aban altos grados de inequidad fue señalado</w:t>
      </w:r>
      <w:r w:rsidRPr="000E556B">
        <w:rPr>
          <w:rFonts w:ascii="Times New Roman" w:hAnsi="Times New Roman" w:cs="Times New Roman"/>
          <w:sz w:val="24"/>
          <w:szCs w:val="24"/>
        </w:rPr>
        <w:t xml:space="preserve"> en la literatura. </w:t>
      </w:r>
      <w:r w:rsidRPr="00D15315">
        <w:rPr>
          <w:rFonts w:ascii="Times New Roman" w:hAnsi="Times New Roman" w:cs="Times New Roman"/>
          <w:sz w:val="24"/>
          <w:szCs w:val="24"/>
        </w:rPr>
        <w:t>Diez-</w:t>
      </w:r>
      <w:proofErr w:type="spellStart"/>
      <w:r w:rsidRPr="00D15315">
        <w:rPr>
          <w:rFonts w:ascii="Times New Roman" w:hAnsi="Times New Roman" w:cs="Times New Roman"/>
          <w:sz w:val="24"/>
          <w:szCs w:val="24"/>
        </w:rPr>
        <w:t>Roux</w:t>
      </w:r>
      <w:proofErr w:type="spellEnd"/>
      <w:r w:rsidRPr="00D15315">
        <w:rPr>
          <w:rFonts w:ascii="Times New Roman" w:hAnsi="Times New Roman" w:cs="Times New Roman"/>
          <w:sz w:val="24"/>
          <w:szCs w:val="24"/>
        </w:rPr>
        <w:t xml:space="preserve"> et al. </w:t>
      </w:r>
      <w:r>
        <w:rPr>
          <w:rFonts w:ascii="Times New Roman" w:hAnsi="Times New Roman" w:cs="Times New Roman"/>
          <w:sz w:val="24"/>
          <w:szCs w:val="24"/>
          <w:lang w:val="en-US"/>
        </w:rPr>
        <w:fldChar w:fldCharType="begin" w:fldLock="1"/>
      </w:r>
      <w:r w:rsidRPr="00E8197C">
        <w:rPr>
          <w:rFonts w:ascii="Times New Roman" w:hAnsi="Times New Roman" w:cs="Times New Roman"/>
          <w:sz w:val="24"/>
          <w:szCs w:val="24"/>
        </w:rPr>
        <w:instrText>ADDIN CSL_CITATION {"citationItems":[{"id":"ITEM-1","itemData":{"DOI":"10.1080/23748834.2020.1809788","author":[{"dropping-particle":"","family":"Diez-Roux","given":"Ana V Diez","non-dropping-particle":"","parse-names":false,"suffix":""},{"dropping-particle":"","family":"Barrientos-Gutierrez","given":"Tonatiuh","non-dropping-particle":"","parse-names":false,"suffix":""},{"dropping-particle":"","family":"Caiaffa","given":"Waleska Teixeira","non-dropping-particle":"","parse-names":false,"suffix":""},{"dropping-particle":"","family":"Miranda","given":"J Jaime","non-dropping-particle":"","parse-names":false,"suffix":""},{"dropping-particle":"","family":"Rodriguez","given":"Daniel","non-dropping-particle":"","parse-names":false,"suffix":""},{"dropping-particle":"","family":"Sarmiento","given":"Olga Lucía","non-dropping-particle":"","parse-names":false,"suffix":""},{"dropping-particle":"","family":"Slesinski","given":"S Claire","non-dropping-particle":"","parse-names":false,"suffix":""},{"dropping-particle":"","family":"Vergara","given":"Alejandra Vives","non-dropping-particle":"","parse-names":false,"suffix":""}],"container-title":"Cities &amp; Health","id":"ITEM-1","issue":"0","issued":{"date-parts":[["2020"]]},"page":"1-5","publisher":"Taylor &amp; Francis","title":"Urban health and health equity in Latin American cities: what COVID-19 is teaching us","type":"article-journal","volume":"0"},"uris":["http://www.mendeley.com/documents/?uuid=7763d99b-01a1-409f-9691-ceee6dfc63d1"]}],"mendeley":{"formattedCitation":"(13)","plainTextFormattedCitation":"(13)","previouslyFormattedCitation":"(13)"},"properties":{"noteIndex":0},"schema":"https://github.com/citation-style-language/schema/raw/master/csl-citation.json"}</w:instrText>
      </w:r>
      <w:r>
        <w:rPr>
          <w:rFonts w:ascii="Times New Roman" w:hAnsi="Times New Roman" w:cs="Times New Roman"/>
          <w:sz w:val="24"/>
          <w:szCs w:val="24"/>
          <w:lang w:val="en-US"/>
        </w:rPr>
        <w:fldChar w:fldCharType="separate"/>
      </w:r>
      <w:r w:rsidRPr="00D15315">
        <w:rPr>
          <w:rFonts w:ascii="Times New Roman" w:hAnsi="Times New Roman" w:cs="Times New Roman"/>
          <w:noProof/>
          <w:sz w:val="24"/>
          <w:szCs w:val="24"/>
        </w:rPr>
        <w:t>(13)</w:t>
      </w:r>
      <w:r>
        <w:rPr>
          <w:rFonts w:ascii="Times New Roman" w:hAnsi="Times New Roman" w:cs="Times New Roman"/>
          <w:sz w:val="24"/>
          <w:szCs w:val="24"/>
          <w:lang w:val="en-US"/>
        </w:rPr>
        <w:fldChar w:fldCharType="end"/>
      </w:r>
      <w:r w:rsidR="00D15315" w:rsidRPr="00D15315">
        <w:rPr>
          <w:rFonts w:ascii="Times New Roman" w:hAnsi="Times New Roman" w:cs="Times New Roman"/>
          <w:sz w:val="24"/>
          <w:szCs w:val="24"/>
        </w:rPr>
        <w:t xml:space="preserve"> </w:t>
      </w:r>
      <w:r w:rsidR="00D15315">
        <w:rPr>
          <w:rFonts w:ascii="Times New Roman" w:hAnsi="Times New Roman" w:cs="Times New Roman"/>
          <w:sz w:val="24"/>
          <w:szCs w:val="24"/>
        </w:rPr>
        <w:t xml:space="preserve">argumentó </w:t>
      </w:r>
      <w:r w:rsidR="00D15315" w:rsidRPr="00D15315">
        <w:rPr>
          <w:rFonts w:ascii="Times New Roman" w:hAnsi="Times New Roman" w:cs="Times New Roman"/>
          <w:sz w:val="24"/>
          <w:szCs w:val="24"/>
        </w:rPr>
        <w:t>que existen fenómenos cuyas consecuencias superan el impacto de las infecciones por COVID-19, superponiéndose con condiciones preexistentes de inequidad</w:t>
      </w:r>
      <w:r w:rsidR="00D15315">
        <w:rPr>
          <w:rFonts w:ascii="Times New Roman" w:hAnsi="Times New Roman" w:cs="Times New Roman"/>
          <w:sz w:val="24"/>
          <w:szCs w:val="24"/>
        </w:rPr>
        <w:t xml:space="preserve">. </w:t>
      </w:r>
      <w:r w:rsidR="00D15315" w:rsidRPr="00D15315">
        <w:rPr>
          <w:rFonts w:ascii="Times New Roman" w:hAnsi="Times New Roman" w:cs="Times New Roman"/>
          <w:sz w:val="24"/>
          <w:szCs w:val="24"/>
        </w:rPr>
        <w:t>Así, además del impacto en la salud de las personas infectadas, existen consecuencias socioeconómicas de desempleo, pérdida de ingresos, retrasos en la atención de otras afecciones de salud, etc.</w:t>
      </w:r>
      <w:r w:rsidR="00D15315">
        <w:rPr>
          <w:rFonts w:ascii="Times New Roman" w:hAnsi="Times New Roman" w:cs="Times New Roman"/>
          <w:sz w:val="24"/>
          <w:szCs w:val="24"/>
        </w:rPr>
        <w:t xml:space="preserve"> </w:t>
      </w:r>
      <w:r w:rsidR="00D15315" w:rsidRPr="00D15315">
        <w:rPr>
          <w:rFonts w:ascii="Times New Roman" w:hAnsi="Times New Roman" w:cs="Times New Roman"/>
          <w:sz w:val="24"/>
          <w:szCs w:val="24"/>
        </w:rPr>
        <w:t xml:space="preserve">En el mismo sentido, </w:t>
      </w:r>
      <w:proofErr w:type="spellStart"/>
      <w:r w:rsidR="00D15315" w:rsidRPr="00D15315">
        <w:rPr>
          <w:rFonts w:ascii="Times New Roman" w:hAnsi="Times New Roman" w:cs="Times New Roman"/>
          <w:sz w:val="24"/>
          <w:szCs w:val="24"/>
        </w:rPr>
        <w:t>Patel</w:t>
      </w:r>
      <w:proofErr w:type="spellEnd"/>
      <w:r w:rsidR="00D15315" w:rsidRPr="00D15315">
        <w:rPr>
          <w:rFonts w:ascii="Times New Roman" w:hAnsi="Times New Roman" w:cs="Times New Roman"/>
          <w:sz w:val="24"/>
          <w:szCs w:val="24"/>
        </w:rPr>
        <w:t xml:space="preserve"> </w:t>
      </w:r>
      <w:r w:rsidR="00D15315" w:rsidRPr="00D15315">
        <w:rPr>
          <w:rFonts w:ascii="Times New Roman" w:hAnsi="Times New Roman" w:cs="Times New Roman"/>
          <w:sz w:val="24"/>
          <w:szCs w:val="24"/>
          <w:highlight w:val="yellow"/>
        </w:rPr>
        <w:t xml:space="preserve">and </w:t>
      </w:r>
      <w:proofErr w:type="spellStart"/>
      <w:r w:rsidR="00D15315" w:rsidRPr="00D15315">
        <w:rPr>
          <w:rFonts w:ascii="Times New Roman" w:hAnsi="Times New Roman" w:cs="Times New Roman"/>
          <w:sz w:val="24"/>
          <w:szCs w:val="24"/>
          <w:highlight w:val="yellow"/>
        </w:rPr>
        <w:t>others</w:t>
      </w:r>
      <w:proofErr w:type="spellEnd"/>
      <w:r w:rsidR="00D15315" w:rsidRPr="00D15315">
        <w:rPr>
          <w:rFonts w:ascii="Times New Roman" w:hAnsi="Times New Roman" w:cs="Times New Roman"/>
          <w:sz w:val="24"/>
          <w:szCs w:val="24"/>
        </w:rPr>
        <w:t xml:space="preserve"> </w:t>
      </w:r>
      <w:r w:rsidR="00D15315">
        <w:rPr>
          <w:rFonts w:ascii="Times New Roman" w:hAnsi="Times New Roman" w:cs="Times New Roman"/>
          <w:sz w:val="24"/>
          <w:szCs w:val="24"/>
          <w:lang w:val="en-US"/>
        </w:rPr>
        <w:fldChar w:fldCharType="begin" w:fldLock="1"/>
      </w:r>
      <w:r w:rsidR="00D15315" w:rsidRPr="00D15315">
        <w:rPr>
          <w:rFonts w:ascii="Times New Roman" w:hAnsi="Times New Roman" w:cs="Times New Roman"/>
          <w:sz w:val="24"/>
          <w:szCs w:val="24"/>
        </w:rPr>
        <w:instrText>ADDIN CSL_CITATION {"citationItems":[{"id":"ITEM-1","itemData":{"DOI":"10.1016/j.puhe.2020.05.006","ISSN":"1476-5616 (Electronic)","PMID":"32502699","author":[{"dropping-particle":"","family":"Patel","given":"J A","non-dropping-particle":"","parse-names":false,"suffix":""},{"dropping-particle":"","family":"Nielsen","given":"F B H","non-dropping-particle":"","parse-names":false,"suffix":""},{"dropping-particle":"","family":"Badiani","given":"A A","non-dropping-particle":"","parse-names":false,"suffix":""},{"dropping-particle":"","family":"Assi","given":"S","non-dropping-particle":"","parse-names":false,"suffix":""},{"dropping-particle":"","family":"Unadkat","given":"V A","non-dropping-particle":"","parse-names":false,"suffix":""},{"dropping-particle":"","family":"Patel","given":"B","non-dropping-particle":"","parse-names":false,"suffix":""},{"dropping-particle":"","family":"Ravindrane","given":"R","non-dropping-particle":"","parse-names":false,"suffix":""},{"dropping-particle":"","family":"Wardle","given":"H","non-dropping-particle":"","parse-names":false,"suffix":""}],"container-title":"Public health","id":"ITEM-1","issued":{"date-parts":[["2020","6"]]},"language":"eng","page":"110-111","title":"Poverty, inequality and COVID-19: the forgotten vulnerable.","type":"article","volume":"183"},"uris":["http://www.mendeley.com/documents/?uuid=1bf9418a-629d-4d5d-862a-8f554aa8605d"]}],"mendeley":{"formattedCitation":"(14)","plainTextFormattedCitation":"(14)","previouslyFormattedCitation":"(14)"},"properties":{"noteIndex":0},"schema":"https://github.com/citation-style-language/schema/raw/master/csl-citation.json"}</w:instrText>
      </w:r>
      <w:r w:rsidR="00D15315">
        <w:rPr>
          <w:rFonts w:ascii="Times New Roman" w:hAnsi="Times New Roman" w:cs="Times New Roman"/>
          <w:sz w:val="24"/>
          <w:szCs w:val="24"/>
          <w:lang w:val="en-US"/>
        </w:rPr>
        <w:fldChar w:fldCharType="separate"/>
      </w:r>
      <w:r w:rsidR="00D15315" w:rsidRPr="00D15315">
        <w:rPr>
          <w:rFonts w:ascii="Times New Roman" w:hAnsi="Times New Roman" w:cs="Times New Roman"/>
          <w:noProof/>
          <w:sz w:val="24"/>
          <w:szCs w:val="24"/>
        </w:rPr>
        <w:t>(14)</w:t>
      </w:r>
      <w:r w:rsidR="00D15315">
        <w:rPr>
          <w:rFonts w:ascii="Times New Roman" w:hAnsi="Times New Roman" w:cs="Times New Roman"/>
          <w:sz w:val="24"/>
          <w:szCs w:val="24"/>
          <w:lang w:val="en-US"/>
        </w:rPr>
        <w:fldChar w:fldCharType="end"/>
      </w:r>
      <w:r w:rsidR="00D15315">
        <w:rPr>
          <w:rFonts w:ascii="Times New Roman" w:hAnsi="Times New Roman" w:cs="Times New Roman"/>
          <w:sz w:val="24"/>
          <w:szCs w:val="24"/>
        </w:rPr>
        <w:t xml:space="preserve"> </w:t>
      </w:r>
      <w:r w:rsidR="00D15315" w:rsidRPr="00D15315">
        <w:rPr>
          <w:rFonts w:ascii="Times New Roman" w:hAnsi="Times New Roman" w:cs="Times New Roman"/>
          <w:sz w:val="24"/>
          <w:szCs w:val="24"/>
        </w:rPr>
        <w:t xml:space="preserve">asociaron la frase  “el virus no discrimina”, repetida ocasionalmente por líderes políticos, expertos en salud pública y periodistas a una especie de "mito" que </w:t>
      </w:r>
      <w:proofErr w:type="spellStart"/>
      <w:r w:rsidR="00D15315" w:rsidRPr="00D15315">
        <w:rPr>
          <w:rFonts w:ascii="Times New Roman" w:hAnsi="Times New Roman" w:cs="Times New Roman"/>
          <w:sz w:val="24"/>
          <w:szCs w:val="24"/>
        </w:rPr>
        <w:t>invisibiliza</w:t>
      </w:r>
      <w:proofErr w:type="spellEnd"/>
      <w:r w:rsidR="00D15315" w:rsidRPr="00D15315">
        <w:rPr>
          <w:rFonts w:ascii="Times New Roman" w:hAnsi="Times New Roman" w:cs="Times New Roman"/>
          <w:sz w:val="24"/>
          <w:szCs w:val="24"/>
        </w:rPr>
        <w:t xml:space="preserve"> los diferentes grados de vulnerabilidad de las poblaciones.</w:t>
      </w:r>
    </w:p>
    <w:p w14:paraId="219E2792" w14:textId="77777777" w:rsidR="00AD2E4B" w:rsidRDefault="00AD2E4B" w:rsidP="00AD2E4B">
      <w:pPr>
        <w:spacing w:before="240" w:line="480" w:lineRule="auto"/>
        <w:contextualSpacing/>
        <w:jc w:val="both"/>
        <w:rPr>
          <w:rFonts w:ascii="Times New Roman" w:hAnsi="Times New Roman" w:cs="Times New Roman"/>
          <w:sz w:val="24"/>
          <w:szCs w:val="24"/>
        </w:rPr>
      </w:pPr>
    </w:p>
    <w:p w14:paraId="4B60DF5C" w14:textId="77777777" w:rsidR="00D15315" w:rsidRDefault="00D15315" w:rsidP="00AD2E4B">
      <w:pPr>
        <w:spacing w:before="240" w:line="480" w:lineRule="auto"/>
        <w:contextualSpacing/>
        <w:jc w:val="both"/>
        <w:rPr>
          <w:rFonts w:ascii="Times New Roman" w:hAnsi="Times New Roman" w:cs="Times New Roman"/>
          <w:sz w:val="24"/>
          <w:szCs w:val="24"/>
        </w:rPr>
      </w:pPr>
      <w:r>
        <w:rPr>
          <w:rFonts w:ascii="Times New Roman" w:hAnsi="Times New Roman" w:cs="Times New Roman"/>
          <w:sz w:val="24"/>
          <w:szCs w:val="24"/>
        </w:rPr>
        <w:lastRenderedPageBreak/>
        <w:t xml:space="preserve">Otra referencia relevante representa el trabajo de </w:t>
      </w:r>
      <w:proofErr w:type="spellStart"/>
      <w:r w:rsidRPr="00D15315">
        <w:rPr>
          <w:rFonts w:ascii="Times New Roman" w:hAnsi="Times New Roman" w:cs="Times New Roman"/>
          <w:sz w:val="24"/>
          <w:szCs w:val="24"/>
        </w:rPr>
        <w:t>Patel</w:t>
      </w:r>
      <w:proofErr w:type="spellEnd"/>
      <w:r w:rsidRPr="00D15315">
        <w:rPr>
          <w:rFonts w:ascii="Times New Roman" w:hAnsi="Times New Roman" w:cs="Times New Roman"/>
          <w:sz w:val="24"/>
          <w:szCs w:val="24"/>
        </w:rPr>
        <w:t xml:space="preserve"> and </w:t>
      </w:r>
      <w:proofErr w:type="spellStart"/>
      <w:r w:rsidRPr="00D15315">
        <w:rPr>
          <w:rFonts w:ascii="Times New Roman" w:hAnsi="Times New Roman" w:cs="Times New Roman"/>
          <w:sz w:val="24"/>
          <w:szCs w:val="24"/>
        </w:rPr>
        <w:t>others</w:t>
      </w:r>
      <w:proofErr w:type="spellEnd"/>
      <w:r w:rsidRPr="00D15315">
        <w:rPr>
          <w:rFonts w:ascii="Times New Roman" w:hAnsi="Times New Roman" w:cs="Times New Roman"/>
          <w:sz w:val="24"/>
          <w:szCs w:val="24"/>
        </w:rPr>
        <w:t xml:space="preserve"> </w:t>
      </w:r>
      <w:r>
        <w:rPr>
          <w:rFonts w:ascii="Times New Roman" w:hAnsi="Times New Roman" w:cs="Times New Roman"/>
          <w:sz w:val="24"/>
          <w:szCs w:val="24"/>
          <w:lang w:val="en-US"/>
        </w:rPr>
        <w:fldChar w:fldCharType="begin" w:fldLock="1"/>
      </w:r>
      <w:r w:rsidRPr="00D15315">
        <w:rPr>
          <w:rFonts w:ascii="Times New Roman" w:hAnsi="Times New Roman" w:cs="Times New Roman"/>
          <w:sz w:val="24"/>
          <w:szCs w:val="24"/>
        </w:rPr>
        <w:instrText>ADDIN CSL_CITATION {"citationItems":[{"id":"ITEM-1","itemData":{"DOI":"10.1016/j.puhe.2020.05.006","ISSN":"1476-5616 (Electronic)","PMID":"32502699","author":[{"dropping-particle":"","family":"Patel","given":"J A","non-dropping-particle":"","parse-names":false,"suffix":""},{"dropping-particle":"","family":"Nielsen","given":"F B H","non-dropping-particle":"","parse-names":false,"suffix":""},{"dropping-particle":"","family":"Badiani","given":"A A","non-dropping-particle":"","parse-names":false,"suffix":""},{"dropping-particle":"","family":"Assi","given":"S","non-dropping-particle":"","parse-names":false,"suffix":""},{"dropping-particle":"","family":"Unadkat","given":"V A","non-dropping-particle":"","parse-names":false,"suffix":""},{"dropping-particle":"","family":"Patel","given":"B","non-dropping-particle":"","parse-names":false,"suffix":""},{"dropping-particle":"","family":"Ravindrane","given":"R","non-dropping-particle":"","parse-names":false,"suffix":""},{"dropping-particle":"","family":"Wardle","given":"H","non-dropping-particle":"","parse-names":false,"suffix":""}],"container-title":"Public health","id":"ITEM-1","issued":{"date-parts":[["2020","6"]]},"language":"eng","page":"110-111","title":"Poverty, inequality and COVID-19: the forgotten vulnerable.","type":"article","volume":"183"},"uris":["http://www.mendeley.com/documents/?uuid=1bf9418a-629d-4d5d-862a-8f554aa8605d"]}],"mendeley":{"formattedCitation":"(14)","plainTextFormattedCitation":"(14)","previouslyFormattedCitation":"(14)"},"properties":{"noteIndex":0},"schema":"https://github.com/citation-style-language/schema/raw/master/csl-citation.json"}</w:instrText>
      </w:r>
      <w:r>
        <w:rPr>
          <w:rFonts w:ascii="Times New Roman" w:hAnsi="Times New Roman" w:cs="Times New Roman"/>
          <w:sz w:val="24"/>
          <w:szCs w:val="24"/>
          <w:lang w:val="en-US"/>
        </w:rPr>
        <w:fldChar w:fldCharType="separate"/>
      </w:r>
      <w:r w:rsidRPr="00D15315">
        <w:rPr>
          <w:rFonts w:ascii="Times New Roman" w:hAnsi="Times New Roman" w:cs="Times New Roman"/>
          <w:noProof/>
          <w:sz w:val="24"/>
          <w:szCs w:val="24"/>
        </w:rPr>
        <w:t>(14)</w:t>
      </w:r>
      <w:r>
        <w:rPr>
          <w:rFonts w:ascii="Times New Roman" w:hAnsi="Times New Roman" w:cs="Times New Roman"/>
          <w:sz w:val="24"/>
          <w:szCs w:val="24"/>
          <w:lang w:val="en-US"/>
        </w:rPr>
        <w:fldChar w:fldCharType="end"/>
      </w:r>
      <w:r>
        <w:rPr>
          <w:rFonts w:ascii="Times New Roman" w:hAnsi="Times New Roman" w:cs="Times New Roman"/>
          <w:sz w:val="24"/>
          <w:szCs w:val="24"/>
        </w:rPr>
        <w:t xml:space="preserve"> </w:t>
      </w:r>
      <w:r w:rsidRPr="00D15315">
        <w:rPr>
          <w:rFonts w:ascii="Times New Roman" w:hAnsi="Times New Roman" w:cs="Times New Roman"/>
          <w:sz w:val="24"/>
          <w:szCs w:val="24"/>
        </w:rPr>
        <w:t>donde se problematizó el fenómeno de la urbanización y se señalaron características de grandes aglomerados urbanos como factores de influencia negativa en la salud de las poblaciones antes de la pandemia.</w:t>
      </w:r>
      <w:r w:rsidR="0094227B" w:rsidRPr="0094227B">
        <w:t xml:space="preserve"> </w:t>
      </w:r>
      <w:r w:rsidR="0094227B" w:rsidRPr="0094227B">
        <w:rPr>
          <w:rFonts w:ascii="Times New Roman" w:hAnsi="Times New Roman" w:cs="Times New Roman"/>
          <w:sz w:val="24"/>
          <w:szCs w:val="24"/>
        </w:rPr>
        <w:t>La alta densidad de población, el hacinamiento en asentamientos inseguros, la pobreza y el envejecimiento, entre otros, constituirían factores de vulnerabilidad de las poblaciones al surgimiento y resurgimiento de enfermedades infecciosas.</w:t>
      </w:r>
    </w:p>
    <w:p w14:paraId="5E65A5A9" w14:textId="77777777" w:rsidR="00AD2E4B" w:rsidRPr="00D15315" w:rsidRDefault="00AD2E4B" w:rsidP="00AD2E4B">
      <w:pPr>
        <w:spacing w:before="240" w:line="480" w:lineRule="auto"/>
        <w:contextualSpacing/>
        <w:jc w:val="both"/>
        <w:rPr>
          <w:rFonts w:ascii="Times New Roman" w:hAnsi="Times New Roman" w:cs="Times New Roman"/>
          <w:sz w:val="24"/>
          <w:szCs w:val="24"/>
        </w:rPr>
      </w:pPr>
    </w:p>
    <w:p w14:paraId="7C912B0B" w14:textId="77777777" w:rsidR="00F138DB" w:rsidRDefault="002338BD" w:rsidP="00AD2E4B">
      <w:pPr>
        <w:spacing w:before="240" w:line="480" w:lineRule="auto"/>
        <w:contextualSpacing/>
        <w:jc w:val="both"/>
        <w:rPr>
          <w:rFonts w:ascii="Times New Roman" w:hAnsi="Times New Roman" w:cs="Times New Roman"/>
          <w:sz w:val="24"/>
          <w:szCs w:val="24"/>
        </w:rPr>
      </w:pPr>
      <w:r w:rsidRPr="002338BD">
        <w:rPr>
          <w:rFonts w:ascii="Times New Roman" w:hAnsi="Times New Roman" w:cs="Times New Roman"/>
          <w:sz w:val="24"/>
          <w:szCs w:val="24"/>
        </w:rPr>
        <w:t xml:space="preserve">También debe destacarse la desigualdad en la disponibilidad de información entre países y áreas </w:t>
      </w:r>
      <w:proofErr w:type="spellStart"/>
      <w:r w:rsidRPr="002338BD">
        <w:rPr>
          <w:rFonts w:ascii="Times New Roman" w:hAnsi="Times New Roman" w:cs="Times New Roman"/>
          <w:sz w:val="24"/>
          <w:szCs w:val="24"/>
        </w:rPr>
        <w:t>subnacionales</w:t>
      </w:r>
      <w:proofErr w:type="spellEnd"/>
      <w:r w:rsidRPr="002338BD">
        <w:rPr>
          <w:rFonts w:ascii="Times New Roman" w:hAnsi="Times New Roman" w:cs="Times New Roman"/>
          <w:sz w:val="24"/>
          <w:szCs w:val="24"/>
        </w:rPr>
        <w:t xml:space="preserve"> </w:t>
      </w:r>
      <w:r w:rsidR="00AD2E4B">
        <w:rPr>
          <w:rFonts w:ascii="Times New Roman" w:hAnsi="Times New Roman" w:cs="Times New Roman"/>
          <w:sz w:val="24"/>
          <w:szCs w:val="24"/>
        </w:rPr>
        <w:t>ya que esta</w:t>
      </w:r>
      <w:r w:rsidRPr="002338BD">
        <w:rPr>
          <w:rFonts w:ascii="Times New Roman" w:hAnsi="Times New Roman" w:cs="Times New Roman"/>
          <w:sz w:val="24"/>
          <w:szCs w:val="24"/>
        </w:rPr>
        <w:t xml:space="preserve"> determina diferentes niveles de cobertura, exhaustividad y especificidad de las estadísticas.</w:t>
      </w:r>
      <w:r>
        <w:rPr>
          <w:rFonts w:ascii="Times New Roman" w:hAnsi="Times New Roman" w:cs="Times New Roman"/>
          <w:sz w:val="24"/>
          <w:szCs w:val="24"/>
        </w:rPr>
        <w:t xml:space="preserve"> </w:t>
      </w:r>
      <w:r w:rsidRPr="002338BD">
        <w:rPr>
          <w:rFonts w:ascii="Times New Roman" w:hAnsi="Times New Roman" w:cs="Times New Roman"/>
          <w:sz w:val="24"/>
          <w:szCs w:val="24"/>
        </w:rPr>
        <w:t xml:space="preserve">Los indicadores per cápita se difunden comúnmente como una medida de los fenómenos epidemiológicos, en particular la mortalidad. En este aspecto, el estudio de </w:t>
      </w:r>
      <w:proofErr w:type="spellStart"/>
      <w:r w:rsidRPr="002338BD">
        <w:rPr>
          <w:rFonts w:ascii="Times New Roman" w:hAnsi="Times New Roman" w:cs="Times New Roman"/>
          <w:sz w:val="24"/>
          <w:szCs w:val="24"/>
        </w:rPr>
        <w:t>Heuveline</w:t>
      </w:r>
      <w:proofErr w:type="spellEnd"/>
      <w:r w:rsidRPr="002338BD">
        <w:rPr>
          <w:rFonts w:ascii="Times New Roman" w:hAnsi="Times New Roman" w:cs="Times New Roman"/>
          <w:sz w:val="24"/>
          <w:szCs w:val="24"/>
        </w:rPr>
        <w:t xml:space="preserve"> y </w:t>
      </w:r>
      <w:proofErr w:type="spellStart"/>
      <w:r w:rsidRPr="002338BD">
        <w:rPr>
          <w:rFonts w:ascii="Times New Roman" w:hAnsi="Times New Roman" w:cs="Times New Roman"/>
          <w:sz w:val="24"/>
          <w:szCs w:val="24"/>
        </w:rPr>
        <w:t>Tzen</w:t>
      </w:r>
      <w:proofErr w:type="spellEnd"/>
      <w:r w:rsidRPr="002338BD">
        <w:rPr>
          <w:rFonts w:ascii="Times New Roman" w:hAnsi="Times New Roman" w:cs="Times New Roman"/>
          <w:sz w:val="24"/>
          <w:szCs w:val="24"/>
        </w:rPr>
        <w:t xml:space="preserve"> </w:t>
      </w:r>
      <w:r>
        <w:rPr>
          <w:rFonts w:ascii="Times New Roman" w:hAnsi="Times New Roman" w:cs="Times New Roman"/>
          <w:sz w:val="24"/>
          <w:szCs w:val="24"/>
          <w:lang w:val="en-US"/>
        </w:rPr>
        <w:fldChar w:fldCharType="begin" w:fldLock="1"/>
      </w:r>
      <w:r w:rsidRPr="002338BD">
        <w:rPr>
          <w:rFonts w:ascii="Times New Roman" w:hAnsi="Times New Roman" w:cs="Times New Roman"/>
          <w:sz w:val="24"/>
          <w:szCs w:val="24"/>
        </w:rPr>
        <w:instrText>ADDIN CSL_CITATION {"citationItems":[{"id":"ITEM-1","itemData":{"DOI":"10.1101/2020.04.29.20085506","abstract":"The number of CoViD-19 deaths is a lagged but more reliable indicator of the disease progression across populations than the number of confirmed cases. With substantial age and sex differences in CoViD-19 mortality, that number should be adjusted for the age-and-sex composition of the population as well as its total size. Following well-established practices in demography, this article discusses several period measures based on cumulative numbers of CoViD-19 deaths up to a point in time and illustrate them with weekly-updated data from 386 national and subnational populations. First is an unstandardized occurrence-exposure rate comparable to the Crude Death Rate. The peak estimate for New York exceeded the state most recent annual Crude Death Rate and remains the highest on record. Second, an indirectly standardized rate is shown to perform quite like a directly standardized rate but without requiring an age-and-sex breakdown of CoViD-19 deaths. Relative to the US, standardization lowers death rates in European populations and increases them in most other populations, with the highest standardized rates currently found in subnational Mexican and Peruvian populations. Last, projected end-of-the-year CoViD-19 death tallies can be translated into reductions in 2020 life expectancies, which could exceed two and a half years in Peru and Ecuador, and in various subnational entities from Baja California to Madrid and New York. To put these in perspective, the 1.5-year projected reduction for the US would bring 2020 life expectancy at birth to its lowest level since 2003 and induce its largest annual decline since World War II.Competing Interest StatementThe authors have declared no competing interest.Funding StatementThe authors benefited from facilities and resources provided by the California Center for Population Research at UCLA (CCPR), which receives core support (P2C-HD041022) from the Eunice Kennedy Shriver National Institute of Child Health and Human Development (NICHD).Author DeclarationsI confirm all relevant ethical guidelines have been followed, and any necessary IRB and/or ethics committee approvals have been obtained.YesThe details of the IRB/oversight body that provided approval or exemption for the research described are given below:Publicly available data onlyAll necessary patient/participant consent has been obtained and the appropriate institutional forms have been archived.YesI understand that all clinical trials and any other prospective i…","author":[{"dropping-particle":"","family":"Heuveline","given":"Patrick","non-dropping-particle":"","parse-names":false,"suffix":""},{"dropping-particle":"","family":"Tzen","given":"Michael","non-dropping-particle":"","parse-names":false,"suffix":""}],"container-title":"medRxiv","id":"ITEM-1","issued":{"date-parts":[["2020"]]},"publisher":"Cold Spring Harbor Laboratory Press","title":"Beyond Deaths per Capita: Comparative CoViD-19 Mortality Indicators","type":"article-journal"},"uris":["http://www.mendeley.com/documents/?uuid=f85925e9-cc46-49a1-89c8-d16fdaef1a27"]}],"mendeley":{"formattedCitation":"(16)","plainTextFormattedCitation":"(16)","previouslyFormattedCitation":"(16)"},"properties":{"noteIndex":0},"schema":"https://github.com/citation-style-language/schema/raw/master/csl-citation.json"}</w:instrText>
      </w:r>
      <w:r>
        <w:rPr>
          <w:rFonts w:ascii="Times New Roman" w:hAnsi="Times New Roman" w:cs="Times New Roman"/>
          <w:sz w:val="24"/>
          <w:szCs w:val="24"/>
          <w:lang w:val="en-US"/>
        </w:rPr>
        <w:fldChar w:fldCharType="separate"/>
      </w:r>
      <w:r w:rsidRPr="002338BD">
        <w:rPr>
          <w:rFonts w:ascii="Times New Roman" w:hAnsi="Times New Roman" w:cs="Times New Roman"/>
          <w:noProof/>
          <w:sz w:val="24"/>
          <w:szCs w:val="24"/>
        </w:rPr>
        <w:t>(16)</w:t>
      </w:r>
      <w:r>
        <w:rPr>
          <w:rFonts w:ascii="Times New Roman" w:hAnsi="Times New Roman" w:cs="Times New Roman"/>
          <w:sz w:val="24"/>
          <w:szCs w:val="24"/>
          <w:lang w:val="en-US"/>
        </w:rPr>
        <w:fldChar w:fldCharType="end"/>
      </w:r>
      <w:r w:rsidRPr="002338BD">
        <w:rPr>
          <w:rFonts w:ascii="Times New Roman" w:hAnsi="Times New Roman" w:cs="Times New Roman"/>
          <w:sz w:val="24"/>
          <w:szCs w:val="24"/>
        </w:rPr>
        <w:t xml:space="preserve"> representa un aporte fundamental en términos metodológicos, ya que destaca la relevancia de ajustar los factores de confusión (estructura demográfica y tiempo transcurrido desde el inicio de la epidemia) para la evaluación del impacto de la pandemia en diferentes poblaciones</w:t>
      </w:r>
      <w:r>
        <w:rPr>
          <w:rFonts w:ascii="Times New Roman" w:hAnsi="Times New Roman" w:cs="Times New Roman"/>
          <w:sz w:val="24"/>
          <w:szCs w:val="24"/>
        </w:rPr>
        <w:t xml:space="preserve">. </w:t>
      </w:r>
      <w:proofErr w:type="gramStart"/>
      <w:r w:rsidRPr="002338BD">
        <w:rPr>
          <w:rFonts w:ascii="Times New Roman" w:hAnsi="Times New Roman" w:cs="Times New Roman"/>
          <w:sz w:val="24"/>
          <w:szCs w:val="24"/>
        </w:rPr>
        <w:t>Las estructuras demográficas más jóvenes generalmente se asocian con poblaciones con altos niveles de privación y</w:t>
      </w:r>
      <w:r>
        <w:rPr>
          <w:rFonts w:ascii="Times New Roman" w:hAnsi="Times New Roman" w:cs="Times New Roman"/>
          <w:sz w:val="24"/>
          <w:szCs w:val="24"/>
        </w:rPr>
        <w:t xml:space="preserve"> </w:t>
      </w:r>
      <w:r w:rsidRPr="002338BD">
        <w:rPr>
          <w:rFonts w:ascii="Times New Roman" w:hAnsi="Times New Roman" w:cs="Times New Roman"/>
          <w:sz w:val="24"/>
          <w:szCs w:val="24"/>
          <w:highlight w:val="yellow"/>
        </w:rPr>
        <w:t>enmascaramiento??</w:t>
      </w:r>
      <w:proofErr w:type="gramEnd"/>
      <w:r w:rsidRPr="002338BD">
        <w:rPr>
          <w:rFonts w:ascii="Times New Roman" w:hAnsi="Times New Roman" w:cs="Times New Roman"/>
          <w:sz w:val="24"/>
          <w:szCs w:val="24"/>
          <w:highlight w:val="yellow"/>
        </w:rPr>
        <w:t>,</w:t>
      </w:r>
      <w:r w:rsidRPr="002338BD">
        <w:rPr>
          <w:rFonts w:ascii="Times New Roman" w:hAnsi="Times New Roman" w:cs="Times New Roman"/>
          <w:sz w:val="24"/>
          <w:szCs w:val="24"/>
        </w:rPr>
        <w:t xml:space="preserve"> </w:t>
      </w:r>
      <w:r w:rsidRPr="008F0A49">
        <w:rPr>
          <w:rFonts w:ascii="Times New Roman" w:hAnsi="Times New Roman" w:cs="Times New Roman"/>
          <w:sz w:val="24"/>
          <w:szCs w:val="24"/>
          <w:highlight w:val="yellow"/>
        </w:rPr>
        <w:t>debido al efecto de confusión de la distribución por edades en la población, el nivel de daño por mortalidad, lo que determina bajas tasas brutas de mortalidad, por ejemplo.</w:t>
      </w:r>
    </w:p>
    <w:p w14:paraId="682D3F5A" w14:textId="77777777" w:rsidR="00AD2E4B" w:rsidRPr="002338BD" w:rsidRDefault="00AD2E4B" w:rsidP="00AD2E4B">
      <w:pPr>
        <w:spacing w:before="240" w:line="480" w:lineRule="auto"/>
        <w:contextualSpacing/>
        <w:jc w:val="both"/>
        <w:rPr>
          <w:rFonts w:ascii="Times New Roman" w:hAnsi="Times New Roman" w:cs="Times New Roman"/>
          <w:sz w:val="24"/>
          <w:szCs w:val="24"/>
        </w:rPr>
      </w:pPr>
    </w:p>
    <w:p w14:paraId="2AE4515D" w14:textId="73612598" w:rsidR="0059740D" w:rsidRDefault="008F0A49" w:rsidP="00AD2E4B">
      <w:pPr>
        <w:spacing w:before="240" w:line="480" w:lineRule="auto"/>
        <w:contextualSpacing/>
        <w:jc w:val="both"/>
        <w:rPr>
          <w:rFonts w:ascii="Times New Roman" w:hAnsi="Times New Roman" w:cs="Times New Roman"/>
          <w:sz w:val="24"/>
          <w:szCs w:val="24"/>
        </w:rPr>
      </w:pPr>
      <w:r w:rsidRPr="008F0A49">
        <w:rPr>
          <w:rFonts w:ascii="Times New Roman" w:hAnsi="Times New Roman" w:cs="Times New Roman"/>
          <w:sz w:val="24"/>
          <w:szCs w:val="24"/>
        </w:rPr>
        <w:t xml:space="preserve">El objetivo de este estudio fue describir la morbilidad y mortalidad por COVID-19 en la CABA y cuantificar el nivel de desigualdad observado entre </w:t>
      </w:r>
      <w:r w:rsidRPr="008F0A49">
        <w:rPr>
          <w:rFonts w:ascii="Times New Roman" w:hAnsi="Times New Roman" w:cs="Times New Roman"/>
          <w:sz w:val="24"/>
          <w:szCs w:val="24"/>
          <w:highlight w:val="yellow"/>
        </w:rPr>
        <w:t xml:space="preserve">los </w:t>
      </w:r>
      <w:r w:rsidR="0009618E">
        <w:rPr>
          <w:rFonts w:ascii="Times New Roman" w:hAnsi="Times New Roman" w:cs="Times New Roman"/>
          <w:sz w:val="24"/>
          <w:szCs w:val="24"/>
        </w:rPr>
        <w:t>distritos</w:t>
      </w:r>
      <w:r w:rsidRPr="008F0A49">
        <w:rPr>
          <w:rFonts w:ascii="Times New Roman" w:hAnsi="Times New Roman" w:cs="Times New Roman"/>
          <w:sz w:val="24"/>
          <w:szCs w:val="24"/>
        </w:rPr>
        <w:t xml:space="preserve"> que la componen. El supuesto que </w:t>
      </w:r>
      <w:proofErr w:type="spellStart"/>
      <w:r w:rsidRPr="008F0A49">
        <w:rPr>
          <w:rFonts w:ascii="Times New Roman" w:hAnsi="Times New Roman" w:cs="Times New Roman"/>
          <w:sz w:val="24"/>
          <w:szCs w:val="24"/>
        </w:rPr>
        <w:t>guió</w:t>
      </w:r>
      <w:proofErr w:type="spellEnd"/>
      <w:r w:rsidRPr="008F0A49">
        <w:rPr>
          <w:rFonts w:ascii="Times New Roman" w:hAnsi="Times New Roman" w:cs="Times New Roman"/>
          <w:sz w:val="24"/>
          <w:szCs w:val="24"/>
        </w:rPr>
        <w:t xml:space="preserve"> la descripción se basó en que la desigual distribución de los indicadores de morbilidad y mortalidad representa un mayor impacto negativo en la zona sur de la ciudad, que integra los barrios de menores ingresos y es identificada en la bibliografía como el áre</w:t>
      </w:r>
      <w:r>
        <w:rPr>
          <w:rFonts w:ascii="Times New Roman" w:hAnsi="Times New Roman" w:cs="Times New Roman"/>
          <w:sz w:val="24"/>
          <w:szCs w:val="24"/>
        </w:rPr>
        <w:t>a más desatendida de la ciudad.</w:t>
      </w:r>
    </w:p>
    <w:p w14:paraId="14122552" w14:textId="77777777" w:rsidR="00AD2E4B" w:rsidRPr="008F0A49" w:rsidRDefault="00AD2E4B" w:rsidP="00AD2E4B">
      <w:pPr>
        <w:spacing w:before="240" w:line="480" w:lineRule="auto"/>
        <w:contextualSpacing/>
        <w:jc w:val="both"/>
        <w:rPr>
          <w:rFonts w:ascii="Times New Roman" w:hAnsi="Times New Roman" w:cs="Times New Roman"/>
          <w:sz w:val="24"/>
          <w:szCs w:val="24"/>
        </w:rPr>
      </w:pPr>
    </w:p>
    <w:p w14:paraId="6A4C03C1" w14:textId="5DD3EB6C" w:rsidR="00AD2E4B" w:rsidRPr="00E8197C" w:rsidRDefault="001C00FB" w:rsidP="00AD2E4B">
      <w:pPr>
        <w:spacing w:before="240" w:line="480" w:lineRule="auto"/>
        <w:contextualSpacing/>
        <w:jc w:val="both"/>
        <w:rPr>
          <w:rFonts w:ascii="Times New Roman" w:hAnsi="Times New Roman" w:cs="Times New Roman"/>
          <w:b/>
          <w:sz w:val="24"/>
          <w:szCs w:val="24"/>
        </w:rPr>
      </w:pPr>
      <w:r w:rsidRPr="00E8197C">
        <w:rPr>
          <w:rFonts w:ascii="Times New Roman" w:hAnsi="Times New Roman" w:cs="Times New Roman"/>
          <w:b/>
          <w:sz w:val="24"/>
          <w:szCs w:val="24"/>
        </w:rPr>
        <w:t>METHODS</w:t>
      </w:r>
    </w:p>
    <w:p w14:paraId="0138EDE4" w14:textId="5BE89890" w:rsidR="008F0A49" w:rsidRDefault="008F0A49" w:rsidP="00AD2E4B">
      <w:pPr>
        <w:spacing w:before="240" w:line="480" w:lineRule="auto"/>
        <w:contextualSpacing/>
        <w:jc w:val="both"/>
        <w:rPr>
          <w:rFonts w:ascii="Times New Roman" w:hAnsi="Times New Roman" w:cs="Times New Roman"/>
          <w:sz w:val="24"/>
          <w:szCs w:val="24"/>
        </w:rPr>
      </w:pPr>
      <w:r w:rsidRPr="008F0A49">
        <w:rPr>
          <w:rFonts w:ascii="Times New Roman" w:hAnsi="Times New Roman" w:cs="Times New Roman"/>
          <w:sz w:val="24"/>
          <w:szCs w:val="24"/>
        </w:rPr>
        <w:t xml:space="preserve">La investigación fue un estudio observacional, de </w:t>
      </w:r>
      <w:r>
        <w:rPr>
          <w:rFonts w:ascii="Times New Roman" w:hAnsi="Times New Roman" w:cs="Times New Roman"/>
          <w:sz w:val="24"/>
          <w:szCs w:val="24"/>
        </w:rPr>
        <w:t>enfoque</w:t>
      </w:r>
      <w:r w:rsidRPr="008F0A49">
        <w:rPr>
          <w:rFonts w:ascii="Times New Roman" w:hAnsi="Times New Roman" w:cs="Times New Roman"/>
          <w:sz w:val="24"/>
          <w:szCs w:val="24"/>
        </w:rPr>
        <w:t xml:space="preserve"> descriptivo, a partir de agregados poblacionales. El enfoque temporal fue transversal. Las unidades de análisis estuvieron representadas por cada </w:t>
      </w:r>
      <w:r w:rsidR="0009618E">
        <w:rPr>
          <w:rFonts w:ascii="Times New Roman" w:hAnsi="Times New Roman" w:cs="Times New Roman"/>
          <w:sz w:val="24"/>
          <w:szCs w:val="24"/>
        </w:rPr>
        <w:t>distrito</w:t>
      </w:r>
      <w:r w:rsidRPr="008F0A49">
        <w:rPr>
          <w:rFonts w:ascii="Times New Roman" w:hAnsi="Times New Roman" w:cs="Times New Roman"/>
          <w:sz w:val="24"/>
          <w:szCs w:val="24"/>
        </w:rPr>
        <w:t xml:space="preserve"> de la CABA. El estudio poblacional estuvo constituido por los 15 </w:t>
      </w:r>
      <w:r w:rsidR="0009618E">
        <w:rPr>
          <w:rFonts w:ascii="Times New Roman" w:hAnsi="Times New Roman" w:cs="Times New Roman"/>
          <w:sz w:val="24"/>
          <w:szCs w:val="24"/>
        </w:rPr>
        <w:t>distritos</w:t>
      </w:r>
      <w:r w:rsidRPr="008F0A49">
        <w:rPr>
          <w:rFonts w:ascii="Times New Roman" w:hAnsi="Times New Roman" w:cs="Times New Roman"/>
          <w:sz w:val="24"/>
          <w:szCs w:val="24"/>
        </w:rPr>
        <w:t xml:space="preserve"> en</w:t>
      </w:r>
      <w:r w:rsidR="0009618E">
        <w:rPr>
          <w:rFonts w:ascii="Times New Roman" w:hAnsi="Times New Roman" w:cs="Times New Roman"/>
          <w:sz w:val="24"/>
          <w:szCs w:val="24"/>
        </w:rPr>
        <w:t xml:space="preserve"> </w:t>
      </w:r>
      <w:proofErr w:type="spellStart"/>
      <w:r w:rsidR="0009618E">
        <w:rPr>
          <w:rFonts w:ascii="Times New Roman" w:hAnsi="Times New Roman" w:cs="Times New Roman"/>
          <w:sz w:val="24"/>
          <w:szCs w:val="24"/>
        </w:rPr>
        <w:t>lso</w:t>
      </w:r>
      <w:proofErr w:type="spellEnd"/>
      <w:r w:rsidRPr="008F0A49">
        <w:rPr>
          <w:rFonts w:ascii="Times New Roman" w:hAnsi="Times New Roman" w:cs="Times New Roman"/>
          <w:sz w:val="24"/>
          <w:szCs w:val="24"/>
        </w:rPr>
        <w:t xml:space="preserve"> que se divide la CABA. </w:t>
      </w:r>
    </w:p>
    <w:p w14:paraId="3ECFA7BE" w14:textId="3AA17933" w:rsidR="008F0A49" w:rsidRDefault="008F0A49" w:rsidP="00AD2E4B">
      <w:pPr>
        <w:spacing w:before="240" w:line="480" w:lineRule="auto"/>
        <w:contextualSpacing/>
        <w:jc w:val="both"/>
        <w:rPr>
          <w:rFonts w:ascii="Times New Roman" w:hAnsi="Times New Roman" w:cs="Times New Roman"/>
          <w:sz w:val="24"/>
          <w:szCs w:val="24"/>
        </w:rPr>
      </w:pPr>
      <w:r w:rsidRPr="008F0A49">
        <w:rPr>
          <w:rFonts w:ascii="Times New Roman" w:hAnsi="Times New Roman" w:cs="Times New Roman"/>
          <w:sz w:val="24"/>
          <w:szCs w:val="24"/>
        </w:rPr>
        <w:t xml:space="preserve">Los resultados se describieron por distritos y zonas. La división de la ciudad en distritos responde a una división </w:t>
      </w:r>
      <w:proofErr w:type="spellStart"/>
      <w:r w:rsidRPr="008F0A49">
        <w:rPr>
          <w:rFonts w:ascii="Times New Roman" w:hAnsi="Times New Roman" w:cs="Times New Roman"/>
          <w:sz w:val="24"/>
          <w:szCs w:val="24"/>
        </w:rPr>
        <w:t>interjurisdiccional</w:t>
      </w:r>
      <w:proofErr w:type="spellEnd"/>
      <w:r w:rsidRPr="008F0A49">
        <w:rPr>
          <w:rFonts w:ascii="Times New Roman" w:hAnsi="Times New Roman" w:cs="Times New Roman"/>
          <w:sz w:val="24"/>
          <w:szCs w:val="24"/>
        </w:rPr>
        <w:t xml:space="preserve"> y político-administrativa del territorio. Las zonas representan agrupaciones de </w:t>
      </w:r>
      <w:r w:rsidR="0009618E">
        <w:rPr>
          <w:rFonts w:ascii="Times New Roman" w:hAnsi="Times New Roman" w:cs="Times New Roman"/>
          <w:sz w:val="24"/>
          <w:szCs w:val="24"/>
        </w:rPr>
        <w:t>distritos</w:t>
      </w:r>
      <w:r w:rsidRPr="008F0A49">
        <w:rPr>
          <w:rFonts w:ascii="Times New Roman" w:hAnsi="Times New Roman" w:cs="Times New Roman"/>
          <w:sz w:val="24"/>
          <w:szCs w:val="24"/>
        </w:rPr>
        <w:t xml:space="preserve"> según la homogeneidad observada en diferentes indicadores de condiciones de vida. Así, se considera que la zona sur está formada por los distritos 4, 8, 9 y 10; la zona central está formada por los distritos 1, 3, 4, 5, 6, 7, 11, 12 y 15; y la zona norte está formada por los distritos 2, 13 y 14.</w:t>
      </w:r>
    </w:p>
    <w:p w14:paraId="3F6305B1" w14:textId="77777777" w:rsidR="00AD2E4B" w:rsidRDefault="00AD2E4B" w:rsidP="00AD2E4B">
      <w:pPr>
        <w:spacing w:before="240" w:line="480" w:lineRule="auto"/>
        <w:contextualSpacing/>
        <w:jc w:val="both"/>
        <w:rPr>
          <w:rFonts w:ascii="Times New Roman" w:hAnsi="Times New Roman" w:cs="Times New Roman"/>
          <w:sz w:val="24"/>
          <w:szCs w:val="24"/>
        </w:rPr>
      </w:pPr>
    </w:p>
    <w:p w14:paraId="54DE2693" w14:textId="5EE86817" w:rsidR="00B43A3F" w:rsidRPr="0021474A" w:rsidRDefault="008F0A49" w:rsidP="00AD2E4B">
      <w:pPr>
        <w:spacing w:before="240" w:line="480" w:lineRule="auto"/>
        <w:contextualSpacing/>
        <w:jc w:val="both"/>
        <w:rPr>
          <w:rFonts w:ascii="Times New Roman" w:hAnsi="Times New Roman" w:cs="Times New Roman"/>
          <w:sz w:val="24"/>
          <w:szCs w:val="24"/>
        </w:rPr>
      </w:pPr>
      <w:r w:rsidRPr="008F0A49">
        <w:rPr>
          <w:rFonts w:ascii="Times New Roman" w:hAnsi="Times New Roman" w:cs="Times New Roman"/>
          <w:sz w:val="24"/>
          <w:szCs w:val="24"/>
        </w:rPr>
        <w:t xml:space="preserve">Para la descripción de las desigualdades se utilizó como gradiente sociodemográfico el ingreso total promedio de cada comuna registrado en la </w:t>
      </w:r>
      <w:r>
        <w:rPr>
          <w:rFonts w:ascii="Times New Roman" w:hAnsi="Times New Roman" w:cs="Times New Roman"/>
          <w:sz w:val="24"/>
          <w:szCs w:val="24"/>
        </w:rPr>
        <w:t xml:space="preserve">Encuesta Anual de Hogares 2019 </w:t>
      </w:r>
      <w:r>
        <w:rPr>
          <w:rFonts w:ascii="Times New Roman" w:hAnsi="Times New Roman" w:cs="Times New Roman"/>
          <w:sz w:val="24"/>
          <w:szCs w:val="24"/>
          <w:lang w:val="en-US"/>
        </w:rPr>
        <w:fldChar w:fldCharType="begin" w:fldLock="1"/>
      </w:r>
      <w:r w:rsidRPr="008F0A49">
        <w:rPr>
          <w:rFonts w:ascii="Times New Roman" w:hAnsi="Times New Roman" w:cs="Times New Roman"/>
          <w:sz w:val="24"/>
          <w:szCs w:val="24"/>
        </w:rPr>
        <w:instrText>ADDIN CSL_CITATION {"citationItems":[{"id":"ITEM-1","itemData":{"URL":"https://www.estadisticaciudad.gob.ar/eyc/wp-content/uploads/2018/05/MT_eah_2217.xlsx","author":[{"dropping-particle":"","family":"GCBA)","given":"Dirección General de Estadística y Censos (Ministerio de Hacienda","non-dropping-particle":"","parse-names":false,"suffix":""}],"id":"ITEM-1","issued":{"date-parts":[["2019"]]},"title":"Promedio del ingreso total familiar (ITF) según comuna. Ciudad de Buenos Aires. Años 2008/2019","type":"webpage"},"uris":["http://www.mendeley.com/documents/?uuid=3e38ccbb-293a-4d96-950a-0a49bb1778f5"]}],"mendeley":{"formattedCitation":"(17)","plainTextFormattedCitation":"(17)","previouslyFormattedCitation":"(17)"},"properties":{"noteIndex":0},"schema":"https://github.com/citation-style-language/schema/raw/master/csl-citation.json"}</w:instrText>
      </w:r>
      <w:r>
        <w:rPr>
          <w:rFonts w:ascii="Times New Roman" w:hAnsi="Times New Roman" w:cs="Times New Roman"/>
          <w:sz w:val="24"/>
          <w:szCs w:val="24"/>
          <w:lang w:val="en-US"/>
        </w:rPr>
        <w:fldChar w:fldCharType="separate"/>
      </w:r>
      <w:r w:rsidRPr="008F0A49">
        <w:rPr>
          <w:rFonts w:ascii="Times New Roman" w:hAnsi="Times New Roman" w:cs="Times New Roman"/>
          <w:noProof/>
          <w:sz w:val="24"/>
          <w:szCs w:val="24"/>
        </w:rPr>
        <w:t>(17)</w:t>
      </w:r>
      <w:r>
        <w:rPr>
          <w:rFonts w:ascii="Times New Roman" w:hAnsi="Times New Roman" w:cs="Times New Roman"/>
          <w:sz w:val="24"/>
          <w:szCs w:val="24"/>
          <w:lang w:val="en-US"/>
        </w:rPr>
        <w:fldChar w:fldCharType="end"/>
      </w:r>
      <w:r w:rsidRPr="008F0A49">
        <w:rPr>
          <w:rFonts w:ascii="Times New Roman" w:hAnsi="Times New Roman" w:cs="Times New Roman"/>
          <w:sz w:val="24"/>
          <w:szCs w:val="24"/>
        </w:rPr>
        <w:t xml:space="preserve">. Para evitar el uso de valores monetarios desactualizados, se calculó un índice basado en la relación entre el ingreso familiar promedio de cada </w:t>
      </w:r>
      <w:r w:rsidR="0009618E">
        <w:rPr>
          <w:rFonts w:ascii="Times New Roman" w:hAnsi="Times New Roman" w:cs="Times New Roman"/>
          <w:sz w:val="24"/>
          <w:szCs w:val="24"/>
        </w:rPr>
        <w:t>distrito</w:t>
      </w:r>
      <w:r w:rsidRPr="008F0A49">
        <w:rPr>
          <w:rFonts w:ascii="Times New Roman" w:hAnsi="Times New Roman" w:cs="Times New Roman"/>
          <w:sz w:val="24"/>
          <w:szCs w:val="24"/>
        </w:rPr>
        <w:t xml:space="preserve"> y el total de la CABA, de modo que los </w:t>
      </w:r>
      <w:r w:rsidR="0009618E">
        <w:rPr>
          <w:rFonts w:ascii="Times New Roman" w:hAnsi="Times New Roman" w:cs="Times New Roman"/>
          <w:sz w:val="24"/>
          <w:szCs w:val="24"/>
        </w:rPr>
        <w:t>distritos</w:t>
      </w:r>
      <w:r w:rsidRPr="008F0A49">
        <w:rPr>
          <w:rFonts w:ascii="Times New Roman" w:hAnsi="Times New Roman" w:cs="Times New Roman"/>
          <w:sz w:val="24"/>
          <w:szCs w:val="24"/>
        </w:rPr>
        <w:t xml:space="preserve"> con valores inferiores a uno representaban a las comunas con ingresos promedio inferiores al promedio de la ciudad y viceversa. </w:t>
      </w:r>
      <w:r w:rsidRPr="0021474A">
        <w:rPr>
          <w:rFonts w:ascii="Times New Roman" w:hAnsi="Times New Roman" w:cs="Times New Roman"/>
          <w:sz w:val="24"/>
          <w:szCs w:val="24"/>
        </w:rPr>
        <w:t>Se denominó "índice de ingreso estandarizado" (IIE).</w:t>
      </w:r>
    </w:p>
    <w:p w14:paraId="697AB5FC" w14:textId="77777777" w:rsidR="008F0A49" w:rsidRDefault="0021474A" w:rsidP="00AD2E4B">
      <w:pPr>
        <w:spacing w:before="240" w:line="480" w:lineRule="auto"/>
        <w:contextualSpacing/>
        <w:jc w:val="both"/>
        <w:rPr>
          <w:rFonts w:ascii="Times New Roman" w:hAnsi="Times New Roman" w:cs="Times New Roman"/>
          <w:sz w:val="24"/>
          <w:szCs w:val="24"/>
        </w:rPr>
      </w:pPr>
      <w:r w:rsidRPr="0021474A">
        <w:rPr>
          <w:rFonts w:ascii="Times New Roman" w:hAnsi="Times New Roman" w:cs="Times New Roman"/>
          <w:sz w:val="24"/>
          <w:szCs w:val="24"/>
        </w:rPr>
        <w:t xml:space="preserve">La información utilizada fue reportada hasta el 30/04/2021 en la página web del Gobierno de la Ciudad de Buenos Aires </w:t>
      </w:r>
      <w:r>
        <w:rPr>
          <w:rFonts w:ascii="Times New Roman" w:hAnsi="Times New Roman" w:cs="Times New Roman"/>
          <w:sz w:val="24"/>
          <w:szCs w:val="24"/>
          <w:lang w:val="en-US"/>
        </w:rPr>
        <w:fldChar w:fldCharType="begin" w:fldLock="1"/>
      </w:r>
      <w:r w:rsidRPr="0021474A">
        <w:rPr>
          <w:rFonts w:ascii="Times New Roman" w:hAnsi="Times New Roman" w:cs="Times New Roman"/>
          <w:sz w:val="24"/>
          <w:szCs w:val="24"/>
        </w:rPr>
        <w:instrText>ADDIN CSL_CITATION {"citationItems":[{"id":"ITEM-1","itemData":{"URL":"https://data.buenosaires.gob.ar/dataset/casos-covid-19","author":[{"dropping-particle":"","family":"Gobierno de la Ciudad Autónoma de Buenos Aires","given":"","non-dropping-particle":"","parse-names":false,"suffix":""}],"id":"ITEM-1","issued":{"date-parts":[["2020"]]},"title":"Buenos Aires Data","type":"webpage"},"uris":["http://www.mendeley.com/documents/?uuid=f9482f8f-af43-4cc0-88ca-b894e3f92186"]}],"mendeley":{"formattedCitation":"(18)","plainTextFormattedCitation":"(18)","previouslyFormattedCitation":"(18)"},"properties":{"noteIndex":0},"schema":"https://github.com/citation-style-language/schema/raw/master/csl-citation.json"}</w:instrText>
      </w:r>
      <w:r>
        <w:rPr>
          <w:rFonts w:ascii="Times New Roman" w:hAnsi="Times New Roman" w:cs="Times New Roman"/>
          <w:sz w:val="24"/>
          <w:szCs w:val="24"/>
          <w:lang w:val="en-US"/>
        </w:rPr>
        <w:fldChar w:fldCharType="separate"/>
      </w:r>
      <w:r w:rsidRPr="0021474A">
        <w:rPr>
          <w:rFonts w:ascii="Times New Roman" w:hAnsi="Times New Roman" w:cs="Times New Roman"/>
          <w:noProof/>
          <w:sz w:val="24"/>
          <w:szCs w:val="24"/>
        </w:rPr>
        <w:t>(18)</w:t>
      </w:r>
      <w:r>
        <w:rPr>
          <w:rFonts w:ascii="Times New Roman" w:hAnsi="Times New Roman" w:cs="Times New Roman"/>
          <w:sz w:val="24"/>
          <w:szCs w:val="24"/>
          <w:lang w:val="en-US"/>
        </w:rPr>
        <w:fldChar w:fldCharType="end"/>
      </w:r>
      <w:r w:rsidRPr="0021474A">
        <w:rPr>
          <w:rFonts w:ascii="Times New Roman" w:hAnsi="Times New Roman" w:cs="Times New Roman"/>
          <w:sz w:val="24"/>
          <w:szCs w:val="24"/>
        </w:rPr>
        <w:t xml:space="preserve">, un portal que ofrece </w:t>
      </w:r>
      <w:proofErr w:type="spellStart"/>
      <w:r w:rsidRPr="0021474A">
        <w:rPr>
          <w:rFonts w:ascii="Times New Roman" w:hAnsi="Times New Roman" w:cs="Times New Roman"/>
          <w:sz w:val="24"/>
          <w:szCs w:val="24"/>
        </w:rPr>
        <w:t>microdatos</w:t>
      </w:r>
      <w:proofErr w:type="spellEnd"/>
      <w:r w:rsidRPr="0021474A">
        <w:rPr>
          <w:rFonts w:ascii="Times New Roman" w:hAnsi="Times New Roman" w:cs="Times New Roman"/>
          <w:sz w:val="24"/>
          <w:szCs w:val="24"/>
        </w:rPr>
        <w:t xml:space="preserve"> de la información epidemiológica oficial del Gobierno de la Ciudad de Buenos Aires que proviene del Sistema Nacional de Vigilancia de la Salud de Argentina. Se excluyeron del análisis los casos que no tenían información sobre la edad o la comuna de residencia. Así, se rechazaron 11079 de los 339652 casos totales (3,3%). Entre </w:t>
      </w:r>
      <w:r w:rsidRPr="0021474A">
        <w:rPr>
          <w:rFonts w:ascii="Times New Roman" w:hAnsi="Times New Roman" w:cs="Times New Roman"/>
          <w:sz w:val="24"/>
          <w:szCs w:val="24"/>
        </w:rPr>
        <w:lastRenderedPageBreak/>
        <w:t>los casos confirmados, los registros descartados representaron el 2,7%.</w:t>
      </w:r>
      <w:r w:rsidR="00FF5ABB">
        <w:rPr>
          <w:rFonts w:ascii="Times New Roman" w:hAnsi="Times New Roman" w:cs="Times New Roman"/>
          <w:sz w:val="24"/>
          <w:szCs w:val="24"/>
        </w:rPr>
        <w:t xml:space="preserve"> Además, se hallaron 14 casos con error de carga en la fecha de clasificación </w:t>
      </w:r>
      <w:commentRangeStart w:id="2"/>
      <w:r w:rsidR="00FF5ABB">
        <w:rPr>
          <w:rFonts w:ascii="Times New Roman" w:hAnsi="Times New Roman" w:cs="Times New Roman"/>
          <w:sz w:val="24"/>
          <w:szCs w:val="24"/>
        </w:rPr>
        <w:t xml:space="preserve">(fecha previa al primer caso notificado en la ciudad) </w:t>
      </w:r>
      <w:commentRangeEnd w:id="2"/>
      <w:r w:rsidR="00FF5ABB">
        <w:rPr>
          <w:rStyle w:val="Refdecomentario"/>
        </w:rPr>
        <w:commentReference w:id="2"/>
      </w:r>
      <w:r w:rsidR="00FF5ABB">
        <w:rPr>
          <w:rFonts w:ascii="Times New Roman" w:hAnsi="Times New Roman" w:cs="Times New Roman"/>
          <w:sz w:val="24"/>
          <w:szCs w:val="24"/>
        </w:rPr>
        <w:t xml:space="preserve">a los que se les asignó la fecha de apertura ya que es una variable automática del sistema de notificación. </w:t>
      </w:r>
      <w:r w:rsidR="00FF5ABB" w:rsidRPr="00FF5ABB">
        <w:rPr>
          <w:rFonts w:ascii="Times New Roman" w:hAnsi="Times New Roman" w:cs="Times New Roman"/>
          <w:sz w:val="24"/>
          <w:szCs w:val="24"/>
        </w:rPr>
        <w:t xml:space="preserve">Las poblaciones utilizadas para el cálculo de los indicadores fueron las elaboradas por la Dirección General de Estadística y Censos </w:t>
      </w:r>
      <w:r w:rsidR="00FF5ABB">
        <w:rPr>
          <w:rFonts w:ascii="Times New Roman" w:hAnsi="Times New Roman" w:cs="Times New Roman"/>
          <w:sz w:val="24"/>
          <w:szCs w:val="24"/>
        </w:rPr>
        <w:fldChar w:fldCharType="begin" w:fldLock="1"/>
      </w:r>
      <w:r w:rsidR="00FF5ABB" w:rsidRPr="00FF5ABB">
        <w:rPr>
          <w:rFonts w:ascii="Times New Roman" w:hAnsi="Times New Roman" w:cs="Times New Roman"/>
          <w:sz w:val="24"/>
          <w:szCs w:val="24"/>
        </w:rPr>
        <w:instrText>ADDIN CSL_CITATION {"citationItems":[{"id":"ITEM-1","itemData":{"author":[{"dropping-particle":"","family":"GCBA)","given":"Dirección General de Estadística y Censos (Ministerio de Hacienda","non-dropping-particle":"","parse-names":false,"suffix":""}],"id":"ITEM-1","issued":{"date-parts":[["0"]]},"publisher-place":"Ciudad Autónoma de Buenos Aires","title":"Proyecciones de población por comuna y sexo. Ciudad de Buenos Aires. Años 2010/2025","type":"report"},"uris":["http://www.mendeley.com/documents/?uuid=bd2d9abf-15bc-49c3-91b6-31b20647731c"]}],"mendeley":{"formattedCitation":"(3)","plainTextFormattedCitation":"(3)","previouslyFormattedCitation":"(3)"},"properties":{"noteIndex":0},"schema":"https://github.com/citation-style-language/schema/raw/master/csl-citation.json"}</w:instrText>
      </w:r>
      <w:r w:rsidR="00FF5ABB">
        <w:rPr>
          <w:rFonts w:ascii="Times New Roman" w:hAnsi="Times New Roman" w:cs="Times New Roman"/>
          <w:sz w:val="24"/>
          <w:szCs w:val="24"/>
        </w:rPr>
        <w:fldChar w:fldCharType="separate"/>
      </w:r>
      <w:r w:rsidR="00FF5ABB" w:rsidRPr="00FF5ABB">
        <w:rPr>
          <w:rFonts w:ascii="Times New Roman" w:hAnsi="Times New Roman" w:cs="Times New Roman"/>
          <w:noProof/>
          <w:sz w:val="24"/>
          <w:szCs w:val="24"/>
        </w:rPr>
        <w:t>(3)</w:t>
      </w:r>
      <w:r w:rsidR="00FF5ABB">
        <w:rPr>
          <w:rFonts w:ascii="Times New Roman" w:hAnsi="Times New Roman" w:cs="Times New Roman"/>
          <w:sz w:val="24"/>
          <w:szCs w:val="24"/>
        </w:rPr>
        <w:fldChar w:fldCharType="end"/>
      </w:r>
      <w:r w:rsidR="00FF5ABB" w:rsidRPr="00FF5ABB">
        <w:rPr>
          <w:rFonts w:ascii="Times New Roman" w:hAnsi="Times New Roman" w:cs="Times New Roman"/>
          <w:sz w:val="24"/>
          <w:szCs w:val="24"/>
        </w:rPr>
        <w:t xml:space="preserve"> y corresponden al año 2020.</w:t>
      </w:r>
    </w:p>
    <w:p w14:paraId="23A4638F" w14:textId="77777777" w:rsidR="00AD2E4B" w:rsidRPr="0021474A" w:rsidRDefault="00AD2E4B" w:rsidP="00AD2E4B">
      <w:pPr>
        <w:spacing w:before="240" w:line="480" w:lineRule="auto"/>
        <w:contextualSpacing/>
        <w:jc w:val="both"/>
        <w:rPr>
          <w:rFonts w:ascii="Times New Roman" w:hAnsi="Times New Roman" w:cs="Times New Roman"/>
          <w:sz w:val="24"/>
          <w:szCs w:val="24"/>
        </w:rPr>
      </w:pPr>
    </w:p>
    <w:p w14:paraId="748C24B6" w14:textId="2B28974E" w:rsidR="00B43A3F" w:rsidRDefault="00FF5ABB" w:rsidP="00AD2E4B">
      <w:pPr>
        <w:spacing w:before="240" w:line="480" w:lineRule="auto"/>
        <w:contextualSpacing/>
        <w:jc w:val="both"/>
        <w:rPr>
          <w:rFonts w:ascii="Times New Roman" w:hAnsi="Times New Roman" w:cs="Times New Roman"/>
          <w:sz w:val="24"/>
          <w:szCs w:val="24"/>
        </w:rPr>
      </w:pPr>
      <w:r w:rsidRPr="00FF5ABB">
        <w:rPr>
          <w:rFonts w:ascii="Times New Roman" w:hAnsi="Times New Roman" w:cs="Times New Roman"/>
          <w:sz w:val="24"/>
          <w:szCs w:val="24"/>
        </w:rPr>
        <w:t xml:space="preserve">Para el conjunto de la CABA y para cada </w:t>
      </w:r>
      <w:r>
        <w:rPr>
          <w:rFonts w:ascii="Times New Roman" w:hAnsi="Times New Roman" w:cs="Times New Roman"/>
          <w:sz w:val="24"/>
          <w:szCs w:val="24"/>
        </w:rPr>
        <w:t>distrito</w:t>
      </w:r>
      <w:r w:rsidRPr="00FF5ABB">
        <w:rPr>
          <w:rFonts w:ascii="Times New Roman" w:hAnsi="Times New Roman" w:cs="Times New Roman"/>
          <w:sz w:val="24"/>
          <w:szCs w:val="24"/>
        </w:rPr>
        <w:t xml:space="preserve"> se calculó la tasa de incidencia acumulada por 1000 personas, la tasa de mortalidad por 1000 personas, </w:t>
      </w:r>
      <w:commentRangeStart w:id="3"/>
      <w:r w:rsidRPr="00FF5ABB">
        <w:rPr>
          <w:rFonts w:ascii="Times New Roman" w:hAnsi="Times New Roman" w:cs="Times New Roman"/>
          <w:sz w:val="24"/>
          <w:szCs w:val="24"/>
        </w:rPr>
        <w:t>la tasa de letalidad y el porcentaje de positividad</w:t>
      </w:r>
      <w:commentRangeEnd w:id="3"/>
      <w:r>
        <w:rPr>
          <w:rStyle w:val="Refdecomentario"/>
        </w:rPr>
        <w:commentReference w:id="3"/>
      </w:r>
      <w:r w:rsidRPr="00FF5ABB">
        <w:rPr>
          <w:rFonts w:ascii="Times New Roman" w:hAnsi="Times New Roman" w:cs="Times New Roman"/>
          <w:sz w:val="24"/>
          <w:szCs w:val="24"/>
        </w:rPr>
        <w:t xml:space="preserve">. Para medir los niveles de mortalidad por </w:t>
      </w:r>
      <w:r w:rsidR="0009618E">
        <w:rPr>
          <w:rFonts w:ascii="Times New Roman" w:hAnsi="Times New Roman" w:cs="Times New Roman"/>
          <w:sz w:val="24"/>
          <w:szCs w:val="24"/>
        </w:rPr>
        <w:t>distrito</w:t>
      </w:r>
      <w:r w:rsidRPr="00FF5ABB">
        <w:rPr>
          <w:rFonts w:ascii="Times New Roman" w:hAnsi="Times New Roman" w:cs="Times New Roman"/>
          <w:sz w:val="24"/>
          <w:szCs w:val="24"/>
        </w:rPr>
        <w:t xml:space="preserve">, eliminando el factor de confusión de las diferentes estructuras demográficas, se calculó la razón de mortalidad estandarizada (RME) según la metodología propuesta por la Organización Panamericana de la Salud </w:t>
      </w:r>
      <w:r w:rsidR="00346BD3">
        <w:rPr>
          <w:rFonts w:ascii="Times New Roman" w:hAnsi="Times New Roman" w:cs="Times New Roman"/>
          <w:sz w:val="24"/>
          <w:szCs w:val="24"/>
          <w:lang w:val="en-US"/>
        </w:rPr>
        <w:fldChar w:fldCharType="begin" w:fldLock="1"/>
      </w:r>
      <w:r w:rsidR="00346BD3" w:rsidRPr="00346BD3">
        <w:rPr>
          <w:rFonts w:ascii="Times New Roman" w:hAnsi="Times New Roman" w:cs="Times New Roman"/>
          <w:sz w:val="24"/>
          <w:szCs w:val="24"/>
        </w:rPr>
        <w:instrText>ADDIN CSL_CITATION {"citationItems":[{"id":"ITEM-1","itemData":{"abstract":"Existen dos métodos principales de estandarización, se-gún si se usa como estándar la distribución de una población (método directo) o un conjunto de tasas específicas (método indirecto). Los dos métodos se presentan a continuación. Método directo En el método directo de estandarización, se calcula la tasa que se esperaría encontrar en las poblaciones bajo estu-dio si todas tuvieran la misma composición según la variable cuyo efecto se espera ajustar o controlar. Se utiliza la estruc-tura de una población llamada \" estándar \" , cuyos estratos corresponden al factor que se quiere controlar y a la cual se aplica las tasas específicas por esos mismos estratos de las poblaciones estudiadas. De esta forma se obtiene el número de casos \" esperado \" en cada estrato si la composición fuera la misma en cada población. La tasa ajustada o \" estandariza-da \" se obtiene dividiendo el total de casos esperados por el total de la población estándar. Un ejemplo se presenta en el cuadro 2. Una etapa importante del método directo de estandariza-ción es la selección de la población estándar. 3 El valor de la tasa ajustada depende de la población estándar utilizada, y en cierta medida se puede escoger esta población de manera arbitraria, porque los valores calculados no tienen significa-ción en términos absolutos. Las tasas ajustadas son produc-tos de un cálculo hipotético que no representa los valores Cuadro 2: Comparación de la tasa de mortalidad general estandarizada por edad en México y los Estados Unidos, 1995-1997, utilizando el método directo En este ejemplo se utilizó como población estándar la llamada \" vieja \" población estándar mundial definida por Waterhouse (Ver cuadro 3). La tasa cruda de mortalidad para todas las edades en los Estados Unidos para 1995-1997 es 8,7 por 1.000 habitantes. En México es mucho más baja ya que es de 4,7 por 1.000 habitantes. Se podría pensar que la tasa más alta en los Estados Unidos puede deberse a una estructura de población más vieja que en México. Por lo tanto, se quiere estudiar las tasas de los dos países, controlando el efecto de las diferencias en la estructura de edad. En este ejemplo, para el método directo se necesita: -Las tasas de mortalidad específica por estrato de la característica que se quiere controlar, en este caso la edad, en cada población (i.e. México y los Estados Unidos) -Una población estándar, estratificada de la misma manera Primero se calcula el número esperado de muertes en los dos países, aplicando la t…","author":[{"dropping-particle":"","family":"OPS","given":"","non-dropping-particle":"","parse-names":false,"suffix":""}],"container-title":"Boletin epidemiológico","id":"ITEM-1","issued":{"date-parts":[["2002"]]},"title":"La estandarización: un metodo epidemiológico clásico para la comparación de tasas","type":"article-journal"},"uris":["http://www.mendeley.com/documents/?uuid=ec740de6-56af-4bd9-b656-77359bbb43c2"]}],"mendeley":{"formattedCitation":"(19)","plainTextFormattedCitation":"(19)"},"properties":{"noteIndex":0},"schema":"https://github.com/citation-style-language/schema/raw/master/csl-citation.json"}</w:instrText>
      </w:r>
      <w:r w:rsidR="00346BD3">
        <w:rPr>
          <w:rFonts w:ascii="Times New Roman" w:hAnsi="Times New Roman" w:cs="Times New Roman"/>
          <w:sz w:val="24"/>
          <w:szCs w:val="24"/>
          <w:lang w:val="en-US"/>
        </w:rPr>
        <w:fldChar w:fldCharType="separate"/>
      </w:r>
      <w:r w:rsidR="00346BD3" w:rsidRPr="00346BD3">
        <w:rPr>
          <w:rFonts w:ascii="Times New Roman" w:hAnsi="Times New Roman" w:cs="Times New Roman"/>
          <w:noProof/>
          <w:sz w:val="24"/>
          <w:szCs w:val="24"/>
        </w:rPr>
        <w:t>(19)</w:t>
      </w:r>
      <w:r w:rsidR="00346BD3">
        <w:rPr>
          <w:rFonts w:ascii="Times New Roman" w:hAnsi="Times New Roman" w:cs="Times New Roman"/>
          <w:sz w:val="24"/>
          <w:szCs w:val="24"/>
          <w:lang w:val="en-US"/>
        </w:rPr>
        <w:fldChar w:fldCharType="end"/>
      </w:r>
      <w:r w:rsidR="00346BD3" w:rsidRPr="00346BD3">
        <w:rPr>
          <w:rFonts w:ascii="Times New Roman" w:hAnsi="Times New Roman" w:cs="Times New Roman"/>
          <w:sz w:val="24"/>
          <w:szCs w:val="24"/>
        </w:rPr>
        <w:t xml:space="preserve">, </w:t>
      </w:r>
      <w:r w:rsidRPr="00FF5ABB">
        <w:rPr>
          <w:rFonts w:ascii="Times New Roman" w:hAnsi="Times New Roman" w:cs="Times New Roman"/>
          <w:sz w:val="24"/>
          <w:szCs w:val="24"/>
        </w:rPr>
        <w:t>tomando como estándar las tasas de mortalidad específicas por grupos de edad de la CABA.</w:t>
      </w:r>
    </w:p>
    <w:p w14:paraId="3F694A0F" w14:textId="77777777" w:rsidR="00AD2E4B" w:rsidRDefault="00346BD3" w:rsidP="00AD2E4B">
      <w:pPr>
        <w:spacing w:before="240" w:line="480" w:lineRule="auto"/>
        <w:contextualSpacing/>
        <w:jc w:val="both"/>
        <w:rPr>
          <w:rFonts w:ascii="Times New Roman" w:hAnsi="Times New Roman" w:cs="Times New Roman"/>
          <w:sz w:val="24"/>
          <w:szCs w:val="24"/>
        </w:rPr>
      </w:pPr>
      <w:r w:rsidRPr="00346BD3">
        <w:rPr>
          <w:rFonts w:ascii="Times New Roman" w:hAnsi="Times New Roman" w:cs="Times New Roman"/>
          <w:sz w:val="24"/>
          <w:szCs w:val="24"/>
        </w:rPr>
        <w:t xml:space="preserve">Para evaluar los niveles de desigualdad y concentración, se calcularon los cocientes de tasas y las diferencias. Se calcularon los intervalos de confianza del 95% (IC95%) para los indicadores analizados. Para la tasa de incidencia acumulada por 1000 personas, la tasa de mortalidad por 1000 personas, la tasa de letalidad y el porcentaje de positividad se estimó el IC95% mediante la aproximación normal. Para las </w:t>
      </w:r>
      <w:r>
        <w:rPr>
          <w:rFonts w:ascii="Times New Roman" w:hAnsi="Times New Roman" w:cs="Times New Roman"/>
          <w:sz w:val="24"/>
          <w:szCs w:val="24"/>
        </w:rPr>
        <w:t>RME</w:t>
      </w:r>
      <w:r w:rsidRPr="00346BD3">
        <w:rPr>
          <w:rFonts w:ascii="Times New Roman" w:hAnsi="Times New Roman" w:cs="Times New Roman"/>
          <w:sz w:val="24"/>
          <w:szCs w:val="24"/>
        </w:rPr>
        <w:t xml:space="preserve"> se utilizó la metodología Chi2 </w:t>
      </w:r>
      <w:r>
        <w:rPr>
          <w:rFonts w:ascii="Times New Roman" w:hAnsi="Times New Roman" w:cs="Times New Roman"/>
          <w:sz w:val="24"/>
          <w:szCs w:val="24"/>
        </w:rPr>
        <w:fldChar w:fldCharType="begin" w:fldLock="1"/>
      </w:r>
      <w:r w:rsidRPr="00346BD3">
        <w:rPr>
          <w:rFonts w:ascii="Times New Roman" w:hAnsi="Times New Roman" w:cs="Times New Roman"/>
          <w:sz w:val="24"/>
          <w:szCs w:val="24"/>
        </w:rPr>
        <w:instrText>ADDIN CSL_CITATION {"citationItems":[{"id":"ITEM-1","itemData":{"DOI":"10.1016/0278-6915(83)90281-8","ISSN":"03005038","PMID":"7216345","author":[{"dropping-particle":"","family":"Breslow","given":"N. E.","non-dropping-particle":"","parse-names":false,"suffix":""},{"dropping-particle":"","family":"Day","given":"N. E.","non-dropping-particle":"","parse-names":false,"suffix":""}],"container-title":"IARC scientific publications","id":"ITEM-1","issued":{"date-parts":[["1980"]]},"title":"Statistical methods in cancer research. Volume I - The analysis of case-control studies.","type":"article-journal"},"uris":["http://www.mendeley.com/documents/?uuid=c35f094d-a3e1-4bfb-a463-7ff70b884401"]}],"mendeley":{"formattedCitation":"(20)","plainTextFormattedCitation":"(20)","previouslyFormattedCitation":"(19)"},"properties":{"noteIndex":0},"schema":"https://github.com/citation-style-language/schema/raw/master/csl-citation.json"}</w:instrText>
      </w:r>
      <w:r>
        <w:rPr>
          <w:rFonts w:ascii="Times New Roman" w:hAnsi="Times New Roman" w:cs="Times New Roman"/>
          <w:sz w:val="24"/>
          <w:szCs w:val="24"/>
        </w:rPr>
        <w:fldChar w:fldCharType="separate"/>
      </w:r>
      <w:r w:rsidRPr="00346BD3">
        <w:rPr>
          <w:rFonts w:ascii="Times New Roman" w:hAnsi="Times New Roman" w:cs="Times New Roman"/>
          <w:noProof/>
          <w:sz w:val="24"/>
          <w:szCs w:val="24"/>
        </w:rPr>
        <w:t>(20)</w:t>
      </w:r>
      <w:r>
        <w:rPr>
          <w:rFonts w:ascii="Times New Roman" w:hAnsi="Times New Roman" w:cs="Times New Roman"/>
          <w:sz w:val="24"/>
          <w:szCs w:val="24"/>
        </w:rPr>
        <w:fldChar w:fldCharType="end"/>
      </w:r>
      <w:r w:rsidRPr="00346BD3">
        <w:rPr>
          <w:rFonts w:ascii="Times New Roman" w:hAnsi="Times New Roman" w:cs="Times New Roman"/>
          <w:sz w:val="24"/>
          <w:szCs w:val="24"/>
        </w:rPr>
        <w:t xml:space="preserve"> y para las razones de tasas la propuesta por </w:t>
      </w:r>
      <w:proofErr w:type="spellStart"/>
      <w:r w:rsidRPr="00346BD3">
        <w:rPr>
          <w:rFonts w:ascii="Times New Roman" w:hAnsi="Times New Roman" w:cs="Times New Roman"/>
          <w:sz w:val="24"/>
          <w:szCs w:val="24"/>
        </w:rPr>
        <w:t>Fay</w:t>
      </w:r>
      <w:proofErr w:type="spellEnd"/>
      <w:r w:rsidRPr="00346BD3">
        <w:rPr>
          <w:rFonts w:ascii="Times New Roman" w:hAnsi="Times New Roman" w:cs="Times New Roman"/>
          <w:sz w:val="24"/>
          <w:szCs w:val="24"/>
        </w:rPr>
        <w:t xml:space="preserve"> </w:t>
      </w:r>
      <w:r w:rsidRPr="002031D9">
        <w:rPr>
          <w:rFonts w:ascii="Times New Roman" w:hAnsi="Times New Roman" w:cs="Times New Roman"/>
          <w:sz w:val="24"/>
          <w:szCs w:val="24"/>
        </w:rPr>
        <w:fldChar w:fldCharType="begin" w:fldLock="1"/>
      </w:r>
      <w:r w:rsidRPr="00346BD3">
        <w:rPr>
          <w:rFonts w:ascii="Times New Roman" w:hAnsi="Times New Roman" w:cs="Times New Roman"/>
          <w:sz w:val="24"/>
          <w:szCs w:val="24"/>
        </w:rPr>
        <w:instrText>ADDIN CSL_CITATION {"citationItems":[{"id":"ITEM-1","itemData":{"author":[{"dropping-particle":"","family":"Fay","given":"Michael","non-dropping-particle":"","parse-names":false,"suffix":""}],"id":"ITEM-1","issued":{"date-parts":[["2014"]]},"publisher":"R package version 1.0-2","title":"rateratio.test: Exact rate ratio test","type":"article"},"uris":["http://www.mendeley.com/documents/?uuid=9a99ea2a-f9fb-4d03-a0e8-c13af32b7711"]}],"mendeley":{"formattedCitation":"(21)","plainTextFormattedCitation":"(21)","previouslyFormattedCitation":"(20)"},"properties":{"noteIndex":0},"schema":"https://github.com/citation-style-language/schema/raw/master/csl-citation.json"}</w:instrText>
      </w:r>
      <w:r w:rsidRPr="002031D9">
        <w:rPr>
          <w:rFonts w:ascii="Times New Roman" w:hAnsi="Times New Roman" w:cs="Times New Roman"/>
          <w:sz w:val="24"/>
          <w:szCs w:val="24"/>
        </w:rPr>
        <w:fldChar w:fldCharType="separate"/>
      </w:r>
      <w:r w:rsidRPr="00346BD3">
        <w:rPr>
          <w:rFonts w:ascii="Times New Roman" w:hAnsi="Times New Roman" w:cs="Times New Roman"/>
          <w:noProof/>
          <w:sz w:val="24"/>
          <w:szCs w:val="24"/>
        </w:rPr>
        <w:t>(21)</w:t>
      </w:r>
      <w:r w:rsidRPr="002031D9">
        <w:rPr>
          <w:rFonts w:ascii="Times New Roman" w:hAnsi="Times New Roman" w:cs="Times New Roman"/>
          <w:sz w:val="24"/>
          <w:szCs w:val="24"/>
        </w:rPr>
        <w:fldChar w:fldCharType="end"/>
      </w:r>
      <w:r>
        <w:rPr>
          <w:rFonts w:ascii="Times New Roman" w:hAnsi="Times New Roman" w:cs="Times New Roman"/>
          <w:sz w:val="24"/>
          <w:szCs w:val="24"/>
        </w:rPr>
        <w:t>.</w:t>
      </w:r>
    </w:p>
    <w:p w14:paraId="454B09AD" w14:textId="77777777" w:rsidR="00AD2E4B" w:rsidRDefault="00AD2E4B" w:rsidP="00AD2E4B">
      <w:pPr>
        <w:spacing w:before="240" w:line="480" w:lineRule="auto"/>
        <w:contextualSpacing/>
        <w:jc w:val="both"/>
        <w:rPr>
          <w:rFonts w:ascii="Times New Roman" w:hAnsi="Times New Roman" w:cs="Times New Roman"/>
          <w:sz w:val="24"/>
          <w:szCs w:val="24"/>
        </w:rPr>
      </w:pPr>
      <w:r>
        <w:rPr>
          <w:rFonts w:ascii="Times New Roman" w:hAnsi="Times New Roman" w:cs="Times New Roman"/>
          <w:sz w:val="24"/>
          <w:szCs w:val="24"/>
        </w:rPr>
        <w:t>Todos los indicadores mencionados se calcularon</w:t>
      </w:r>
      <w:r w:rsidR="00225DD9">
        <w:rPr>
          <w:rFonts w:ascii="Times New Roman" w:hAnsi="Times New Roman" w:cs="Times New Roman"/>
          <w:sz w:val="24"/>
          <w:szCs w:val="24"/>
        </w:rPr>
        <w:t xml:space="preserve"> para el periodo completo (marzo 2020 – abril 2021) y además</w:t>
      </w:r>
      <w:r>
        <w:rPr>
          <w:rFonts w:ascii="Times New Roman" w:hAnsi="Times New Roman" w:cs="Times New Roman"/>
          <w:sz w:val="24"/>
          <w:szCs w:val="24"/>
        </w:rPr>
        <w:t xml:space="preserve"> para dos</w:t>
      </w:r>
      <w:r w:rsidR="00225DD9">
        <w:rPr>
          <w:rFonts w:ascii="Times New Roman" w:hAnsi="Times New Roman" w:cs="Times New Roman"/>
          <w:sz w:val="24"/>
          <w:szCs w:val="24"/>
        </w:rPr>
        <w:t xml:space="preserve"> sub</w:t>
      </w:r>
      <w:r>
        <w:rPr>
          <w:rFonts w:ascii="Times New Roman" w:hAnsi="Times New Roman" w:cs="Times New Roman"/>
          <w:sz w:val="24"/>
          <w:szCs w:val="24"/>
        </w:rPr>
        <w:t xml:space="preserve"> periodos definidos a partir de los cambios en la incidencia semanal de COVID-19 en la CABA. Se identificó la semana </w:t>
      </w:r>
      <w:r w:rsidR="00225DD9">
        <w:rPr>
          <w:rFonts w:ascii="Times New Roman" w:hAnsi="Times New Roman" w:cs="Times New Roman"/>
          <w:sz w:val="24"/>
          <w:szCs w:val="24"/>
        </w:rPr>
        <w:t>epidemiológica</w:t>
      </w:r>
      <w:r>
        <w:rPr>
          <w:rFonts w:ascii="Times New Roman" w:hAnsi="Times New Roman" w:cs="Times New Roman"/>
          <w:sz w:val="24"/>
          <w:szCs w:val="24"/>
        </w:rPr>
        <w:t xml:space="preserve"> 48 del año 2020 como la semana con menos casos nuevos </w:t>
      </w:r>
      <w:r w:rsidR="00225DD9">
        <w:rPr>
          <w:rFonts w:ascii="Times New Roman" w:hAnsi="Times New Roman" w:cs="Times New Roman"/>
          <w:sz w:val="24"/>
          <w:szCs w:val="24"/>
        </w:rPr>
        <w:t>de</w:t>
      </w:r>
      <w:r>
        <w:rPr>
          <w:rFonts w:ascii="Times New Roman" w:hAnsi="Times New Roman" w:cs="Times New Roman"/>
          <w:sz w:val="24"/>
          <w:szCs w:val="24"/>
        </w:rPr>
        <w:t xml:space="preserve"> todo e</w:t>
      </w:r>
      <w:r w:rsidR="00225DD9">
        <w:rPr>
          <w:rFonts w:ascii="Times New Roman" w:hAnsi="Times New Roman" w:cs="Times New Roman"/>
          <w:sz w:val="24"/>
          <w:szCs w:val="24"/>
        </w:rPr>
        <w:t>l periodo estudiado. Se definió</w:t>
      </w:r>
      <w:r>
        <w:rPr>
          <w:rFonts w:ascii="Times New Roman" w:hAnsi="Times New Roman" w:cs="Times New Roman"/>
          <w:sz w:val="24"/>
          <w:szCs w:val="24"/>
        </w:rPr>
        <w:t xml:space="preserve"> el primer periodo desde la fecha del primer caso de COVID-19 en la CABA (</w:t>
      </w:r>
      <w:r w:rsidRPr="00AD2E4B">
        <w:rPr>
          <w:rFonts w:ascii="Times New Roman" w:hAnsi="Times New Roman" w:cs="Times New Roman"/>
          <w:sz w:val="24"/>
          <w:szCs w:val="24"/>
          <w:highlight w:val="yellow"/>
        </w:rPr>
        <w:t>fecha</w:t>
      </w:r>
      <w:r>
        <w:rPr>
          <w:rFonts w:ascii="Times New Roman" w:hAnsi="Times New Roman" w:cs="Times New Roman"/>
          <w:sz w:val="24"/>
          <w:szCs w:val="24"/>
        </w:rPr>
        <w:t xml:space="preserve">) hasta el </w:t>
      </w:r>
      <w:r w:rsidR="00225DD9">
        <w:rPr>
          <w:rFonts w:ascii="Times New Roman" w:hAnsi="Times New Roman" w:cs="Times New Roman"/>
          <w:sz w:val="24"/>
          <w:szCs w:val="24"/>
        </w:rPr>
        <w:t>día</w:t>
      </w:r>
      <w:r>
        <w:rPr>
          <w:rFonts w:ascii="Times New Roman" w:hAnsi="Times New Roman" w:cs="Times New Roman"/>
          <w:sz w:val="24"/>
          <w:szCs w:val="24"/>
        </w:rPr>
        <w:t xml:space="preserve"> 28 de noviembre del 2020 (último día de la semana 48). El segundo periodo se definió desde el 29 de noviembre del 2020 </w:t>
      </w:r>
      <w:r>
        <w:rPr>
          <w:rFonts w:ascii="Times New Roman" w:hAnsi="Times New Roman" w:cs="Times New Roman"/>
          <w:sz w:val="24"/>
          <w:szCs w:val="24"/>
        </w:rPr>
        <w:lastRenderedPageBreak/>
        <w:t xml:space="preserve">hasta el 30 de abril del 2021. </w:t>
      </w:r>
      <w:r w:rsidR="00225DD9">
        <w:rPr>
          <w:rFonts w:ascii="Times New Roman" w:hAnsi="Times New Roman" w:cs="Times New Roman"/>
          <w:sz w:val="24"/>
          <w:szCs w:val="24"/>
        </w:rPr>
        <w:t xml:space="preserve">Se eligió esta división para identificar posibles cambios en los patrones de distribución de los indicadores entre la primera y la segunda ola de COVID-19. </w:t>
      </w:r>
    </w:p>
    <w:p w14:paraId="6ABEFEB9" w14:textId="77777777" w:rsidR="00FF5ABB" w:rsidRDefault="00346BD3" w:rsidP="00AD2E4B">
      <w:pPr>
        <w:spacing w:before="240" w:line="48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 </w:t>
      </w:r>
      <w:r w:rsidRPr="00346BD3">
        <w:rPr>
          <w:rFonts w:ascii="Times New Roman" w:hAnsi="Times New Roman" w:cs="Times New Roman"/>
          <w:sz w:val="24"/>
          <w:szCs w:val="24"/>
        </w:rPr>
        <w:t xml:space="preserve">El procesamiento de los datos, el análisis estadístico y las figuras se realizaron con el software estadístico R </w:t>
      </w:r>
      <w:r>
        <w:rPr>
          <w:rFonts w:ascii="Times New Roman" w:hAnsi="Times New Roman" w:cs="Times New Roman"/>
          <w:sz w:val="24"/>
          <w:szCs w:val="24"/>
        </w:rPr>
        <w:fldChar w:fldCharType="begin" w:fldLock="1"/>
      </w:r>
      <w:r w:rsidRPr="00346BD3">
        <w:rPr>
          <w:rFonts w:ascii="Times New Roman" w:hAnsi="Times New Roman" w:cs="Times New Roman"/>
          <w:sz w:val="24"/>
          <w:szCs w:val="24"/>
        </w:rPr>
        <w:instrText>ADDIN CSL_CITATION {"citationItems":[{"id":"ITEM-1","itemData":{"DOI":"10.1007/978-3-540-74686-7","ISBN":"3900051070","ISSN":"16000706","abstract":"R Foundation for Statistical Computing, Vienna, Austria. ISBN 3-900051-07-0, URL http://www.R-project.org/.","author":[{"dropping-particle":"","family":"R Development Core Team","given":"R","non-dropping-particle":"","parse-names":false,"suffix":""}],"container-title":"R Foundation for Statistical Computing","id":"ITEM-1","issued":{"date-parts":[["2011"]]},"title":"R: A Language and Environment for Statistical Computing","type":"book"},"uris":["http://www.mendeley.com/documents/?uuid=1c9177ae-90a8-4460-872c-94fde8634d77"]}],"mendeley":{"formattedCitation":"(22)","plainTextFormattedCitation":"(22)","previouslyFormattedCitation":"(21)"},"properties":{"noteIndex":0},"schema":"https://github.com/citation-style-language/schema/raw/master/csl-citation.json"}</w:instrText>
      </w:r>
      <w:r>
        <w:rPr>
          <w:rFonts w:ascii="Times New Roman" w:hAnsi="Times New Roman" w:cs="Times New Roman"/>
          <w:sz w:val="24"/>
          <w:szCs w:val="24"/>
        </w:rPr>
        <w:fldChar w:fldCharType="separate"/>
      </w:r>
      <w:r w:rsidRPr="00346BD3">
        <w:rPr>
          <w:rFonts w:ascii="Times New Roman" w:hAnsi="Times New Roman" w:cs="Times New Roman"/>
          <w:noProof/>
          <w:sz w:val="24"/>
          <w:szCs w:val="24"/>
        </w:rPr>
        <w:t>(22)</w:t>
      </w:r>
      <w:r>
        <w:rPr>
          <w:rFonts w:ascii="Times New Roman" w:hAnsi="Times New Roman" w:cs="Times New Roman"/>
          <w:sz w:val="24"/>
          <w:szCs w:val="24"/>
        </w:rPr>
        <w:fldChar w:fldCharType="end"/>
      </w:r>
      <w:r w:rsidRPr="00346BD3">
        <w:rPr>
          <w:rFonts w:ascii="Times New Roman" w:hAnsi="Times New Roman" w:cs="Times New Roman"/>
          <w:sz w:val="24"/>
          <w:szCs w:val="24"/>
        </w:rPr>
        <w:t>.</w:t>
      </w:r>
    </w:p>
    <w:p w14:paraId="3C3EE6FC" w14:textId="77777777" w:rsidR="00177BF9" w:rsidRDefault="00346BD3" w:rsidP="00AD2E4B">
      <w:pPr>
        <w:spacing w:before="240" w:line="480" w:lineRule="auto"/>
        <w:contextualSpacing/>
        <w:jc w:val="both"/>
        <w:rPr>
          <w:rFonts w:ascii="Times New Roman" w:hAnsi="Times New Roman" w:cs="Times New Roman"/>
          <w:sz w:val="24"/>
          <w:szCs w:val="24"/>
        </w:rPr>
      </w:pPr>
      <w:r w:rsidRPr="00346BD3">
        <w:rPr>
          <w:rFonts w:ascii="Times New Roman" w:hAnsi="Times New Roman" w:cs="Times New Roman"/>
          <w:sz w:val="24"/>
          <w:szCs w:val="24"/>
        </w:rPr>
        <w:t xml:space="preserve">Los códigos de programación y los datos utilizados para calcular los indicadores de este estudio están disponibles en el repositorio público </w:t>
      </w:r>
      <w:r w:rsidRPr="00AD2E4B">
        <w:rPr>
          <w:rFonts w:ascii="Times New Roman" w:hAnsi="Times New Roman" w:cs="Times New Roman"/>
          <w:sz w:val="24"/>
          <w:szCs w:val="24"/>
          <w:highlight w:val="yellow"/>
        </w:rPr>
        <w:t>XXX</w:t>
      </w:r>
      <w:r w:rsidRPr="00346BD3">
        <w:rPr>
          <w:rFonts w:ascii="Times New Roman" w:hAnsi="Times New Roman" w:cs="Times New Roman"/>
          <w:sz w:val="24"/>
          <w:szCs w:val="24"/>
        </w:rPr>
        <w:t>. El repositorio ofrece la posibilidad de actualizar los cálculos automáticamente a la información más actualizada disponible en línea.</w:t>
      </w:r>
    </w:p>
    <w:p w14:paraId="54301AFA" w14:textId="77777777" w:rsidR="00AD2E4B" w:rsidRPr="00346BD3" w:rsidRDefault="00AD2E4B" w:rsidP="00AD2E4B">
      <w:pPr>
        <w:spacing w:before="240" w:line="480" w:lineRule="auto"/>
        <w:contextualSpacing/>
        <w:jc w:val="both"/>
        <w:rPr>
          <w:rFonts w:ascii="Times New Roman" w:hAnsi="Times New Roman" w:cs="Times New Roman"/>
          <w:sz w:val="24"/>
          <w:szCs w:val="24"/>
        </w:rPr>
      </w:pPr>
    </w:p>
    <w:p w14:paraId="5487C2F5" w14:textId="77777777" w:rsidR="00DD6046" w:rsidRPr="00E8197C" w:rsidRDefault="00A00385" w:rsidP="00DE13F5">
      <w:pPr>
        <w:spacing w:after="0" w:line="480" w:lineRule="auto"/>
        <w:contextualSpacing/>
        <w:jc w:val="both"/>
        <w:rPr>
          <w:rFonts w:ascii="Times New Roman" w:hAnsi="Times New Roman" w:cs="Times New Roman"/>
          <w:b/>
          <w:sz w:val="24"/>
          <w:szCs w:val="24"/>
        </w:rPr>
      </w:pPr>
      <w:r w:rsidRPr="00E8197C">
        <w:rPr>
          <w:rFonts w:ascii="Times New Roman" w:hAnsi="Times New Roman" w:cs="Times New Roman"/>
          <w:b/>
          <w:sz w:val="24"/>
          <w:szCs w:val="24"/>
        </w:rPr>
        <w:t>RESULTS</w:t>
      </w:r>
    </w:p>
    <w:p w14:paraId="774F1E8C" w14:textId="486A3CD1" w:rsidR="00AD2E4B" w:rsidRPr="00AD2E4B" w:rsidRDefault="00AD2E4B" w:rsidP="00225DD9">
      <w:pPr>
        <w:spacing w:after="0" w:line="480" w:lineRule="auto"/>
        <w:contextualSpacing/>
        <w:jc w:val="both"/>
        <w:rPr>
          <w:rFonts w:ascii="Times New Roman" w:hAnsi="Times New Roman" w:cs="Times New Roman"/>
          <w:sz w:val="24"/>
          <w:szCs w:val="24"/>
        </w:rPr>
      </w:pPr>
      <w:r w:rsidRPr="00AD2E4B">
        <w:rPr>
          <w:rFonts w:ascii="Times New Roman" w:hAnsi="Times New Roman" w:cs="Times New Roman"/>
          <w:sz w:val="24"/>
          <w:szCs w:val="24"/>
        </w:rPr>
        <w:t xml:space="preserve">A 30 de noviembre de 2022, habían pasado </w:t>
      </w:r>
      <w:r w:rsidRPr="00AD2E4B">
        <w:rPr>
          <w:rFonts w:ascii="Times New Roman" w:hAnsi="Times New Roman" w:cs="Times New Roman"/>
          <w:sz w:val="24"/>
          <w:szCs w:val="24"/>
          <w:highlight w:val="yellow"/>
        </w:rPr>
        <w:t>215</w:t>
      </w:r>
      <w:r w:rsidRPr="00AD2E4B">
        <w:rPr>
          <w:rFonts w:ascii="Times New Roman" w:hAnsi="Times New Roman" w:cs="Times New Roman"/>
          <w:sz w:val="24"/>
          <w:szCs w:val="24"/>
        </w:rPr>
        <w:t xml:space="preserve"> días desde el primer caso confirmado de COVID-19. Durante este periodo, se introdujeron en el sistema </w:t>
      </w:r>
      <w:r w:rsidR="00225DD9">
        <w:rPr>
          <w:rFonts w:ascii="Times New Roman" w:hAnsi="Times New Roman" w:cs="Times New Roman"/>
          <w:sz w:val="24"/>
          <w:szCs w:val="24"/>
        </w:rPr>
        <w:t xml:space="preserve">nacional </w:t>
      </w:r>
      <w:r w:rsidRPr="00AD2E4B">
        <w:rPr>
          <w:rFonts w:ascii="Times New Roman" w:hAnsi="Times New Roman" w:cs="Times New Roman"/>
          <w:sz w:val="24"/>
          <w:szCs w:val="24"/>
        </w:rPr>
        <w:t xml:space="preserve">de vigilancia epidemiológica </w:t>
      </w:r>
      <w:r w:rsidR="00225DD9">
        <w:rPr>
          <w:rFonts w:ascii="Times New Roman" w:hAnsi="Times New Roman" w:cs="Times New Roman"/>
          <w:sz w:val="24"/>
          <w:szCs w:val="24"/>
        </w:rPr>
        <w:t xml:space="preserve">(SVE) </w:t>
      </w:r>
      <w:r w:rsidRPr="00AD2E4B">
        <w:rPr>
          <w:rFonts w:ascii="Times New Roman" w:hAnsi="Times New Roman" w:cs="Times New Roman"/>
          <w:sz w:val="24"/>
          <w:szCs w:val="24"/>
          <w:highlight w:val="yellow"/>
        </w:rPr>
        <w:t>328573</w:t>
      </w:r>
      <w:r w:rsidRPr="00AD2E4B">
        <w:rPr>
          <w:rFonts w:ascii="Times New Roman" w:hAnsi="Times New Roman" w:cs="Times New Roman"/>
          <w:sz w:val="24"/>
          <w:szCs w:val="24"/>
        </w:rPr>
        <w:t xml:space="preserve"> casos sospechosos, de los cuales se confirmaron </w:t>
      </w:r>
      <w:r w:rsidRPr="00AD2E4B">
        <w:rPr>
          <w:rFonts w:ascii="Times New Roman" w:hAnsi="Times New Roman" w:cs="Times New Roman"/>
          <w:sz w:val="24"/>
          <w:szCs w:val="24"/>
          <w:highlight w:val="yellow"/>
        </w:rPr>
        <w:t>125652</w:t>
      </w:r>
      <w:r w:rsidRPr="00AD2E4B">
        <w:rPr>
          <w:rFonts w:ascii="Times New Roman" w:hAnsi="Times New Roman" w:cs="Times New Roman"/>
          <w:sz w:val="24"/>
          <w:szCs w:val="24"/>
        </w:rPr>
        <w:t xml:space="preserve">, lo que supuso una tasa de incidencia acumulada de </w:t>
      </w:r>
      <w:r w:rsidRPr="00AD2E4B">
        <w:rPr>
          <w:rFonts w:ascii="Times New Roman" w:hAnsi="Times New Roman" w:cs="Times New Roman"/>
          <w:sz w:val="24"/>
          <w:szCs w:val="24"/>
          <w:highlight w:val="yellow"/>
        </w:rPr>
        <w:t>40,8 casos por 1000 personas (IC95% 40,6 - 41,1).</w:t>
      </w:r>
      <w:r w:rsidR="00225DD9">
        <w:rPr>
          <w:rFonts w:ascii="Times New Roman" w:hAnsi="Times New Roman" w:cs="Times New Roman"/>
          <w:sz w:val="24"/>
          <w:szCs w:val="24"/>
        </w:rPr>
        <w:t xml:space="preserve"> </w:t>
      </w:r>
      <w:r w:rsidR="00225DD9" w:rsidRPr="00B831B9">
        <w:rPr>
          <w:rFonts w:ascii="Times New Roman" w:hAnsi="Times New Roman" w:cs="Times New Roman"/>
          <w:sz w:val="24"/>
          <w:szCs w:val="24"/>
        </w:rPr>
        <w:t xml:space="preserve">En el primer sub periodo se notificaron </w:t>
      </w:r>
      <w:r w:rsidR="00B831B9">
        <w:rPr>
          <w:rFonts w:ascii="Times New Roman" w:hAnsi="Times New Roman" w:cs="Times New Roman"/>
          <w:sz w:val="24"/>
          <w:szCs w:val="24"/>
        </w:rPr>
        <w:t>330630</w:t>
      </w:r>
      <w:r w:rsidR="00B831B9" w:rsidRPr="00B831B9">
        <w:rPr>
          <w:rFonts w:ascii="Times New Roman" w:hAnsi="Times New Roman" w:cs="Times New Roman"/>
          <w:sz w:val="24"/>
          <w:szCs w:val="24"/>
        </w:rPr>
        <w:t xml:space="preserve"> </w:t>
      </w:r>
      <w:r w:rsidR="00225DD9" w:rsidRPr="00B831B9">
        <w:rPr>
          <w:rFonts w:ascii="Times New Roman" w:hAnsi="Times New Roman" w:cs="Times New Roman"/>
          <w:sz w:val="24"/>
          <w:szCs w:val="24"/>
        </w:rPr>
        <w:t>casos confirmados al SVE (</w:t>
      </w:r>
      <w:r w:rsidR="00B831B9">
        <w:rPr>
          <w:rFonts w:ascii="Times New Roman" w:hAnsi="Times New Roman" w:cs="Times New Roman"/>
          <w:sz w:val="24"/>
          <w:szCs w:val="24"/>
        </w:rPr>
        <w:t>107,5</w:t>
      </w:r>
      <w:r w:rsidR="00225DD9" w:rsidRPr="00B831B9">
        <w:rPr>
          <w:rFonts w:ascii="Times New Roman" w:hAnsi="Times New Roman" w:cs="Times New Roman"/>
          <w:sz w:val="24"/>
          <w:szCs w:val="24"/>
        </w:rPr>
        <w:t xml:space="preserve"> casos por 1000 personas) </w:t>
      </w:r>
      <w:r w:rsidR="00225DD9" w:rsidRPr="00B831B9">
        <w:rPr>
          <w:rFonts w:ascii="Times New Roman" w:hAnsi="Times New Roman" w:cs="Times New Roman"/>
          <w:sz w:val="24"/>
          <w:szCs w:val="24"/>
          <w:highlight w:val="yellow"/>
        </w:rPr>
        <w:t xml:space="preserve">y en el segundo sub </w:t>
      </w:r>
      <w:r w:rsidR="00225DD9" w:rsidRPr="00450930">
        <w:rPr>
          <w:rFonts w:ascii="Times New Roman" w:hAnsi="Times New Roman" w:cs="Times New Roman"/>
          <w:sz w:val="24"/>
          <w:szCs w:val="24"/>
          <w:highlight w:val="yellow"/>
        </w:rPr>
        <w:t xml:space="preserve">periodo </w:t>
      </w:r>
      <w:r w:rsidR="00450930" w:rsidRPr="00450930">
        <w:rPr>
          <w:rFonts w:ascii="Times New Roman" w:hAnsi="Times New Roman" w:cs="Times New Roman"/>
          <w:sz w:val="24"/>
          <w:szCs w:val="24"/>
          <w:highlight w:val="yellow"/>
        </w:rPr>
        <w:t>178354</w:t>
      </w:r>
      <w:r w:rsidR="00225DD9" w:rsidRPr="00450930">
        <w:rPr>
          <w:rFonts w:ascii="Times New Roman" w:hAnsi="Times New Roman" w:cs="Times New Roman"/>
          <w:sz w:val="24"/>
          <w:szCs w:val="24"/>
          <w:highlight w:val="yellow"/>
        </w:rPr>
        <w:t xml:space="preserve"> casos </w:t>
      </w:r>
      <w:r w:rsidR="00225DD9" w:rsidRPr="00B831B9">
        <w:rPr>
          <w:rFonts w:ascii="Times New Roman" w:hAnsi="Times New Roman" w:cs="Times New Roman"/>
          <w:sz w:val="24"/>
          <w:szCs w:val="24"/>
          <w:highlight w:val="yellow"/>
        </w:rPr>
        <w:t>confirmados (</w:t>
      </w:r>
      <w:r w:rsidR="00450930">
        <w:rPr>
          <w:rFonts w:ascii="Times New Roman" w:hAnsi="Times New Roman" w:cs="Times New Roman"/>
          <w:sz w:val="24"/>
          <w:szCs w:val="24"/>
          <w:highlight w:val="yellow"/>
        </w:rPr>
        <w:t>57,7</w:t>
      </w:r>
      <w:r w:rsidR="00225DD9" w:rsidRPr="00B831B9">
        <w:rPr>
          <w:rFonts w:ascii="Times New Roman" w:hAnsi="Times New Roman" w:cs="Times New Roman"/>
          <w:sz w:val="24"/>
          <w:szCs w:val="24"/>
          <w:highlight w:val="yellow"/>
        </w:rPr>
        <w:t xml:space="preserve"> casos por 1000 personas).</w:t>
      </w:r>
    </w:p>
    <w:p w14:paraId="3153D021" w14:textId="1E7790F6" w:rsidR="00091BF9" w:rsidRDefault="00225DD9" w:rsidP="00DE13F5">
      <w:pPr>
        <w:spacing w:after="0" w:line="48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El análisis de la incidencia mostró cambios en la distribución por distritos al comparar el primer sub periodo con el segundo. En ambos periodos la incidencia por </w:t>
      </w:r>
      <w:r w:rsidR="00B831B9">
        <w:rPr>
          <w:rFonts w:ascii="Times New Roman" w:hAnsi="Times New Roman" w:cs="Times New Roman"/>
          <w:sz w:val="24"/>
          <w:szCs w:val="24"/>
        </w:rPr>
        <w:t>distrito</w:t>
      </w:r>
      <w:r>
        <w:rPr>
          <w:rFonts w:ascii="Times New Roman" w:hAnsi="Times New Roman" w:cs="Times New Roman"/>
          <w:sz w:val="24"/>
          <w:szCs w:val="24"/>
        </w:rPr>
        <w:t xml:space="preserve"> no se </w:t>
      </w:r>
      <w:r w:rsidR="00B831B9">
        <w:rPr>
          <w:rFonts w:ascii="Times New Roman" w:hAnsi="Times New Roman" w:cs="Times New Roman"/>
          <w:sz w:val="24"/>
          <w:szCs w:val="24"/>
        </w:rPr>
        <w:t xml:space="preserve">distribuyó de forma homogénea: el primer sub periodo </w:t>
      </w:r>
      <w:r w:rsidR="00B831B9" w:rsidRPr="00B831B9">
        <w:rPr>
          <w:rFonts w:ascii="Times New Roman" w:hAnsi="Times New Roman" w:cs="Times New Roman"/>
          <w:sz w:val="24"/>
          <w:szCs w:val="24"/>
        </w:rPr>
        <w:t xml:space="preserve">osciló entre </w:t>
      </w:r>
      <w:r w:rsidR="00B831B9">
        <w:rPr>
          <w:rFonts w:ascii="Times New Roman" w:hAnsi="Times New Roman" w:cs="Times New Roman"/>
          <w:sz w:val="24"/>
          <w:szCs w:val="24"/>
        </w:rPr>
        <w:t>88,5</w:t>
      </w:r>
      <w:r w:rsidR="00B831B9" w:rsidRPr="00B831B9">
        <w:rPr>
          <w:rFonts w:ascii="Times New Roman" w:hAnsi="Times New Roman" w:cs="Times New Roman"/>
          <w:sz w:val="24"/>
          <w:szCs w:val="24"/>
        </w:rPr>
        <w:t xml:space="preserve"> por 1000 personas (CI95% </w:t>
      </w:r>
      <w:r w:rsidR="00B831B9">
        <w:rPr>
          <w:rFonts w:ascii="Times New Roman" w:hAnsi="Times New Roman" w:cs="Times New Roman"/>
          <w:sz w:val="24"/>
          <w:szCs w:val="24"/>
        </w:rPr>
        <w:t>87,3</w:t>
      </w:r>
      <w:r w:rsidR="00B831B9" w:rsidRPr="00B831B9">
        <w:rPr>
          <w:rFonts w:ascii="Times New Roman" w:hAnsi="Times New Roman" w:cs="Times New Roman"/>
          <w:sz w:val="24"/>
          <w:szCs w:val="24"/>
        </w:rPr>
        <w:t xml:space="preserve"> </w:t>
      </w:r>
      <w:r w:rsidR="00B831B9">
        <w:rPr>
          <w:rFonts w:ascii="Times New Roman" w:hAnsi="Times New Roman" w:cs="Times New Roman"/>
          <w:sz w:val="24"/>
          <w:szCs w:val="24"/>
        </w:rPr>
        <w:t>–</w:t>
      </w:r>
      <w:r w:rsidR="00B831B9" w:rsidRPr="00B831B9">
        <w:rPr>
          <w:rFonts w:ascii="Times New Roman" w:hAnsi="Times New Roman" w:cs="Times New Roman"/>
          <w:sz w:val="24"/>
          <w:szCs w:val="24"/>
        </w:rPr>
        <w:t xml:space="preserve"> </w:t>
      </w:r>
      <w:r w:rsidR="00B831B9">
        <w:rPr>
          <w:rFonts w:ascii="Times New Roman" w:hAnsi="Times New Roman" w:cs="Times New Roman"/>
          <w:sz w:val="24"/>
          <w:szCs w:val="24"/>
        </w:rPr>
        <w:t>89,7</w:t>
      </w:r>
      <w:r w:rsidR="00B831B9" w:rsidRPr="00B831B9">
        <w:rPr>
          <w:rFonts w:ascii="Times New Roman" w:hAnsi="Times New Roman" w:cs="Times New Roman"/>
          <w:sz w:val="24"/>
          <w:szCs w:val="24"/>
        </w:rPr>
        <w:t xml:space="preserve">) en el distrito 12 (zona central) y </w:t>
      </w:r>
      <w:r w:rsidR="00B831B9">
        <w:rPr>
          <w:rFonts w:ascii="Times New Roman" w:hAnsi="Times New Roman" w:cs="Times New Roman"/>
          <w:sz w:val="24"/>
          <w:szCs w:val="24"/>
        </w:rPr>
        <w:t>128,0</w:t>
      </w:r>
      <w:r w:rsidR="00B831B9" w:rsidRPr="00B831B9">
        <w:rPr>
          <w:rFonts w:ascii="Times New Roman" w:hAnsi="Times New Roman" w:cs="Times New Roman"/>
          <w:sz w:val="24"/>
          <w:szCs w:val="24"/>
        </w:rPr>
        <w:t xml:space="preserve"> por 1000 personas (CI95% </w:t>
      </w:r>
      <w:r w:rsidR="00B831B9">
        <w:rPr>
          <w:rFonts w:ascii="Times New Roman" w:hAnsi="Times New Roman" w:cs="Times New Roman"/>
          <w:sz w:val="24"/>
          <w:szCs w:val="24"/>
        </w:rPr>
        <w:t>126,6</w:t>
      </w:r>
      <w:r w:rsidR="00B831B9" w:rsidRPr="00B831B9">
        <w:rPr>
          <w:rFonts w:ascii="Times New Roman" w:hAnsi="Times New Roman" w:cs="Times New Roman"/>
          <w:sz w:val="24"/>
          <w:szCs w:val="24"/>
        </w:rPr>
        <w:t xml:space="preserve"> </w:t>
      </w:r>
      <w:r w:rsidR="00B831B9">
        <w:rPr>
          <w:rFonts w:ascii="Times New Roman" w:hAnsi="Times New Roman" w:cs="Times New Roman"/>
          <w:sz w:val="24"/>
          <w:szCs w:val="24"/>
        </w:rPr>
        <w:t>–</w:t>
      </w:r>
      <w:r w:rsidR="00B831B9" w:rsidRPr="00B831B9">
        <w:rPr>
          <w:rFonts w:ascii="Times New Roman" w:hAnsi="Times New Roman" w:cs="Times New Roman"/>
          <w:sz w:val="24"/>
          <w:szCs w:val="24"/>
        </w:rPr>
        <w:t xml:space="preserve"> </w:t>
      </w:r>
      <w:r w:rsidR="00B831B9">
        <w:rPr>
          <w:rFonts w:ascii="Times New Roman" w:hAnsi="Times New Roman" w:cs="Times New Roman"/>
          <w:sz w:val="24"/>
          <w:szCs w:val="24"/>
        </w:rPr>
        <w:t>129,3</w:t>
      </w:r>
      <w:r w:rsidR="00B831B9" w:rsidRPr="00B831B9">
        <w:rPr>
          <w:rFonts w:ascii="Times New Roman" w:hAnsi="Times New Roman" w:cs="Times New Roman"/>
          <w:sz w:val="24"/>
          <w:szCs w:val="24"/>
        </w:rPr>
        <w:t>) en el distrito 4 (zona sur).</w:t>
      </w:r>
      <w:r w:rsidR="00B831B9">
        <w:rPr>
          <w:rFonts w:ascii="Times New Roman" w:hAnsi="Times New Roman" w:cs="Times New Roman"/>
          <w:sz w:val="24"/>
          <w:szCs w:val="24"/>
        </w:rPr>
        <w:t xml:space="preserve"> </w:t>
      </w:r>
      <w:r w:rsidR="00091BF9" w:rsidRPr="00091BF9">
        <w:rPr>
          <w:rFonts w:ascii="Times New Roman" w:hAnsi="Times New Roman" w:cs="Times New Roman"/>
          <w:sz w:val="24"/>
          <w:szCs w:val="24"/>
        </w:rPr>
        <w:t xml:space="preserve">Este último </w:t>
      </w:r>
      <w:r w:rsidR="00091BF9">
        <w:rPr>
          <w:rFonts w:ascii="Times New Roman" w:hAnsi="Times New Roman" w:cs="Times New Roman"/>
          <w:sz w:val="24"/>
          <w:szCs w:val="24"/>
        </w:rPr>
        <w:t>distrito</w:t>
      </w:r>
      <w:r w:rsidR="00091BF9" w:rsidRPr="00091BF9">
        <w:rPr>
          <w:rFonts w:ascii="Times New Roman" w:hAnsi="Times New Roman" w:cs="Times New Roman"/>
          <w:sz w:val="24"/>
          <w:szCs w:val="24"/>
        </w:rPr>
        <w:t xml:space="preserve">, el de </w:t>
      </w:r>
      <w:commentRangeStart w:id="4"/>
      <w:r w:rsidR="00091BF9" w:rsidRPr="00091BF9">
        <w:rPr>
          <w:rFonts w:ascii="Times New Roman" w:hAnsi="Times New Roman" w:cs="Times New Roman"/>
          <w:sz w:val="24"/>
          <w:szCs w:val="24"/>
        </w:rPr>
        <w:t xml:space="preserve">menor </w:t>
      </w:r>
      <w:r w:rsidR="00091BF9" w:rsidRPr="008F0A49">
        <w:rPr>
          <w:rFonts w:ascii="Times New Roman" w:hAnsi="Times New Roman" w:cs="Times New Roman"/>
          <w:sz w:val="24"/>
          <w:szCs w:val="24"/>
        </w:rPr>
        <w:t>ingreso familiar promedio</w:t>
      </w:r>
      <w:r w:rsidR="00091BF9" w:rsidRPr="00091BF9">
        <w:rPr>
          <w:rFonts w:ascii="Times New Roman" w:hAnsi="Times New Roman" w:cs="Times New Roman"/>
          <w:sz w:val="24"/>
          <w:szCs w:val="24"/>
        </w:rPr>
        <w:t xml:space="preserve">, </w:t>
      </w:r>
      <w:commentRangeEnd w:id="4"/>
      <w:r w:rsidR="00091BF9">
        <w:rPr>
          <w:rStyle w:val="Refdecomentario"/>
        </w:rPr>
        <w:commentReference w:id="4"/>
      </w:r>
      <w:r w:rsidR="00091BF9" w:rsidRPr="00091BF9">
        <w:rPr>
          <w:rFonts w:ascii="Times New Roman" w:hAnsi="Times New Roman" w:cs="Times New Roman"/>
          <w:sz w:val="24"/>
          <w:szCs w:val="24"/>
        </w:rPr>
        <w:t xml:space="preserve">presentó una tasa de incidencia acumulada un </w:t>
      </w:r>
      <w:r w:rsidR="00C375D7">
        <w:rPr>
          <w:rFonts w:ascii="Times New Roman" w:hAnsi="Times New Roman" w:cs="Times New Roman"/>
          <w:sz w:val="24"/>
          <w:szCs w:val="24"/>
        </w:rPr>
        <w:t>42,7</w:t>
      </w:r>
      <w:r w:rsidR="00091BF9" w:rsidRPr="00091BF9">
        <w:rPr>
          <w:rFonts w:ascii="Times New Roman" w:hAnsi="Times New Roman" w:cs="Times New Roman"/>
          <w:sz w:val="24"/>
          <w:szCs w:val="24"/>
        </w:rPr>
        <w:t xml:space="preserve">% superior a la del </w:t>
      </w:r>
      <w:r w:rsidR="0009618E">
        <w:rPr>
          <w:rFonts w:ascii="Times New Roman" w:hAnsi="Times New Roman" w:cs="Times New Roman"/>
          <w:sz w:val="24"/>
          <w:szCs w:val="24"/>
        </w:rPr>
        <w:t>distrito</w:t>
      </w:r>
      <w:r w:rsidR="00091BF9" w:rsidRPr="00091BF9">
        <w:rPr>
          <w:rFonts w:ascii="Times New Roman" w:hAnsi="Times New Roman" w:cs="Times New Roman"/>
          <w:sz w:val="24"/>
          <w:szCs w:val="24"/>
        </w:rPr>
        <w:t xml:space="preserve"> con mejor situación socioeconómica </w:t>
      </w:r>
      <w:r w:rsidR="0009618E">
        <w:rPr>
          <w:rFonts w:ascii="Times New Roman" w:hAnsi="Times New Roman" w:cs="Times New Roman"/>
          <w:sz w:val="24"/>
          <w:szCs w:val="24"/>
        </w:rPr>
        <w:t>–</w:t>
      </w:r>
      <w:r w:rsidR="00091BF9" w:rsidRPr="00091BF9">
        <w:rPr>
          <w:rFonts w:ascii="Times New Roman" w:hAnsi="Times New Roman" w:cs="Times New Roman"/>
          <w:sz w:val="24"/>
          <w:szCs w:val="24"/>
        </w:rPr>
        <w:t>el</w:t>
      </w:r>
      <w:r w:rsidR="0009618E">
        <w:rPr>
          <w:rFonts w:ascii="Times New Roman" w:hAnsi="Times New Roman" w:cs="Times New Roman"/>
          <w:sz w:val="24"/>
          <w:szCs w:val="24"/>
        </w:rPr>
        <w:t xml:space="preserve"> distrito</w:t>
      </w:r>
      <w:r w:rsidR="00091BF9" w:rsidRPr="00091BF9">
        <w:rPr>
          <w:rFonts w:ascii="Times New Roman" w:hAnsi="Times New Roman" w:cs="Times New Roman"/>
          <w:sz w:val="24"/>
          <w:szCs w:val="24"/>
        </w:rPr>
        <w:t xml:space="preserve"> 14, en la zona norte</w:t>
      </w:r>
      <w:r w:rsidR="00091BF9" w:rsidRPr="00C375D7">
        <w:rPr>
          <w:rFonts w:ascii="Times New Roman" w:hAnsi="Times New Roman" w:cs="Times New Roman"/>
          <w:sz w:val="24"/>
          <w:szCs w:val="24"/>
        </w:rPr>
        <w:t xml:space="preserve">- (razón de tasas (RR) = </w:t>
      </w:r>
      <w:r w:rsidR="00C375D7" w:rsidRPr="00C375D7">
        <w:rPr>
          <w:rFonts w:ascii="Times New Roman" w:hAnsi="Times New Roman" w:cs="Times New Roman"/>
          <w:sz w:val="24"/>
          <w:szCs w:val="24"/>
        </w:rPr>
        <w:t>1</w:t>
      </w:r>
      <w:r w:rsidR="00091BF9" w:rsidRPr="00C375D7">
        <w:rPr>
          <w:rFonts w:ascii="Times New Roman" w:hAnsi="Times New Roman" w:cs="Times New Roman"/>
          <w:sz w:val="24"/>
          <w:szCs w:val="24"/>
        </w:rPr>
        <w:t>,</w:t>
      </w:r>
      <w:r w:rsidR="00C375D7" w:rsidRPr="00C375D7">
        <w:rPr>
          <w:rFonts w:ascii="Times New Roman" w:hAnsi="Times New Roman" w:cs="Times New Roman"/>
          <w:sz w:val="24"/>
          <w:szCs w:val="24"/>
        </w:rPr>
        <w:t xml:space="preserve">43 </w:t>
      </w:r>
      <w:r w:rsidR="00091BF9" w:rsidRPr="00C375D7">
        <w:rPr>
          <w:rFonts w:ascii="Times New Roman" w:hAnsi="Times New Roman" w:cs="Times New Roman"/>
          <w:sz w:val="24"/>
          <w:szCs w:val="24"/>
          <w:highlight w:val="yellow"/>
        </w:rPr>
        <w:t>, IC95% 1,72 - 1,81).</w:t>
      </w:r>
      <w:r w:rsidR="00091BF9" w:rsidRPr="00091BF9">
        <w:rPr>
          <w:rFonts w:ascii="Times New Roman" w:hAnsi="Times New Roman" w:cs="Times New Roman"/>
          <w:sz w:val="24"/>
          <w:szCs w:val="24"/>
        </w:rPr>
        <w:t xml:space="preserve">  </w:t>
      </w:r>
    </w:p>
    <w:p w14:paraId="776451C9" w14:textId="77777777" w:rsidR="00A00385" w:rsidRDefault="00091BF9" w:rsidP="00DE13F5">
      <w:pPr>
        <w:spacing w:after="0" w:line="48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En cambio, en el segundo sub periodo la incidencia oscilo entre </w:t>
      </w:r>
      <w:r w:rsidR="00706CCD">
        <w:rPr>
          <w:rFonts w:ascii="Times New Roman" w:hAnsi="Times New Roman" w:cs="Times New Roman"/>
          <w:sz w:val="24"/>
          <w:szCs w:val="24"/>
          <w:highlight w:val="yellow"/>
        </w:rPr>
        <w:t>42,5</w:t>
      </w:r>
      <w:r w:rsidRPr="00091BF9">
        <w:rPr>
          <w:rFonts w:ascii="Times New Roman" w:hAnsi="Times New Roman" w:cs="Times New Roman"/>
          <w:sz w:val="24"/>
          <w:szCs w:val="24"/>
          <w:highlight w:val="yellow"/>
        </w:rPr>
        <w:t xml:space="preserve"> por 1000 personas (CI95% </w:t>
      </w:r>
      <w:r w:rsidR="00706CCD">
        <w:rPr>
          <w:rFonts w:ascii="Times New Roman" w:hAnsi="Times New Roman" w:cs="Times New Roman"/>
          <w:sz w:val="24"/>
          <w:szCs w:val="24"/>
          <w:highlight w:val="yellow"/>
        </w:rPr>
        <w:t>41,7</w:t>
      </w:r>
      <w:r w:rsidRPr="00091BF9">
        <w:rPr>
          <w:rFonts w:ascii="Times New Roman" w:hAnsi="Times New Roman" w:cs="Times New Roman"/>
          <w:sz w:val="24"/>
          <w:szCs w:val="24"/>
          <w:highlight w:val="yellow"/>
        </w:rPr>
        <w:t xml:space="preserve"> – </w:t>
      </w:r>
      <w:r w:rsidR="00706CCD">
        <w:rPr>
          <w:rFonts w:ascii="Times New Roman" w:hAnsi="Times New Roman" w:cs="Times New Roman"/>
          <w:sz w:val="24"/>
          <w:szCs w:val="24"/>
          <w:highlight w:val="yellow"/>
        </w:rPr>
        <w:t>43,3</w:t>
      </w:r>
      <w:r w:rsidRPr="00091BF9">
        <w:rPr>
          <w:rFonts w:ascii="Times New Roman" w:hAnsi="Times New Roman" w:cs="Times New Roman"/>
          <w:sz w:val="24"/>
          <w:szCs w:val="24"/>
          <w:highlight w:val="yellow"/>
        </w:rPr>
        <w:t xml:space="preserve">) en el distrito </w:t>
      </w:r>
      <w:r w:rsidR="00706CCD">
        <w:rPr>
          <w:rFonts w:ascii="Times New Roman" w:hAnsi="Times New Roman" w:cs="Times New Roman"/>
          <w:sz w:val="24"/>
          <w:szCs w:val="24"/>
          <w:highlight w:val="yellow"/>
        </w:rPr>
        <w:t>8</w:t>
      </w:r>
      <w:r w:rsidRPr="00091BF9">
        <w:rPr>
          <w:rFonts w:ascii="Times New Roman" w:hAnsi="Times New Roman" w:cs="Times New Roman"/>
          <w:sz w:val="24"/>
          <w:szCs w:val="24"/>
          <w:highlight w:val="yellow"/>
        </w:rPr>
        <w:t xml:space="preserve"> (zona </w:t>
      </w:r>
      <w:r w:rsidR="00706CCD">
        <w:rPr>
          <w:rFonts w:ascii="Times New Roman" w:hAnsi="Times New Roman" w:cs="Times New Roman"/>
          <w:sz w:val="24"/>
          <w:szCs w:val="24"/>
          <w:highlight w:val="yellow"/>
        </w:rPr>
        <w:t>sur</w:t>
      </w:r>
      <w:r w:rsidRPr="00091BF9">
        <w:rPr>
          <w:rFonts w:ascii="Times New Roman" w:hAnsi="Times New Roman" w:cs="Times New Roman"/>
          <w:sz w:val="24"/>
          <w:szCs w:val="24"/>
          <w:highlight w:val="yellow"/>
        </w:rPr>
        <w:t xml:space="preserve">) y </w:t>
      </w:r>
      <w:r w:rsidR="00706CCD">
        <w:rPr>
          <w:rFonts w:ascii="Times New Roman" w:hAnsi="Times New Roman" w:cs="Times New Roman"/>
          <w:sz w:val="24"/>
          <w:szCs w:val="24"/>
          <w:highlight w:val="yellow"/>
        </w:rPr>
        <w:t>74,7</w:t>
      </w:r>
      <w:r w:rsidRPr="00091BF9">
        <w:rPr>
          <w:rFonts w:ascii="Times New Roman" w:hAnsi="Times New Roman" w:cs="Times New Roman"/>
          <w:sz w:val="24"/>
          <w:szCs w:val="24"/>
          <w:highlight w:val="yellow"/>
        </w:rPr>
        <w:t xml:space="preserve"> por 1000 personas (CI95% </w:t>
      </w:r>
      <w:r w:rsidR="00706CCD">
        <w:rPr>
          <w:rFonts w:ascii="Times New Roman" w:hAnsi="Times New Roman" w:cs="Times New Roman"/>
          <w:sz w:val="24"/>
          <w:szCs w:val="24"/>
          <w:highlight w:val="yellow"/>
        </w:rPr>
        <w:t>73,4</w:t>
      </w:r>
      <w:r w:rsidRPr="00091BF9">
        <w:rPr>
          <w:rFonts w:ascii="Times New Roman" w:hAnsi="Times New Roman" w:cs="Times New Roman"/>
          <w:sz w:val="24"/>
          <w:szCs w:val="24"/>
          <w:highlight w:val="yellow"/>
        </w:rPr>
        <w:t xml:space="preserve"> – </w:t>
      </w:r>
      <w:r w:rsidR="00706CCD">
        <w:rPr>
          <w:rFonts w:ascii="Times New Roman" w:hAnsi="Times New Roman" w:cs="Times New Roman"/>
          <w:sz w:val="24"/>
          <w:szCs w:val="24"/>
          <w:highlight w:val="yellow"/>
        </w:rPr>
        <w:t>76,0</w:t>
      </w:r>
      <w:r w:rsidRPr="00091BF9">
        <w:rPr>
          <w:rFonts w:ascii="Times New Roman" w:hAnsi="Times New Roman" w:cs="Times New Roman"/>
          <w:sz w:val="24"/>
          <w:szCs w:val="24"/>
          <w:highlight w:val="yellow"/>
        </w:rPr>
        <w:t xml:space="preserve">) en el distrito </w:t>
      </w:r>
      <w:r w:rsidR="00706CCD">
        <w:rPr>
          <w:rFonts w:ascii="Times New Roman" w:hAnsi="Times New Roman" w:cs="Times New Roman"/>
          <w:sz w:val="24"/>
          <w:szCs w:val="24"/>
          <w:highlight w:val="yellow"/>
        </w:rPr>
        <w:lastRenderedPageBreak/>
        <w:t>2</w:t>
      </w:r>
      <w:r w:rsidRPr="00091BF9">
        <w:rPr>
          <w:rFonts w:ascii="Times New Roman" w:hAnsi="Times New Roman" w:cs="Times New Roman"/>
          <w:sz w:val="24"/>
          <w:szCs w:val="24"/>
          <w:highlight w:val="yellow"/>
        </w:rPr>
        <w:t xml:space="preserve"> (zona </w:t>
      </w:r>
      <w:r w:rsidR="00706CCD">
        <w:rPr>
          <w:rFonts w:ascii="Times New Roman" w:hAnsi="Times New Roman" w:cs="Times New Roman"/>
          <w:sz w:val="24"/>
          <w:szCs w:val="24"/>
          <w:highlight w:val="yellow"/>
        </w:rPr>
        <w:t>norte</w:t>
      </w:r>
      <w:r w:rsidRPr="00091BF9">
        <w:rPr>
          <w:rFonts w:ascii="Times New Roman" w:hAnsi="Times New Roman" w:cs="Times New Roman"/>
          <w:sz w:val="24"/>
          <w:szCs w:val="24"/>
          <w:highlight w:val="yellow"/>
        </w:rPr>
        <w:t>)</w:t>
      </w:r>
      <w:r>
        <w:rPr>
          <w:rFonts w:ascii="Times New Roman" w:hAnsi="Times New Roman" w:cs="Times New Roman"/>
          <w:sz w:val="24"/>
          <w:szCs w:val="24"/>
        </w:rPr>
        <w:t xml:space="preserve">. </w:t>
      </w:r>
      <w:r w:rsidR="00706CCD">
        <w:rPr>
          <w:rFonts w:ascii="Times New Roman" w:hAnsi="Times New Roman" w:cs="Times New Roman"/>
          <w:sz w:val="24"/>
          <w:szCs w:val="24"/>
        </w:rPr>
        <w:t xml:space="preserve">En este caso la incidencia acumulada fue mayor (en un 75,8 %) en unos de los distritos con mayor ingreso familiar promedio comparado con uno de los distritos de menor ingreso.   </w:t>
      </w:r>
    </w:p>
    <w:p w14:paraId="5EA27704" w14:textId="77777777" w:rsidR="00706CCD" w:rsidRDefault="00706CCD" w:rsidP="00DE13F5">
      <w:pPr>
        <w:spacing w:after="0" w:line="480" w:lineRule="auto"/>
        <w:contextualSpacing/>
        <w:jc w:val="both"/>
        <w:rPr>
          <w:rFonts w:ascii="Times New Roman" w:hAnsi="Times New Roman" w:cs="Times New Roman"/>
          <w:sz w:val="24"/>
          <w:szCs w:val="24"/>
        </w:rPr>
      </w:pPr>
      <w:r>
        <w:rPr>
          <w:noProof/>
          <w:lang w:eastAsia="es-AR"/>
        </w:rPr>
        <w:drawing>
          <wp:inline distT="0" distB="0" distL="0" distR="0" wp14:anchorId="7735D781" wp14:editId="6799711D">
            <wp:extent cx="5971540" cy="25273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71540" cy="2527300"/>
                    </a:xfrm>
                    <a:prstGeom prst="rect">
                      <a:avLst/>
                    </a:prstGeom>
                  </pic:spPr>
                </pic:pic>
              </a:graphicData>
            </a:graphic>
          </wp:inline>
        </w:drawing>
      </w:r>
    </w:p>
    <w:p w14:paraId="19BCBCFB" w14:textId="0F838B8A" w:rsidR="00091BF9" w:rsidRDefault="00091BF9" w:rsidP="00DE13F5">
      <w:pPr>
        <w:spacing w:after="0" w:line="480" w:lineRule="auto"/>
        <w:contextualSpacing/>
        <w:jc w:val="both"/>
        <w:rPr>
          <w:rFonts w:ascii="Times New Roman" w:hAnsi="Times New Roman" w:cs="Times New Roman"/>
          <w:sz w:val="24"/>
          <w:szCs w:val="24"/>
        </w:rPr>
      </w:pPr>
    </w:p>
    <w:p w14:paraId="2B03C739" w14:textId="77E757D3" w:rsidR="00450930" w:rsidRPr="00450930" w:rsidRDefault="00450930" w:rsidP="00DE13F5">
      <w:pPr>
        <w:spacing w:after="0" w:line="480" w:lineRule="auto"/>
        <w:contextualSpacing/>
        <w:jc w:val="both"/>
        <w:rPr>
          <w:rFonts w:ascii="Times New Roman" w:hAnsi="Times New Roman" w:cs="Times New Roman"/>
          <w:sz w:val="24"/>
          <w:szCs w:val="24"/>
        </w:rPr>
      </w:pPr>
      <w:r w:rsidRPr="00450930">
        <w:rPr>
          <w:rFonts w:ascii="Times New Roman" w:hAnsi="Times New Roman" w:cs="Times New Roman"/>
          <w:sz w:val="24"/>
          <w:szCs w:val="24"/>
        </w:rPr>
        <w:t>Al observar las diferencias en la incidencia por grupos de edad, las desigualdades también adquieren grandes magnitudes, con las mayores diferencias concentradas principalmente entre los adultos jóvenes. La Figura 1 muestra los diferentes niveles de incidencia entre l</w:t>
      </w:r>
      <w:r>
        <w:rPr>
          <w:rFonts w:ascii="Times New Roman" w:hAnsi="Times New Roman" w:cs="Times New Roman"/>
          <w:sz w:val="24"/>
          <w:szCs w:val="24"/>
        </w:rPr>
        <w:t>o</w:t>
      </w:r>
      <w:r w:rsidRPr="00450930">
        <w:rPr>
          <w:rFonts w:ascii="Times New Roman" w:hAnsi="Times New Roman" w:cs="Times New Roman"/>
          <w:sz w:val="24"/>
          <w:szCs w:val="24"/>
        </w:rPr>
        <w:t>s</w:t>
      </w:r>
      <w:r>
        <w:rPr>
          <w:rFonts w:ascii="Times New Roman" w:hAnsi="Times New Roman" w:cs="Times New Roman"/>
          <w:sz w:val="24"/>
          <w:szCs w:val="24"/>
        </w:rPr>
        <w:t xml:space="preserve"> promedios de las incidencias acumuladas por comuna agrupadas por zona</w:t>
      </w:r>
      <w:r w:rsidRPr="00450930">
        <w:rPr>
          <w:rFonts w:ascii="Times New Roman" w:hAnsi="Times New Roman" w:cs="Times New Roman"/>
          <w:sz w:val="24"/>
          <w:szCs w:val="24"/>
        </w:rPr>
        <w:t xml:space="preserve">. </w:t>
      </w:r>
      <w:r>
        <w:rPr>
          <w:rFonts w:ascii="Times New Roman" w:hAnsi="Times New Roman" w:cs="Times New Roman"/>
          <w:sz w:val="24"/>
          <w:szCs w:val="24"/>
        </w:rPr>
        <w:t xml:space="preserve">En el primer sub periodo, los dos grupos de edad más desiguales son el de 20 a 24 años y el de 25 a 29 años, </w:t>
      </w:r>
      <w:r w:rsidRPr="00450930">
        <w:rPr>
          <w:rFonts w:ascii="Times New Roman" w:hAnsi="Times New Roman" w:cs="Times New Roman"/>
          <w:sz w:val="24"/>
          <w:szCs w:val="24"/>
          <w:highlight w:val="yellow"/>
        </w:rPr>
        <w:t xml:space="preserve">mostrando una brecha en el promedio de incidencia por comuna entre zona sur y zona norte de </w:t>
      </w:r>
      <w:proofErr w:type="spellStart"/>
      <w:r w:rsidRPr="00450930">
        <w:rPr>
          <w:rFonts w:ascii="Times New Roman" w:hAnsi="Times New Roman" w:cs="Times New Roman"/>
          <w:sz w:val="24"/>
          <w:szCs w:val="24"/>
          <w:highlight w:val="yellow"/>
        </w:rPr>
        <w:t>xxxxxx</w:t>
      </w:r>
      <w:proofErr w:type="spellEnd"/>
      <w:r>
        <w:rPr>
          <w:rFonts w:ascii="Times New Roman" w:hAnsi="Times New Roman" w:cs="Times New Roman"/>
          <w:sz w:val="24"/>
          <w:szCs w:val="24"/>
        </w:rPr>
        <w:t xml:space="preserve">.   En el segundo sub periodo el grupo de edad más desigual fue el grupo de 15 a 19 años </w:t>
      </w:r>
      <w:r w:rsidRPr="00450930">
        <w:rPr>
          <w:rFonts w:ascii="Times New Roman" w:hAnsi="Times New Roman" w:cs="Times New Roman"/>
          <w:sz w:val="24"/>
          <w:szCs w:val="24"/>
          <w:highlight w:val="yellow"/>
        </w:rPr>
        <w:t xml:space="preserve">con una brecha en los promedios por zona de </w:t>
      </w:r>
      <w:proofErr w:type="spellStart"/>
      <w:r w:rsidRPr="00450930">
        <w:rPr>
          <w:rFonts w:ascii="Times New Roman" w:hAnsi="Times New Roman" w:cs="Times New Roman"/>
          <w:sz w:val="24"/>
          <w:szCs w:val="24"/>
          <w:highlight w:val="yellow"/>
        </w:rPr>
        <w:t>xxxxx</w:t>
      </w:r>
      <w:proofErr w:type="spellEnd"/>
      <w:r w:rsidRPr="00450930">
        <w:rPr>
          <w:rFonts w:ascii="Times New Roman" w:hAnsi="Times New Roman" w:cs="Times New Roman"/>
          <w:sz w:val="24"/>
          <w:szCs w:val="24"/>
          <w:highlight w:val="yellow"/>
        </w:rPr>
        <w:t>.</w:t>
      </w:r>
    </w:p>
    <w:p w14:paraId="448CD751" w14:textId="6B9683B0" w:rsidR="00450930" w:rsidRPr="00AD2E4B" w:rsidRDefault="00450930" w:rsidP="00DE13F5">
      <w:pPr>
        <w:spacing w:after="0" w:line="480" w:lineRule="auto"/>
        <w:contextualSpacing/>
        <w:jc w:val="both"/>
        <w:rPr>
          <w:rFonts w:ascii="Times New Roman" w:hAnsi="Times New Roman" w:cs="Times New Roman"/>
          <w:sz w:val="24"/>
          <w:szCs w:val="24"/>
        </w:rPr>
      </w:pPr>
      <w:commentRangeStart w:id="5"/>
      <w:r w:rsidRPr="00450930">
        <w:rPr>
          <w:rFonts w:ascii="Times New Roman" w:hAnsi="Times New Roman" w:cs="Times New Roman"/>
          <w:sz w:val="24"/>
          <w:szCs w:val="24"/>
          <w:highlight w:val="cyan"/>
        </w:rPr>
        <w:t>Los dos grupos de edad más desiguales son los de 20 a 24 años, donde la incidencia de la comuna más desfavorecida representa 2,7 veces la de la mejor situación (RR = 2,7, IC95% 2,4 - 3,0) y el grupo de 25 a 29 años, donde el primero representa 2,3 veces el segundo (RR = 2,3, IC95% 2,1 - 2,5).</w:t>
      </w:r>
      <w:commentRangeEnd w:id="5"/>
      <w:r>
        <w:rPr>
          <w:rStyle w:val="Refdecomentario"/>
        </w:rPr>
        <w:commentReference w:id="5"/>
      </w:r>
    </w:p>
    <w:p w14:paraId="4684D755" w14:textId="2F987EA8" w:rsidR="00FD537F" w:rsidRDefault="00450930" w:rsidP="00DE13F5">
      <w:pPr>
        <w:spacing w:after="0" w:line="480" w:lineRule="auto"/>
        <w:contextualSpacing/>
        <w:jc w:val="both"/>
        <w:rPr>
          <w:rFonts w:ascii="Times New Roman" w:hAnsi="Times New Roman" w:cs="Times New Roman"/>
          <w:sz w:val="24"/>
          <w:szCs w:val="24"/>
        </w:rPr>
      </w:pPr>
      <w:r>
        <w:rPr>
          <w:noProof/>
          <w:lang w:eastAsia="es-AR"/>
        </w:rPr>
        <w:lastRenderedPageBreak/>
        <w:drawing>
          <wp:inline distT="0" distB="0" distL="0" distR="0" wp14:anchorId="083FB4AC" wp14:editId="1E488DA6">
            <wp:extent cx="5971540" cy="25146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71540" cy="2514600"/>
                    </a:xfrm>
                    <a:prstGeom prst="rect">
                      <a:avLst/>
                    </a:prstGeom>
                  </pic:spPr>
                </pic:pic>
              </a:graphicData>
            </a:graphic>
          </wp:inline>
        </w:drawing>
      </w:r>
    </w:p>
    <w:p w14:paraId="7145A2E1" w14:textId="77777777" w:rsidR="00384A8F" w:rsidRDefault="00384A8F" w:rsidP="0016684F">
      <w:pPr>
        <w:spacing w:after="0" w:line="480" w:lineRule="auto"/>
        <w:contextualSpacing/>
        <w:jc w:val="both"/>
        <w:rPr>
          <w:rFonts w:ascii="Times New Roman" w:hAnsi="Times New Roman" w:cs="Times New Roman"/>
          <w:sz w:val="24"/>
          <w:szCs w:val="24"/>
        </w:rPr>
      </w:pPr>
    </w:p>
    <w:p w14:paraId="0B4F2122" w14:textId="383D32FC" w:rsidR="00116F68" w:rsidRPr="00116F68" w:rsidRDefault="00116F68" w:rsidP="00B3511A">
      <w:pPr>
        <w:spacing w:after="0" w:line="480" w:lineRule="auto"/>
        <w:contextualSpacing/>
        <w:jc w:val="both"/>
        <w:rPr>
          <w:rFonts w:ascii="Times New Roman" w:hAnsi="Times New Roman" w:cs="Times New Roman"/>
          <w:sz w:val="24"/>
          <w:szCs w:val="24"/>
        </w:rPr>
      </w:pPr>
      <w:r w:rsidRPr="00116F68">
        <w:rPr>
          <w:rFonts w:ascii="Times New Roman" w:hAnsi="Times New Roman" w:cs="Times New Roman"/>
          <w:sz w:val="24"/>
          <w:szCs w:val="24"/>
        </w:rPr>
        <w:t>También se evaluó el porcentaje de positividad como medida de la intensidad de la vigilancia epidemiológica.</w:t>
      </w:r>
      <w:r>
        <w:rPr>
          <w:rFonts w:ascii="Times New Roman" w:hAnsi="Times New Roman" w:cs="Times New Roman"/>
          <w:sz w:val="24"/>
          <w:szCs w:val="24"/>
        </w:rPr>
        <w:t xml:space="preserve"> Este indicador también se distribuyó de forma heterogénea entre los distritos de la CABA, concentrando sus valores más altos en los distritos del sur de la ciudad en ambos sub periodos. </w:t>
      </w:r>
      <w:r w:rsidRPr="00116F68">
        <w:rPr>
          <w:rFonts w:ascii="Times New Roman" w:hAnsi="Times New Roman" w:cs="Times New Roman"/>
          <w:sz w:val="24"/>
          <w:szCs w:val="24"/>
        </w:rPr>
        <w:t>Para el conjunto de la ciudad,</w:t>
      </w:r>
      <w:r>
        <w:rPr>
          <w:rFonts w:ascii="Times New Roman" w:hAnsi="Times New Roman" w:cs="Times New Roman"/>
          <w:sz w:val="24"/>
          <w:szCs w:val="24"/>
        </w:rPr>
        <w:t xml:space="preserve"> en el primer sub periodo</w:t>
      </w:r>
      <w:r w:rsidRPr="00116F68">
        <w:rPr>
          <w:rFonts w:ascii="Times New Roman" w:hAnsi="Times New Roman" w:cs="Times New Roman"/>
          <w:sz w:val="24"/>
          <w:szCs w:val="24"/>
        </w:rPr>
        <w:t xml:space="preserve"> el porcentaje de positividad se situó en el </w:t>
      </w:r>
      <w:r w:rsidR="00B3511A">
        <w:rPr>
          <w:rFonts w:ascii="Times New Roman" w:hAnsi="Times New Roman" w:cs="Times New Roman"/>
          <w:sz w:val="24"/>
          <w:szCs w:val="24"/>
          <w:highlight w:val="yellow"/>
        </w:rPr>
        <w:t>40</w:t>
      </w:r>
      <w:r w:rsidR="00B3511A" w:rsidRPr="00B3511A">
        <w:rPr>
          <w:rFonts w:ascii="Times New Roman" w:hAnsi="Times New Roman" w:cs="Times New Roman"/>
          <w:sz w:val="24"/>
          <w:szCs w:val="24"/>
          <w:highlight w:val="yellow"/>
        </w:rPr>
        <w:t>,</w:t>
      </w:r>
      <w:r w:rsidR="00B3511A">
        <w:rPr>
          <w:rFonts w:ascii="Times New Roman" w:hAnsi="Times New Roman" w:cs="Times New Roman"/>
          <w:sz w:val="24"/>
          <w:szCs w:val="24"/>
          <w:highlight w:val="yellow"/>
        </w:rPr>
        <w:t>4</w:t>
      </w:r>
      <w:r w:rsidRPr="00B3511A">
        <w:rPr>
          <w:rFonts w:ascii="Times New Roman" w:hAnsi="Times New Roman" w:cs="Times New Roman"/>
          <w:sz w:val="24"/>
          <w:szCs w:val="24"/>
          <w:highlight w:val="yellow"/>
        </w:rPr>
        <w:t xml:space="preserve">% (IC95% </w:t>
      </w:r>
      <w:r w:rsidR="00B3511A">
        <w:rPr>
          <w:rFonts w:ascii="Times New Roman" w:hAnsi="Times New Roman" w:cs="Times New Roman"/>
          <w:sz w:val="24"/>
          <w:szCs w:val="24"/>
          <w:highlight w:val="yellow"/>
        </w:rPr>
        <w:t>40,3</w:t>
      </w:r>
      <w:r w:rsidRPr="00B3511A">
        <w:rPr>
          <w:rFonts w:ascii="Times New Roman" w:hAnsi="Times New Roman" w:cs="Times New Roman"/>
          <w:sz w:val="24"/>
          <w:szCs w:val="24"/>
          <w:highlight w:val="yellow"/>
        </w:rPr>
        <w:t xml:space="preserve"> - </w:t>
      </w:r>
      <w:r w:rsidR="00B3511A">
        <w:rPr>
          <w:rFonts w:ascii="Times New Roman" w:hAnsi="Times New Roman" w:cs="Times New Roman"/>
          <w:sz w:val="24"/>
          <w:szCs w:val="24"/>
          <w:highlight w:val="yellow"/>
        </w:rPr>
        <w:t>40</w:t>
      </w:r>
      <w:r w:rsidRPr="00B3511A">
        <w:rPr>
          <w:rFonts w:ascii="Times New Roman" w:hAnsi="Times New Roman" w:cs="Times New Roman"/>
          <w:sz w:val="24"/>
          <w:szCs w:val="24"/>
          <w:highlight w:val="yellow"/>
        </w:rPr>
        <w:t>,</w:t>
      </w:r>
      <w:r w:rsidR="00B3511A">
        <w:rPr>
          <w:rFonts w:ascii="Times New Roman" w:hAnsi="Times New Roman" w:cs="Times New Roman"/>
          <w:sz w:val="24"/>
          <w:szCs w:val="24"/>
          <w:highlight w:val="yellow"/>
        </w:rPr>
        <w:t>6</w:t>
      </w:r>
      <w:r w:rsidRPr="00B3511A">
        <w:rPr>
          <w:rFonts w:ascii="Times New Roman" w:hAnsi="Times New Roman" w:cs="Times New Roman"/>
          <w:sz w:val="24"/>
          <w:szCs w:val="24"/>
          <w:highlight w:val="yellow"/>
        </w:rPr>
        <w:t xml:space="preserve">), subiendo al </w:t>
      </w:r>
      <w:r w:rsidR="002B7E89">
        <w:rPr>
          <w:rFonts w:ascii="Times New Roman" w:hAnsi="Times New Roman" w:cs="Times New Roman"/>
          <w:sz w:val="24"/>
          <w:szCs w:val="24"/>
          <w:highlight w:val="yellow"/>
        </w:rPr>
        <w:t>42</w:t>
      </w:r>
      <w:r w:rsidRPr="00B3511A">
        <w:rPr>
          <w:rFonts w:ascii="Times New Roman" w:hAnsi="Times New Roman" w:cs="Times New Roman"/>
          <w:sz w:val="24"/>
          <w:szCs w:val="24"/>
          <w:highlight w:val="yellow"/>
        </w:rPr>
        <w:t>,</w:t>
      </w:r>
      <w:r w:rsidR="002B7E89">
        <w:rPr>
          <w:rFonts w:ascii="Times New Roman" w:hAnsi="Times New Roman" w:cs="Times New Roman"/>
          <w:sz w:val="24"/>
          <w:szCs w:val="24"/>
          <w:highlight w:val="yellow"/>
        </w:rPr>
        <w:t>9</w:t>
      </w:r>
      <w:r w:rsidRPr="00B3511A">
        <w:rPr>
          <w:rFonts w:ascii="Times New Roman" w:hAnsi="Times New Roman" w:cs="Times New Roman"/>
          <w:sz w:val="24"/>
          <w:szCs w:val="24"/>
          <w:highlight w:val="yellow"/>
        </w:rPr>
        <w:t xml:space="preserve">% (IC95% </w:t>
      </w:r>
      <w:r w:rsidR="002B7E89">
        <w:rPr>
          <w:rFonts w:ascii="Times New Roman" w:hAnsi="Times New Roman" w:cs="Times New Roman"/>
          <w:sz w:val="24"/>
          <w:szCs w:val="24"/>
          <w:highlight w:val="yellow"/>
        </w:rPr>
        <w:t>42</w:t>
      </w:r>
      <w:r w:rsidRPr="00B3511A">
        <w:rPr>
          <w:rFonts w:ascii="Times New Roman" w:hAnsi="Times New Roman" w:cs="Times New Roman"/>
          <w:sz w:val="24"/>
          <w:szCs w:val="24"/>
          <w:highlight w:val="yellow"/>
        </w:rPr>
        <w:t>,</w:t>
      </w:r>
      <w:r w:rsidR="002B7E89">
        <w:rPr>
          <w:rFonts w:ascii="Times New Roman" w:hAnsi="Times New Roman" w:cs="Times New Roman"/>
          <w:sz w:val="24"/>
          <w:szCs w:val="24"/>
          <w:highlight w:val="yellow"/>
        </w:rPr>
        <w:t>4</w:t>
      </w:r>
      <w:r w:rsidRPr="00B3511A">
        <w:rPr>
          <w:rFonts w:ascii="Times New Roman" w:hAnsi="Times New Roman" w:cs="Times New Roman"/>
          <w:sz w:val="24"/>
          <w:szCs w:val="24"/>
          <w:highlight w:val="yellow"/>
        </w:rPr>
        <w:t xml:space="preserve"> - </w:t>
      </w:r>
      <w:r w:rsidR="002B7E89">
        <w:rPr>
          <w:rFonts w:ascii="Times New Roman" w:hAnsi="Times New Roman" w:cs="Times New Roman"/>
          <w:sz w:val="24"/>
          <w:szCs w:val="24"/>
          <w:highlight w:val="yellow"/>
        </w:rPr>
        <w:t>43</w:t>
      </w:r>
      <w:r w:rsidRPr="00B3511A">
        <w:rPr>
          <w:rFonts w:ascii="Times New Roman" w:hAnsi="Times New Roman" w:cs="Times New Roman"/>
          <w:sz w:val="24"/>
          <w:szCs w:val="24"/>
          <w:highlight w:val="yellow"/>
        </w:rPr>
        <w:t>,</w:t>
      </w:r>
      <w:r w:rsidR="002B7E89">
        <w:rPr>
          <w:rFonts w:ascii="Times New Roman" w:hAnsi="Times New Roman" w:cs="Times New Roman"/>
          <w:sz w:val="24"/>
          <w:szCs w:val="24"/>
          <w:highlight w:val="yellow"/>
        </w:rPr>
        <w:t>4</w:t>
      </w:r>
      <w:r w:rsidRPr="00B3511A">
        <w:rPr>
          <w:rFonts w:ascii="Times New Roman" w:hAnsi="Times New Roman" w:cs="Times New Roman"/>
          <w:sz w:val="24"/>
          <w:szCs w:val="24"/>
          <w:highlight w:val="yellow"/>
        </w:rPr>
        <w:t>)</w:t>
      </w:r>
      <w:r w:rsidRPr="00116F68">
        <w:rPr>
          <w:rFonts w:ascii="Times New Roman" w:hAnsi="Times New Roman" w:cs="Times New Roman"/>
          <w:sz w:val="24"/>
          <w:szCs w:val="24"/>
        </w:rPr>
        <w:t xml:space="preserve"> en </w:t>
      </w:r>
      <w:r w:rsidR="002B7E89">
        <w:rPr>
          <w:rFonts w:ascii="Times New Roman" w:hAnsi="Times New Roman" w:cs="Times New Roman"/>
          <w:sz w:val="24"/>
          <w:szCs w:val="24"/>
        </w:rPr>
        <w:t>el distrito</w:t>
      </w:r>
      <w:r w:rsidRPr="00116F68">
        <w:rPr>
          <w:rFonts w:ascii="Times New Roman" w:hAnsi="Times New Roman" w:cs="Times New Roman"/>
          <w:sz w:val="24"/>
          <w:szCs w:val="24"/>
        </w:rPr>
        <w:t xml:space="preserve"> de peor ingreso </w:t>
      </w:r>
      <w:r>
        <w:rPr>
          <w:rFonts w:ascii="Times New Roman" w:hAnsi="Times New Roman" w:cs="Times New Roman"/>
          <w:sz w:val="24"/>
          <w:szCs w:val="24"/>
        </w:rPr>
        <w:t xml:space="preserve">promedio. </w:t>
      </w:r>
      <w:r w:rsidR="00B3511A">
        <w:rPr>
          <w:rFonts w:ascii="Times New Roman" w:hAnsi="Times New Roman" w:cs="Times New Roman"/>
          <w:sz w:val="24"/>
          <w:szCs w:val="24"/>
        </w:rPr>
        <w:t xml:space="preserve">En el segundo sub periodo </w:t>
      </w:r>
      <w:r w:rsidR="00B3511A" w:rsidRPr="00116F68">
        <w:rPr>
          <w:rFonts w:ascii="Times New Roman" w:hAnsi="Times New Roman" w:cs="Times New Roman"/>
          <w:sz w:val="24"/>
          <w:szCs w:val="24"/>
        </w:rPr>
        <w:t xml:space="preserve">el porcentaje de positividad se situó en el </w:t>
      </w:r>
      <w:r w:rsidR="00B3511A" w:rsidRPr="00B3511A">
        <w:rPr>
          <w:rFonts w:ascii="Times New Roman" w:hAnsi="Times New Roman" w:cs="Times New Roman"/>
          <w:sz w:val="24"/>
          <w:szCs w:val="24"/>
          <w:highlight w:val="yellow"/>
        </w:rPr>
        <w:t xml:space="preserve">19,0% (IC95% 18,9 - 19,1), </w:t>
      </w:r>
      <w:commentRangeStart w:id="6"/>
      <w:r w:rsidR="00B3511A" w:rsidRPr="00B3511A">
        <w:rPr>
          <w:rFonts w:ascii="Times New Roman" w:hAnsi="Times New Roman" w:cs="Times New Roman"/>
          <w:sz w:val="24"/>
          <w:szCs w:val="24"/>
          <w:highlight w:val="yellow"/>
        </w:rPr>
        <w:t>subiendo al 22,5% (IC95% 22,8 - 20,0)</w:t>
      </w:r>
      <w:r w:rsidR="00B3511A" w:rsidRPr="00116F68">
        <w:rPr>
          <w:rFonts w:ascii="Times New Roman" w:hAnsi="Times New Roman" w:cs="Times New Roman"/>
          <w:sz w:val="24"/>
          <w:szCs w:val="24"/>
        </w:rPr>
        <w:t xml:space="preserve"> </w:t>
      </w:r>
      <w:commentRangeEnd w:id="6"/>
      <w:r w:rsidR="002B7E89">
        <w:rPr>
          <w:rStyle w:val="Refdecomentario"/>
        </w:rPr>
        <w:commentReference w:id="6"/>
      </w:r>
      <w:r w:rsidR="00B3511A" w:rsidRPr="00116F68">
        <w:rPr>
          <w:rFonts w:ascii="Times New Roman" w:hAnsi="Times New Roman" w:cs="Times New Roman"/>
          <w:sz w:val="24"/>
          <w:szCs w:val="24"/>
        </w:rPr>
        <w:t xml:space="preserve">en </w:t>
      </w:r>
      <w:r w:rsidR="002B7E89">
        <w:rPr>
          <w:rFonts w:ascii="Times New Roman" w:hAnsi="Times New Roman" w:cs="Times New Roman"/>
          <w:sz w:val="24"/>
          <w:szCs w:val="24"/>
        </w:rPr>
        <w:t>el distrito</w:t>
      </w:r>
      <w:r w:rsidR="00B3511A" w:rsidRPr="00116F68">
        <w:rPr>
          <w:rFonts w:ascii="Times New Roman" w:hAnsi="Times New Roman" w:cs="Times New Roman"/>
          <w:sz w:val="24"/>
          <w:szCs w:val="24"/>
        </w:rPr>
        <w:t xml:space="preserve"> de peor ingreso </w:t>
      </w:r>
      <w:r w:rsidR="00B3511A">
        <w:rPr>
          <w:rFonts w:ascii="Times New Roman" w:hAnsi="Times New Roman" w:cs="Times New Roman"/>
          <w:sz w:val="24"/>
          <w:szCs w:val="24"/>
        </w:rPr>
        <w:t xml:space="preserve">promedio. </w:t>
      </w:r>
      <w:r w:rsidR="00B3511A" w:rsidRPr="00116F68">
        <w:rPr>
          <w:rFonts w:ascii="Times New Roman" w:hAnsi="Times New Roman" w:cs="Times New Roman"/>
          <w:sz w:val="24"/>
          <w:szCs w:val="24"/>
        </w:rPr>
        <w:t>Figura 2 describe los diferentes niveles</w:t>
      </w:r>
      <w:r w:rsidR="00B3511A">
        <w:rPr>
          <w:rFonts w:ascii="Times New Roman" w:hAnsi="Times New Roman" w:cs="Times New Roman"/>
          <w:sz w:val="24"/>
          <w:szCs w:val="24"/>
        </w:rPr>
        <w:t xml:space="preserve"> de positividad observados por distrito para ambos sub periodos</w:t>
      </w:r>
      <w:r w:rsidR="00B3511A" w:rsidRPr="00116F68">
        <w:rPr>
          <w:rFonts w:ascii="Times New Roman" w:hAnsi="Times New Roman" w:cs="Times New Roman"/>
          <w:sz w:val="24"/>
          <w:szCs w:val="24"/>
        </w:rPr>
        <w:t>.</w:t>
      </w:r>
      <w:r w:rsidR="00B3511A">
        <w:rPr>
          <w:rFonts w:ascii="Times New Roman" w:hAnsi="Times New Roman" w:cs="Times New Roman"/>
          <w:sz w:val="24"/>
          <w:szCs w:val="24"/>
        </w:rPr>
        <w:t xml:space="preserve"> </w:t>
      </w:r>
    </w:p>
    <w:p w14:paraId="1F9407FE" w14:textId="3CA4DC50" w:rsidR="00EF2B6B" w:rsidRDefault="00116F68" w:rsidP="0016684F">
      <w:pPr>
        <w:spacing w:after="0" w:line="480" w:lineRule="auto"/>
        <w:contextualSpacing/>
        <w:jc w:val="both"/>
        <w:rPr>
          <w:rFonts w:ascii="Times New Roman" w:hAnsi="Times New Roman" w:cs="Times New Roman"/>
          <w:sz w:val="24"/>
          <w:szCs w:val="24"/>
        </w:rPr>
      </w:pPr>
      <w:r>
        <w:rPr>
          <w:noProof/>
          <w:lang w:eastAsia="es-AR"/>
        </w:rPr>
        <w:drawing>
          <wp:inline distT="0" distB="0" distL="0" distR="0" wp14:anchorId="4F41109B" wp14:editId="0393154D">
            <wp:extent cx="5971540" cy="176974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71540" cy="1769745"/>
                    </a:xfrm>
                    <a:prstGeom prst="rect">
                      <a:avLst/>
                    </a:prstGeom>
                  </pic:spPr>
                </pic:pic>
              </a:graphicData>
            </a:graphic>
          </wp:inline>
        </w:drawing>
      </w:r>
    </w:p>
    <w:p w14:paraId="0D036C0D" w14:textId="77777777" w:rsidR="00D57FBD" w:rsidRPr="00D262C9" w:rsidRDefault="00D57FBD" w:rsidP="0016684F">
      <w:pPr>
        <w:spacing w:after="0" w:line="480" w:lineRule="auto"/>
        <w:contextualSpacing/>
        <w:jc w:val="both"/>
        <w:rPr>
          <w:rFonts w:ascii="Times New Roman" w:hAnsi="Times New Roman" w:cs="Times New Roman"/>
          <w:sz w:val="24"/>
          <w:szCs w:val="24"/>
        </w:rPr>
      </w:pPr>
    </w:p>
    <w:p w14:paraId="5754DADB" w14:textId="77777777" w:rsidR="00384A8F" w:rsidRDefault="00384A8F" w:rsidP="0016684F">
      <w:pPr>
        <w:spacing w:after="0" w:line="480" w:lineRule="auto"/>
        <w:contextualSpacing/>
        <w:jc w:val="both"/>
        <w:rPr>
          <w:rFonts w:ascii="Times New Roman" w:hAnsi="Times New Roman" w:cs="Times New Roman"/>
          <w:sz w:val="24"/>
          <w:szCs w:val="24"/>
        </w:rPr>
      </w:pPr>
    </w:p>
    <w:p w14:paraId="4F1652ED" w14:textId="77777777" w:rsidR="00842BAA" w:rsidRDefault="002B7E89" w:rsidP="0016684F">
      <w:pPr>
        <w:spacing w:after="0" w:line="480" w:lineRule="auto"/>
        <w:contextualSpacing/>
        <w:jc w:val="both"/>
        <w:rPr>
          <w:rFonts w:ascii="Times New Roman" w:hAnsi="Times New Roman" w:cs="Times New Roman"/>
          <w:sz w:val="24"/>
          <w:szCs w:val="24"/>
        </w:rPr>
      </w:pPr>
      <w:r w:rsidRPr="002B7E89">
        <w:rPr>
          <w:rFonts w:ascii="Times New Roman" w:hAnsi="Times New Roman" w:cs="Times New Roman"/>
          <w:sz w:val="24"/>
          <w:szCs w:val="24"/>
        </w:rPr>
        <w:t xml:space="preserve">En relación a la mortalidad, el porcentaje varió entre </w:t>
      </w:r>
      <w:commentRangeStart w:id="7"/>
      <w:r w:rsidRPr="002B7E89">
        <w:rPr>
          <w:rFonts w:ascii="Times New Roman" w:hAnsi="Times New Roman" w:cs="Times New Roman"/>
          <w:sz w:val="24"/>
          <w:szCs w:val="24"/>
          <w:highlight w:val="yellow"/>
        </w:rPr>
        <w:t>1,7% (IC 95% 1,5 - 1,9)</w:t>
      </w:r>
      <w:r w:rsidRPr="002B7E89">
        <w:rPr>
          <w:rFonts w:ascii="Times New Roman" w:hAnsi="Times New Roman" w:cs="Times New Roman"/>
          <w:sz w:val="24"/>
          <w:szCs w:val="24"/>
        </w:rPr>
        <w:t xml:space="preserve"> </w:t>
      </w:r>
      <w:commentRangeEnd w:id="7"/>
      <w:r w:rsidR="00842BAA">
        <w:rPr>
          <w:rStyle w:val="Refdecomentario"/>
        </w:rPr>
        <w:commentReference w:id="7"/>
      </w:r>
      <w:r w:rsidRPr="002B7E89">
        <w:rPr>
          <w:rFonts w:ascii="Times New Roman" w:hAnsi="Times New Roman" w:cs="Times New Roman"/>
          <w:sz w:val="24"/>
          <w:szCs w:val="24"/>
        </w:rPr>
        <w:t xml:space="preserve">en </w:t>
      </w:r>
      <w:r>
        <w:rPr>
          <w:rFonts w:ascii="Times New Roman" w:hAnsi="Times New Roman" w:cs="Times New Roman"/>
          <w:sz w:val="24"/>
          <w:szCs w:val="24"/>
        </w:rPr>
        <w:t>distrito</w:t>
      </w:r>
      <w:r w:rsidRPr="002B7E89">
        <w:rPr>
          <w:rFonts w:ascii="Times New Roman" w:hAnsi="Times New Roman" w:cs="Times New Roman"/>
          <w:sz w:val="24"/>
          <w:szCs w:val="24"/>
        </w:rPr>
        <w:t xml:space="preserve"> 8 (zona sur) y </w:t>
      </w:r>
      <w:r w:rsidRPr="002B7E89">
        <w:rPr>
          <w:rFonts w:ascii="Times New Roman" w:hAnsi="Times New Roman" w:cs="Times New Roman"/>
          <w:sz w:val="24"/>
          <w:szCs w:val="24"/>
          <w:highlight w:val="yellow"/>
        </w:rPr>
        <w:t>3,6% (IC95% 3,1 - 4,1)</w:t>
      </w:r>
      <w:r w:rsidRPr="002B7E89">
        <w:rPr>
          <w:rFonts w:ascii="Times New Roman" w:hAnsi="Times New Roman" w:cs="Times New Roman"/>
          <w:sz w:val="24"/>
          <w:szCs w:val="24"/>
        </w:rPr>
        <w:t xml:space="preserve"> en el </w:t>
      </w:r>
      <w:r>
        <w:rPr>
          <w:rFonts w:ascii="Times New Roman" w:hAnsi="Times New Roman" w:cs="Times New Roman"/>
          <w:sz w:val="24"/>
          <w:szCs w:val="24"/>
        </w:rPr>
        <w:t>distrito</w:t>
      </w:r>
      <w:r w:rsidRPr="002B7E89">
        <w:rPr>
          <w:rFonts w:ascii="Times New Roman" w:hAnsi="Times New Roman" w:cs="Times New Roman"/>
          <w:sz w:val="24"/>
          <w:szCs w:val="24"/>
        </w:rPr>
        <w:t xml:space="preserve"> 12 (zona norte)</w:t>
      </w:r>
      <w:r>
        <w:rPr>
          <w:rFonts w:ascii="Times New Roman" w:hAnsi="Times New Roman" w:cs="Times New Roman"/>
          <w:sz w:val="24"/>
          <w:szCs w:val="24"/>
        </w:rPr>
        <w:t xml:space="preserve"> en el primer sub periodo </w:t>
      </w:r>
      <w:r w:rsidRPr="002B7E89">
        <w:rPr>
          <w:rFonts w:ascii="Times New Roman" w:hAnsi="Times New Roman" w:cs="Times New Roman"/>
          <w:sz w:val="24"/>
          <w:szCs w:val="24"/>
          <w:highlight w:val="yellow"/>
        </w:rPr>
        <w:t>y entre xx y xx en el segundo sub</w:t>
      </w:r>
      <w:r w:rsidR="00842BAA">
        <w:rPr>
          <w:rFonts w:ascii="Times New Roman" w:hAnsi="Times New Roman" w:cs="Times New Roman"/>
          <w:sz w:val="24"/>
          <w:szCs w:val="24"/>
          <w:highlight w:val="yellow"/>
        </w:rPr>
        <w:t xml:space="preserve"> </w:t>
      </w:r>
      <w:r w:rsidRPr="002B7E89">
        <w:rPr>
          <w:rFonts w:ascii="Times New Roman" w:hAnsi="Times New Roman" w:cs="Times New Roman"/>
          <w:sz w:val="24"/>
          <w:szCs w:val="24"/>
          <w:highlight w:val="yellow"/>
        </w:rPr>
        <w:t>periodo.</w:t>
      </w:r>
      <w:r w:rsidRPr="002B7E89">
        <w:rPr>
          <w:rFonts w:ascii="Times New Roman" w:hAnsi="Times New Roman" w:cs="Times New Roman"/>
          <w:sz w:val="24"/>
          <w:szCs w:val="24"/>
        </w:rPr>
        <w:t xml:space="preserve"> </w:t>
      </w:r>
      <w:commentRangeStart w:id="8"/>
      <w:r w:rsidRPr="002B7E89">
        <w:rPr>
          <w:rFonts w:ascii="Times New Roman" w:hAnsi="Times New Roman" w:cs="Times New Roman"/>
          <w:sz w:val="24"/>
          <w:szCs w:val="24"/>
        </w:rPr>
        <w:t xml:space="preserve">La tasa de letalidad presentó el valor más bajo en un </w:t>
      </w:r>
      <w:r>
        <w:rPr>
          <w:rFonts w:ascii="Times New Roman" w:hAnsi="Times New Roman" w:cs="Times New Roman"/>
          <w:sz w:val="24"/>
          <w:szCs w:val="24"/>
        </w:rPr>
        <w:t>distrito</w:t>
      </w:r>
      <w:r w:rsidRPr="002B7E89">
        <w:rPr>
          <w:rFonts w:ascii="Times New Roman" w:hAnsi="Times New Roman" w:cs="Times New Roman"/>
          <w:sz w:val="24"/>
          <w:szCs w:val="24"/>
        </w:rPr>
        <w:t xml:space="preserve"> de la zona sur, lo que significaría que, en términos generales, el peor pronóstico para los infectados se encontrara en una de las zonas más desfavorecidas, sobre todo teniendo en cuenta que entre los cinco </w:t>
      </w:r>
      <w:r>
        <w:rPr>
          <w:rFonts w:ascii="Times New Roman" w:hAnsi="Times New Roman" w:cs="Times New Roman"/>
          <w:sz w:val="24"/>
          <w:szCs w:val="24"/>
        </w:rPr>
        <w:t>distritos</w:t>
      </w:r>
      <w:r w:rsidRPr="002B7E89">
        <w:rPr>
          <w:rFonts w:ascii="Times New Roman" w:hAnsi="Times New Roman" w:cs="Times New Roman"/>
          <w:sz w:val="24"/>
          <w:szCs w:val="24"/>
        </w:rPr>
        <w:t xml:space="preserve"> con los porcentajes de letalidad más altos (pabellones 12, 11, 2, 10 y 13) no se encontró a nadie en la zona sur. Además, tres de ellos (2, 12 y 13) se encuentran entre los cinco con mejor ingreso familiar promedio. Esto evidenciaría una asociación inversa entre el nivel de ingresos y la fatalidad o, en otras palabras, un peor pronóstico para los casos infectados que viven en las zonas de mayores ingresos. </w:t>
      </w:r>
      <w:commentRangeEnd w:id="8"/>
      <w:r>
        <w:rPr>
          <w:rStyle w:val="Refdecomentario"/>
        </w:rPr>
        <w:commentReference w:id="8"/>
      </w:r>
    </w:p>
    <w:p w14:paraId="6C83DE21" w14:textId="77777777" w:rsidR="00842BAA" w:rsidRDefault="00842BAA" w:rsidP="0016684F">
      <w:pPr>
        <w:spacing w:after="0" w:line="480" w:lineRule="auto"/>
        <w:contextualSpacing/>
        <w:jc w:val="both"/>
        <w:rPr>
          <w:rFonts w:ascii="Times New Roman" w:hAnsi="Times New Roman" w:cs="Times New Roman"/>
          <w:sz w:val="24"/>
          <w:szCs w:val="24"/>
        </w:rPr>
      </w:pPr>
    </w:p>
    <w:p w14:paraId="4A9E256D" w14:textId="5D522E2B" w:rsidR="00842BAA" w:rsidRDefault="00842BAA" w:rsidP="0016684F">
      <w:pPr>
        <w:spacing w:after="0" w:line="480" w:lineRule="auto"/>
        <w:contextualSpacing/>
        <w:jc w:val="both"/>
        <w:rPr>
          <w:rFonts w:ascii="Times New Roman" w:hAnsi="Times New Roman" w:cs="Times New Roman"/>
          <w:sz w:val="24"/>
          <w:szCs w:val="24"/>
        </w:rPr>
      </w:pPr>
      <w:r>
        <w:rPr>
          <w:noProof/>
          <w:lang w:eastAsia="es-AR"/>
        </w:rPr>
        <w:drawing>
          <wp:inline distT="0" distB="0" distL="0" distR="0" wp14:anchorId="34C204AF" wp14:editId="4B6B3439">
            <wp:extent cx="5971540" cy="286829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71540" cy="2868295"/>
                    </a:xfrm>
                    <a:prstGeom prst="rect">
                      <a:avLst/>
                    </a:prstGeom>
                  </pic:spPr>
                </pic:pic>
              </a:graphicData>
            </a:graphic>
          </wp:inline>
        </w:drawing>
      </w:r>
    </w:p>
    <w:p w14:paraId="3E6F805E" w14:textId="77777777" w:rsidR="00842BAA" w:rsidRDefault="00842BAA" w:rsidP="0016684F">
      <w:pPr>
        <w:spacing w:after="0" w:line="480" w:lineRule="auto"/>
        <w:contextualSpacing/>
        <w:jc w:val="both"/>
        <w:rPr>
          <w:rFonts w:ascii="Times New Roman" w:hAnsi="Times New Roman" w:cs="Times New Roman"/>
          <w:sz w:val="24"/>
          <w:szCs w:val="24"/>
        </w:rPr>
      </w:pPr>
    </w:p>
    <w:p w14:paraId="4708D68B" w14:textId="77777777" w:rsidR="00842BAA" w:rsidRDefault="00842BAA" w:rsidP="0016684F">
      <w:pPr>
        <w:spacing w:after="0" w:line="480" w:lineRule="auto"/>
        <w:contextualSpacing/>
        <w:jc w:val="both"/>
        <w:rPr>
          <w:rFonts w:ascii="Times New Roman" w:hAnsi="Times New Roman" w:cs="Times New Roman"/>
          <w:sz w:val="24"/>
          <w:szCs w:val="24"/>
        </w:rPr>
      </w:pPr>
    </w:p>
    <w:p w14:paraId="1E9244A2" w14:textId="564CDE48" w:rsidR="00384A8F" w:rsidRPr="002B7E89" w:rsidRDefault="00192B6D" w:rsidP="0016684F">
      <w:pPr>
        <w:spacing w:after="0" w:line="480" w:lineRule="auto"/>
        <w:contextualSpacing/>
        <w:jc w:val="both"/>
        <w:rPr>
          <w:rFonts w:ascii="Times New Roman" w:hAnsi="Times New Roman" w:cs="Times New Roman"/>
          <w:b/>
          <w:sz w:val="24"/>
          <w:szCs w:val="24"/>
        </w:rPr>
      </w:pPr>
      <w:r>
        <w:rPr>
          <w:rFonts w:ascii="Times New Roman" w:hAnsi="Times New Roman" w:cs="Times New Roman"/>
          <w:sz w:val="24"/>
          <w:szCs w:val="24"/>
        </w:rPr>
        <w:lastRenderedPageBreak/>
        <w:t>Al analizar la letalidad por</w:t>
      </w:r>
      <w:r w:rsidR="002B7E89" w:rsidRPr="002B7E89">
        <w:rPr>
          <w:rFonts w:ascii="Times New Roman" w:hAnsi="Times New Roman" w:cs="Times New Roman"/>
          <w:sz w:val="24"/>
          <w:szCs w:val="24"/>
        </w:rPr>
        <w:t xml:space="preserve"> grupos de edad, como se muestra en la Figura X. </w:t>
      </w:r>
      <w:r>
        <w:rPr>
          <w:rFonts w:ascii="Times New Roman" w:hAnsi="Times New Roman" w:cs="Times New Roman"/>
          <w:sz w:val="24"/>
          <w:szCs w:val="24"/>
        </w:rPr>
        <w:t xml:space="preserve"> en </w:t>
      </w:r>
      <w:r w:rsidR="002B7E89" w:rsidRPr="002B7E89">
        <w:rPr>
          <w:rFonts w:ascii="Times New Roman" w:hAnsi="Times New Roman" w:cs="Times New Roman"/>
          <w:sz w:val="24"/>
          <w:szCs w:val="24"/>
        </w:rPr>
        <w:t>los grupos de edad mayores de 60 años, se encontró que la concentración en las comunas más desfavorecidas es más fuerte. En cualquier caso, la amplitud de algunos intervalos de confianza no permite realizar afirmaciones libres de un alto grado de incertidumbre.</w:t>
      </w:r>
    </w:p>
    <w:p w14:paraId="6C5FCACC" w14:textId="77777777" w:rsidR="00EE64E1" w:rsidRPr="007905F6" w:rsidRDefault="007905F6" w:rsidP="0016684F">
      <w:pPr>
        <w:spacing w:after="0" w:line="480" w:lineRule="auto"/>
        <w:contextualSpacing/>
        <w:jc w:val="both"/>
        <w:rPr>
          <w:rFonts w:ascii="Times New Roman" w:hAnsi="Times New Roman" w:cs="Times New Roman"/>
          <w:b/>
          <w:sz w:val="24"/>
          <w:szCs w:val="24"/>
        </w:rPr>
      </w:pPr>
      <w:commentRangeStart w:id="9"/>
      <w:r w:rsidRPr="007905F6">
        <w:rPr>
          <w:rFonts w:ascii="Times New Roman" w:hAnsi="Times New Roman" w:cs="Times New Roman"/>
          <w:b/>
          <w:sz w:val="24"/>
          <w:szCs w:val="24"/>
        </w:rPr>
        <w:t>AGREGAR INDEX</w:t>
      </w:r>
      <w:commentRangeEnd w:id="9"/>
      <w:r w:rsidR="00192B6D">
        <w:rPr>
          <w:rStyle w:val="Refdecomentario"/>
        </w:rPr>
        <w:commentReference w:id="9"/>
      </w:r>
    </w:p>
    <w:tbl>
      <w:tblPr>
        <w:tblW w:w="10188" w:type="dxa"/>
        <w:tblInd w:w="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934"/>
        <w:gridCol w:w="894"/>
        <w:gridCol w:w="715"/>
        <w:gridCol w:w="781"/>
        <w:gridCol w:w="878"/>
        <w:gridCol w:w="665"/>
        <w:gridCol w:w="745"/>
        <w:gridCol w:w="878"/>
        <w:gridCol w:w="665"/>
        <w:gridCol w:w="745"/>
        <w:gridCol w:w="878"/>
        <w:gridCol w:w="665"/>
        <w:gridCol w:w="745"/>
      </w:tblGrid>
      <w:tr w:rsidR="00EE64E1" w:rsidRPr="00EE64E1" w14:paraId="1D0F0BAA" w14:textId="77777777" w:rsidTr="002C3BF8">
        <w:trPr>
          <w:trHeight w:val="324"/>
        </w:trPr>
        <w:tc>
          <w:tcPr>
            <w:tcW w:w="934" w:type="dxa"/>
            <w:shd w:val="clear" w:color="auto" w:fill="auto"/>
            <w:noWrap/>
            <w:vAlign w:val="bottom"/>
            <w:hideMark/>
          </w:tcPr>
          <w:p w14:paraId="31F3ED0B" w14:textId="77777777" w:rsidR="00EE64E1" w:rsidRPr="00EE64E1" w:rsidRDefault="00EE64E1" w:rsidP="00EE64E1">
            <w:pPr>
              <w:spacing w:after="0" w:line="240" w:lineRule="auto"/>
              <w:rPr>
                <w:rFonts w:ascii="Times New Roman" w:eastAsia="Times New Roman" w:hAnsi="Times New Roman" w:cs="Times New Roman"/>
                <w:b/>
                <w:sz w:val="16"/>
                <w:szCs w:val="16"/>
                <w:lang w:eastAsia="es-AR"/>
              </w:rPr>
            </w:pPr>
          </w:p>
        </w:tc>
        <w:tc>
          <w:tcPr>
            <w:tcW w:w="2390" w:type="dxa"/>
            <w:gridSpan w:val="3"/>
            <w:shd w:val="clear" w:color="auto" w:fill="auto"/>
            <w:noWrap/>
            <w:vAlign w:val="bottom"/>
            <w:hideMark/>
          </w:tcPr>
          <w:p w14:paraId="75D99F6D" w14:textId="77777777" w:rsidR="00EE64E1" w:rsidRPr="00EE64E1" w:rsidRDefault="00EE64E1" w:rsidP="00EE64E1">
            <w:pPr>
              <w:spacing w:after="0" w:line="240" w:lineRule="auto"/>
              <w:jc w:val="center"/>
              <w:rPr>
                <w:rFonts w:ascii="Times New Roman" w:eastAsia="Times New Roman" w:hAnsi="Times New Roman" w:cs="Times New Roman"/>
                <w:b/>
                <w:sz w:val="16"/>
                <w:szCs w:val="16"/>
                <w:lang w:eastAsia="es-AR"/>
              </w:rPr>
            </w:pPr>
            <w:r w:rsidRPr="00EE64E1">
              <w:rPr>
                <w:rFonts w:ascii="Times New Roman" w:eastAsia="Times New Roman" w:hAnsi="Times New Roman" w:cs="Times New Roman"/>
                <w:b/>
                <w:sz w:val="16"/>
                <w:szCs w:val="16"/>
                <w:lang w:eastAsia="es-AR"/>
              </w:rPr>
              <w:t>Total</w:t>
            </w:r>
          </w:p>
        </w:tc>
        <w:tc>
          <w:tcPr>
            <w:tcW w:w="2288" w:type="dxa"/>
            <w:gridSpan w:val="3"/>
            <w:shd w:val="clear" w:color="auto" w:fill="auto"/>
            <w:noWrap/>
            <w:vAlign w:val="bottom"/>
            <w:hideMark/>
          </w:tcPr>
          <w:p w14:paraId="38C61009" w14:textId="77777777" w:rsidR="00EE64E1" w:rsidRPr="00EE64E1" w:rsidRDefault="00EE64E1" w:rsidP="00EE64E1">
            <w:pPr>
              <w:spacing w:after="0" w:line="240" w:lineRule="auto"/>
              <w:jc w:val="center"/>
              <w:rPr>
                <w:rFonts w:ascii="Times New Roman" w:eastAsia="Times New Roman" w:hAnsi="Times New Roman" w:cs="Times New Roman"/>
                <w:b/>
                <w:sz w:val="16"/>
                <w:szCs w:val="16"/>
                <w:lang w:eastAsia="es-AR"/>
              </w:rPr>
            </w:pPr>
            <w:r w:rsidRPr="00EE64E1">
              <w:rPr>
                <w:rFonts w:ascii="Times New Roman" w:eastAsia="Times New Roman" w:hAnsi="Times New Roman" w:cs="Times New Roman"/>
                <w:b/>
                <w:sz w:val="16"/>
                <w:szCs w:val="16"/>
                <w:lang w:eastAsia="es-AR"/>
              </w:rPr>
              <w:t>60 a 69 años</w:t>
            </w:r>
          </w:p>
        </w:tc>
        <w:tc>
          <w:tcPr>
            <w:tcW w:w="2288" w:type="dxa"/>
            <w:gridSpan w:val="3"/>
            <w:shd w:val="clear" w:color="auto" w:fill="auto"/>
            <w:noWrap/>
            <w:vAlign w:val="bottom"/>
            <w:hideMark/>
          </w:tcPr>
          <w:p w14:paraId="2161F16D" w14:textId="77777777" w:rsidR="00EE64E1" w:rsidRPr="00EE64E1" w:rsidRDefault="00EE64E1" w:rsidP="00EE64E1">
            <w:pPr>
              <w:spacing w:after="0" w:line="240" w:lineRule="auto"/>
              <w:jc w:val="center"/>
              <w:rPr>
                <w:rFonts w:ascii="Times New Roman" w:eastAsia="Times New Roman" w:hAnsi="Times New Roman" w:cs="Times New Roman"/>
                <w:b/>
                <w:sz w:val="16"/>
                <w:szCs w:val="16"/>
                <w:lang w:eastAsia="es-AR"/>
              </w:rPr>
            </w:pPr>
            <w:r w:rsidRPr="00EE64E1">
              <w:rPr>
                <w:rFonts w:ascii="Times New Roman" w:eastAsia="Times New Roman" w:hAnsi="Times New Roman" w:cs="Times New Roman"/>
                <w:b/>
                <w:sz w:val="16"/>
                <w:szCs w:val="16"/>
                <w:lang w:eastAsia="es-AR"/>
              </w:rPr>
              <w:t>70 a 79 años</w:t>
            </w:r>
          </w:p>
        </w:tc>
        <w:tc>
          <w:tcPr>
            <w:tcW w:w="2288" w:type="dxa"/>
            <w:gridSpan w:val="3"/>
            <w:shd w:val="clear" w:color="auto" w:fill="auto"/>
            <w:noWrap/>
            <w:vAlign w:val="bottom"/>
            <w:hideMark/>
          </w:tcPr>
          <w:p w14:paraId="4577B95D" w14:textId="77777777" w:rsidR="00EE64E1" w:rsidRPr="00EE64E1" w:rsidRDefault="00EE64E1" w:rsidP="00EE64E1">
            <w:pPr>
              <w:spacing w:after="0" w:line="240" w:lineRule="auto"/>
              <w:jc w:val="center"/>
              <w:rPr>
                <w:rFonts w:ascii="Times New Roman" w:eastAsia="Times New Roman" w:hAnsi="Times New Roman" w:cs="Times New Roman"/>
                <w:b/>
                <w:sz w:val="16"/>
                <w:szCs w:val="16"/>
                <w:lang w:eastAsia="es-AR"/>
              </w:rPr>
            </w:pPr>
            <w:r w:rsidRPr="00EE64E1">
              <w:rPr>
                <w:rFonts w:ascii="Times New Roman" w:eastAsia="Times New Roman" w:hAnsi="Times New Roman" w:cs="Times New Roman"/>
                <w:b/>
                <w:sz w:val="16"/>
                <w:szCs w:val="16"/>
                <w:lang w:eastAsia="es-AR"/>
              </w:rPr>
              <w:t>80 a 89 años</w:t>
            </w:r>
          </w:p>
        </w:tc>
      </w:tr>
      <w:tr w:rsidR="00D53805" w:rsidRPr="00EE64E1" w14:paraId="1B26D83E" w14:textId="77777777" w:rsidTr="002C3BF8">
        <w:trPr>
          <w:trHeight w:val="462"/>
        </w:trPr>
        <w:tc>
          <w:tcPr>
            <w:tcW w:w="934" w:type="dxa"/>
            <w:shd w:val="clear" w:color="auto" w:fill="auto"/>
            <w:vAlign w:val="center"/>
            <w:hideMark/>
          </w:tcPr>
          <w:p w14:paraId="653F3B4B" w14:textId="77777777" w:rsidR="00EE64E1" w:rsidRPr="00EE64E1" w:rsidRDefault="00EE64E1" w:rsidP="00EE64E1">
            <w:pPr>
              <w:spacing w:after="0" w:line="240" w:lineRule="auto"/>
              <w:rPr>
                <w:rFonts w:ascii="Times New Roman" w:eastAsia="Times New Roman" w:hAnsi="Times New Roman" w:cs="Times New Roman"/>
                <w:b/>
                <w:sz w:val="16"/>
                <w:szCs w:val="16"/>
                <w:lang w:eastAsia="es-AR"/>
              </w:rPr>
            </w:pPr>
            <w:r w:rsidRPr="00EE64E1">
              <w:rPr>
                <w:rFonts w:ascii="Times New Roman" w:eastAsia="Times New Roman" w:hAnsi="Times New Roman" w:cs="Times New Roman"/>
                <w:b/>
                <w:sz w:val="16"/>
                <w:szCs w:val="16"/>
                <w:lang w:eastAsia="es-AR"/>
              </w:rPr>
              <w:t>Comuna</w:t>
            </w:r>
          </w:p>
        </w:tc>
        <w:tc>
          <w:tcPr>
            <w:tcW w:w="894" w:type="dxa"/>
            <w:shd w:val="clear" w:color="auto" w:fill="auto"/>
            <w:vAlign w:val="center"/>
            <w:hideMark/>
          </w:tcPr>
          <w:p w14:paraId="45D29179" w14:textId="77777777" w:rsidR="00EE64E1" w:rsidRPr="00EE64E1" w:rsidRDefault="00EE64E1" w:rsidP="00EE64E1">
            <w:pPr>
              <w:spacing w:after="0" w:line="240" w:lineRule="auto"/>
              <w:jc w:val="center"/>
              <w:rPr>
                <w:rFonts w:ascii="Times New Roman" w:eastAsia="Times New Roman" w:hAnsi="Times New Roman" w:cs="Times New Roman"/>
                <w:b/>
                <w:sz w:val="16"/>
                <w:szCs w:val="16"/>
                <w:lang w:eastAsia="es-AR"/>
              </w:rPr>
            </w:pPr>
            <w:r w:rsidRPr="00EE64E1">
              <w:rPr>
                <w:rFonts w:ascii="Times New Roman" w:eastAsia="Times New Roman" w:hAnsi="Times New Roman" w:cs="Times New Roman"/>
                <w:b/>
                <w:sz w:val="16"/>
                <w:szCs w:val="16"/>
                <w:lang w:eastAsia="es-AR"/>
              </w:rPr>
              <w:t>Porcentaje</w:t>
            </w:r>
          </w:p>
        </w:tc>
        <w:tc>
          <w:tcPr>
            <w:tcW w:w="715" w:type="dxa"/>
            <w:shd w:val="clear" w:color="auto" w:fill="auto"/>
            <w:vAlign w:val="center"/>
            <w:hideMark/>
          </w:tcPr>
          <w:p w14:paraId="3A23B802" w14:textId="77777777" w:rsidR="00EE64E1" w:rsidRPr="00EE64E1" w:rsidRDefault="00EE64E1" w:rsidP="00EE64E1">
            <w:pPr>
              <w:spacing w:after="0" w:line="240" w:lineRule="auto"/>
              <w:jc w:val="center"/>
              <w:rPr>
                <w:rFonts w:ascii="Times New Roman" w:eastAsia="Times New Roman" w:hAnsi="Times New Roman" w:cs="Times New Roman"/>
                <w:b/>
                <w:sz w:val="16"/>
                <w:szCs w:val="16"/>
                <w:lang w:eastAsia="es-AR"/>
              </w:rPr>
            </w:pPr>
            <w:r w:rsidRPr="00EE64E1">
              <w:rPr>
                <w:rFonts w:ascii="Times New Roman" w:eastAsia="Times New Roman" w:hAnsi="Times New Roman" w:cs="Times New Roman"/>
                <w:b/>
                <w:sz w:val="16"/>
                <w:szCs w:val="16"/>
                <w:lang w:eastAsia="es-AR"/>
              </w:rPr>
              <w:t>Límite inferior</w:t>
            </w:r>
          </w:p>
        </w:tc>
        <w:tc>
          <w:tcPr>
            <w:tcW w:w="781" w:type="dxa"/>
            <w:shd w:val="clear" w:color="auto" w:fill="auto"/>
            <w:vAlign w:val="center"/>
            <w:hideMark/>
          </w:tcPr>
          <w:p w14:paraId="0756F188" w14:textId="77777777" w:rsidR="00EE64E1" w:rsidRPr="00EE64E1" w:rsidRDefault="00EE64E1" w:rsidP="00EE64E1">
            <w:pPr>
              <w:spacing w:after="0" w:line="240" w:lineRule="auto"/>
              <w:jc w:val="center"/>
              <w:rPr>
                <w:rFonts w:ascii="Times New Roman" w:eastAsia="Times New Roman" w:hAnsi="Times New Roman" w:cs="Times New Roman"/>
                <w:b/>
                <w:sz w:val="16"/>
                <w:szCs w:val="16"/>
                <w:lang w:eastAsia="es-AR"/>
              </w:rPr>
            </w:pPr>
            <w:r w:rsidRPr="00EE64E1">
              <w:rPr>
                <w:rFonts w:ascii="Times New Roman" w:eastAsia="Times New Roman" w:hAnsi="Times New Roman" w:cs="Times New Roman"/>
                <w:b/>
                <w:sz w:val="16"/>
                <w:szCs w:val="16"/>
                <w:lang w:eastAsia="es-AR"/>
              </w:rPr>
              <w:t>Límite Superior</w:t>
            </w:r>
          </w:p>
        </w:tc>
        <w:tc>
          <w:tcPr>
            <w:tcW w:w="878" w:type="dxa"/>
            <w:shd w:val="clear" w:color="auto" w:fill="auto"/>
            <w:vAlign w:val="center"/>
            <w:hideMark/>
          </w:tcPr>
          <w:p w14:paraId="2D7CA8DA" w14:textId="77777777" w:rsidR="00EE64E1" w:rsidRPr="00EE64E1" w:rsidRDefault="00EE64E1" w:rsidP="00EE64E1">
            <w:pPr>
              <w:spacing w:after="0" w:line="240" w:lineRule="auto"/>
              <w:jc w:val="center"/>
              <w:rPr>
                <w:rFonts w:ascii="Times New Roman" w:eastAsia="Times New Roman" w:hAnsi="Times New Roman" w:cs="Times New Roman"/>
                <w:b/>
                <w:sz w:val="16"/>
                <w:szCs w:val="16"/>
                <w:lang w:eastAsia="es-AR"/>
              </w:rPr>
            </w:pPr>
            <w:r w:rsidRPr="00EE64E1">
              <w:rPr>
                <w:rFonts w:ascii="Times New Roman" w:eastAsia="Times New Roman" w:hAnsi="Times New Roman" w:cs="Times New Roman"/>
                <w:b/>
                <w:sz w:val="16"/>
                <w:szCs w:val="16"/>
                <w:lang w:eastAsia="es-AR"/>
              </w:rPr>
              <w:t>Porcentaje</w:t>
            </w:r>
          </w:p>
        </w:tc>
        <w:tc>
          <w:tcPr>
            <w:tcW w:w="665" w:type="dxa"/>
            <w:shd w:val="clear" w:color="auto" w:fill="auto"/>
            <w:vAlign w:val="center"/>
            <w:hideMark/>
          </w:tcPr>
          <w:p w14:paraId="226680C0" w14:textId="77777777" w:rsidR="00EE64E1" w:rsidRPr="00EE64E1" w:rsidRDefault="00EE64E1" w:rsidP="00EE64E1">
            <w:pPr>
              <w:spacing w:after="0" w:line="240" w:lineRule="auto"/>
              <w:jc w:val="center"/>
              <w:rPr>
                <w:rFonts w:ascii="Times New Roman" w:eastAsia="Times New Roman" w:hAnsi="Times New Roman" w:cs="Times New Roman"/>
                <w:b/>
                <w:sz w:val="16"/>
                <w:szCs w:val="16"/>
                <w:lang w:eastAsia="es-AR"/>
              </w:rPr>
            </w:pPr>
            <w:r w:rsidRPr="00EE64E1">
              <w:rPr>
                <w:rFonts w:ascii="Times New Roman" w:eastAsia="Times New Roman" w:hAnsi="Times New Roman" w:cs="Times New Roman"/>
                <w:b/>
                <w:sz w:val="16"/>
                <w:szCs w:val="16"/>
                <w:lang w:eastAsia="es-AR"/>
              </w:rPr>
              <w:t>Límite inferior</w:t>
            </w:r>
          </w:p>
        </w:tc>
        <w:tc>
          <w:tcPr>
            <w:tcW w:w="745" w:type="dxa"/>
            <w:shd w:val="clear" w:color="auto" w:fill="auto"/>
            <w:vAlign w:val="center"/>
            <w:hideMark/>
          </w:tcPr>
          <w:p w14:paraId="5165F926" w14:textId="77777777" w:rsidR="00EE64E1" w:rsidRPr="00EE64E1" w:rsidRDefault="00EE64E1" w:rsidP="00EE64E1">
            <w:pPr>
              <w:spacing w:after="0" w:line="240" w:lineRule="auto"/>
              <w:jc w:val="center"/>
              <w:rPr>
                <w:rFonts w:ascii="Times New Roman" w:eastAsia="Times New Roman" w:hAnsi="Times New Roman" w:cs="Times New Roman"/>
                <w:b/>
                <w:sz w:val="16"/>
                <w:szCs w:val="16"/>
                <w:lang w:eastAsia="es-AR"/>
              </w:rPr>
            </w:pPr>
            <w:r w:rsidRPr="00EE64E1">
              <w:rPr>
                <w:rFonts w:ascii="Times New Roman" w:eastAsia="Times New Roman" w:hAnsi="Times New Roman" w:cs="Times New Roman"/>
                <w:b/>
                <w:sz w:val="16"/>
                <w:szCs w:val="16"/>
                <w:lang w:eastAsia="es-AR"/>
              </w:rPr>
              <w:t>Límite Superior</w:t>
            </w:r>
          </w:p>
        </w:tc>
        <w:tc>
          <w:tcPr>
            <w:tcW w:w="878" w:type="dxa"/>
            <w:shd w:val="clear" w:color="auto" w:fill="auto"/>
            <w:vAlign w:val="center"/>
            <w:hideMark/>
          </w:tcPr>
          <w:p w14:paraId="501417DF" w14:textId="77777777" w:rsidR="00EE64E1" w:rsidRPr="00EE64E1" w:rsidRDefault="00EE64E1" w:rsidP="00EE64E1">
            <w:pPr>
              <w:spacing w:after="0" w:line="240" w:lineRule="auto"/>
              <w:jc w:val="center"/>
              <w:rPr>
                <w:rFonts w:ascii="Times New Roman" w:eastAsia="Times New Roman" w:hAnsi="Times New Roman" w:cs="Times New Roman"/>
                <w:b/>
                <w:sz w:val="16"/>
                <w:szCs w:val="16"/>
                <w:lang w:eastAsia="es-AR"/>
              </w:rPr>
            </w:pPr>
            <w:r w:rsidRPr="00EE64E1">
              <w:rPr>
                <w:rFonts w:ascii="Times New Roman" w:eastAsia="Times New Roman" w:hAnsi="Times New Roman" w:cs="Times New Roman"/>
                <w:b/>
                <w:sz w:val="16"/>
                <w:szCs w:val="16"/>
                <w:lang w:eastAsia="es-AR"/>
              </w:rPr>
              <w:t>Porcentaje</w:t>
            </w:r>
          </w:p>
        </w:tc>
        <w:tc>
          <w:tcPr>
            <w:tcW w:w="665" w:type="dxa"/>
            <w:shd w:val="clear" w:color="auto" w:fill="auto"/>
            <w:vAlign w:val="center"/>
            <w:hideMark/>
          </w:tcPr>
          <w:p w14:paraId="2DE4A386" w14:textId="77777777" w:rsidR="00EE64E1" w:rsidRPr="00EE64E1" w:rsidRDefault="00EE64E1" w:rsidP="00EE64E1">
            <w:pPr>
              <w:spacing w:after="0" w:line="240" w:lineRule="auto"/>
              <w:jc w:val="center"/>
              <w:rPr>
                <w:rFonts w:ascii="Times New Roman" w:eastAsia="Times New Roman" w:hAnsi="Times New Roman" w:cs="Times New Roman"/>
                <w:b/>
                <w:sz w:val="16"/>
                <w:szCs w:val="16"/>
                <w:lang w:eastAsia="es-AR"/>
              </w:rPr>
            </w:pPr>
            <w:r w:rsidRPr="00EE64E1">
              <w:rPr>
                <w:rFonts w:ascii="Times New Roman" w:eastAsia="Times New Roman" w:hAnsi="Times New Roman" w:cs="Times New Roman"/>
                <w:b/>
                <w:sz w:val="16"/>
                <w:szCs w:val="16"/>
                <w:lang w:eastAsia="es-AR"/>
              </w:rPr>
              <w:t>Límite inferior</w:t>
            </w:r>
          </w:p>
        </w:tc>
        <w:tc>
          <w:tcPr>
            <w:tcW w:w="745" w:type="dxa"/>
            <w:shd w:val="clear" w:color="auto" w:fill="auto"/>
            <w:vAlign w:val="center"/>
            <w:hideMark/>
          </w:tcPr>
          <w:p w14:paraId="37621988" w14:textId="77777777" w:rsidR="00EE64E1" w:rsidRPr="00EE64E1" w:rsidRDefault="00EE64E1" w:rsidP="00EE64E1">
            <w:pPr>
              <w:spacing w:after="0" w:line="240" w:lineRule="auto"/>
              <w:jc w:val="center"/>
              <w:rPr>
                <w:rFonts w:ascii="Times New Roman" w:eastAsia="Times New Roman" w:hAnsi="Times New Roman" w:cs="Times New Roman"/>
                <w:b/>
                <w:sz w:val="16"/>
                <w:szCs w:val="16"/>
                <w:lang w:eastAsia="es-AR"/>
              </w:rPr>
            </w:pPr>
            <w:r w:rsidRPr="00EE64E1">
              <w:rPr>
                <w:rFonts w:ascii="Times New Roman" w:eastAsia="Times New Roman" w:hAnsi="Times New Roman" w:cs="Times New Roman"/>
                <w:b/>
                <w:sz w:val="16"/>
                <w:szCs w:val="16"/>
                <w:lang w:eastAsia="es-AR"/>
              </w:rPr>
              <w:t>Límite Superior</w:t>
            </w:r>
          </w:p>
        </w:tc>
        <w:tc>
          <w:tcPr>
            <w:tcW w:w="878" w:type="dxa"/>
            <w:shd w:val="clear" w:color="auto" w:fill="auto"/>
            <w:vAlign w:val="center"/>
            <w:hideMark/>
          </w:tcPr>
          <w:p w14:paraId="497A45AE" w14:textId="77777777" w:rsidR="00EE64E1" w:rsidRPr="00EE64E1" w:rsidRDefault="00EE64E1" w:rsidP="00EE64E1">
            <w:pPr>
              <w:spacing w:after="0" w:line="240" w:lineRule="auto"/>
              <w:jc w:val="center"/>
              <w:rPr>
                <w:rFonts w:ascii="Times New Roman" w:eastAsia="Times New Roman" w:hAnsi="Times New Roman" w:cs="Times New Roman"/>
                <w:b/>
                <w:sz w:val="16"/>
                <w:szCs w:val="16"/>
                <w:lang w:eastAsia="es-AR"/>
              </w:rPr>
            </w:pPr>
            <w:r w:rsidRPr="00EE64E1">
              <w:rPr>
                <w:rFonts w:ascii="Times New Roman" w:eastAsia="Times New Roman" w:hAnsi="Times New Roman" w:cs="Times New Roman"/>
                <w:b/>
                <w:sz w:val="16"/>
                <w:szCs w:val="16"/>
                <w:lang w:eastAsia="es-AR"/>
              </w:rPr>
              <w:t>Porcentaje</w:t>
            </w:r>
          </w:p>
        </w:tc>
        <w:tc>
          <w:tcPr>
            <w:tcW w:w="665" w:type="dxa"/>
            <w:shd w:val="clear" w:color="auto" w:fill="auto"/>
            <w:vAlign w:val="center"/>
            <w:hideMark/>
          </w:tcPr>
          <w:p w14:paraId="72D004CA" w14:textId="77777777" w:rsidR="00EE64E1" w:rsidRPr="00EE64E1" w:rsidRDefault="00EE64E1" w:rsidP="00EE64E1">
            <w:pPr>
              <w:spacing w:after="0" w:line="240" w:lineRule="auto"/>
              <w:jc w:val="center"/>
              <w:rPr>
                <w:rFonts w:ascii="Times New Roman" w:eastAsia="Times New Roman" w:hAnsi="Times New Roman" w:cs="Times New Roman"/>
                <w:b/>
                <w:sz w:val="16"/>
                <w:szCs w:val="16"/>
                <w:lang w:eastAsia="es-AR"/>
              </w:rPr>
            </w:pPr>
            <w:r w:rsidRPr="00EE64E1">
              <w:rPr>
                <w:rFonts w:ascii="Times New Roman" w:eastAsia="Times New Roman" w:hAnsi="Times New Roman" w:cs="Times New Roman"/>
                <w:b/>
                <w:sz w:val="16"/>
                <w:szCs w:val="16"/>
                <w:lang w:eastAsia="es-AR"/>
              </w:rPr>
              <w:t>Límite inferior</w:t>
            </w:r>
          </w:p>
        </w:tc>
        <w:tc>
          <w:tcPr>
            <w:tcW w:w="745" w:type="dxa"/>
            <w:shd w:val="clear" w:color="auto" w:fill="auto"/>
            <w:vAlign w:val="center"/>
            <w:hideMark/>
          </w:tcPr>
          <w:p w14:paraId="3154BEC2" w14:textId="77777777" w:rsidR="00EE64E1" w:rsidRPr="00EE64E1" w:rsidRDefault="00EE64E1" w:rsidP="00EE64E1">
            <w:pPr>
              <w:spacing w:after="0" w:line="240" w:lineRule="auto"/>
              <w:rPr>
                <w:rFonts w:ascii="Times New Roman" w:eastAsia="Times New Roman" w:hAnsi="Times New Roman" w:cs="Times New Roman"/>
                <w:b/>
                <w:sz w:val="16"/>
                <w:szCs w:val="16"/>
                <w:lang w:eastAsia="es-AR"/>
              </w:rPr>
            </w:pPr>
            <w:r w:rsidRPr="00EE64E1">
              <w:rPr>
                <w:rFonts w:ascii="Times New Roman" w:eastAsia="Times New Roman" w:hAnsi="Times New Roman" w:cs="Times New Roman"/>
                <w:b/>
                <w:sz w:val="16"/>
                <w:szCs w:val="16"/>
                <w:lang w:eastAsia="es-AR"/>
              </w:rPr>
              <w:t>Límite Superior</w:t>
            </w:r>
          </w:p>
        </w:tc>
      </w:tr>
      <w:tr w:rsidR="002C3BF8" w:rsidRPr="00EE64E1" w14:paraId="4F0CE3EF" w14:textId="77777777" w:rsidTr="002C3BF8">
        <w:trPr>
          <w:trHeight w:val="324"/>
        </w:trPr>
        <w:tc>
          <w:tcPr>
            <w:tcW w:w="934" w:type="dxa"/>
            <w:shd w:val="clear" w:color="auto" w:fill="auto"/>
            <w:vAlign w:val="center"/>
          </w:tcPr>
          <w:p w14:paraId="3C428C1B" w14:textId="77777777" w:rsidR="002C3BF8" w:rsidRDefault="002C3BF8" w:rsidP="002C3BF8">
            <w:pPr>
              <w:spacing w:after="0" w:line="240" w:lineRule="auto"/>
              <w:rPr>
                <w:rFonts w:ascii="Times New Roman" w:eastAsia="Times New Roman" w:hAnsi="Times New Roman" w:cs="Times New Roman"/>
                <w:sz w:val="16"/>
                <w:szCs w:val="16"/>
                <w:lang w:eastAsia="es-AR"/>
              </w:rPr>
            </w:pPr>
          </w:p>
        </w:tc>
        <w:tc>
          <w:tcPr>
            <w:tcW w:w="894" w:type="dxa"/>
            <w:shd w:val="clear" w:color="auto" w:fill="auto"/>
            <w:vAlign w:val="bottom"/>
          </w:tcPr>
          <w:p w14:paraId="6005A985"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p>
        </w:tc>
        <w:tc>
          <w:tcPr>
            <w:tcW w:w="715" w:type="dxa"/>
            <w:shd w:val="clear" w:color="auto" w:fill="auto"/>
            <w:vAlign w:val="bottom"/>
          </w:tcPr>
          <w:p w14:paraId="5445389E"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p>
        </w:tc>
        <w:tc>
          <w:tcPr>
            <w:tcW w:w="781" w:type="dxa"/>
            <w:shd w:val="clear" w:color="auto" w:fill="auto"/>
            <w:vAlign w:val="bottom"/>
          </w:tcPr>
          <w:p w14:paraId="7E99F56A"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p>
        </w:tc>
        <w:tc>
          <w:tcPr>
            <w:tcW w:w="878" w:type="dxa"/>
            <w:shd w:val="clear" w:color="auto" w:fill="auto"/>
            <w:vAlign w:val="bottom"/>
          </w:tcPr>
          <w:p w14:paraId="7368D28C"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p>
        </w:tc>
        <w:tc>
          <w:tcPr>
            <w:tcW w:w="665" w:type="dxa"/>
            <w:shd w:val="clear" w:color="auto" w:fill="auto"/>
            <w:vAlign w:val="bottom"/>
          </w:tcPr>
          <w:p w14:paraId="17624C8F"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p>
        </w:tc>
        <w:tc>
          <w:tcPr>
            <w:tcW w:w="745" w:type="dxa"/>
            <w:shd w:val="clear" w:color="auto" w:fill="auto"/>
            <w:vAlign w:val="bottom"/>
          </w:tcPr>
          <w:p w14:paraId="311FBBA1"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p>
        </w:tc>
        <w:tc>
          <w:tcPr>
            <w:tcW w:w="878" w:type="dxa"/>
            <w:shd w:val="clear" w:color="auto" w:fill="auto"/>
            <w:vAlign w:val="bottom"/>
          </w:tcPr>
          <w:p w14:paraId="296DD360"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p>
        </w:tc>
        <w:tc>
          <w:tcPr>
            <w:tcW w:w="665" w:type="dxa"/>
            <w:shd w:val="clear" w:color="auto" w:fill="auto"/>
            <w:vAlign w:val="bottom"/>
          </w:tcPr>
          <w:p w14:paraId="7552D314"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p>
        </w:tc>
        <w:tc>
          <w:tcPr>
            <w:tcW w:w="745" w:type="dxa"/>
            <w:shd w:val="clear" w:color="auto" w:fill="auto"/>
            <w:vAlign w:val="bottom"/>
          </w:tcPr>
          <w:p w14:paraId="057891DE"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p>
        </w:tc>
        <w:tc>
          <w:tcPr>
            <w:tcW w:w="878" w:type="dxa"/>
            <w:shd w:val="clear" w:color="auto" w:fill="auto"/>
            <w:vAlign w:val="bottom"/>
          </w:tcPr>
          <w:p w14:paraId="7D809ED4"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p>
        </w:tc>
        <w:tc>
          <w:tcPr>
            <w:tcW w:w="665" w:type="dxa"/>
            <w:shd w:val="clear" w:color="auto" w:fill="auto"/>
            <w:vAlign w:val="bottom"/>
          </w:tcPr>
          <w:p w14:paraId="4A5A1929"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p>
        </w:tc>
        <w:tc>
          <w:tcPr>
            <w:tcW w:w="745" w:type="dxa"/>
            <w:shd w:val="clear" w:color="auto" w:fill="auto"/>
            <w:vAlign w:val="bottom"/>
          </w:tcPr>
          <w:p w14:paraId="7D841454"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p>
        </w:tc>
      </w:tr>
      <w:tr w:rsidR="002C3BF8" w:rsidRPr="00EE64E1" w14:paraId="05D081C7" w14:textId="77777777" w:rsidTr="002C3BF8">
        <w:trPr>
          <w:trHeight w:val="324"/>
        </w:trPr>
        <w:tc>
          <w:tcPr>
            <w:tcW w:w="934" w:type="dxa"/>
            <w:shd w:val="clear" w:color="auto" w:fill="auto"/>
            <w:vAlign w:val="center"/>
            <w:hideMark/>
          </w:tcPr>
          <w:p w14:paraId="3C9126C2" w14:textId="77777777" w:rsidR="002C3BF8" w:rsidRPr="00EE64E1" w:rsidRDefault="002C3BF8" w:rsidP="002C3BF8">
            <w:pPr>
              <w:spacing w:after="0" w:line="240" w:lineRule="auto"/>
              <w:rPr>
                <w:rFonts w:ascii="Times New Roman" w:eastAsia="Times New Roman" w:hAnsi="Times New Roman" w:cs="Times New Roman"/>
                <w:sz w:val="16"/>
                <w:szCs w:val="16"/>
                <w:lang w:eastAsia="es-AR"/>
              </w:rPr>
            </w:pPr>
            <w:r>
              <w:rPr>
                <w:rFonts w:ascii="Times New Roman" w:eastAsia="Times New Roman" w:hAnsi="Times New Roman" w:cs="Times New Roman"/>
                <w:sz w:val="16"/>
                <w:szCs w:val="16"/>
                <w:lang w:eastAsia="es-AR"/>
              </w:rPr>
              <w:t>Total</w:t>
            </w:r>
          </w:p>
        </w:tc>
        <w:tc>
          <w:tcPr>
            <w:tcW w:w="894" w:type="dxa"/>
            <w:shd w:val="clear" w:color="auto" w:fill="auto"/>
            <w:vAlign w:val="bottom"/>
            <w:hideMark/>
          </w:tcPr>
          <w:p w14:paraId="2788BFA3"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2.8</w:t>
            </w:r>
          </w:p>
        </w:tc>
        <w:tc>
          <w:tcPr>
            <w:tcW w:w="715" w:type="dxa"/>
            <w:shd w:val="clear" w:color="auto" w:fill="auto"/>
            <w:vAlign w:val="bottom"/>
            <w:hideMark/>
          </w:tcPr>
          <w:p w14:paraId="442C9DEA"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2.7</w:t>
            </w:r>
          </w:p>
        </w:tc>
        <w:tc>
          <w:tcPr>
            <w:tcW w:w="781" w:type="dxa"/>
            <w:shd w:val="clear" w:color="auto" w:fill="auto"/>
            <w:vAlign w:val="bottom"/>
            <w:hideMark/>
          </w:tcPr>
          <w:p w14:paraId="7EB301B4"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2.9</w:t>
            </w:r>
          </w:p>
        </w:tc>
        <w:tc>
          <w:tcPr>
            <w:tcW w:w="878" w:type="dxa"/>
            <w:shd w:val="clear" w:color="auto" w:fill="auto"/>
            <w:vAlign w:val="bottom"/>
            <w:hideMark/>
          </w:tcPr>
          <w:p w14:paraId="34556594"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5.5</w:t>
            </w:r>
          </w:p>
        </w:tc>
        <w:tc>
          <w:tcPr>
            <w:tcW w:w="665" w:type="dxa"/>
            <w:shd w:val="clear" w:color="auto" w:fill="auto"/>
            <w:vAlign w:val="bottom"/>
            <w:hideMark/>
          </w:tcPr>
          <w:p w14:paraId="4B26BD1A"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5.1</w:t>
            </w:r>
          </w:p>
        </w:tc>
        <w:tc>
          <w:tcPr>
            <w:tcW w:w="745" w:type="dxa"/>
            <w:shd w:val="clear" w:color="auto" w:fill="auto"/>
            <w:vAlign w:val="bottom"/>
            <w:hideMark/>
          </w:tcPr>
          <w:p w14:paraId="28315C39"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6.0</w:t>
            </w:r>
          </w:p>
        </w:tc>
        <w:tc>
          <w:tcPr>
            <w:tcW w:w="878" w:type="dxa"/>
            <w:shd w:val="clear" w:color="auto" w:fill="auto"/>
            <w:vAlign w:val="bottom"/>
            <w:hideMark/>
          </w:tcPr>
          <w:p w14:paraId="08ABBF04"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13.5</w:t>
            </w:r>
          </w:p>
        </w:tc>
        <w:tc>
          <w:tcPr>
            <w:tcW w:w="665" w:type="dxa"/>
            <w:shd w:val="clear" w:color="auto" w:fill="auto"/>
            <w:vAlign w:val="bottom"/>
            <w:hideMark/>
          </w:tcPr>
          <w:p w14:paraId="3FCBBACB"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12.6</w:t>
            </w:r>
          </w:p>
        </w:tc>
        <w:tc>
          <w:tcPr>
            <w:tcW w:w="745" w:type="dxa"/>
            <w:shd w:val="clear" w:color="auto" w:fill="auto"/>
            <w:vAlign w:val="bottom"/>
            <w:hideMark/>
          </w:tcPr>
          <w:p w14:paraId="05C9DC62"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14.4</w:t>
            </w:r>
          </w:p>
        </w:tc>
        <w:tc>
          <w:tcPr>
            <w:tcW w:w="878" w:type="dxa"/>
            <w:shd w:val="clear" w:color="auto" w:fill="auto"/>
            <w:vAlign w:val="bottom"/>
            <w:hideMark/>
          </w:tcPr>
          <w:p w14:paraId="2C185EE4"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22.4</w:t>
            </w:r>
          </w:p>
        </w:tc>
        <w:tc>
          <w:tcPr>
            <w:tcW w:w="665" w:type="dxa"/>
            <w:shd w:val="clear" w:color="auto" w:fill="auto"/>
            <w:vAlign w:val="bottom"/>
            <w:hideMark/>
          </w:tcPr>
          <w:p w14:paraId="3DFD08A6"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21.4</w:t>
            </w:r>
          </w:p>
        </w:tc>
        <w:tc>
          <w:tcPr>
            <w:tcW w:w="745" w:type="dxa"/>
            <w:shd w:val="clear" w:color="auto" w:fill="auto"/>
            <w:vAlign w:val="bottom"/>
            <w:hideMark/>
          </w:tcPr>
          <w:p w14:paraId="2F41AE82"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23.3</w:t>
            </w:r>
          </w:p>
        </w:tc>
      </w:tr>
      <w:tr w:rsidR="002C3BF8" w:rsidRPr="00EE64E1" w14:paraId="706F0143" w14:textId="77777777" w:rsidTr="002C3BF8">
        <w:trPr>
          <w:trHeight w:val="324"/>
        </w:trPr>
        <w:tc>
          <w:tcPr>
            <w:tcW w:w="934" w:type="dxa"/>
            <w:shd w:val="clear" w:color="auto" w:fill="auto"/>
            <w:noWrap/>
            <w:vAlign w:val="bottom"/>
          </w:tcPr>
          <w:p w14:paraId="2B0F6CE3" w14:textId="77777777" w:rsidR="002C3BF8" w:rsidRPr="00EE64E1" w:rsidRDefault="002C3BF8" w:rsidP="002C3BF8">
            <w:pPr>
              <w:spacing w:after="0" w:line="240" w:lineRule="auto"/>
              <w:rPr>
                <w:rFonts w:ascii="Times New Roman" w:eastAsia="Times New Roman" w:hAnsi="Times New Roman" w:cs="Times New Roman"/>
                <w:sz w:val="16"/>
                <w:szCs w:val="16"/>
                <w:lang w:eastAsia="es-AR"/>
              </w:rPr>
            </w:pPr>
          </w:p>
        </w:tc>
        <w:tc>
          <w:tcPr>
            <w:tcW w:w="894" w:type="dxa"/>
            <w:shd w:val="clear" w:color="auto" w:fill="auto"/>
            <w:noWrap/>
            <w:vAlign w:val="bottom"/>
          </w:tcPr>
          <w:p w14:paraId="09D0FFC8"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p>
        </w:tc>
        <w:tc>
          <w:tcPr>
            <w:tcW w:w="715" w:type="dxa"/>
            <w:shd w:val="clear" w:color="auto" w:fill="auto"/>
            <w:noWrap/>
            <w:vAlign w:val="bottom"/>
          </w:tcPr>
          <w:p w14:paraId="31F161CA"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p>
        </w:tc>
        <w:tc>
          <w:tcPr>
            <w:tcW w:w="781" w:type="dxa"/>
            <w:shd w:val="clear" w:color="auto" w:fill="auto"/>
            <w:noWrap/>
            <w:vAlign w:val="bottom"/>
          </w:tcPr>
          <w:p w14:paraId="14415CD3"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p>
        </w:tc>
        <w:tc>
          <w:tcPr>
            <w:tcW w:w="878" w:type="dxa"/>
            <w:shd w:val="clear" w:color="auto" w:fill="auto"/>
            <w:noWrap/>
            <w:vAlign w:val="bottom"/>
          </w:tcPr>
          <w:p w14:paraId="2A92C759"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p>
        </w:tc>
        <w:tc>
          <w:tcPr>
            <w:tcW w:w="665" w:type="dxa"/>
            <w:shd w:val="clear" w:color="auto" w:fill="auto"/>
            <w:noWrap/>
            <w:vAlign w:val="bottom"/>
          </w:tcPr>
          <w:p w14:paraId="5BF659C0"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p>
        </w:tc>
        <w:tc>
          <w:tcPr>
            <w:tcW w:w="745" w:type="dxa"/>
            <w:shd w:val="clear" w:color="auto" w:fill="auto"/>
            <w:noWrap/>
            <w:vAlign w:val="bottom"/>
          </w:tcPr>
          <w:p w14:paraId="14DE1257"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p>
        </w:tc>
        <w:tc>
          <w:tcPr>
            <w:tcW w:w="878" w:type="dxa"/>
            <w:shd w:val="clear" w:color="auto" w:fill="auto"/>
            <w:noWrap/>
            <w:vAlign w:val="bottom"/>
          </w:tcPr>
          <w:p w14:paraId="26724330"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p>
        </w:tc>
        <w:tc>
          <w:tcPr>
            <w:tcW w:w="665" w:type="dxa"/>
            <w:shd w:val="clear" w:color="auto" w:fill="auto"/>
            <w:noWrap/>
            <w:vAlign w:val="bottom"/>
          </w:tcPr>
          <w:p w14:paraId="08884908"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p>
        </w:tc>
        <w:tc>
          <w:tcPr>
            <w:tcW w:w="745" w:type="dxa"/>
            <w:shd w:val="clear" w:color="auto" w:fill="auto"/>
            <w:noWrap/>
            <w:vAlign w:val="bottom"/>
          </w:tcPr>
          <w:p w14:paraId="6F665B0C"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p>
        </w:tc>
        <w:tc>
          <w:tcPr>
            <w:tcW w:w="878" w:type="dxa"/>
            <w:shd w:val="clear" w:color="auto" w:fill="auto"/>
            <w:noWrap/>
            <w:vAlign w:val="bottom"/>
          </w:tcPr>
          <w:p w14:paraId="44BFBC77"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p>
        </w:tc>
        <w:tc>
          <w:tcPr>
            <w:tcW w:w="665" w:type="dxa"/>
            <w:shd w:val="clear" w:color="auto" w:fill="auto"/>
            <w:noWrap/>
            <w:vAlign w:val="bottom"/>
          </w:tcPr>
          <w:p w14:paraId="0AAE0AA8"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p>
        </w:tc>
        <w:tc>
          <w:tcPr>
            <w:tcW w:w="745" w:type="dxa"/>
            <w:shd w:val="clear" w:color="auto" w:fill="auto"/>
            <w:noWrap/>
            <w:vAlign w:val="bottom"/>
          </w:tcPr>
          <w:p w14:paraId="51DB984F"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p>
        </w:tc>
      </w:tr>
      <w:tr w:rsidR="002C3BF8" w:rsidRPr="00EE64E1" w14:paraId="6612CA3F" w14:textId="77777777" w:rsidTr="002C3BF8">
        <w:trPr>
          <w:trHeight w:val="324"/>
        </w:trPr>
        <w:tc>
          <w:tcPr>
            <w:tcW w:w="934" w:type="dxa"/>
            <w:shd w:val="clear" w:color="auto" w:fill="auto"/>
            <w:noWrap/>
            <w:vAlign w:val="bottom"/>
            <w:hideMark/>
          </w:tcPr>
          <w:p w14:paraId="6D905D20" w14:textId="77777777" w:rsidR="002C3BF8" w:rsidRPr="00EE64E1" w:rsidRDefault="002C3BF8" w:rsidP="002C3BF8">
            <w:pPr>
              <w:spacing w:after="0" w:line="240" w:lineRule="auto"/>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w:t>
            </w:r>
          </w:p>
        </w:tc>
        <w:tc>
          <w:tcPr>
            <w:tcW w:w="894" w:type="dxa"/>
            <w:shd w:val="clear" w:color="auto" w:fill="auto"/>
            <w:noWrap/>
            <w:vAlign w:val="bottom"/>
            <w:hideMark/>
          </w:tcPr>
          <w:p w14:paraId="56518325"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2.4</w:t>
            </w:r>
          </w:p>
        </w:tc>
        <w:tc>
          <w:tcPr>
            <w:tcW w:w="715" w:type="dxa"/>
            <w:shd w:val="clear" w:color="auto" w:fill="auto"/>
            <w:noWrap/>
            <w:vAlign w:val="bottom"/>
            <w:hideMark/>
          </w:tcPr>
          <w:p w14:paraId="1020F949"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2.1</w:t>
            </w:r>
          </w:p>
        </w:tc>
        <w:tc>
          <w:tcPr>
            <w:tcW w:w="781" w:type="dxa"/>
            <w:shd w:val="clear" w:color="auto" w:fill="auto"/>
            <w:noWrap/>
            <w:vAlign w:val="bottom"/>
            <w:hideMark/>
          </w:tcPr>
          <w:p w14:paraId="5C082D00"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2.6</w:t>
            </w:r>
          </w:p>
        </w:tc>
        <w:tc>
          <w:tcPr>
            <w:tcW w:w="878" w:type="dxa"/>
            <w:shd w:val="clear" w:color="auto" w:fill="auto"/>
            <w:noWrap/>
            <w:vAlign w:val="bottom"/>
            <w:hideMark/>
          </w:tcPr>
          <w:p w14:paraId="40B33DC7"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4.4</w:t>
            </w:r>
          </w:p>
        </w:tc>
        <w:tc>
          <w:tcPr>
            <w:tcW w:w="665" w:type="dxa"/>
            <w:shd w:val="clear" w:color="auto" w:fill="auto"/>
            <w:noWrap/>
            <w:vAlign w:val="bottom"/>
            <w:hideMark/>
          </w:tcPr>
          <w:p w14:paraId="3755E0E6"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3.1</w:t>
            </w:r>
          </w:p>
        </w:tc>
        <w:tc>
          <w:tcPr>
            <w:tcW w:w="745" w:type="dxa"/>
            <w:shd w:val="clear" w:color="auto" w:fill="auto"/>
            <w:noWrap/>
            <w:vAlign w:val="bottom"/>
            <w:hideMark/>
          </w:tcPr>
          <w:p w14:paraId="74A196B7"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5.8</w:t>
            </w:r>
          </w:p>
        </w:tc>
        <w:tc>
          <w:tcPr>
            <w:tcW w:w="878" w:type="dxa"/>
            <w:shd w:val="clear" w:color="auto" w:fill="auto"/>
            <w:noWrap/>
            <w:vAlign w:val="bottom"/>
            <w:hideMark/>
          </w:tcPr>
          <w:p w14:paraId="761FEF66"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12.8</w:t>
            </w:r>
          </w:p>
        </w:tc>
        <w:tc>
          <w:tcPr>
            <w:tcW w:w="665" w:type="dxa"/>
            <w:shd w:val="clear" w:color="auto" w:fill="auto"/>
            <w:noWrap/>
            <w:vAlign w:val="bottom"/>
            <w:hideMark/>
          </w:tcPr>
          <w:p w14:paraId="42302540"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9.9</w:t>
            </w:r>
          </w:p>
        </w:tc>
        <w:tc>
          <w:tcPr>
            <w:tcW w:w="745" w:type="dxa"/>
            <w:shd w:val="clear" w:color="auto" w:fill="auto"/>
            <w:noWrap/>
            <w:vAlign w:val="bottom"/>
            <w:hideMark/>
          </w:tcPr>
          <w:p w14:paraId="4C11D234"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15.8</w:t>
            </w:r>
          </w:p>
        </w:tc>
        <w:tc>
          <w:tcPr>
            <w:tcW w:w="878" w:type="dxa"/>
            <w:shd w:val="clear" w:color="auto" w:fill="auto"/>
            <w:noWrap/>
            <w:vAlign w:val="bottom"/>
            <w:hideMark/>
          </w:tcPr>
          <w:p w14:paraId="62B9F971"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26.1</w:t>
            </w:r>
          </w:p>
        </w:tc>
        <w:tc>
          <w:tcPr>
            <w:tcW w:w="665" w:type="dxa"/>
            <w:shd w:val="clear" w:color="auto" w:fill="auto"/>
            <w:noWrap/>
            <w:vAlign w:val="bottom"/>
            <w:hideMark/>
          </w:tcPr>
          <w:p w14:paraId="13A35B1D"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22.3</w:t>
            </w:r>
          </w:p>
        </w:tc>
        <w:tc>
          <w:tcPr>
            <w:tcW w:w="745" w:type="dxa"/>
            <w:shd w:val="clear" w:color="auto" w:fill="auto"/>
            <w:noWrap/>
            <w:vAlign w:val="bottom"/>
            <w:hideMark/>
          </w:tcPr>
          <w:p w14:paraId="7CEB330F"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29.9</w:t>
            </w:r>
          </w:p>
        </w:tc>
      </w:tr>
      <w:tr w:rsidR="002C3BF8" w:rsidRPr="00EE64E1" w14:paraId="4B48AE6B" w14:textId="77777777" w:rsidTr="002C3BF8">
        <w:trPr>
          <w:trHeight w:val="324"/>
        </w:trPr>
        <w:tc>
          <w:tcPr>
            <w:tcW w:w="934" w:type="dxa"/>
            <w:shd w:val="clear" w:color="auto" w:fill="auto"/>
            <w:noWrap/>
            <w:vAlign w:val="bottom"/>
            <w:hideMark/>
          </w:tcPr>
          <w:p w14:paraId="79E5C034" w14:textId="77777777" w:rsidR="002C3BF8" w:rsidRPr="00EE64E1" w:rsidRDefault="002C3BF8" w:rsidP="002C3BF8">
            <w:pPr>
              <w:spacing w:after="0" w:line="240" w:lineRule="auto"/>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w:t>
            </w:r>
          </w:p>
        </w:tc>
        <w:tc>
          <w:tcPr>
            <w:tcW w:w="894" w:type="dxa"/>
            <w:shd w:val="clear" w:color="auto" w:fill="auto"/>
            <w:noWrap/>
            <w:vAlign w:val="bottom"/>
            <w:hideMark/>
          </w:tcPr>
          <w:p w14:paraId="7E0B8B9D"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3.5</w:t>
            </w:r>
          </w:p>
        </w:tc>
        <w:tc>
          <w:tcPr>
            <w:tcW w:w="715" w:type="dxa"/>
            <w:shd w:val="clear" w:color="auto" w:fill="auto"/>
            <w:noWrap/>
            <w:vAlign w:val="bottom"/>
            <w:hideMark/>
          </w:tcPr>
          <w:p w14:paraId="1BF808A3"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3.0</w:t>
            </w:r>
          </w:p>
        </w:tc>
        <w:tc>
          <w:tcPr>
            <w:tcW w:w="781" w:type="dxa"/>
            <w:shd w:val="clear" w:color="auto" w:fill="auto"/>
            <w:noWrap/>
            <w:vAlign w:val="bottom"/>
            <w:hideMark/>
          </w:tcPr>
          <w:p w14:paraId="15701FC5"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4.0</w:t>
            </w:r>
          </w:p>
        </w:tc>
        <w:tc>
          <w:tcPr>
            <w:tcW w:w="878" w:type="dxa"/>
            <w:shd w:val="clear" w:color="auto" w:fill="auto"/>
            <w:noWrap/>
            <w:vAlign w:val="bottom"/>
            <w:hideMark/>
          </w:tcPr>
          <w:p w14:paraId="097F9825"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2.6</w:t>
            </w:r>
          </w:p>
        </w:tc>
        <w:tc>
          <w:tcPr>
            <w:tcW w:w="665" w:type="dxa"/>
            <w:shd w:val="clear" w:color="auto" w:fill="auto"/>
            <w:noWrap/>
            <w:vAlign w:val="bottom"/>
            <w:hideMark/>
          </w:tcPr>
          <w:p w14:paraId="7EFC732B"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1.2</w:t>
            </w:r>
          </w:p>
        </w:tc>
        <w:tc>
          <w:tcPr>
            <w:tcW w:w="745" w:type="dxa"/>
            <w:shd w:val="clear" w:color="auto" w:fill="auto"/>
            <w:noWrap/>
            <w:vAlign w:val="bottom"/>
            <w:hideMark/>
          </w:tcPr>
          <w:p w14:paraId="35DB2D83"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3.9</w:t>
            </w:r>
          </w:p>
        </w:tc>
        <w:tc>
          <w:tcPr>
            <w:tcW w:w="878" w:type="dxa"/>
            <w:shd w:val="clear" w:color="auto" w:fill="auto"/>
            <w:noWrap/>
            <w:vAlign w:val="bottom"/>
            <w:hideMark/>
          </w:tcPr>
          <w:p w14:paraId="346DBBDA"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12.9</w:t>
            </w:r>
          </w:p>
        </w:tc>
        <w:tc>
          <w:tcPr>
            <w:tcW w:w="665" w:type="dxa"/>
            <w:shd w:val="clear" w:color="auto" w:fill="auto"/>
            <w:noWrap/>
            <w:vAlign w:val="bottom"/>
            <w:hideMark/>
          </w:tcPr>
          <w:p w14:paraId="70CC7C0D"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9.4</w:t>
            </w:r>
          </w:p>
        </w:tc>
        <w:tc>
          <w:tcPr>
            <w:tcW w:w="745" w:type="dxa"/>
            <w:shd w:val="clear" w:color="auto" w:fill="auto"/>
            <w:noWrap/>
            <w:vAlign w:val="bottom"/>
            <w:hideMark/>
          </w:tcPr>
          <w:p w14:paraId="6FBFE11A"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16.4</w:t>
            </w:r>
          </w:p>
        </w:tc>
        <w:tc>
          <w:tcPr>
            <w:tcW w:w="878" w:type="dxa"/>
            <w:shd w:val="clear" w:color="auto" w:fill="auto"/>
            <w:noWrap/>
            <w:vAlign w:val="bottom"/>
            <w:hideMark/>
          </w:tcPr>
          <w:p w14:paraId="2F2B8F51"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23.1</w:t>
            </w:r>
          </w:p>
        </w:tc>
        <w:tc>
          <w:tcPr>
            <w:tcW w:w="665" w:type="dxa"/>
            <w:shd w:val="clear" w:color="auto" w:fill="auto"/>
            <w:noWrap/>
            <w:vAlign w:val="bottom"/>
            <w:hideMark/>
          </w:tcPr>
          <w:p w14:paraId="3525ED6B"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19.5</w:t>
            </w:r>
          </w:p>
        </w:tc>
        <w:tc>
          <w:tcPr>
            <w:tcW w:w="745" w:type="dxa"/>
            <w:shd w:val="clear" w:color="auto" w:fill="auto"/>
            <w:noWrap/>
            <w:vAlign w:val="bottom"/>
            <w:hideMark/>
          </w:tcPr>
          <w:p w14:paraId="0B11F74B"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26.7</w:t>
            </w:r>
          </w:p>
        </w:tc>
      </w:tr>
      <w:tr w:rsidR="002C3BF8" w:rsidRPr="00EE64E1" w14:paraId="7AD33CDA" w14:textId="77777777" w:rsidTr="002C3BF8">
        <w:trPr>
          <w:trHeight w:val="324"/>
        </w:trPr>
        <w:tc>
          <w:tcPr>
            <w:tcW w:w="934" w:type="dxa"/>
            <w:shd w:val="clear" w:color="auto" w:fill="auto"/>
            <w:noWrap/>
            <w:vAlign w:val="bottom"/>
            <w:hideMark/>
          </w:tcPr>
          <w:p w14:paraId="3E582539" w14:textId="77777777" w:rsidR="002C3BF8" w:rsidRPr="00EE64E1" w:rsidRDefault="002C3BF8" w:rsidP="002C3BF8">
            <w:pPr>
              <w:spacing w:after="0" w:line="240" w:lineRule="auto"/>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3</w:t>
            </w:r>
          </w:p>
        </w:tc>
        <w:tc>
          <w:tcPr>
            <w:tcW w:w="894" w:type="dxa"/>
            <w:shd w:val="clear" w:color="auto" w:fill="auto"/>
            <w:noWrap/>
            <w:vAlign w:val="bottom"/>
            <w:hideMark/>
          </w:tcPr>
          <w:p w14:paraId="5698DA31"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2.8</w:t>
            </w:r>
          </w:p>
        </w:tc>
        <w:tc>
          <w:tcPr>
            <w:tcW w:w="715" w:type="dxa"/>
            <w:shd w:val="clear" w:color="auto" w:fill="auto"/>
            <w:noWrap/>
            <w:vAlign w:val="bottom"/>
            <w:hideMark/>
          </w:tcPr>
          <w:p w14:paraId="40F76583"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2.4</w:t>
            </w:r>
          </w:p>
        </w:tc>
        <w:tc>
          <w:tcPr>
            <w:tcW w:w="781" w:type="dxa"/>
            <w:shd w:val="clear" w:color="auto" w:fill="auto"/>
            <w:noWrap/>
            <w:vAlign w:val="bottom"/>
            <w:hideMark/>
          </w:tcPr>
          <w:p w14:paraId="6DFE3904"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3.1</w:t>
            </w:r>
          </w:p>
        </w:tc>
        <w:tc>
          <w:tcPr>
            <w:tcW w:w="878" w:type="dxa"/>
            <w:shd w:val="clear" w:color="auto" w:fill="auto"/>
            <w:noWrap/>
            <w:vAlign w:val="bottom"/>
            <w:hideMark/>
          </w:tcPr>
          <w:p w14:paraId="4CDE33E8"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6.0</w:t>
            </w:r>
          </w:p>
        </w:tc>
        <w:tc>
          <w:tcPr>
            <w:tcW w:w="665" w:type="dxa"/>
            <w:shd w:val="clear" w:color="auto" w:fill="auto"/>
            <w:noWrap/>
            <w:vAlign w:val="bottom"/>
            <w:hideMark/>
          </w:tcPr>
          <w:p w14:paraId="037A2307"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4.4</w:t>
            </w:r>
          </w:p>
        </w:tc>
        <w:tc>
          <w:tcPr>
            <w:tcW w:w="745" w:type="dxa"/>
            <w:shd w:val="clear" w:color="auto" w:fill="auto"/>
            <w:noWrap/>
            <w:vAlign w:val="bottom"/>
            <w:hideMark/>
          </w:tcPr>
          <w:p w14:paraId="7F9E6B8D"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7.6</w:t>
            </w:r>
          </w:p>
        </w:tc>
        <w:tc>
          <w:tcPr>
            <w:tcW w:w="878" w:type="dxa"/>
            <w:shd w:val="clear" w:color="auto" w:fill="auto"/>
            <w:noWrap/>
            <w:vAlign w:val="bottom"/>
            <w:hideMark/>
          </w:tcPr>
          <w:p w14:paraId="7B910046"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16.0</w:t>
            </w:r>
          </w:p>
        </w:tc>
        <w:tc>
          <w:tcPr>
            <w:tcW w:w="665" w:type="dxa"/>
            <w:shd w:val="clear" w:color="auto" w:fill="auto"/>
            <w:noWrap/>
            <w:vAlign w:val="bottom"/>
            <w:hideMark/>
          </w:tcPr>
          <w:p w14:paraId="04C4679B"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12.8</w:t>
            </w:r>
          </w:p>
        </w:tc>
        <w:tc>
          <w:tcPr>
            <w:tcW w:w="745" w:type="dxa"/>
            <w:shd w:val="clear" w:color="auto" w:fill="auto"/>
            <w:noWrap/>
            <w:vAlign w:val="bottom"/>
            <w:hideMark/>
          </w:tcPr>
          <w:p w14:paraId="7DC7679E"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19.2</w:t>
            </w:r>
          </w:p>
        </w:tc>
        <w:tc>
          <w:tcPr>
            <w:tcW w:w="878" w:type="dxa"/>
            <w:shd w:val="clear" w:color="auto" w:fill="auto"/>
            <w:noWrap/>
            <w:vAlign w:val="bottom"/>
            <w:hideMark/>
          </w:tcPr>
          <w:p w14:paraId="65DF0F15"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21.3</w:t>
            </w:r>
          </w:p>
        </w:tc>
        <w:tc>
          <w:tcPr>
            <w:tcW w:w="665" w:type="dxa"/>
            <w:shd w:val="clear" w:color="auto" w:fill="auto"/>
            <w:noWrap/>
            <w:vAlign w:val="bottom"/>
            <w:hideMark/>
          </w:tcPr>
          <w:p w14:paraId="39528E0B"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17.9</w:t>
            </w:r>
          </w:p>
        </w:tc>
        <w:tc>
          <w:tcPr>
            <w:tcW w:w="745" w:type="dxa"/>
            <w:shd w:val="clear" w:color="auto" w:fill="auto"/>
            <w:noWrap/>
            <w:vAlign w:val="bottom"/>
            <w:hideMark/>
          </w:tcPr>
          <w:p w14:paraId="2F2007AD"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24.7</w:t>
            </w:r>
          </w:p>
        </w:tc>
      </w:tr>
      <w:tr w:rsidR="002C3BF8" w:rsidRPr="00EE64E1" w14:paraId="0A952A3B" w14:textId="77777777" w:rsidTr="002C3BF8">
        <w:trPr>
          <w:trHeight w:val="324"/>
        </w:trPr>
        <w:tc>
          <w:tcPr>
            <w:tcW w:w="934" w:type="dxa"/>
            <w:shd w:val="clear" w:color="auto" w:fill="auto"/>
            <w:noWrap/>
            <w:vAlign w:val="bottom"/>
            <w:hideMark/>
          </w:tcPr>
          <w:p w14:paraId="14D28291" w14:textId="77777777" w:rsidR="002C3BF8" w:rsidRPr="00EE64E1" w:rsidRDefault="002C3BF8" w:rsidP="002C3BF8">
            <w:pPr>
              <w:spacing w:after="0" w:line="240" w:lineRule="auto"/>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4</w:t>
            </w:r>
          </w:p>
        </w:tc>
        <w:tc>
          <w:tcPr>
            <w:tcW w:w="894" w:type="dxa"/>
            <w:shd w:val="clear" w:color="auto" w:fill="auto"/>
            <w:noWrap/>
            <w:vAlign w:val="bottom"/>
            <w:hideMark/>
          </w:tcPr>
          <w:p w14:paraId="6AE7A274"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2.3</w:t>
            </w:r>
          </w:p>
        </w:tc>
        <w:tc>
          <w:tcPr>
            <w:tcW w:w="715" w:type="dxa"/>
            <w:shd w:val="clear" w:color="auto" w:fill="auto"/>
            <w:noWrap/>
            <w:vAlign w:val="bottom"/>
            <w:hideMark/>
          </w:tcPr>
          <w:p w14:paraId="53503BAB"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2.0</w:t>
            </w:r>
          </w:p>
        </w:tc>
        <w:tc>
          <w:tcPr>
            <w:tcW w:w="781" w:type="dxa"/>
            <w:shd w:val="clear" w:color="auto" w:fill="auto"/>
            <w:noWrap/>
            <w:vAlign w:val="bottom"/>
            <w:hideMark/>
          </w:tcPr>
          <w:p w14:paraId="480DEEF4"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2.5</w:t>
            </w:r>
          </w:p>
        </w:tc>
        <w:tc>
          <w:tcPr>
            <w:tcW w:w="878" w:type="dxa"/>
            <w:shd w:val="clear" w:color="auto" w:fill="auto"/>
            <w:noWrap/>
            <w:vAlign w:val="bottom"/>
            <w:hideMark/>
          </w:tcPr>
          <w:p w14:paraId="5994ECB1"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7.4</w:t>
            </w:r>
          </w:p>
        </w:tc>
        <w:tc>
          <w:tcPr>
            <w:tcW w:w="665" w:type="dxa"/>
            <w:shd w:val="clear" w:color="auto" w:fill="auto"/>
            <w:noWrap/>
            <w:vAlign w:val="bottom"/>
            <w:hideMark/>
          </w:tcPr>
          <w:p w14:paraId="41492B47"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5.8</w:t>
            </w:r>
          </w:p>
        </w:tc>
        <w:tc>
          <w:tcPr>
            <w:tcW w:w="745" w:type="dxa"/>
            <w:shd w:val="clear" w:color="auto" w:fill="auto"/>
            <w:noWrap/>
            <w:vAlign w:val="bottom"/>
            <w:hideMark/>
          </w:tcPr>
          <w:p w14:paraId="2F0E08A1"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9.0</w:t>
            </w:r>
          </w:p>
        </w:tc>
        <w:tc>
          <w:tcPr>
            <w:tcW w:w="878" w:type="dxa"/>
            <w:shd w:val="clear" w:color="auto" w:fill="auto"/>
            <w:noWrap/>
            <w:vAlign w:val="bottom"/>
            <w:hideMark/>
          </w:tcPr>
          <w:p w14:paraId="486DC70E"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16.2</w:t>
            </w:r>
          </w:p>
        </w:tc>
        <w:tc>
          <w:tcPr>
            <w:tcW w:w="665" w:type="dxa"/>
            <w:shd w:val="clear" w:color="auto" w:fill="auto"/>
            <w:noWrap/>
            <w:vAlign w:val="bottom"/>
            <w:hideMark/>
          </w:tcPr>
          <w:p w14:paraId="367A3143"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12.9</w:t>
            </w:r>
          </w:p>
        </w:tc>
        <w:tc>
          <w:tcPr>
            <w:tcW w:w="745" w:type="dxa"/>
            <w:shd w:val="clear" w:color="auto" w:fill="auto"/>
            <w:noWrap/>
            <w:vAlign w:val="bottom"/>
            <w:hideMark/>
          </w:tcPr>
          <w:p w14:paraId="08C0B4A1"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19.5</w:t>
            </w:r>
          </w:p>
        </w:tc>
        <w:tc>
          <w:tcPr>
            <w:tcW w:w="878" w:type="dxa"/>
            <w:shd w:val="clear" w:color="auto" w:fill="auto"/>
            <w:noWrap/>
            <w:vAlign w:val="bottom"/>
            <w:hideMark/>
          </w:tcPr>
          <w:p w14:paraId="63DE3D6F"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26.4</w:t>
            </w:r>
          </w:p>
        </w:tc>
        <w:tc>
          <w:tcPr>
            <w:tcW w:w="665" w:type="dxa"/>
            <w:shd w:val="clear" w:color="auto" w:fill="auto"/>
            <w:noWrap/>
            <w:vAlign w:val="bottom"/>
            <w:hideMark/>
          </w:tcPr>
          <w:p w14:paraId="5FE7A6F6"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22.2</w:t>
            </w:r>
          </w:p>
        </w:tc>
        <w:tc>
          <w:tcPr>
            <w:tcW w:w="745" w:type="dxa"/>
            <w:shd w:val="clear" w:color="auto" w:fill="auto"/>
            <w:noWrap/>
            <w:vAlign w:val="bottom"/>
            <w:hideMark/>
          </w:tcPr>
          <w:p w14:paraId="54FD0AD3"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30.6</w:t>
            </w:r>
          </w:p>
        </w:tc>
      </w:tr>
      <w:tr w:rsidR="002C3BF8" w:rsidRPr="00EE64E1" w14:paraId="2D91B279" w14:textId="77777777" w:rsidTr="002C3BF8">
        <w:trPr>
          <w:trHeight w:val="324"/>
        </w:trPr>
        <w:tc>
          <w:tcPr>
            <w:tcW w:w="934" w:type="dxa"/>
            <w:shd w:val="clear" w:color="auto" w:fill="auto"/>
            <w:noWrap/>
            <w:vAlign w:val="bottom"/>
            <w:hideMark/>
          </w:tcPr>
          <w:p w14:paraId="1781CA4A" w14:textId="77777777" w:rsidR="002C3BF8" w:rsidRPr="00EE64E1" w:rsidRDefault="002C3BF8" w:rsidP="002C3BF8">
            <w:pPr>
              <w:spacing w:after="0" w:line="240" w:lineRule="auto"/>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5</w:t>
            </w:r>
          </w:p>
        </w:tc>
        <w:tc>
          <w:tcPr>
            <w:tcW w:w="894" w:type="dxa"/>
            <w:shd w:val="clear" w:color="auto" w:fill="auto"/>
            <w:noWrap/>
            <w:vAlign w:val="bottom"/>
            <w:hideMark/>
          </w:tcPr>
          <w:p w14:paraId="693A3CD7"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3.2</w:t>
            </w:r>
          </w:p>
        </w:tc>
        <w:tc>
          <w:tcPr>
            <w:tcW w:w="715" w:type="dxa"/>
            <w:shd w:val="clear" w:color="auto" w:fill="auto"/>
            <w:noWrap/>
            <w:vAlign w:val="bottom"/>
            <w:hideMark/>
          </w:tcPr>
          <w:p w14:paraId="7A3CFAA4"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2.8</w:t>
            </w:r>
          </w:p>
        </w:tc>
        <w:tc>
          <w:tcPr>
            <w:tcW w:w="781" w:type="dxa"/>
            <w:shd w:val="clear" w:color="auto" w:fill="auto"/>
            <w:noWrap/>
            <w:vAlign w:val="bottom"/>
            <w:hideMark/>
          </w:tcPr>
          <w:p w14:paraId="10684D0F"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3.6</w:t>
            </w:r>
          </w:p>
        </w:tc>
        <w:tc>
          <w:tcPr>
            <w:tcW w:w="878" w:type="dxa"/>
            <w:shd w:val="clear" w:color="auto" w:fill="auto"/>
            <w:noWrap/>
            <w:vAlign w:val="bottom"/>
            <w:hideMark/>
          </w:tcPr>
          <w:p w14:paraId="0C60E616"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6.3</w:t>
            </w:r>
          </w:p>
        </w:tc>
        <w:tc>
          <w:tcPr>
            <w:tcW w:w="665" w:type="dxa"/>
            <w:shd w:val="clear" w:color="auto" w:fill="auto"/>
            <w:noWrap/>
            <w:vAlign w:val="bottom"/>
            <w:hideMark/>
          </w:tcPr>
          <w:p w14:paraId="7C677EDB"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4.4</w:t>
            </w:r>
          </w:p>
        </w:tc>
        <w:tc>
          <w:tcPr>
            <w:tcW w:w="745" w:type="dxa"/>
            <w:shd w:val="clear" w:color="auto" w:fill="auto"/>
            <w:noWrap/>
            <w:vAlign w:val="bottom"/>
            <w:hideMark/>
          </w:tcPr>
          <w:p w14:paraId="297A7F7C"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8.2</w:t>
            </w:r>
          </w:p>
        </w:tc>
        <w:tc>
          <w:tcPr>
            <w:tcW w:w="878" w:type="dxa"/>
            <w:shd w:val="clear" w:color="auto" w:fill="auto"/>
            <w:noWrap/>
            <w:vAlign w:val="bottom"/>
            <w:hideMark/>
          </w:tcPr>
          <w:p w14:paraId="5B798F7D"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12.8</w:t>
            </w:r>
          </w:p>
        </w:tc>
        <w:tc>
          <w:tcPr>
            <w:tcW w:w="665" w:type="dxa"/>
            <w:shd w:val="clear" w:color="auto" w:fill="auto"/>
            <w:noWrap/>
            <w:vAlign w:val="bottom"/>
            <w:hideMark/>
          </w:tcPr>
          <w:p w14:paraId="61828746"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9.5</w:t>
            </w:r>
          </w:p>
        </w:tc>
        <w:tc>
          <w:tcPr>
            <w:tcW w:w="745" w:type="dxa"/>
            <w:shd w:val="clear" w:color="auto" w:fill="auto"/>
            <w:noWrap/>
            <w:vAlign w:val="bottom"/>
            <w:hideMark/>
          </w:tcPr>
          <w:p w14:paraId="678C729A"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16.1</w:t>
            </w:r>
          </w:p>
        </w:tc>
        <w:tc>
          <w:tcPr>
            <w:tcW w:w="878" w:type="dxa"/>
            <w:shd w:val="clear" w:color="auto" w:fill="auto"/>
            <w:noWrap/>
            <w:vAlign w:val="bottom"/>
            <w:hideMark/>
          </w:tcPr>
          <w:p w14:paraId="1215668C"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20.5</w:t>
            </w:r>
          </w:p>
        </w:tc>
        <w:tc>
          <w:tcPr>
            <w:tcW w:w="665" w:type="dxa"/>
            <w:shd w:val="clear" w:color="auto" w:fill="auto"/>
            <w:noWrap/>
            <w:vAlign w:val="bottom"/>
            <w:hideMark/>
          </w:tcPr>
          <w:p w14:paraId="5A0BD237"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17.2</w:t>
            </w:r>
          </w:p>
        </w:tc>
        <w:tc>
          <w:tcPr>
            <w:tcW w:w="745" w:type="dxa"/>
            <w:shd w:val="clear" w:color="auto" w:fill="auto"/>
            <w:noWrap/>
            <w:vAlign w:val="bottom"/>
            <w:hideMark/>
          </w:tcPr>
          <w:p w14:paraId="128C5B27"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23.8</w:t>
            </w:r>
          </w:p>
        </w:tc>
      </w:tr>
      <w:tr w:rsidR="002C3BF8" w:rsidRPr="00EE64E1" w14:paraId="21C41E9D" w14:textId="77777777" w:rsidTr="002C3BF8">
        <w:trPr>
          <w:trHeight w:val="324"/>
        </w:trPr>
        <w:tc>
          <w:tcPr>
            <w:tcW w:w="934" w:type="dxa"/>
            <w:shd w:val="clear" w:color="auto" w:fill="auto"/>
            <w:noWrap/>
            <w:vAlign w:val="bottom"/>
            <w:hideMark/>
          </w:tcPr>
          <w:p w14:paraId="4978947D" w14:textId="77777777" w:rsidR="002C3BF8" w:rsidRPr="00EE64E1" w:rsidRDefault="002C3BF8" w:rsidP="002C3BF8">
            <w:pPr>
              <w:spacing w:after="0" w:line="240" w:lineRule="auto"/>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6</w:t>
            </w:r>
          </w:p>
        </w:tc>
        <w:tc>
          <w:tcPr>
            <w:tcW w:w="894" w:type="dxa"/>
            <w:shd w:val="clear" w:color="auto" w:fill="auto"/>
            <w:noWrap/>
            <w:vAlign w:val="bottom"/>
            <w:hideMark/>
          </w:tcPr>
          <w:p w14:paraId="31E552A8"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2.9</w:t>
            </w:r>
          </w:p>
        </w:tc>
        <w:tc>
          <w:tcPr>
            <w:tcW w:w="715" w:type="dxa"/>
            <w:shd w:val="clear" w:color="auto" w:fill="auto"/>
            <w:noWrap/>
            <w:vAlign w:val="bottom"/>
            <w:hideMark/>
          </w:tcPr>
          <w:p w14:paraId="45A0C94D"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2.5</w:t>
            </w:r>
          </w:p>
        </w:tc>
        <w:tc>
          <w:tcPr>
            <w:tcW w:w="781" w:type="dxa"/>
            <w:shd w:val="clear" w:color="auto" w:fill="auto"/>
            <w:noWrap/>
            <w:vAlign w:val="bottom"/>
            <w:hideMark/>
          </w:tcPr>
          <w:p w14:paraId="445779BF"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3.4</w:t>
            </w:r>
          </w:p>
        </w:tc>
        <w:tc>
          <w:tcPr>
            <w:tcW w:w="878" w:type="dxa"/>
            <w:shd w:val="clear" w:color="auto" w:fill="auto"/>
            <w:noWrap/>
            <w:vAlign w:val="bottom"/>
            <w:hideMark/>
          </w:tcPr>
          <w:p w14:paraId="6AE66801"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3.3</w:t>
            </w:r>
          </w:p>
        </w:tc>
        <w:tc>
          <w:tcPr>
            <w:tcW w:w="665" w:type="dxa"/>
            <w:shd w:val="clear" w:color="auto" w:fill="auto"/>
            <w:noWrap/>
            <w:vAlign w:val="bottom"/>
            <w:hideMark/>
          </w:tcPr>
          <w:p w14:paraId="2430E37A"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1.7</w:t>
            </w:r>
          </w:p>
        </w:tc>
        <w:tc>
          <w:tcPr>
            <w:tcW w:w="745" w:type="dxa"/>
            <w:shd w:val="clear" w:color="auto" w:fill="auto"/>
            <w:noWrap/>
            <w:vAlign w:val="bottom"/>
            <w:hideMark/>
          </w:tcPr>
          <w:p w14:paraId="02939591"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4.8</w:t>
            </w:r>
          </w:p>
        </w:tc>
        <w:tc>
          <w:tcPr>
            <w:tcW w:w="878" w:type="dxa"/>
            <w:shd w:val="clear" w:color="auto" w:fill="auto"/>
            <w:noWrap/>
            <w:vAlign w:val="bottom"/>
            <w:hideMark/>
          </w:tcPr>
          <w:p w14:paraId="72DD91C5"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12.6</w:t>
            </w:r>
          </w:p>
        </w:tc>
        <w:tc>
          <w:tcPr>
            <w:tcW w:w="665" w:type="dxa"/>
            <w:shd w:val="clear" w:color="auto" w:fill="auto"/>
            <w:noWrap/>
            <w:vAlign w:val="bottom"/>
            <w:hideMark/>
          </w:tcPr>
          <w:p w14:paraId="392E3851"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9.0</w:t>
            </w:r>
          </w:p>
        </w:tc>
        <w:tc>
          <w:tcPr>
            <w:tcW w:w="745" w:type="dxa"/>
            <w:shd w:val="clear" w:color="auto" w:fill="auto"/>
            <w:noWrap/>
            <w:vAlign w:val="bottom"/>
            <w:hideMark/>
          </w:tcPr>
          <w:p w14:paraId="3D334EAC"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16.2</w:t>
            </w:r>
          </w:p>
        </w:tc>
        <w:tc>
          <w:tcPr>
            <w:tcW w:w="878" w:type="dxa"/>
            <w:shd w:val="clear" w:color="auto" w:fill="auto"/>
            <w:noWrap/>
            <w:vAlign w:val="bottom"/>
            <w:hideMark/>
          </w:tcPr>
          <w:p w14:paraId="745DEEC1"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19.9</w:t>
            </w:r>
          </w:p>
        </w:tc>
        <w:tc>
          <w:tcPr>
            <w:tcW w:w="665" w:type="dxa"/>
            <w:shd w:val="clear" w:color="auto" w:fill="auto"/>
            <w:noWrap/>
            <w:vAlign w:val="bottom"/>
            <w:hideMark/>
          </w:tcPr>
          <w:p w14:paraId="529D4CE3"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16.3</w:t>
            </w:r>
          </w:p>
        </w:tc>
        <w:tc>
          <w:tcPr>
            <w:tcW w:w="745" w:type="dxa"/>
            <w:shd w:val="clear" w:color="auto" w:fill="auto"/>
            <w:noWrap/>
            <w:vAlign w:val="bottom"/>
            <w:hideMark/>
          </w:tcPr>
          <w:p w14:paraId="779B7428"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23.5</w:t>
            </w:r>
          </w:p>
        </w:tc>
      </w:tr>
      <w:tr w:rsidR="002C3BF8" w:rsidRPr="00EE64E1" w14:paraId="0544B017" w14:textId="77777777" w:rsidTr="002C3BF8">
        <w:trPr>
          <w:trHeight w:val="324"/>
        </w:trPr>
        <w:tc>
          <w:tcPr>
            <w:tcW w:w="934" w:type="dxa"/>
            <w:shd w:val="clear" w:color="auto" w:fill="auto"/>
            <w:noWrap/>
            <w:vAlign w:val="bottom"/>
            <w:hideMark/>
          </w:tcPr>
          <w:p w14:paraId="7BD73F14" w14:textId="77777777" w:rsidR="002C3BF8" w:rsidRPr="00EE64E1" w:rsidRDefault="002C3BF8" w:rsidP="002C3BF8">
            <w:pPr>
              <w:spacing w:after="0" w:line="240" w:lineRule="auto"/>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7</w:t>
            </w:r>
          </w:p>
        </w:tc>
        <w:tc>
          <w:tcPr>
            <w:tcW w:w="894" w:type="dxa"/>
            <w:shd w:val="clear" w:color="auto" w:fill="auto"/>
            <w:noWrap/>
            <w:vAlign w:val="bottom"/>
            <w:hideMark/>
          </w:tcPr>
          <w:p w14:paraId="0B9BDE80"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3.0</w:t>
            </w:r>
          </w:p>
        </w:tc>
        <w:tc>
          <w:tcPr>
            <w:tcW w:w="715" w:type="dxa"/>
            <w:shd w:val="clear" w:color="auto" w:fill="auto"/>
            <w:noWrap/>
            <w:vAlign w:val="bottom"/>
            <w:hideMark/>
          </w:tcPr>
          <w:p w14:paraId="75B38E44"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2.7</w:t>
            </w:r>
          </w:p>
        </w:tc>
        <w:tc>
          <w:tcPr>
            <w:tcW w:w="781" w:type="dxa"/>
            <w:shd w:val="clear" w:color="auto" w:fill="auto"/>
            <w:noWrap/>
            <w:vAlign w:val="bottom"/>
            <w:hideMark/>
          </w:tcPr>
          <w:p w14:paraId="0465C8A2"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3.3</w:t>
            </w:r>
          </w:p>
        </w:tc>
        <w:tc>
          <w:tcPr>
            <w:tcW w:w="878" w:type="dxa"/>
            <w:shd w:val="clear" w:color="auto" w:fill="auto"/>
            <w:noWrap/>
            <w:vAlign w:val="bottom"/>
            <w:hideMark/>
          </w:tcPr>
          <w:p w14:paraId="4FCEA121"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6.0</w:t>
            </w:r>
          </w:p>
        </w:tc>
        <w:tc>
          <w:tcPr>
            <w:tcW w:w="665" w:type="dxa"/>
            <w:shd w:val="clear" w:color="auto" w:fill="auto"/>
            <w:noWrap/>
            <w:vAlign w:val="bottom"/>
            <w:hideMark/>
          </w:tcPr>
          <w:p w14:paraId="45084442"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4.3</w:t>
            </w:r>
          </w:p>
        </w:tc>
        <w:tc>
          <w:tcPr>
            <w:tcW w:w="745" w:type="dxa"/>
            <w:shd w:val="clear" w:color="auto" w:fill="auto"/>
            <w:noWrap/>
            <w:vAlign w:val="bottom"/>
            <w:hideMark/>
          </w:tcPr>
          <w:p w14:paraId="692F6693"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7.6</w:t>
            </w:r>
          </w:p>
        </w:tc>
        <w:tc>
          <w:tcPr>
            <w:tcW w:w="878" w:type="dxa"/>
            <w:shd w:val="clear" w:color="auto" w:fill="auto"/>
            <w:noWrap/>
            <w:vAlign w:val="bottom"/>
            <w:hideMark/>
          </w:tcPr>
          <w:p w14:paraId="5A7F03FF"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16.4</w:t>
            </w:r>
          </w:p>
        </w:tc>
        <w:tc>
          <w:tcPr>
            <w:tcW w:w="665" w:type="dxa"/>
            <w:shd w:val="clear" w:color="auto" w:fill="auto"/>
            <w:noWrap/>
            <w:vAlign w:val="bottom"/>
            <w:hideMark/>
          </w:tcPr>
          <w:p w14:paraId="55C92B5F"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13.2</w:t>
            </w:r>
          </w:p>
        </w:tc>
        <w:tc>
          <w:tcPr>
            <w:tcW w:w="745" w:type="dxa"/>
            <w:shd w:val="clear" w:color="auto" w:fill="auto"/>
            <w:noWrap/>
            <w:vAlign w:val="bottom"/>
            <w:hideMark/>
          </w:tcPr>
          <w:p w14:paraId="2191BE45"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19.6</w:t>
            </w:r>
          </w:p>
        </w:tc>
        <w:tc>
          <w:tcPr>
            <w:tcW w:w="878" w:type="dxa"/>
            <w:shd w:val="clear" w:color="auto" w:fill="auto"/>
            <w:noWrap/>
            <w:vAlign w:val="bottom"/>
            <w:hideMark/>
          </w:tcPr>
          <w:p w14:paraId="6F3D1FFA"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20.6</w:t>
            </w:r>
          </w:p>
        </w:tc>
        <w:tc>
          <w:tcPr>
            <w:tcW w:w="665" w:type="dxa"/>
            <w:shd w:val="clear" w:color="auto" w:fill="auto"/>
            <w:noWrap/>
            <w:vAlign w:val="bottom"/>
            <w:hideMark/>
          </w:tcPr>
          <w:p w14:paraId="17009B88"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17.6</w:t>
            </w:r>
          </w:p>
        </w:tc>
        <w:tc>
          <w:tcPr>
            <w:tcW w:w="745" w:type="dxa"/>
            <w:shd w:val="clear" w:color="auto" w:fill="auto"/>
            <w:noWrap/>
            <w:vAlign w:val="bottom"/>
            <w:hideMark/>
          </w:tcPr>
          <w:p w14:paraId="0D5B5E7E"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23.6</w:t>
            </w:r>
          </w:p>
        </w:tc>
      </w:tr>
      <w:tr w:rsidR="002C3BF8" w:rsidRPr="00EE64E1" w14:paraId="4DE3BDC3" w14:textId="77777777" w:rsidTr="002C3BF8">
        <w:trPr>
          <w:trHeight w:val="324"/>
        </w:trPr>
        <w:tc>
          <w:tcPr>
            <w:tcW w:w="934" w:type="dxa"/>
            <w:shd w:val="clear" w:color="auto" w:fill="auto"/>
            <w:noWrap/>
            <w:vAlign w:val="bottom"/>
            <w:hideMark/>
          </w:tcPr>
          <w:p w14:paraId="37240B31" w14:textId="77777777" w:rsidR="002C3BF8" w:rsidRPr="00EE64E1" w:rsidRDefault="002C3BF8" w:rsidP="002C3BF8">
            <w:pPr>
              <w:spacing w:after="0" w:line="240" w:lineRule="auto"/>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8</w:t>
            </w:r>
          </w:p>
        </w:tc>
        <w:tc>
          <w:tcPr>
            <w:tcW w:w="894" w:type="dxa"/>
            <w:shd w:val="clear" w:color="auto" w:fill="auto"/>
            <w:noWrap/>
            <w:vAlign w:val="bottom"/>
            <w:hideMark/>
          </w:tcPr>
          <w:p w14:paraId="7CCE3069"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1.7</w:t>
            </w:r>
          </w:p>
        </w:tc>
        <w:tc>
          <w:tcPr>
            <w:tcW w:w="715" w:type="dxa"/>
            <w:shd w:val="clear" w:color="auto" w:fill="auto"/>
            <w:noWrap/>
            <w:vAlign w:val="bottom"/>
            <w:hideMark/>
          </w:tcPr>
          <w:p w14:paraId="0D2435A4"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1.5</w:t>
            </w:r>
          </w:p>
        </w:tc>
        <w:tc>
          <w:tcPr>
            <w:tcW w:w="781" w:type="dxa"/>
            <w:shd w:val="clear" w:color="auto" w:fill="auto"/>
            <w:noWrap/>
            <w:vAlign w:val="bottom"/>
            <w:hideMark/>
          </w:tcPr>
          <w:p w14:paraId="412A940B"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1.9</w:t>
            </w:r>
          </w:p>
        </w:tc>
        <w:tc>
          <w:tcPr>
            <w:tcW w:w="878" w:type="dxa"/>
            <w:shd w:val="clear" w:color="auto" w:fill="auto"/>
            <w:noWrap/>
            <w:vAlign w:val="bottom"/>
            <w:hideMark/>
          </w:tcPr>
          <w:p w14:paraId="197E3E11"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8.6</w:t>
            </w:r>
          </w:p>
        </w:tc>
        <w:tc>
          <w:tcPr>
            <w:tcW w:w="665" w:type="dxa"/>
            <w:shd w:val="clear" w:color="auto" w:fill="auto"/>
            <w:noWrap/>
            <w:vAlign w:val="bottom"/>
            <w:hideMark/>
          </w:tcPr>
          <w:p w14:paraId="1B1FE460"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6.5</w:t>
            </w:r>
          </w:p>
        </w:tc>
        <w:tc>
          <w:tcPr>
            <w:tcW w:w="745" w:type="dxa"/>
            <w:shd w:val="clear" w:color="auto" w:fill="auto"/>
            <w:noWrap/>
            <w:vAlign w:val="bottom"/>
            <w:hideMark/>
          </w:tcPr>
          <w:p w14:paraId="3188F451"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10.7</w:t>
            </w:r>
          </w:p>
        </w:tc>
        <w:tc>
          <w:tcPr>
            <w:tcW w:w="878" w:type="dxa"/>
            <w:shd w:val="clear" w:color="auto" w:fill="auto"/>
            <w:noWrap/>
            <w:vAlign w:val="bottom"/>
            <w:hideMark/>
          </w:tcPr>
          <w:p w14:paraId="6E119F2A"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17.3</w:t>
            </w:r>
          </w:p>
        </w:tc>
        <w:tc>
          <w:tcPr>
            <w:tcW w:w="665" w:type="dxa"/>
            <w:shd w:val="clear" w:color="auto" w:fill="auto"/>
            <w:noWrap/>
            <w:vAlign w:val="bottom"/>
            <w:hideMark/>
          </w:tcPr>
          <w:p w14:paraId="351402FF"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12.9</w:t>
            </w:r>
          </w:p>
        </w:tc>
        <w:tc>
          <w:tcPr>
            <w:tcW w:w="745" w:type="dxa"/>
            <w:shd w:val="clear" w:color="auto" w:fill="auto"/>
            <w:noWrap/>
            <w:vAlign w:val="bottom"/>
            <w:hideMark/>
          </w:tcPr>
          <w:p w14:paraId="5BC3CA79"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21.7</w:t>
            </w:r>
          </w:p>
        </w:tc>
        <w:tc>
          <w:tcPr>
            <w:tcW w:w="878" w:type="dxa"/>
            <w:shd w:val="clear" w:color="auto" w:fill="auto"/>
            <w:noWrap/>
            <w:vAlign w:val="bottom"/>
            <w:hideMark/>
          </w:tcPr>
          <w:p w14:paraId="013B7BFF"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27.2</w:t>
            </w:r>
          </w:p>
        </w:tc>
        <w:tc>
          <w:tcPr>
            <w:tcW w:w="665" w:type="dxa"/>
            <w:shd w:val="clear" w:color="auto" w:fill="auto"/>
            <w:noWrap/>
            <w:vAlign w:val="bottom"/>
            <w:hideMark/>
          </w:tcPr>
          <w:p w14:paraId="621098A9"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21.1</w:t>
            </w:r>
          </w:p>
        </w:tc>
        <w:tc>
          <w:tcPr>
            <w:tcW w:w="745" w:type="dxa"/>
            <w:shd w:val="clear" w:color="auto" w:fill="auto"/>
            <w:noWrap/>
            <w:vAlign w:val="bottom"/>
            <w:hideMark/>
          </w:tcPr>
          <w:p w14:paraId="31BD7FFC"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33.3</w:t>
            </w:r>
          </w:p>
        </w:tc>
      </w:tr>
      <w:tr w:rsidR="002C3BF8" w:rsidRPr="00EE64E1" w14:paraId="7F381D84" w14:textId="77777777" w:rsidTr="002C3BF8">
        <w:trPr>
          <w:trHeight w:val="324"/>
        </w:trPr>
        <w:tc>
          <w:tcPr>
            <w:tcW w:w="934" w:type="dxa"/>
            <w:shd w:val="clear" w:color="auto" w:fill="auto"/>
            <w:noWrap/>
            <w:vAlign w:val="bottom"/>
            <w:hideMark/>
          </w:tcPr>
          <w:p w14:paraId="34F3CC2A" w14:textId="77777777" w:rsidR="002C3BF8" w:rsidRPr="00EE64E1" w:rsidRDefault="002C3BF8" w:rsidP="002C3BF8">
            <w:pPr>
              <w:spacing w:after="0" w:line="240" w:lineRule="auto"/>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9</w:t>
            </w:r>
          </w:p>
        </w:tc>
        <w:tc>
          <w:tcPr>
            <w:tcW w:w="894" w:type="dxa"/>
            <w:shd w:val="clear" w:color="auto" w:fill="auto"/>
            <w:noWrap/>
            <w:vAlign w:val="bottom"/>
            <w:hideMark/>
          </w:tcPr>
          <w:p w14:paraId="07EC376F"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2.9</w:t>
            </w:r>
          </w:p>
        </w:tc>
        <w:tc>
          <w:tcPr>
            <w:tcW w:w="715" w:type="dxa"/>
            <w:shd w:val="clear" w:color="auto" w:fill="auto"/>
            <w:noWrap/>
            <w:vAlign w:val="bottom"/>
            <w:hideMark/>
          </w:tcPr>
          <w:p w14:paraId="0C175E71"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2.5</w:t>
            </w:r>
          </w:p>
        </w:tc>
        <w:tc>
          <w:tcPr>
            <w:tcW w:w="781" w:type="dxa"/>
            <w:shd w:val="clear" w:color="auto" w:fill="auto"/>
            <w:noWrap/>
            <w:vAlign w:val="bottom"/>
            <w:hideMark/>
          </w:tcPr>
          <w:p w14:paraId="778EC29B"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3.2</w:t>
            </w:r>
          </w:p>
        </w:tc>
        <w:tc>
          <w:tcPr>
            <w:tcW w:w="878" w:type="dxa"/>
            <w:shd w:val="clear" w:color="auto" w:fill="auto"/>
            <w:noWrap/>
            <w:vAlign w:val="bottom"/>
            <w:hideMark/>
          </w:tcPr>
          <w:p w14:paraId="3ACC9EEF"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7.5</w:t>
            </w:r>
          </w:p>
        </w:tc>
        <w:tc>
          <w:tcPr>
            <w:tcW w:w="665" w:type="dxa"/>
            <w:shd w:val="clear" w:color="auto" w:fill="auto"/>
            <w:noWrap/>
            <w:vAlign w:val="bottom"/>
            <w:hideMark/>
          </w:tcPr>
          <w:p w14:paraId="56F9FC95"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5.3</w:t>
            </w:r>
          </w:p>
        </w:tc>
        <w:tc>
          <w:tcPr>
            <w:tcW w:w="745" w:type="dxa"/>
            <w:shd w:val="clear" w:color="auto" w:fill="auto"/>
            <w:noWrap/>
            <w:vAlign w:val="bottom"/>
            <w:hideMark/>
          </w:tcPr>
          <w:p w14:paraId="4F5BBE17"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9.8</w:t>
            </w:r>
          </w:p>
        </w:tc>
        <w:tc>
          <w:tcPr>
            <w:tcW w:w="878" w:type="dxa"/>
            <w:shd w:val="clear" w:color="auto" w:fill="auto"/>
            <w:noWrap/>
            <w:vAlign w:val="bottom"/>
            <w:hideMark/>
          </w:tcPr>
          <w:p w14:paraId="0D9849A8"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13.3</w:t>
            </w:r>
          </w:p>
        </w:tc>
        <w:tc>
          <w:tcPr>
            <w:tcW w:w="665" w:type="dxa"/>
            <w:shd w:val="clear" w:color="auto" w:fill="auto"/>
            <w:noWrap/>
            <w:vAlign w:val="bottom"/>
            <w:hideMark/>
          </w:tcPr>
          <w:p w14:paraId="264E6895"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9.7</w:t>
            </w:r>
          </w:p>
        </w:tc>
        <w:tc>
          <w:tcPr>
            <w:tcW w:w="745" w:type="dxa"/>
            <w:shd w:val="clear" w:color="auto" w:fill="auto"/>
            <w:noWrap/>
            <w:vAlign w:val="bottom"/>
            <w:hideMark/>
          </w:tcPr>
          <w:p w14:paraId="290ED899"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17.0</w:t>
            </w:r>
          </w:p>
        </w:tc>
        <w:tc>
          <w:tcPr>
            <w:tcW w:w="878" w:type="dxa"/>
            <w:shd w:val="clear" w:color="auto" w:fill="auto"/>
            <w:noWrap/>
            <w:vAlign w:val="bottom"/>
            <w:hideMark/>
          </w:tcPr>
          <w:p w14:paraId="39982F76"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23.4</w:t>
            </w:r>
          </w:p>
        </w:tc>
        <w:tc>
          <w:tcPr>
            <w:tcW w:w="665" w:type="dxa"/>
            <w:shd w:val="clear" w:color="auto" w:fill="auto"/>
            <w:noWrap/>
            <w:vAlign w:val="bottom"/>
            <w:hideMark/>
          </w:tcPr>
          <w:p w14:paraId="1E619F74"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19.2</w:t>
            </w:r>
          </w:p>
        </w:tc>
        <w:tc>
          <w:tcPr>
            <w:tcW w:w="745" w:type="dxa"/>
            <w:shd w:val="clear" w:color="auto" w:fill="auto"/>
            <w:noWrap/>
            <w:vAlign w:val="bottom"/>
            <w:hideMark/>
          </w:tcPr>
          <w:p w14:paraId="222EF9F6"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27.6</w:t>
            </w:r>
          </w:p>
        </w:tc>
      </w:tr>
      <w:tr w:rsidR="002C3BF8" w:rsidRPr="00EE64E1" w14:paraId="60A27604" w14:textId="77777777" w:rsidTr="002C3BF8">
        <w:trPr>
          <w:trHeight w:val="324"/>
        </w:trPr>
        <w:tc>
          <w:tcPr>
            <w:tcW w:w="934" w:type="dxa"/>
            <w:shd w:val="clear" w:color="auto" w:fill="auto"/>
            <w:noWrap/>
            <w:vAlign w:val="bottom"/>
            <w:hideMark/>
          </w:tcPr>
          <w:p w14:paraId="26D15847" w14:textId="77777777" w:rsidR="002C3BF8" w:rsidRPr="00EE64E1" w:rsidRDefault="002C3BF8" w:rsidP="002C3BF8">
            <w:pPr>
              <w:spacing w:after="0" w:line="240" w:lineRule="auto"/>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10</w:t>
            </w:r>
          </w:p>
        </w:tc>
        <w:tc>
          <w:tcPr>
            <w:tcW w:w="894" w:type="dxa"/>
            <w:shd w:val="clear" w:color="auto" w:fill="auto"/>
            <w:noWrap/>
            <w:vAlign w:val="bottom"/>
            <w:hideMark/>
          </w:tcPr>
          <w:p w14:paraId="48345111"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3.4</w:t>
            </w:r>
          </w:p>
        </w:tc>
        <w:tc>
          <w:tcPr>
            <w:tcW w:w="715" w:type="dxa"/>
            <w:shd w:val="clear" w:color="auto" w:fill="auto"/>
            <w:noWrap/>
            <w:vAlign w:val="bottom"/>
            <w:hideMark/>
          </w:tcPr>
          <w:p w14:paraId="1A16D8A3"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2.9</w:t>
            </w:r>
          </w:p>
        </w:tc>
        <w:tc>
          <w:tcPr>
            <w:tcW w:w="781" w:type="dxa"/>
            <w:shd w:val="clear" w:color="auto" w:fill="auto"/>
            <w:noWrap/>
            <w:vAlign w:val="bottom"/>
            <w:hideMark/>
          </w:tcPr>
          <w:p w14:paraId="7981A86C"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3.9</w:t>
            </w:r>
          </w:p>
        </w:tc>
        <w:tc>
          <w:tcPr>
            <w:tcW w:w="878" w:type="dxa"/>
            <w:shd w:val="clear" w:color="auto" w:fill="auto"/>
            <w:noWrap/>
            <w:vAlign w:val="bottom"/>
            <w:hideMark/>
          </w:tcPr>
          <w:p w14:paraId="7E2734D0"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6.2</w:t>
            </w:r>
          </w:p>
        </w:tc>
        <w:tc>
          <w:tcPr>
            <w:tcW w:w="665" w:type="dxa"/>
            <w:shd w:val="clear" w:color="auto" w:fill="auto"/>
            <w:noWrap/>
            <w:vAlign w:val="bottom"/>
            <w:hideMark/>
          </w:tcPr>
          <w:p w14:paraId="4121F9E3"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4.0</w:t>
            </w:r>
          </w:p>
        </w:tc>
        <w:tc>
          <w:tcPr>
            <w:tcW w:w="745" w:type="dxa"/>
            <w:shd w:val="clear" w:color="auto" w:fill="auto"/>
            <w:noWrap/>
            <w:vAlign w:val="bottom"/>
            <w:hideMark/>
          </w:tcPr>
          <w:p w14:paraId="4F7C49B6"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8.5</w:t>
            </w:r>
          </w:p>
        </w:tc>
        <w:tc>
          <w:tcPr>
            <w:tcW w:w="878" w:type="dxa"/>
            <w:shd w:val="clear" w:color="auto" w:fill="auto"/>
            <w:noWrap/>
            <w:vAlign w:val="bottom"/>
            <w:hideMark/>
          </w:tcPr>
          <w:p w14:paraId="6E24B98F"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12.9</w:t>
            </w:r>
          </w:p>
        </w:tc>
        <w:tc>
          <w:tcPr>
            <w:tcW w:w="665" w:type="dxa"/>
            <w:shd w:val="clear" w:color="auto" w:fill="auto"/>
            <w:noWrap/>
            <w:vAlign w:val="bottom"/>
            <w:hideMark/>
          </w:tcPr>
          <w:p w14:paraId="11EF991D"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9.1</w:t>
            </w:r>
          </w:p>
        </w:tc>
        <w:tc>
          <w:tcPr>
            <w:tcW w:w="745" w:type="dxa"/>
            <w:shd w:val="clear" w:color="auto" w:fill="auto"/>
            <w:noWrap/>
            <w:vAlign w:val="bottom"/>
            <w:hideMark/>
          </w:tcPr>
          <w:p w14:paraId="2FD1B23F"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16.8</w:t>
            </w:r>
          </w:p>
        </w:tc>
        <w:tc>
          <w:tcPr>
            <w:tcW w:w="878" w:type="dxa"/>
            <w:shd w:val="clear" w:color="auto" w:fill="auto"/>
            <w:noWrap/>
            <w:vAlign w:val="bottom"/>
            <w:hideMark/>
          </w:tcPr>
          <w:p w14:paraId="1AAFE405"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22.1</w:t>
            </w:r>
          </w:p>
        </w:tc>
        <w:tc>
          <w:tcPr>
            <w:tcW w:w="665" w:type="dxa"/>
            <w:shd w:val="clear" w:color="auto" w:fill="auto"/>
            <w:noWrap/>
            <w:vAlign w:val="bottom"/>
            <w:hideMark/>
          </w:tcPr>
          <w:p w14:paraId="68CB5214"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18.3</w:t>
            </w:r>
          </w:p>
        </w:tc>
        <w:tc>
          <w:tcPr>
            <w:tcW w:w="745" w:type="dxa"/>
            <w:shd w:val="clear" w:color="auto" w:fill="auto"/>
            <w:noWrap/>
            <w:vAlign w:val="bottom"/>
            <w:hideMark/>
          </w:tcPr>
          <w:p w14:paraId="5B18C74B"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25.9</w:t>
            </w:r>
          </w:p>
        </w:tc>
      </w:tr>
      <w:tr w:rsidR="002C3BF8" w:rsidRPr="00EE64E1" w14:paraId="57B57A9C" w14:textId="77777777" w:rsidTr="002C3BF8">
        <w:trPr>
          <w:trHeight w:val="324"/>
        </w:trPr>
        <w:tc>
          <w:tcPr>
            <w:tcW w:w="934" w:type="dxa"/>
            <w:shd w:val="clear" w:color="auto" w:fill="auto"/>
            <w:noWrap/>
            <w:vAlign w:val="bottom"/>
            <w:hideMark/>
          </w:tcPr>
          <w:p w14:paraId="53965543" w14:textId="77777777" w:rsidR="002C3BF8" w:rsidRPr="00EE64E1" w:rsidRDefault="002C3BF8" w:rsidP="002C3BF8">
            <w:pPr>
              <w:spacing w:after="0" w:line="240" w:lineRule="auto"/>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11</w:t>
            </w:r>
          </w:p>
        </w:tc>
        <w:tc>
          <w:tcPr>
            <w:tcW w:w="894" w:type="dxa"/>
            <w:shd w:val="clear" w:color="auto" w:fill="auto"/>
            <w:noWrap/>
            <w:vAlign w:val="bottom"/>
            <w:hideMark/>
          </w:tcPr>
          <w:p w14:paraId="4951D510"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3.6</w:t>
            </w:r>
          </w:p>
        </w:tc>
        <w:tc>
          <w:tcPr>
            <w:tcW w:w="715" w:type="dxa"/>
            <w:shd w:val="clear" w:color="auto" w:fill="auto"/>
            <w:noWrap/>
            <w:vAlign w:val="bottom"/>
            <w:hideMark/>
          </w:tcPr>
          <w:p w14:paraId="6367ABF7"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3.1</w:t>
            </w:r>
          </w:p>
        </w:tc>
        <w:tc>
          <w:tcPr>
            <w:tcW w:w="781" w:type="dxa"/>
            <w:shd w:val="clear" w:color="auto" w:fill="auto"/>
            <w:noWrap/>
            <w:vAlign w:val="bottom"/>
            <w:hideMark/>
          </w:tcPr>
          <w:p w14:paraId="1B3D04D0"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4.1</w:t>
            </w:r>
          </w:p>
        </w:tc>
        <w:tc>
          <w:tcPr>
            <w:tcW w:w="878" w:type="dxa"/>
            <w:shd w:val="clear" w:color="auto" w:fill="auto"/>
            <w:noWrap/>
            <w:vAlign w:val="bottom"/>
            <w:hideMark/>
          </w:tcPr>
          <w:p w14:paraId="0EEE707D"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5.1</w:t>
            </w:r>
          </w:p>
        </w:tc>
        <w:tc>
          <w:tcPr>
            <w:tcW w:w="665" w:type="dxa"/>
            <w:shd w:val="clear" w:color="auto" w:fill="auto"/>
            <w:noWrap/>
            <w:vAlign w:val="bottom"/>
            <w:hideMark/>
          </w:tcPr>
          <w:p w14:paraId="6C5E257A"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3.1</w:t>
            </w:r>
          </w:p>
        </w:tc>
        <w:tc>
          <w:tcPr>
            <w:tcW w:w="745" w:type="dxa"/>
            <w:shd w:val="clear" w:color="auto" w:fill="auto"/>
            <w:noWrap/>
            <w:vAlign w:val="bottom"/>
            <w:hideMark/>
          </w:tcPr>
          <w:p w14:paraId="72D0B0C1"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7.2</w:t>
            </w:r>
          </w:p>
        </w:tc>
        <w:tc>
          <w:tcPr>
            <w:tcW w:w="878" w:type="dxa"/>
            <w:shd w:val="clear" w:color="auto" w:fill="auto"/>
            <w:noWrap/>
            <w:vAlign w:val="bottom"/>
            <w:hideMark/>
          </w:tcPr>
          <w:p w14:paraId="4B19CAA2"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13.0</w:t>
            </w:r>
          </w:p>
        </w:tc>
        <w:tc>
          <w:tcPr>
            <w:tcW w:w="665" w:type="dxa"/>
            <w:shd w:val="clear" w:color="auto" w:fill="auto"/>
            <w:noWrap/>
            <w:vAlign w:val="bottom"/>
            <w:hideMark/>
          </w:tcPr>
          <w:p w14:paraId="377F7FB2"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9.4</w:t>
            </w:r>
          </w:p>
        </w:tc>
        <w:tc>
          <w:tcPr>
            <w:tcW w:w="745" w:type="dxa"/>
            <w:shd w:val="clear" w:color="auto" w:fill="auto"/>
            <w:noWrap/>
            <w:vAlign w:val="bottom"/>
            <w:hideMark/>
          </w:tcPr>
          <w:p w14:paraId="31529726"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16.6</w:t>
            </w:r>
          </w:p>
        </w:tc>
        <w:tc>
          <w:tcPr>
            <w:tcW w:w="878" w:type="dxa"/>
            <w:shd w:val="clear" w:color="auto" w:fill="auto"/>
            <w:noWrap/>
            <w:vAlign w:val="bottom"/>
            <w:hideMark/>
          </w:tcPr>
          <w:p w14:paraId="487D4B38"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20.5</w:t>
            </w:r>
          </w:p>
        </w:tc>
        <w:tc>
          <w:tcPr>
            <w:tcW w:w="665" w:type="dxa"/>
            <w:shd w:val="clear" w:color="auto" w:fill="auto"/>
            <w:noWrap/>
            <w:vAlign w:val="bottom"/>
            <w:hideMark/>
          </w:tcPr>
          <w:p w14:paraId="09BB88F3"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17.3</w:t>
            </w:r>
          </w:p>
        </w:tc>
        <w:tc>
          <w:tcPr>
            <w:tcW w:w="745" w:type="dxa"/>
            <w:shd w:val="clear" w:color="auto" w:fill="auto"/>
            <w:noWrap/>
            <w:vAlign w:val="bottom"/>
            <w:hideMark/>
          </w:tcPr>
          <w:p w14:paraId="7A819170"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23.8</w:t>
            </w:r>
          </w:p>
        </w:tc>
      </w:tr>
      <w:tr w:rsidR="002C3BF8" w:rsidRPr="00EE64E1" w14:paraId="6FC03E2B" w14:textId="77777777" w:rsidTr="002C3BF8">
        <w:trPr>
          <w:trHeight w:val="324"/>
        </w:trPr>
        <w:tc>
          <w:tcPr>
            <w:tcW w:w="934" w:type="dxa"/>
            <w:shd w:val="clear" w:color="auto" w:fill="auto"/>
            <w:noWrap/>
            <w:vAlign w:val="bottom"/>
            <w:hideMark/>
          </w:tcPr>
          <w:p w14:paraId="682D9580" w14:textId="77777777" w:rsidR="002C3BF8" w:rsidRPr="00EE64E1" w:rsidRDefault="002C3BF8" w:rsidP="002C3BF8">
            <w:pPr>
              <w:spacing w:after="0" w:line="240" w:lineRule="auto"/>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12</w:t>
            </w:r>
          </w:p>
        </w:tc>
        <w:tc>
          <w:tcPr>
            <w:tcW w:w="894" w:type="dxa"/>
            <w:shd w:val="clear" w:color="auto" w:fill="auto"/>
            <w:noWrap/>
            <w:vAlign w:val="bottom"/>
            <w:hideMark/>
          </w:tcPr>
          <w:p w14:paraId="37CD3FBE"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3.6</w:t>
            </w:r>
          </w:p>
        </w:tc>
        <w:tc>
          <w:tcPr>
            <w:tcW w:w="715" w:type="dxa"/>
            <w:shd w:val="clear" w:color="auto" w:fill="auto"/>
            <w:noWrap/>
            <w:vAlign w:val="bottom"/>
            <w:hideMark/>
          </w:tcPr>
          <w:p w14:paraId="5813399C"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3.1</w:t>
            </w:r>
          </w:p>
        </w:tc>
        <w:tc>
          <w:tcPr>
            <w:tcW w:w="781" w:type="dxa"/>
            <w:shd w:val="clear" w:color="auto" w:fill="auto"/>
            <w:noWrap/>
            <w:vAlign w:val="bottom"/>
            <w:hideMark/>
          </w:tcPr>
          <w:p w14:paraId="7495EA7D"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4.1</w:t>
            </w:r>
          </w:p>
        </w:tc>
        <w:tc>
          <w:tcPr>
            <w:tcW w:w="878" w:type="dxa"/>
            <w:shd w:val="clear" w:color="auto" w:fill="auto"/>
            <w:noWrap/>
            <w:vAlign w:val="bottom"/>
            <w:hideMark/>
          </w:tcPr>
          <w:p w14:paraId="3651AEED"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5.3</w:t>
            </w:r>
          </w:p>
        </w:tc>
        <w:tc>
          <w:tcPr>
            <w:tcW w:w="665" w:type="dxa"/>
            <w:shd w:val="clear" w:color="auto" w:fill="auto"/>
            <w:noWrap/>
            <w:vAlign w:val="bottom"/>
            <w:hideMark/>
          </w:tcPr>
          <w:p w14:paraId="76B09B20"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3.3</w:t>
            </w:r>
          </w:p>
        </w:tc>
        <w:tc>
          <w:tcPr>
            <w:tcW w:w="745" w:type="dxa"/>
            <w:shd w:val="clear" w:color="auto" w:fill="auto"/>
            <w:noWrap/>
            <w:vAlign w:val="bottom"/>
            <w:hideMark/>
          </w:tcPr>
          <w:p w14:paraId="703C2371"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7.3</w:t>
            </w:r>
          </w:p>
        </w:tc>
        <w:tc>
          <w:tcPr>
            <w:tcW w:w="878" w:type="dxa"/>
            <w:shd w:val="clear" w:color="auto" w:fill="auto"/>
            <w:noWrap/>
            <w:vAlign w:val="bottom"/>
            <w:hideMark/>
          </w:tcPr>
          <w:p w14:paraId="4E2899F7"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17.5</w:t>
            </w:r>
          </w:p>
        </w:tc>
        <w:tc>
          <w:tcPr>
            <w:tcW w:w="665" w:type="dxa"/>
            <w:shd w:val="clear" w:color="auto" w:fill="auto"/>
            <w:noWrap/>
            <w:vAlign w:val="bottom"/>
            <w:hideMark/>
          </w:tcPr>
          <w:p w14:paraId="06A77293"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13.2</w:t>
            </w:r>
          </w:p>
        </w:tc>
        <w:tc>
          <w:tcPr>
            <w:tcW w:w="745" w:type="dxa"/>
            <w:shd w:val="clear" w:color="auto" w:fill="auto"/>
            <w:noWrap/>
            <w:vAlign w:val="bottom"/>
            <w:hideMark/>
          </w:tcPr>
          <w:p w14:paraId="60E31CB6"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21.9</w:t>
            </w:r>
          </w:p>
        </w:tc>
        <w:tc>
          <w:tcPr>
            <w:tcW w:w="878" w:type="dxa"/>
            <w:shd w:val="clear" w:color="auto" w:fill="auto"/>
            <w:noWrap/>
            <w:vAlign w:val="bottom"/>
            <w:hideMark/>
          </w:tcPr>
          <w:p w14:paraId="03D14B83"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23.0</w:t>
            </w:r>
          </w:p>
        </w:tc>
        <w:tc>
          <w:tcPr>
            <w:tcW w:w="665" w:type="dxa"/>
            <w:shd w:val="clear" w:color="auto" w:fill="auto"/>
            <w:noWrap/>
            <w:vAlign w:val="bottom"/>
            <w:hideMark/>
          </w:tcPr>
          <w:p w14:paraId="0F4A8874"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19.2</w:t>
            </w:r>
          </w:p>
        </w:tc>
        <w:tc>
          <w:tcPr>
            <w:tcW w:w="745" w:type="dxa"/>
            <w:shd w:val="clear" w:color="auto" w:fill="auto"/>
            <w:noWrap/>
            <w:vAlign w:val="bottom"/>
            <w:hideMark/>
          </w:tcPr>
          <w:p w14:paraId="396195E5"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26.8</w:t>
            </w:r>
          </w:p>
        </w:tc>
      </w:tr>
      <w:tr w:rsidR="002C3BF8" w:rsidRPr="00EE64E1" w14:paraId="148BE7BD" w14:textId="77777777" w:rsidTr="002C3BF8">
        <w:trPr>
          <w:trHeight w:val="324"/>
        </w:trPr>
        <w:tc>
          <w:tcPr>
            <w:tcW w:w="934" w:type="dxa"/>
            <w:shd w:val="clear" w:color="auto" w:fill="auto"/>
            <w:noWrap/>
            <w:vAlign w:val="bottom"/>
            <w:hideMark/>
          </w:tcPr>
          <w:p w14:paraId="3D1DD881" w14:textId="77777777" w:rsidR="002C3BF8" w:rsidRPr="00EE64E1" w:rsidRDefault="002C3BF8" w:rsidP="002C3BF8">
            <w:pPr>
              <w:spacing w:after="0" w:line="240" w:lineRule="auto"/>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13</w:t>
            </w:r>
          </w:p>
        </w:tc>
        <w:tc>
          <w:tcPr>
            <w:tcW w:w="894" w:type="dxa"/>
            <w:shd w:val="clear" w:color="auto" w:fill="auto"/>
            <w:noWrap/>
            <w:vAlign w:val="bottom"/>
            <w:hideMark/>
          </w:tcPr>
          <w:p w14:paraId="3D07A175"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3.3</w:t>
            </w:r>
          </w:p>
        </w:tc>
        <w:tc>
          <w:tcPr>
            <w:tcW w:w="715" w:type="dxa"/>
            <w:shd w:val="clear" w:color="auto" w:fill="auto"/>
            <w:noWrap/>
            <w:vAlign w:val="bottom"/>
            <w:hideMark/>
          </w:tcPr>
          <w:p w14:paraId="68C9E21D"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2.8</w:t>
            </w:r>
          </w:p>
        </w:tc>
        <w:tc>
          <w:tcPr>
            <w:tcW w:w="781" w:type="dxa"/>
            <w:shd w:val="clear" w:color="auto" w:fill="auto"/>
            <w:noWrap/>
            <w:vAlign w:val="bottom"/>
            <w:hideMark/>
          </w:tcPr>
          <w:p w14:paraId="23F45FDC"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3.7</w:t>
            </w:r>
          </w:p>
        </w:tc>
        <w:tc>
          <w:tcPr>
            <w:tcW w:w="878" w:type="dxa"/>
            <w:shd w:val="clear" w:color="auto" w:fill="auto"/>
            <w:noWrap/>
            <w:vAlign w:val="bottom"/>
            <w:hideMark/>
          </w:tcPr>
          <w:p w14:paraId="710E2EEB"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3.3</w:t>
            </w:r>
          </w:p>
        </w:tc>
        <w:tc>
          <w:tcPr>
            <w:tcW w:w="665" w:type="dxa"/>
            <w:shd w:val="clear" w:color="auto" w:fill="auto"/>
            <w:noWrap/>
            <w:vAlign w:val="bottom"/>
            <w:hideMark/>
          </w:tcPr>
          <w:p w14:paraId="482AEFD2"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1.9</w:t>
            </w:r>
          </w:p>
        </w:tc>
        <w:tc>
          <w:tcPr>
            <w:tcW w:w="745" w:type="dxa"/>
            <w:shd w:val="clear" w:color="auto" w:fill="auto"/>
            <w:noWrap/>
            <w:vAlign w:val="bottom"/>
            <w:hideMark/>
          </w:tcPr>
          <w:p w14:paraId="323F2E45"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4.7</w:t>
            </w:r>
          </w:p>
        </w:tc>
        <w:tc>
          <w:tcPr>
            <w:tcW w:w="878" w:type="dxa"/>
            <w:shd w:val="clear" w:color="auto" w:fill="auto"/>
            <w:noWrap/>
            <w:vAlign w:val="bottom"/>
            <w:hideMark/>
          </w:tcPr>
          <w:p w14:paraId="3CDEE4E2"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7.1</w:t>
            </w:r>
          </w:p>
        </w:tc>
        <w:tc>
          <w:tcPr>
            <w:tcW w:w="665" w:type="dxa"/>
            <w:shd w:val="clear" w:color="auto" w:fill="auto"/>
            <w:noWrap/>
            <w:vAlign w:val="bottom"/>
            <w:hideMark/>
          </w:tcPr>
          <w:p w14:paraId="4DFF8772"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4.7</w:t>
            </w:r>
          </w:p>
        </w:tc>
        <w:tc>
          <w:tcPr>
            <w:tcW w:w="745" w:type="dxa"/>
            <w:shd w:val="clear" w:color="auto" w:fill="auto"/>
            <w:noWrap/>
            <w:vAlign w:val="bottom"/>
            <w:hideMark/>
          </w:tcPr>
          <w:p w14:paraId="5EFBF5FB"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9.6</w:t>
            </w:r>
          </w:p>
        </w:tc>
        <w:tc>
          <w:tcPr>
            <w:tcW w:w="878" w:type="dxa"/>
            <w:shd w:val="clear" w:color="auto" w:fill="auto"/>
            <w:noWrap/>
            <w:vAlign w:val="bottom"/>
            <w:hideMark/>
          </w:tcPr>
          <w:p w14:paraId="031888A9"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22.2</w:t>
            </w:r>
          </w:p>
        </w:tc>
        <w:tc>
          <w:tcPr>
            <w:tcW w:w="665" w:type="dxa"/>
            <w:shd w:val="clear" w:color="auto" w:fill="auto"/>
            <w:noWrap/>
            <w:vAlign w:val="bottom"/>
            <w:hideMark/>
          </w:tcPr>
          <w:p w14:paraId="5F3F7324"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19.0</w:t>
            </w:r>
          </w:p>
        </w:tc>
        <w:tc>
          <w:tcPr>
            <w:tcW w:w="745" w:type="dxa"/>
            <w:shd w:val="clear" w:color="auto" w:fill="auto"/>
            <w:noWrap/>
            <w:vAlign w:val="bottom"/>
            <w:hideMark/>
          </w:tcPr>
          <w:p w14:paraId="20310B51"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25.4</w:t>
            </w:r>
          </w:p>
        </w:tc>
      </w:tr>
      <w:tr w:rsidR="002C3BF8" w:rsidRPr="00EE64E1" w14:paraId="5D90AA22" w14:textId="77777777" w:rsidTr="002C3BF8">
        <w:trPr>
          <w:trHeight w:val="324"/>
        </w:trPr>
        <w:tc>
          <w:tcPr>
            <w:tcW w:w="934" w:type="dxa"/>
            <w:shd w:val="clear" w:color="auto" w:fill="auto"/>
            <w:noWrap/>
            <w:vAlign w:val="bottom"/>
            <w:hideMark/>
          </w:tcPr>
          <w:p w14:paraId="5645F1CF" w14:textId="77777777" w:rsidR="002C3BF8" w:rsidRPr="00EE64E1" w:rsidRDefault="002C3BF8" w:rsidP="002C3BF8">
            <w:pPr>
              <w:spacing w:after="0" w:line="240" w:lineRule="auto"/>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14</w:t>
            </w:r>
          </w:p>
        </w:tc>
        <w:tc>
          <w:tcPr>
            <w:tcW w:w="894" w:type="dxa"/>
            <w:shd w:val="clear" w:color="auto" w:fill="auto"/>
            <w:noWrap/>
            <w:vAlign w:val="bottom"/>
            <w:hideMark/>
          </w:tcPr>
          <w:p w14:paraId="545A7C39"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3.1</w:t>
            </w:r>
          </w:p>
        </w:tc>
        <w:tc>
          <w:tcPr>
            <w:tcW w:w="715" w:type="dxa"/>
            <w:shd w:val="clear" w:color="auto" w:fill="auto"/>
            <w:noWrap/>
            <w:vAlign w:val="bottom"/>
            <w:hideMark/>
          </w:tcPr>
          <w:p w14:paraId="2E5C715F"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2.7</w:t>
            </w:r>
          </w:p>
        </w:tc>
        <w:tc>
          <w:tcPr>
            <w:tcW w:w="781" w:type="dxa"/>
            <w:shd w:val="clear" w:color="auto" w:fill="auto"/>
            <w:noWrap/>
            <w:vAlign w:val="bottom"/>
            <w:hideMark/>
          </w:tcPr>
          <w:p w14:paraId="2B761B1C"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3.4</w:t>
            </w:r>
          </w:p>
        </w:tc>
        <w:tc>
          <w:tcPr>
            <w:tcW w:w="878" w:type="dxa"/>
            <w:shd w:val="clear" w:color="auto" w:fill="auto"/>
            <w:noWrap/>
            <w:vAlign w:val="bottom"/>
            <w:hideMark/>
          </w:tcPr>
          <w:p w14:paraId="6CFAD397"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4.4</w:t>
            </w:r>
          </w:p>
        </w:tc>
        <w:tc>
          <w:tcPr>
            <w:tcW w:w="665" w:type="dxa"/>
            <w:shd w:val="clear" w:color="auto" w:fill="auto"/>
            <w:noWrap/>
            <w:vAlign w:val="bottom"/>
            <w:hideMark/>
          </w:tcPr>
          <w:p w14:paraId="6D944090"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2.8</w:t>
            </w:r>
          </w:p>
        </w:tc>
        <w:tc>
          <w:tcPr>
            <w:tcW w:w="745" w:type="dxa"/>
            <w:shd w:val="clear" w:color="auto" w:fill="auto"/>
            <w:noWrap/>
            <w:vAlign w:val="bottom"/>
            <w:hideMark/>
          </w:tcPr>
          <w:p w14:paraId="6B7DC620"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6.0</w:t>
            </w:r>
          </w:p>
        </w:tc>
        <w:tc>
          <w:tcPr>
            <w:tcW w:w="878" w:type="dxa"/>
            <w:shd w:val="clear" w:color="auto" w:fill="auto"/>
            <w:noWrap/>
            <w:vAlign w:val="bottom"/>
            <w:hideMark/>
          </w:tcPr>
          <w:p w14:paraId="5326B688"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9.7</w:t>
            </w:r>
          </w:p>
        </w:tc>
        <w:tc>
          <w:tcPr>
            <w:tcW w:w="665" w:type="dxa"/>
            <w:shd w:val="clear" w:color="auto" w:fill="auto"/>
            <w:noWrap/>
            <w:vAlign w:val="bottom"/>
            <w:hideMark/>
          </w:tcPr>
          <w:p w14:paraId="0F355175"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7.1</w:t>
            </w:r>
          </w:p>
        </w:tc>
        <w:tc>
          <w:tcPr>
            <w:tcW w:w="745" w:type="dxa"/>
            <w:shd w:val="clear" w:color="auto" w:fill="auto"/>
            <w:noWrap/>
            <w:vAlign w:val="bottom"/>
            <w:hideMark/>
          </w:tcPr>
          <w:p w14:paraId="0B82A503"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12.3</w:t>
            </w:r>
          </w:p>
        </w:tc>
        <w:tc>
          <w:tcPr>
            <w:tcW w:w="878" w:type="dxa"/>
            <w:shd w:val="clear" w:color="auto" w:fill="auto"/>
            <w:noWrap/>
            <w:vAlign w:val="bottom"/>
            <w:hideMark/>
          </w:tcPr>
          <w:p w14:paraId="2E011DB6"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21.6</w:t>
            </w:r>
          </w:p>
        </w:tc>
        <w:tc>
          <w:tcPr>
            <w:tcW w:w="665" w:type="dxa"/>
            <w:shd w:val="clear" w:color="auto" w:fill="auto"/>
            <w:noWrap/>
            <w:vAlign w:val="bottom"/>
            <w:hideMark/>
          </w:tcPr>
          <w:p w14:paraId="7BDD9CBD"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18.6</w:t>
            </w:r>
          </w:p>
        </w:tc>
        <w:tc>
          <w:tcPr>
            <w:tcW w:w="745" w:type="dxa"/>
            <w:shd w:val="clear" w:color="auto" w:fill="auto"/>
            <w:noWrap/>
            <w:vAlign w:val="bottom"/>
            <w:hideMark/>
          </w:tcPr>
          <w:p w14:paraId="7FD305C1"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24.7</w:t>
            </w:r>
          </w:p>
        </w:tc>
      </w:tr>
      <w:tr w:rsidR="002C3BF8" w:rsidRPr="00EE64E1" w14:paraId="7A6A11E8" w14:textId="77777777" w:rsidTr="002C3BF8">
        <w:trPr>
          <w:trHeight w:val="324"/>
        </w:trPr>
        <w:tc>
          <w:tcPr>
            <w:tcW w:w="934" w:type="dxa"/>
            <w:shd w:val="clear" w:color="auto" w:fill="auto"/>
            <w:noWrap/>
            <w:vAlign w:val="bottom"/>
            <w:hideMark/>
          </w:tcPr>
          <w:p w14:paraId="11DBBF48" w14:textId="77777777" w:rsidR="002C3BF8" w:rsidRPr="00EE64E1" w:rsidRDefault="002C3BF8" w:rsidP="002C3BF8">
            <w:pPr>
              <w:spacing w:after="0" w:line="240" w:lineRule="auto"/>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15</w:t>
            </w:r>
          </w:p>
        </w:tc>
        <w:tc>
          <w:tcPr>
            <w:tcW w:w="894" w:type="dxa"/>
            <w:shd w:val="clear" w:color="auto" w:fill="auto"/>
            <w:noWrap/>
            <w:vAlign w:val="bottom"/>
            <w:hideMark/>
          </w:tcPr>
          <w:p w14:paraId="3645FA55"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2.9</w:t>
            </w:r>
          </w:p>
        </w:tc>
        <w:tc>
          <w:tcPr>
            <w:tcW w:w="715" w:type="dxa"/>
            <w:shd w:val="clear" w:color="auto" w:fill="auto"/>
            <w:noWrap/>
            <w:vAlign w:val="bottom"/>
            <w:hideMark/>
          </w:tcPr>
          <w:p w14:paraId="35A16C2A"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2.5</w:t>
            </w:r>
          </w:p>
        </w:tc>
        <w:tc>
          <w:tcPr>
            <w:tcW w:w="781" w:type="dxa"/>
            <w:shd w:val="clear" w:color="auto" w:fill="auto"/>
            <w:noWrap/>
            <w:vAlign w:val="bottom"/>
            <w:hideMark/>
          </w:tcPr>
          <w:p w14:paraId="0CBF6692"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3.2</w:t>
            </w:r>
          </w:p>
        </w:tc>
        <w:tc>
          <w:tcPr>
            <w:tcW w:w="878" w:type="dxa"/>
            <w:shd w:val="clear" w:color="auto" w:fill="auto"/>
            <w:noWrap/>
            <w:vAlign w:val="bottom"/>
            <w:hideMark/>
          </w:tcPr>
          <w:p w14:paraId="25CEA451"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4.3</w:t>
            </w:r>
          </w:p>
        </w:tc>
        <w:tc>
          <w:tcPr>
            <w:tcW w:w="665" w:type="dxa"/>
            <w:shd w:val="clear" w:color="auto" w:fill="auto"/>
            <w:noWrap/>
            <w:vAlign w:val="bottom"/>
            <w:hideMark/>
          </w:tcPr>
          <w:p w14:paraId="03827086"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2.6</w:t>
            </w:r>
          </w:p>
        </w:tc>
        <w:tc>
          <w:tcPr>
            <w:tcW w:w="745" w:type="dxa"/>
            <w:shd w:val="clear" w:color="auto" w:fill="auto"/>
            <w:noWrap/>
            <w:vAlign w:val="bottom"/>
            <w:hideMark/>
          </w:tcPr>
          <w:p w14:paraId="3E2387E4"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6.0</w:t>
            </w:r>
          </w:p>
        </w:tc>
        <w:tc>
          <w:tcPr>
            <w:tcW w:w="878" w:type="dxa"/>
            <w:shd w:val="clear" w:color="auto" w:fill="auto"/>
            <w:noWrap/>
            <w:vAlign w:val="bottom"/>
            <w:hideMark/>
          </w:tcPr>
          <w:p w14:paraId="74210D0B"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12.9</w:t>
            </w:r>
          </w:p>
        </w:tc>
        <w:tc>
          <w:tcPr>
            <w:tcW w:w="665" w:type="dxa"/>
            <w:shd w:val="clear" w:color="auto" w:fill="auto"/>
            <w:noWrap/>
            <w:vAlign w:val="bottom"/>
            <w:hideMark/>
          </w:tcPr>
          <w:p w14:paraId="32FE4952"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9.4</w:t>
            </w:r>
          </w:p>
        </w:tc>
        <w:tc>
          <w:tcPr>
            <w:tcW w:w="745" w:type="dxa"/>
            <w:shd w:val="clear" w:color="auto" w:fill="auto"/>
            <w:noWrap/>
            <w:vAlign w:val="bottom"/>
            <w:hideMark/>
          </w:tcPr>
          <w:p w14:paraId="604F9F09"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16.4</w:t>
            </w:r>
          </w:p>
        </w:tc>
        <w:tc>
          <w:tcPr>
            <w:tcW w:w="878" w:type="dxa"/>
            <w:shd w:val="clear" w:color="auto" w:fill="auto"/>
            <w:noWrap/>
            <w:vAlign w:val="bottom"/>
            <w:hideMark/>
          </w:tcPr>
          <w:p w14:paraId="69950AB6"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22.6</w:t>
            </w:r>
          </w:p>
        </w:tc>
        <w:tc>
          <w:tcPr>
            <w:tcW w:w="665" w:type="dxa"/>
            <w:shd w:val="clear" w:color="auto" w:fill="auto"/>
            <w:noWrap/>
            <w:vAlign w:val="bottom"/>
            <w:hideMark/>
          </w:tcPr>
          <w:p w14:paraId="15C8DE48"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18.9</w:t>
            </w:r>
          </w:p>
        </w:tc>
        <w:tc>
          <w:tcPr>
            <w:tcW w:w="745" w:type="dxa"/>
            <w:shd w:val="clear" w:color="auto" w:fill="auto"/>
            <w:noWrap/>
            <w:vAlign w:val="bottom"/>
            <w:hideMark/>
          </w:tcPr>
          <w:p w14:paraId="560434CA"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26.3</w:t>
            </w:r>
          </w:p>
        </w:tc>
      </w:tr>
    </w:tbl>
    <w:p w14:paraId="523DDA08" w14:textId="77777777" w:rsidR="00EE64E1" w:rsidRDefault="00EE64E1" w:rsidP="0016684F">
      <w:pPr>
        <w:spacing w:after="0" w:line="480" w:lineRule="auto"/>
        <w:contextualSpacing/>
        <w:jc w:val="both"/>
        <w:rPr>
          <w:rFonts w:ascii="Times New Roman" w:hAnsi="Times New Roman" w:cs="Times New Roman"/>
          <w:sz w:val="24"/>
          <w:szCs w:val="24"/>
        </w:rPr>
      </w:pPr>
    </w:p>
    <w:p w14:paraId="70C27C9E" w14:textId="6FF472AA" w:rsidR="00623FAD" w:rsidRDefault="00CF6871" w:rsidP="0016684F">
      <w:pPr>
        <w:spacing w:after="0" w:line="480" w:lineRule="auto"/>
        <w:contextualSpacing/>
        <w:jc w:val="both"/>
        <w:rPr>
          <w:rFonts w:ascii="Times New Roman" w:hAnsi="Times New Roman" w:cs="Times New Roman"/>
          <w:sz w:val="24"/>
          <w:szCs w:val="24"/>
        </w:rPr>
      </w:pPr>
      <w:r w:rsidRPr="00CF6871">
        <w:rPr>
          <w:rFonts w:ascii="Times New Roman" w:hAnsi="Times New Roman" w:cs="Times New Roman"/>
          <w:sz w:val="24"/>
          <w:szCs w:val="24"/>
        </w:rPr>
        <w:t xml:space="preserve">Se observó heterogeneidad en la distribución de la mortalidad dentro de CABA. Las </w:t>
      </w:r>
      <w:r>
        <w:rPr>
          <w:rFonts w:ascii="Times New Roman" w:hAnsi="Times New Roman" w:cs="Times New Roman"/>
          <w:sz w:val="24"/>
          <w:szCs w:val="24"/>
        </w:rPr>
        <w:t>RME</w:t>
      </w:r>
      <w:r w:rsidRPr="00CF6871">
        <w:rPr>
          <w:rFonts w:ascii="Times New Roman" w:hAnsi="Times New Roman" w:cs="Times New Roman"/>
          <w:sz w:val="24"/>
          <w:szCs w:val="24"/>
        </w:rPr>
        <w:t xml:space="preserve"> variaron de </w:t>
      </w:r>
      <w:r w:rsidRPr="00CF6871">
        <w:rPr>
          <w:rFonts w:ascii="Times New Roman" w:hAnsi="Times New Roman" w:cs="Times New Roman"/>
          <w:sz w:val="24"/>
          <w:szCs w:val="24"/>
          <w:highlight w:val="yellow"/>
        </w:rPr>
        <w:t>66,5 (IC95% 55,6 - 77,6) a 158,3 (IC95% 141,9 - 176,0).</w:t>
      </w:r>
      <w:r w:rsidRPr="00CF6871">
        <w:rPr>
          <w:rFonts w:ascii="Times New Roman" w:hAnsi="Times New Roman" w:cs="Times New Roman"/>
          <w:sz w:val="24"/>
          <w:szCs w:val="24"/>
        </w:rPr>
        <w:t xml:space="preserve"> El </w:t>
      </w:r>
      <w:r>
        <w:rPr>
          <w:rFonts w:ascii="Times New Roman" w:hAnsi="Times New Roman" w:cs="Times New Roman"/>
          <w:sz w:val="24"/>
          <w:szCs w:val="24"/>
        </w:rPr>
        <w:t>distrito</w:t>
      </w:r>
      <w:r w:rsidRPr="00CF6871">
        <w:rPr>
          <w:rFonts w:ascii="Times New Roman" w:hAnsi="Times New Roman" w:cs="Times New Roman"/>
          <w:sz w:val="24"/>
          <w:szCs w:val="24"/>
        </w:rPr>
        <w:t xml:space="preserve"> con peor situación de mortalidad fue el número 4 de la zona sur, </w:t>
      </w:r>
      <w:r>
        <w:rPr>
          <w:rFonts w:ascii="Times New Roman" w:hAnsi="Times New Roman" w:cs="Times New Roman"/>
          <w:sz w:val="24"/>
          <w:szCs w:val="24"/>
        </w:rPr>
        <w:t>que coincidentemente fue el</w:t>
      </w:r>
      <w:r w:rsidRPr="00CF6871">
        <w:rPr>
          <w:rFonts w:ascii="Times New Roman" w:hAnsi="Times New Roman" w:cs="Times New Roman"/>
          <w:sz w:val="24"/>
          <w:szCs w:val="24"/>
        </w:rPr>
        <w:t xml:space="preserve"> de peor situación en relación al ingreso familiar medio. En el otro extremo, el distrito </w:t>
      </w:r>
      <w:r>
        <w:rPr>
          <w:rFonts w:ascii="Times New Roman" w:hAnsi="Times New Roman" w:cs="Times New Roman"/>
          <w:sz w:val="24"/>
          <w:szCs w:val="24"/>
        </w:rPr>
        <w:t>13</w:t>
      </w:r>
      <w:r w:rsidRPr="00CF6871">
        <w:rPr>
          <w:rFonts w:ascii="Times New Roman" w:hAnsi="Times New Roman" w:cs="Times New Roman"/>
          <w:sz w:val="24"/>
          <w:szCs w:val="24"/>
        </w:rPr>
        <w:t xml:space="preserve">, en la zona </w:t>
      </w:r>
      <w:r>
        <w:rPr>
          <w:rFonts w:ascii="Times New Roman" w:hAnsi="Times New Roman" w:cs="Times New Roman"/>
          <w:sz w:val="24"/>
          <w:szCs w:val="24"/>
        </w:rPr>
        <w:t>Norte</w:t>
      </w:r>
      <w:r w:rsidRPr="00CF6871">
        <w:rPr>
          <w:rFonts w:ascii="Times New Roman" w:hAnsi="Times New Roman" w:cs="Times New Roman"/>
          <w:sz w:val="24"/>
          <w:szCs w:val="24"/>
        </w:rPr>
        <w:t xml:space="preserve">, fue el </w:t>
      </w:r>
      <w:r>
        <w:rPr>
          <w:rFonts w:ascii="Times New Roman" w:hAnsi="Times New Roman" w:cs="Times New Roman"/>
          <w:sz w:val="24"/>
          <w:szCs w:val="24"/>
        </w:rPr>
        <w:t>segundo con mayores</w:t>
      </w:r>
      <w:r w:rsidRPr="00CF6871">
        <w:rPr>
          <w:rFonts w:ascii="Times New Roman" w:hAnsi="Times New Roman" w:cs="Times New Roman"/>
          <w:sz w:val="24"/>
          <w:szCs w:val="24"/>
        </w:rPr>
        <w:t xml:space="preserve"> ingresos promedio</w:t>
      </w:r>
      <w:r w:rsidR="00623FAD">
        <w:rPr>
          <w:rFonts w:ascii="Times New Roman" w:hAnsi="Times New Roman" w:cs="Times New Roman"/>
          <w:sz w:val="24"/>
          <w:szCs w:val="24"/>
        </w:rPr>
        <w:t xml:space="preserve"> y el que presentó la menor RME</w:t>
      </w:r>
      <w:r w:rsidRPr="00CF6871">
        <w:rPr>
          <w:rFonts w:ascii="Times New Roman" w:hAnsi="Times New Roman" w:cs="Times New Roman"/>
          <w:sz w:val="24"/>
          <w:szCs w:val="24"/>
        </w:rPr>
        <w:t xml:space="preserve">. </w:t>
      </w:r>
      <w:r w:rsidR="00623FAD">
        <w:rPr>
          <w:rFonts w:ascii="Times New Roman" w:hAnsi="Times New Roman" w:cs="Times New Roman"/>
          <w:sz w:val="24"/>
          <w:szCs w:val="24"/>
        </w:rPr>
        <w:t>3 de 4 distritos</w:t>
      </w:r>
      <w:r w:rsidRPr="00CF6871">
        <w:rPr>
          <w:rFonts w:ascii="Times New Roman" w:hAnsi="Times New Roman" w:cs="Times New Roman"/>
          <w:sz w:val="24"/>
          <w:szCs w:val="24"/>
        </w:rPr>
        <w:t xml:space="preserve"> de la zona sur </w:t>
      </w:r>
      <w:r w:rsidRPr="00CF6871">
        <w:rPr>
          <w:rFonts w:ascii="Times New Roman" w:hAnsi="Times New Roman" w:cs="Times New Roman"/>
          <w:sz w:val="24"/>
          <w:szCs w:val="24"/>
        </w:rPr>
        <w:lastRenderedPageBreak/>
        <w:t xml:space="preserve">presentaron </w:t>
      </w:r>
      <w:r w:rsidR="00623FAD">
        <w:rPr>
          <w:rFonts w:ascii="Times New Roman" w:hAnsi="Times New Roman" w:cs="Times New Roman"/>
          <w:sz w:val="24"/>
          <w:szCs w:val="24"/>
        </w:rPr>
        <w:t>RME</w:t>
      </w:r>
      <w:r w:rsidRPr="00CF6871">
        <w:rPr>
          <w:rFonts w:ascii="Times New Roman" w:hAnsi="Times New Roman" w:cs="Times New Roman"/>
          <w:sz w:val="24"/>
          <w:szCs w:val="24"/>
        </w:rPr>
        <w:t xml:space="preserve"> superiores a 100, lo que significa que su situación era peor que la referencia para la jurisdicción. Lo contrario ocurrió con todas las de la zona norte, ubicadas sobre la misma referencia. Medido por el SII, la exploración de la relación entre el ingreso familiar promedio y la mortalidad</w:t>
      </w:r>
      <w:r w:rsidR="00623FAD">
        <w:rPr>
          <w:rFonts w:ascii="Times New Roman" w:hAnsi="Times New Roman" w:cs="Times New Roman"/>
          <w:sz w:val="24"/>
          <w:szCs w:val="24"/>
        </w:rPr>
        <w:t xml:space="preserve"> (RME)</w:t>
      </w:r>
      <w:r w:rsidRPr="00CF6871">
        <w:rPr>
          <w:rFonts w:ascii="Times New Roman" w:hAnsi="Times New Roman" w:cs="Times New Roman"/>
          <w:sz w:val="24"/>
          <w:szCs w:val="24"/>
        </w:rPr>
        <w:t xml:space="preserve">, a nivel de </w:t>
      </w:r>
      <w:r w:rsidR="00623FAD">
        <w:rPr>
          <w:rFonts w:ascii="Times New Roman" w:hAnsi="Times New Roman" w:cs="Times New Roman"/>
          <w:sz w:val="24"/>
          <w:szCs w:val="24"/>
        </w:rPr>
        <w:t>distrito</w:t>
      </w:r>
      <w:r w:rsidRPr="00CF6871">
        <w:rPr>
          <w:rFonts w:ascii="Times New Roman" w:hAnsi="Times New Roman" w:cs="Times New Roman"/>
          <w:sz w:val="24"/>
          <w:szCs w:val="24"/>
        </w:rPr>
        <w:t xml:space="preserve">, </w:t>
      </w:r>
      <w:r w:rsidR="00623FAD">
        <w:rPr>
          <w:rFonts w:ascii="Times New Roman" w:hAnsi="Times New Roman" w:cs="Times New Roman"/>
          <w:sz w:val="24"/>
          <w:szCs w:val="24"/>
        </w:rPr>
        <w:t>presentó</w:t>
      </w:r>
      <w:r w:rsidRPr="00CF6871">
        <w:rPr>
          <w:rFonts w:ascii="Times New Roman" w:hAnsi="Times New Roman" w:cs="Times New Roman"/>
          <w:sz w:val="24"/>
          <w:szCs w:val="24"/>
        </w:rPr>
        <w:t xml:space="preserve"> una correlación</w:t>
      </w:r>
      <w:r w:rsidR="00623FAD">
        <w:rPr>
          <w:rFonts w:ascii="Times New Roman" w:hAnsi="Times New Roman" w:cs="Times New Roman"/>
          <w:sz w:val="24"/>
          <w:szCs w:val="24"/>
        </w:rPr>
        <w:t xml:space="preserve"> fuerte (coeficiente por encima de 0.7)</w:t>
      </w:r>
      <w:r w:rsidRPr="00CF6871">
        <w:rPr>
          <w:rFonts w:ascii="Times New Roman" w:hAnsi="Times New Roman" w:cs="Times New Roman"/>
          <w:sz w:val="24"/>
          <w:szCs w:val="24"/>
        </w:rPr>
        <w:t xml:space="preserve"> </w:t>
      </w:r>
      <w:r w:rsidR="00623FAD">
        <w:rPr>
          <w:rFonts w:ascii="Times New Roman" w:hAnsi="Times New Roman" w:cs="Times New Roman"/>
          <w:sz w:val="24"/>
          <w:szCs w:val="24"/>
        </w:rPr>
        <w:t xml:space="preserve">y negativa </w:t>
      </w:r>
      <w:r w:rsidRPr="00CF6871">
        <w:rPr>
          <w:rFonts w:ascii="Times New Roman" w:hAnsi="Times New Roman" w:cs="Times New Roman"/>
          <w:sz w:val="24"/>
          <w:szCs w:val="24"/>
        </w:rPr>
        <w:t>(Figura X)</w:t>
      </w:r>
      <w:r w:rsidR="00623FAD">
        <w:rPr>
          <w:rFonts w:ascii="Times New Roman" w:hAnsi="Times New Roman" w:cs="Times New Roman"/>
          <w:sz w:val="24"/>
          <w:szCs w:val="24"/>
        </w:rPr>
        <w:t xml:space="preserve">. Se presenta en la figura </w:t>
      </w:r>
      <w:r w:rsidR="00623FAD" w:rsidRPr="00623FAD">
        <w:rPr>
          <w:rFonts w:ascii="Times New Roman" w:hAnsi="Times New Roman" w:cs="Times New Roman"/>
          <w:sz w:val="24"/>
          <w:szCs w:val="24"/>
          <w:highlight w:val="yellow"/>
        </w:rPr>
        <w:t>x</w:t>
      </w:r>
      <w:r w:rsidR="00623FAD">
        <w:rPr>
          <w:rFonts w:ascii="Times New Roman" w:hAnsi="Times New Roman" w:cs="Times New Roman"/>
          <w:sz w:val="24"/>
          <w:szCs w:val="24"/>
        </w:rPr>
        <w:t xml:space="preserve"> el coeficiente de correlación se Pearson, su p-valor, y la recta de ajuste de la regresión lineal entre ambas variables.</w:t>
      </w:r>
    </w:p>
    <w:p w14:paraId="0FDFD6A0" w14:textId="372E970C" w:rsidR="003212B6" w:rsidRDefault="003212B6" w:rsidP="0016684F">
      <w:pPr>
        <w:spacing w:after="0" w:line="480" w:lineRule="auto"/>
        <w:contextualSpacing/>
        <w:jc w:val="both"/>
        <w:rPr>
          <w:rFonts w:ascii="Times New Roman" w:hAnsi="Times New Roman" w:cs="Times New Roman"/>
          <w:sz w:val="24"/>
          <w:szCs w:val="24"/>
        </w:rPr>
      </w:pPr>
      <w:commentRangeStart w:id="10"/>
      <w:r>
        <w:rPr>
          <w:noProof/>
          <w:lang w:eastAsia="es-AR"/>
        </w:rPr>
        <w:drawing>
          <wp:inline distT="0" distB="0" distL="0" distR="0" wp14:anchorId="11656CF9" wp14:editId="594BDE5F">
            <wp:extent cx="5971540" cy="1990725"/>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71540" cy="1990725"/>
                    </a:xfrm>
                    <a:prstGeom prst="rect">
                      <a:avLst/>
                    </a:prstGeom>
                  </pic:spPr>
                </pic:pic>
              </a:graphicData>
            </a:graphic>
          </wp:inline>
        </w:drawing>
      </w:r>
      <w:commentRangeEnd w:id="10"/>
      <w:r>
        <w:rPr>
          <w:rStyle w:val="Refdecomentario"/>
        </w:rPr>
        <w:commentReference w:id="10"/>
      </w:r>
    </w:p>
    <w:p w14:paraId="002E327F" w14:textId="40F0CBAD" w:rsidR="002B7E89" w:rsidRPr="00CF6871" w:rsidRDefault="002B7E89" w:rsidP="0016684F">
      <w:pPr>
        <w:spacing w:after="0" w:line="480" w:lineRule="auto"/>
        <w:contextualSpacing/>
        <w:jc w:val="both"/>
        <w:rPr>
          <w:rFonts w:ascii="Times New Roman" w:hAnsi="Times New Roman" w:cs="Times New Roman"/>
          <w:sz w:val="24"/>
          <w:szCs w:val="24"/>
        </w:rPr>
      </w:pPr>
      <w:r>
        <w:rPr>
          <w:noProof/>
          <w:lang w:eastAsia="es-AR"/>
        </w:rPr>
        <w:drawing>
          <wp:inline distT="0" distB="0" distL="0" distR="0" wp14:anchorId="3494073B" wp14:editId="2A921B10">
            <wp:extent cx="5971540" cy="348488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71540" cy="3484880"/>
                    </a:xfrm>
                    <a:prstGeom prst="rect">
                      <a:avLst/>
                    </a:prstGeom>
                  </pic:spPr>
                </pic:pic>
              </a:graphicData>
            </a:graphic>
          </wp:inline>
        </w:drawing>
      </w:r>
    </w:p>
    <w:p w14:paraId="037E9757" w14:textId="56C5A0DC" w:rsidR="002476B5" w:rsidRDefault="002476B5" w:rsidP="0016684F">
      <w:pPr>
        <w:spacing w:after="0" w:line="480" w:lineRule="auto"/>
        <w:contextualSpacing/>
        <w:jc w:val="both"/>
        <w:rPr>
          <w:rFonts w:ascii="Times New Roman" w:hAnsi="Times New Roman" w:cs="Times New Roman"/>
          <w:sz w:val="24"/>
          <w:szCs w:val="24"/>
        </w:rPr>
      </w:pPr>
    </w:p>
    <w:p w14:paraId="2A80A6D8" w14:textId="39D5B676" w:rsidR="00384A8F" w:rsidRDefault="00384A8F" w:rsidP="00384A8F">
      <w:pPr>
        <w:spacing w:after="0" w:line="480" w:lineRule="auto"/>
        <w:contextualSpacing/>
        <w:jc w:val="both"/>
        <w:rPr>
          <w:rFonts w:ascii="Times New Roman" w:hAnsi="Times New Roman" w:cs="Times New Roman"/>
          <w:sz w:val="24"/>
          <w:szCs w:val="24"/>
        </w:rPr>
      </w:pPr>
    </w:p>
    <w:p w14:paraId="61EDF2D2" w14:textId="69309216" w:rsidR="00384A8F" w:rsidRPr="00A306DB" w:rsidRDefault="00A306DB" w:rsidP="003A09B7">
      <w:pPr>
        <w:spacing w:after="0" w:line="480" w:lineRule="auto"/>
        <w:contextualSpacing/>
        <w:jc w:val="both"/>
        <w:rPr>
          <w:rFonts w:ascii="Times New Roman" w:hAnsi="Times New Roman" w:cs="Times New Roman"/>
          <w:b/>
          <w:sz w:val="24"/>
          <w:szCs w:val="24"/>
        </w:rPr>
      </w:pPr>
      <w:r w:rsidRPr="00A306DB">
        <w:rPr>
          <w:rFonts w:ascii="Times New Roman" w:hAnsi="Times New Roman" w:cs="Times New Roman"/>
          <w:sz w:val="24"/>
          <w:szCs w:val="24"/>
        </w:rPr>
        <w:t xml:space="preserve">Con base en los datos de defunciones esperadas según las tasas específicas de mortalidad de la CABA, se aproximó la edad mediana de las defunciones esperadas en cada sala, agrupando las defunciones esperadas en grupos etarios de cinco años e identificando la que acumuló el 50% de la fallecidos. </w:t>
      </w:r>
      <w:commentRangeStart w:id="11"/>
      <w:r w:rsidRPr="00A306DB">
        <w:rPr>
          <w:rFonts w:ascii="Times New Roman" w:hAnsi="Times New Roman" w:cs="Times New Roman"/>
          <w:sz w:val="24"/>
          <w:szCs w:val="24"/>
        </w:rPr>
        <w:t xml:space="preserve">Los </w:t>
      </w:r>
      <w:r w:rsidR="0009618E">
        <w:rPr>
          <w:rFonts w:ascii="Times New Roman" w:hAnsi="Times New Roman" w:cs="Times New Roman"/>
          <w:sz w:val="24"/>
          <w:szCs w:val="24"/>
        </w:rPr>
        <w:t>distritos</w:t>
      </w:r>
      <w:r w:rsidRPr="00A306DB">
        <w:rPr>
          <w:rFonts w:ascii="Times New Roman" w:hAnsi="Times New Roman" w:cs="Times New Roman"/>
          <w:sz w:val="24"/>
          <w:szCs w:val="24"/>
        </w:rPr>
        <w:t xml:space="preserve"> 4 y 8, ambos de la zona sur, fueron los únicos que observaron una mediana de edad menor a la esperada ya que acumularon el 50% de las defunciones en los grupos de edad 70-74 y 65-69 respectivamente,</w:t>
      </w:r>
      <w:commentRangeEnd w:id="11"/>
      <w:r>
        <w:rPr>
          <w:rStyle w:val="Refdecomentario"/>
        </w:rPr>
        <w:commentReference w:id="11"/>
      </w:r>
      <w:r w:rsidRPr="00A306DB">
        <w:rPr>
          <w:rFonts w:ascii="Times New Roman" w:hAnsi="Times New Roman" w:cs="Times New Roman"/>
          <w:sz w:val="24"/>
          <w:szCs w:val="24"/>
        </w:rPr>
        <w:t xml:space="preserve"> </w:t>
      </w:r>
      <w:commentRangeStart w:id="12"/>
      <w:r w:rsidRPr="00A306DB">
        <w:rPr>
          <w:rFonts w:ascii="Times New Roman" w:hAnsi="Times New Roman" w:cs="Times New Roman"/>
          <w:sz w:val="24"/>
          <w:szCs w:val="24"/>
        </w:rPr>
        <w:t>mientras que esta acumulación se esperaba en el grupo de edad 75-59. Para otros distritos, el valor mediano estuvo en el mismo grupo de edad para las muertes observadas y esperadas, excepto para los distritos 10 (zona sur), 12 (zona central), 14 (zona norte) y 15 (</w:t>
      </w:r>
      <w:r>
        <w:rPr>
          <w:rFonts w:ascii="Times New Roman" w:hAnsi="Times New Roman" w:cs="Times New Roman"/>
          <w:sz w:val="24"/>
          <w:szCs w:val="24"/>
        </w:rPr>
        <w:t>zona central), que observaron la</w:t>
      </w:r>
      <w:r w:rsidRPr="00A306DB">
        <w:rPr>
          <w:rFonts w:ascii="Times New Roman" w:hAnsi="Times New Roman" w:cs="Times New Roman"/>
          <w:sz w:val="24"/>
          <w:szCs w:val="24"/>
        </w:rPr>
        <w:t xml:space="preserve"> mediana de edad en el grupo de 80 años y más, cuando este valor se esperaba entre 75 y 79 años.</w:t>
      </w:r>
      <w:commentRangeEnd w:id="12"/>
      <w:r>
        <w:rPr>
          <w:rStyle w:val="Refdecomentario"/>
        </w:rPr>
        <w:commentReference w:id="12"/>
      </w:r>
    </w:p>
    <w:p w14:paraId="008953F6" w14:textId="75762768" w:rsidR="003A09B7" w:rsidRDefault="004C307B" w:rsidP="003A09B7">
      <w:pPr>
        <w:spacing w:after="0" w:line="480" w:lineRule="auto"/>
        <w:contextualSpacing/>
        <w:jc w:val="both"/>
        <w:rPr>
          <w:rFonts w:ascii="Times New Roman" w:hAnsi="Times New Roman" w:cs="Times New Roman"/>
          <w:b/>
          <w:sz w:val="24"/>
          <w:szCs w:val="24"/>
          <w:lang w:val="en-US"/>
        </w:rPr>
      </w:pPr>
      <w:r w:rsidRPr="004C307B">
        <w:rPr>
          <w:rFonts w:ascii="Times New Roman" w:hAnsi="Times New Roman" w:cs="Times New Roman"/>
          <w:b/>
          <w:sz w:val="24"/>
          <w:szCs w:val="24"/>
          <w:lang w:val="en-US"/>
        </w:rPr>
        <w:t>DISCUSSION</w:t>
      </w:r>
    </w:p>
    <w:p w14:paraId="50D2BA8A" w14:textId="6049D195" w:rsidR="00E8197C" w:rsidRPr="00E8197C" w:rsidRDefault="00E8197C" w:rsidP="003A09B7">
      <w:pPr>
        <w:spacing w:after="0" w:line="480" w:lineRule="auto"/>
        <w:contextualSpacing/>
        <w:jc w:val="both"/>
        <w:rPr>
          <w:rFonts w:ascii="Times New Roman" w:hAnsi="Times New Roman" w:cs="Times New Roman"/>
          <w:b/>
          <w:sz w:val="24"/>
          <w:szCs w:val="24"/>
        </w:rPr>
      </w:pPr>
      <w:r w:rsidRPr="00E8197C">
        <w:rPr>
          <w:rFonts w:ascii="Times New Roman" w:hAnsi="Times New Roman" w:cs="Times New Roman"/>
          <w:b/>
          <w:sz w:val="24"/>
          <w:szCs w:val="24"/>
        </w:rPr>
        <w:t xml:space="preserve">Los hallazgos de </w:t>
      </w:r>
    </w:p>
    <w:p w14:paraId="40276C02" w14:textId="77777777" w:rsidR="00E8197C" w:rsidRPr="00E8197C" w:rsidRDefault="00E8197C" w:rsidP="003A09B7">
      <w:pPr>
        <w:spacing w:after="0" w:line="480" w:lineRule="auto"/>
        <w:contextualSpacing/>
        <w:jc w:val="both"/>
        <w:rPr>
          <w:rFonts w:ascii="Times New Roman" w:hAnsi="Times New Roman" w:cs="Times New Roman"/>
          <w:b/>
          <w:sz w:val="24"/>
          <w:szCs w:val="24"/>
        </w:rPr>
      </w:pPr>
    </w:p>
    <w:p w14:paraId="65F3CB0A" w14:textId="6A59AE15" w:rsidR="00E8197C" w:rsidRPr="00E8197C" w:rsidRDefault="00E8197C" w:rsidP="006D6DC4">
      <w:pPr>
        <w:spacing w:after="0" w:line="480" w:lineRule="auto"/>
        <w:contextualSpacing/>
        <w:jc w:val="both"/>
        <w:rPr>
          <w:rFonts w:ascii="Times New Roman" w:hAnsi="Times New Roman" w:cs="Times New Roman"/>
          <w:sz w:val="24"/>
          <w:szCs w:val="24"/>
        </w:rPr>
      </w:pPr>
      <w:r w:rsidRPr="00E8197C">
        <w:rPr>
          <w:rFonts w:ascii="Times New Roman" w:hAnsi="Times New Roman" w:cs="Times New Roman"/>
          <w:sz w:val="24"/>
          <w:szCs w:val="24"/>
        </w:rPr>
        <w:t>Los hallazgos del presente estudio resaltan la situación de</w:t>
      </w:r>
      <w:r>
        <w:rPr>
          <w:rFonts w:ascii="Times New Roman" w:hAnsi="Times New Roman" w:cs="Times New Roman"/>
          <w:sz w:val="24"/>
          <w:szCs w:val="24"/>
        </w:rPr>
        <w:t>sfavorecida</w:t>
      </w:r>
      <w:r w:rsidRPr="00E8197C">
        <w:rPr>
          <w:rFonts w:ascii="Times New Roman" w:hAnsi="Times New Roman" w:cs="Times New Roman"/>
          <w:sz w:val="24"/>
          <w:szCs w:val="24"/>
        </w:rPr>
        <w:t xml:space="preserve"> de los barrios de la denominada "zona sur" de </w:t>
      </w:r>
      <w:r>
        <w:rPr>
          <w:rFonts w:ascii="Times New Roman" w:hAnsi="Times New Roman" w:cs="Times New Roman"/>
          <w:sz w:val="24"/>
          <w:szCs w:val="24"/>
        </w:rPr>
        <w:t xml:space="preserve">la </w:t>
      </w:r>
      <w:r w:rsidRPr="00E8197C">
        <w:rPr>
          <w:rFonts w:ascii="Times New Roman" w:hAnsi="Times New Roman" w:cs="Times New Roman"/>
          <w:sz w:val="24"/>
          <w:szCs w:val="24"/>
        </w:rPr>
        <w:t>CABA. Se p</w:t>
      </w:r>
      <w:r>
        <w:rPr>
          <w:rFonts w:ascii="Times New Roman" w:hAnsi="Times New Roman" w:cs="Times New Roman"/>
          <w:sz w:val="24"/>
          <w:szCs w:val="24"/>
        </w:rPr>
        <w:t>uede</w:t>
      </w:r>
      <w:r w:rsidRPr="00E8197C">
        <w:rPr>
          <w:rFonts w:ascii="Times New Roman" w:hAnsi="Times New Roman" w:cs="Times New Roman"/>
          <w:sz w:val="24"/>
          <w:szCs w:val="24"/>
        </w:rPr>
        <w:t xml:space="preserve"> describir cómo la incidencia acumulada de COVID-19 </w:t>
      </w:r>
      <w:r>
        <w:rPr>
          <w:rFonts w:ascii="Times New Roman" w:hAnsi="Times New Roman" w:cs="Times New Roman"/>
          <w:sz w:val="24"/>
          <w:szCs w:val="24"/>
        </w:rPr>
        <w:t>en los primeros nueve meses</w:t>
      </w:r>
      <w:r w:rsidRPr="00E8197C">
        <w:rPr>
          <w:rFonts w:ascii="Times New Roman" w:hAnsi="Times New Roman" w:cs="Times New Roman"/>
          <w:sz w:val="24"/>
          <w:szCs w:val="24"/>
        </w:rPr>
        <w:t xml:space="preserve"> de desarrollo de la epidemia es mayor en las comunas que conforman esa zona. La desigualdad aumenta entre los adultos jóvenes, alcanzando gran magnitud ya que las tasas específicas de estos grupos se duplican en la comuna más desfavorecida frente a la de mejores ingresos de la ciudad.</w:t>
      </w:r>
    </w:p>
    <w:p w14:paraId="1E109CD7" w14:textId="104AE745" w:rsidR="00E8197C" w:rsidRDefault="00E8197C" w:rsidP="006D6DC4">
      <w:pPr>
        <w:spacing w:after="0" w:line="480" w:lineRule="auto"/>
        <w:contextualSpacing/>
        <w:jc w:val="both"/>
        <w:rPr>
          <w:rFonts w:ascii="Times New Roman" w:hAnsi="Times New Roman" w:cs="Times New Roman"/>
          <w:sz w:val="24"/>
          <w:szCs w:val="24"/>
        </w:rPr>
      </w:pPr>
      <w:r>
        <w:rPr>
          <w:rFonts w:ascii="Times New Roman" w:hAnsi="Times New Roman" w:cs="Times New Roman"/>
          <w:sz w:val="24"/>
          <w:szCs w:val="24"/>
        </w:rPr>
        <w:t>Además,</w:t>
      </w:r>
      <w:r w:rsidRPr="00E8197C">
        <w:rPr>
          <w:rFonts w:ascii="Times New Roman" w:hAnsi="Times New Roman" w:cs="Times New Roman"/>
          <w:sz w:val="24"/>
          <w:szCs w:val="24"/>
        </w:rPr>
        <w:t xml:space="preserve"> se observaron niveles de positividad superiores a los de la jurisdicción en todas las comunas de la zona sur, aunque este fenómeno también pudo detectarse en </w:t>
      </w:r>
      <w:r>
        <w:rPr>
          <w:rFonts w:ascii="Times New Roman" w:hAnsi="Times New Roman" w:cs="Times New Roman"/>
          <w:sz w:val="24"/>
          <w:szCs w:val="24"/>
        </w:rPr>
        <w:t xml:space="preserve">algunas </w:t>
      </w:r>
      <w:r w:rsidRPr="00E8197C">
        <w:rPr>
          <w:rFonts w:ascii="Times New Roman" w:hAnsi="Times New Roman" w:cs="Times New Roman"/>
          <w:sz w:val="24"/>
          <w:szCs w:val="24"/>
        </w:rPr>
        <w:t xml:space="preserve">comunas de la zona central. En relación a la </w:t>
      </w:r>
      <w:r>
        <w:rPr>
          <w:rFonts w:ascii="Times New Roman" w:hAnsi="Times New Roman" w:cs="Times New Roman"/>
          <w:sz w:val="24"/>
          <w:szCs w:val="24"/>
        </w:rPr>
        <w:t>letalidad</w:t>
      </w:r>
      <w:r w:rsidRPr="00E8197C">
        <w:rPr>
          <w:rFonts w:ascii="Times New Roman" w:hAnsi="Times New Roman" w:cs="Times New Roman"/>
          <w:sz w:val="24"/>
          <w:szCs w:val="24"/>
        </w:rPr>
        <w:t>, se observó un menor nivel de heterogeneidad, encontrándose diferen</w:t>
      </w:r>
      <w:r w:rsidR="001B0CCE">
        <w:rPr>
          <w:rFonts w:ascii="Times New Roman" w:hAnsi="Times New Roman" w:cs="Times New Roman"/>
          <w:sz w:val="24"/>
          <w:szCs w:val="24"/>
        </w:rPr>
        <w:t xml:space="preserve">cias no significativas entre </w:t>
      </w:r>
      <w:r>
        <w:rPr>
          <w:rFonts w:ascii="Times New Roman" w:hAnsi="Times New Roman" w:cs="Times New Roman"/>
          <w:sz w:val="24"/>
          <w:szCs w:val="24"/>
        </w:rPr>
        <w:t>las zonas</w:t>
      </w:r>
      <w:r w:rsidRPr="00E8197C">
        <w:rPr>
          <w:rFonts w:ascii="Times New Roman" w:hAnsi="Times New Roman" w:cs="Times New Roman"/>
          <w:sz w:val="24"/>
          <w:szCs w:val="24"/>
        </w:rPr>
        <w:t>.</w:t>
      </w:r>
      <w:r w:rsidR="001B0CCE">
        <w:rPr>
          <w:rFonts w:ascii="Times New Roman" w:hAnsi="Times New Roman" w:cs="Times New Roman"/>
          <w:sz w:val="24"/>
          <w:szCs w:val="24"/>
        </w:rPr>
        <w:t xml:space="preserve"> Sin embargo, al analizar la letalidad </w:t>
      </w:r>
      <w:r w:rsidR="001B0CCE">
        <w:rPr>
          <w:rFonts w:ascii="Times New Roman" w:hAnsi="Times New Roman" w:cs="Times New Roman"/>
          <w:sz w:val="24"/>
          <w:szCs w:val="24"/>
        </w:rPr>
        <w:lastRenderedPageBreak/>
        <w:t xml:space="preserve">por grupo etario, a partir de los grupos mayores de 50 años, se vuelve a observar el mismo patrón de distribución de la incidencia, con valores más altos en las comunas de la zona sur y más bajos en las de la zona norte. </w:t>
      </w:r>
    </w:p>
    <w:p w14:paraId="2496F22C" w14:textId="5326B6A2" w:rsidR="00256C9D" w:rsidRDefault="00256C9D" w:rsidP="006D6DC4">
      <w:pPr>
        <w:spacing w:after="0" w:line="480" w:lineRule="auto"/>
        <w:contextualSpacing/>
        <w:jc w:val="both"/>
        <w:rPr>
          <w:rFonts w:ascii="Times New Roman" w:hAnsi="Times New Roman" w:cs="Times New Roman"/>
          <w:sz w:val="24"/>
          <w:szCs w:val="24"/>
        </w:rPr>
      </w:pPr>
      <w:proofErr w:type="spellStart"/>
      <w:r w:rsidRPr="00256C9D">
        <w:rPr>
          <w:rFonts w:ascii="Times New Roman" w:hAnsi="Times New Roman" w:cs="Times New Roman"/>
          <w:sz w:val="24"/>
          <w:szCs w:val="24"/>
          <w:highlight w:val="yellow"/>
        </w:rPr>
        <w:t>Parrafo</w:t>
      </w:r>
      <w:proofErr w:type="spellEnd"/>
      <w:r w:rsidRPr="00256C9D">
        <w:rPr>
          <w:rFonts w:ascii="Times New Roman" w:hAnsi="Times New Roman" w:cs="Times New Roman"/>
          <w:sz w:val="24"/>
          <w:szCs w:val="24"/>
          <w:highlight w:val="yellow"/>
        </w:rPr>
        <w:t xml:space="preserve"> sobre RMA</w:t>
      </w:r>
    </w:p>
    <w:p w14:paraId="444CFD03" w14:textId="58933268" w:rsidR="00604D56" w:rsidRDefault="00604D56" w:rsidP="006D6DC4">
      <w:pPr>
        <w:spacing w:after="0" w:line="480" w:lineRule="auto"/>
        <w:contextualSpacing/>
        <w:jc w:val="both"/>
        <w:rPr>
          <w:rFonts w:ascii="Times New Roman" w:hAnsi="Times New Roman" w:cs="Times New Roman"/>
          <w:sz w:val="24"/>
          <w:szCs w:val="24"/>
        </w:rPr>
      </w:pPr>
    </w:p>
    <w:p w14:paraId="1C90F280" w14:textId="5FEB2DC2" w:rsidR="00604D56" w:rsidRPr="00604D56" w:rsidRDefault="00604D56" w:rsidP="00604D56">
      <w:pPr>
        <w:spacing w:after="0" w:line="480" w:lineRule="auto"/>
        <w:contextualSpacing/>
        <w:jc w:val="both"/>
        <w:rPr>
          <w:rFonts w:ascii="Times New Roman" w:hAnsi="Times New Roman" w:cs="Times New Roman"/>
          <w:sz w:val="24"/>
          <w:szCs w:val="24"/>
        </w:rPr>
      </w:pPr>
      <w:r w:rsidRPr="00604D56">
        <w:rPr>
          <w:rFonts w:ascii="Times New Roman" w:hAnsi="Times New Roman" w:cs="Times New Roman"/>
          <w:sz w:val="24"/>
          <w:szCs w:val="24"/>
        </w:rPr>
        <w:t xml:space="preserve">Los resultados observados son congruentes con estudios previos que describieron la zona sur de CABA como un área geográfica segregada con condiciones comparativamente desventajosas en cuanto a los aspectos involucrados en la determinación de la salud de las poblaciones y sus condiciones de vida </w:t>
      </w:r>
      <w:r>
        <w:rPr>
          <w:rFonts w:ascii="Times New Roman" w:hAnsi="Times New Roman" w:cs="Times New Roman"/>
          <w:sz w:val="24"/>
          <w:szCs w:val="24"/>
        </w:rPr>
        <w:fldChar w:fldCharType="begin" w:fldLock="1"/>
      </w:r>
      <w:r w:rsidRPr="00604D56">
        <w:rPr>
          <w:rFonts w:ascii="Times New Roman" w:hAnsi="Times New Roman" w:cs="Times New Roman"/>
          <w:sz w:val="24"/>
          <w:szCs w:val="24"/>
        </w:rPr>
        <w:instrText>ADDIN CSL_CITATION {"citationItems":[{"id":"ITEM-1","itemData":{"author":[{"dropping-particle":"","family":"Carello","given":"Gisela","non-dropping-particle":"","parse-names":false,"suffix":""},{"dropping-particle":"","family":"Gratti","given":"Patricia","non-dropping-particle":"","parse-names":false,"suffix":""},{"dropping-particle":"","family":"Mai","given":"Vanina","non-dropping-particle":"","parse-names":false,"suffix":""}],"container-title":"Población de Buenos Aires","id":"ITEM-1","issued":{"date-parts":[["2015"]]},"title":"Calidad de vida en la Ciudad de Buenos Aires: una propuesta de configuración de espacios homogéneos","type":"article-journal","volume":"3"},"uris":["http://www.mendeley.com/documents/?uuid=f93cb635-781c-4258-b757-874a887aff5b"]},{"id":"ITEM-2","itemData":{"ISSN":"1669-2381","abstract":"A partir de la década del ´90 se presenta un proceso de creciente desigualdad en la sociedad, con sectores que registran mayores dificultades en el acceso a bienes y servicios, ya sea por sus bajos ingresos o por la pérdida de sus derechos sociales como consecuencia de la precarización laboral. En este contexto, los niños representan el grupo de mayor vulnerabilidad en donde los condicionantes sociales, económicos, culturales y ambientales son determinantes de su situación de salud. El propósito del artículo fue describir, a partir de datos secundarios, los cambios en la mortalidad de la primera infancia y en la atención de la salud infantil de la Ciudad de Buenos Aires, para el período 1990-2002, diferenciando grupos sociales y/o áreas espaciales. Starting the 1990s a process of increasing inequality impinges on society with sectors that, as a result of labour precarization, register higher difficulties to have access to goods and services either due to lower income or to loss of their social rights. In this context children represent the group of higher vulnerability where social, economic, cultural and environmental conditions are determinant factors of their health situation. Therefore, the purpose of this article was to describe, for the 1990-2002 period, using secondary data, the changes in early childhood mortality and the child health care of the City, differentiating social groups and/or spatial areas.","author":[{"dropping-particle":"","family":"Mazzeo","given":"Victoria","non-dropping-particle":"","parse-names":false,"suffix":""}],"container-title":"Salud Colectiva","id":"ITEM-2","issued":{"date-parts":[["2007"]]},"page":"285-300","title":"La situación de la salud-enfermedad-atención de la primera infancia en la Ciudad de Buenos Aires entre 1990 y 2002","type":"article-journal","volume":"3"},"uris":["http://www.mendeley.com/documents/?uu</w:instrText>
      </w:r>
      <w:r w:rsidRPr="001C6486">
        <w:rPr>
          <w:rFonts w:ascii="Times New Roman" w:hAnsi="Times New Roman" w:cs="Times New Roman"/>
          <w:sz w:val="24"/>
          <w:szCs w:val="24"/>
          <w:lang w:val="en-US"/>
        </w:rPr>
        <w:instrText>id=7b523a77-c1b6</w:instrText>
      </w:r>
      <w:r>
        <w:rPr>
          <w:rFonts w:ascii="Times New Roman" w:hAnsi="Times New Roman" w:cs="Times New Roman"/>
          <w:sz w:val="24"/>
          <w:szCs w:val="24"/>
        </w:rPr>
        <w:instrText>-46fe-9d57-d6654e0fd9c0"]},{"id":"ITEM-3","itemData":{"DOI":"10.18294/sc.2013.30","author":[{"dropping-particle":"","family":"Martínez","given":"María","non-dropping-particle":"","parse-names":false,"suffix":""},{"dropping-particle":"","family":"Guevel","given":"Carlos","non-dropping-particle":"","parse-names":false,"suffix":""}],"container-title":"Salud Colectiva","id":"ITEM-3","issued":{"date-parts":[["2013"]]},"page":"169","title":"Desigualdades sociales en la mortalidad por cáncer de cuello de útero en la Ciudad Autónoma de Buenos Aires, 1999-2003 y 2004-2006","type":"article-journal","volume":"9"},"uris":["http://www.mend</w:instrText>
      </w:r>
      <w:r w:rsidRPr="004C307B">
        <w:rPr>
          <w:rFonts w:ascii="Times New Roman" w:hAnsi="Times New Roman" w:cs="Times New Roman"/>
          <w:sz w:val="24"/>
          <w:szCs w:val="24"/>
        </w:rPr>
        <w:instrText>eley.com/documents/?uuid=f7af6bde-e6f8-421b-848e-d477534e24fc"]},{"id":"ITEM-4","itemData":{"author":[{"dropping-particle":"","family":"Grushka","given":"C","non-dropping-particle":"","parse-names":false,"suffix":""},{"dropping-particle":"","family":"Baum","given":"Dafne","non-dropping-particle":"","parse-names":false,"suffix":""},{"dropping-particle":"","family":"Sanni","given":"Laura","non-dropping-particle":"","parse-names":false,"suffix":""}],"id":"ITEM-4","issued":{"date-parts":[["2013"]]},"title":"Vivir y morir en las comunas de la Ciudad de Buenos Aires: un estudio de diferenciales","type":"paper-conference"},"uris":["http://www.mendeley.com/documents/?uuid=834e6dcd-d972-4bb9-b89f-8a7a67297e36"]},{"id":"ITEM-5","itemData":{"ISSN":"0124-0064","author":[{"dropping-particle":"","family":"Santoro","given":"Adrián","non-dropping-particle":"","parse-names":false,"suffix":""}],"container-title":"Revista de Salud Pública","id":"ITEM-5","issued":{"date-parts":[["2019"]]},"page":"94-101","publisher":"scieloco","title":"Desigualdades en la Ciudad Autónoma de Buenos Aires: mortalidad, fecundidad y estructura demográfica","type":"article-journal","volume":"21"},"uris":["http://www.mendeley.com/documents/?uuid=dabf5de4-6de4-4beb-be4e-2fd8a38dd796"]}],"mendeley":{"formattedCitation":"(4–8)","plainTextFormattedCitation":"(4–8)","previouslyFormattedCitation":"(4–8)"},"properties":{"noteIndex":0},"schema":"https://github.com/citation-style-language/schema/raw/master/csl-citation.json"}</w:instrText>
      </w:r>
      <w:r>
        <w:rPr>
          <w:rFonts w:ascii="Times New Roman" w:hAnsi="Times New Roman" w:cs="Times New Roman"/>
          <w:sz w:val="24"/>
          <w:szCs w:val="24"/>
        </w:rPr>
        <w:fldChar w:fldCharType="separate"/>
      </w:r>
      <w:r w:rsidRPr="004C307B">
        <w:rPr>
          <w:rFonts w:ascii="Times New Roman" w:hAnsi="Times New Roman" w:cs="Times New Roman"/>
          <w:noProof/>
          <w:sz w:val="24"/>
          <w:szCs w:val="24"/>
        </w:rPr>
        <w:t>(4–8)</w:t>
      </w:r>
      <w:r>
        <w:rPr>
          <w:rFonts w:ascii="Times New Roman" w:hAnsi="Times New Roman" w:cs="Times New Roman"/>
          <w:sz w:val="24"/>
          <w:szCs w:val="24"/>
        </w:rPr>
        <w:fldChar w:fldCharType="end"/>
      </w:r>
      <w:r w:rsidRPr="004C307B">
        <w:rPr>
          <w:rFonts w:ascii="Times New Roman" w:hAnsi="Times New Roman" w:cs="Times New Roman"/>
          <w:sz w:val="24"/>
          <w:szCs w:val="24"/>
        </w:rPr>
        <w:t>.</w:t>
      </w:r>
      <w:r>
        <w:rPr>
          <w:rFonts w:ascii="Times New Roman" w:hAnsi="Times New Roman" w:cs="Times New Roman"/>
          <w:sz w:val="24"/>
          <w:szCs w:val="24"/>
        </w:rPr>
        <w:t xml:space="preserve"> </w:t>
      </w:r>
      <w:r w:rsidRPr="00604D56">
        <w:rPr>
          <w:rFonts w:ascii="Times New Roman" w:hAnsi="Times New Roman" w:cs="Times New Roman"/>
          <w:sz w:val="24"/>
          <w:szCs w:val="24"/>
        </w:rPr>
        <w:t xml:space="preserve">Además, los hallazgos son congruentes con lo </w:t>
      </w:r>
      <w:r w:rsidR="00256C9D">
        <w:rPr>
          <w:rFonts w:ascii="Times New Roman" w:hAnsi="Times New Roman" w:cs="Times New Roman"/>
          <w:sz w:val="24"/>
          <w:szCs w:val="24"/>
        </w:rPr>
        <w:t>presentado en</w:t>
      </w:r>
      <w:r w:rsidRPr="00604D56">
        <w:rPr>
          <w:rFonts w:ascii="Times New Roman" w:hAnsi="Times New Roman" w:cs="Times New Roman"/>
          <w:sz w:val="24"/>
          <w:szCs w:val="24"/>
        </w:rPr>
        <w:t xml:space="preserve"> la encuesta de </w:t>
      </w:r>
      <w:proofErr w:type="spellStart"/>
      <w:r w:rsidRPr="00604D56">
        <w:rPr>
          <w:rFonts w:ascii="Times New Roman" w:hAnsi="Times New Roman" w:cs="Times New Roman"/>
          <w:sz w:val="24"/>
          <w:szCs w:val="24"/>
        </w:rPr>
        <w:t>seroprovalencia</w:t>
      </w:r>
      <w:proofErr w:type="spellEnd"/>
      <w:r w:rsidRPr="00604D56">
        <w:rPr>
          <w:rFonts w:ascii="Times New Roman" w:hAnsi="Times New Roman" w:cs="Times New Roman"/>
          <w:sz w:val="24"/>
          <w:szCs w:val="24"/>
        </w:rPr>
        <w:t xml:space="preserve"> realizada por el gobierno de la CABA, donde se constató que la proporción de población </w:t>
      </w:r>
      <w:proofErr w:type="spellStart"/>
      <w:r w:rsidRPr="00604D56">
        <w:rPr>
          <w:rFonts w:ascii="Times New Roman" w:hAnsi="Times New Roman" w:cs="Times New Roman"/>
          <w:sz w:val="24"/>
          <w:szCs w:val="24"/>
        </w:rPr>
        <w:t>seroprevalente</w:t>
      </w:r>
      <w:proofErr w:type="spellEnd"/>
      <w:r w:rsidRPr="00604D56">
        <w:rPr>
          <w:rFonts w:ascii="Times New Roman" w:hAnsi="Times New Roman" w:cs="Times New Roman"/>
          <w:sz w:val="24"/>
          <w:szCs w:val="24"/>
        </w:rPr>
        <w:t xml:space="preserve"> detectada en la zona sur fue 168,3% </w:t>
      </w:r>
      <w:r w:rsidR="00256C9D">
        <w:rPr>
          <w:rFonts w:ascii="Times New Roman" w:hAnsi="Times New Roman" w:cs="Times New Roman"/>
          <w:sz w:val="24"/>
          <w:szCs w:val="24"/>
        </w:rPr>
        <w:t>mayor a la</w:t>
      </w:r>
      <w:r w:rsidRPr="00604D56">
        <w:rPr>
          <w:rFonts w:ascii="Times New Roman" w:hAnsi="Times New Roman" w:cs="Times New Roman"/>
          <w:sz w:val="24"/>
          <w:szCs w:val="24"/>
        </w:rPr>
        <w:t xml:space="preserve"> detectada en la zona norte </w:t>
      </w:r>
      <w:r w:rsidRPr="00604D56">
        <w:rPr>
          <w:rFonts w:ascii="Times New Roman" w:hAnsi="Times New Roman" w:cs="Times New Roman"/>
          <w:sz w:val="24"/>
          <w:szCs w:val="24"/>
          <w:highlight w:val="yellow"/>
        </w:rPr>
        <w:t>(cita)</w:t>
      </w:r>
      <w:r w:rsidRPr="00604D56">
        <w:rPr>
          <w:rFonts w:ascii="Times New Roman" w:hAnsi="Times New Roman" w:cs="Times New Roman"/>
          <w:sz w:val="24"/>
          <w:szCs w:val="24"/>
        </w:rPr>
        <w:t>.</w:t>
      </w:r>
    </w:p>
    <w:p w14:paraId="31B47021" w14:textId="55AA5147" w:rsidR="004C307B" w:rsidRDefault="00256C9D" w:rsidP="001C6486">
      <w:pPr>
        <w:spacing w:after="0" w:line="480" w:lineRule="auto"/>
        <w:contextualSpacing/>
        <w:jc w:val="both"/>
        <w:rPr>
          <w:rFonts w:ascii="Times New Roman" w:hAnsi="Times New Roman" w:cs="Times New Roman"/>
          <w:sz w:val="24"/>
          <w:szCs w:val="24"/>
        </w:rPr>
      </w:pPr>
      <w:r w:rsidRPr="00256C9D">
        <w:rPr>
          <w:rFonts w:ascii="Times New Roman" w:hAnsi="Times New Roman" w:cs="Times New Roman"/>
          <w:sz w:val="24"/>
          <w:szCs w:val="24"/>
        </w:rPr>
        <w:t xml:space="preserve">Es posible que este contexto sea el resultado de un elemento estructurante como las condiciones materiales de existencia que, como se observa en este estudio, se mostraron asociadas con el impacto diferencial de la epidemia, </w:t>
      </w:r>
      <w:r>
        <w:rPr>
          <w:rFonts w:ascii="Times New Roman" w:hAnsi="Times New Roman" w:cs="Times New Roman"/>
          <w:sz w:val="24"/>
          <w:szCs w:val="24"/>
        </w:rPr>
        <w:t xml:space="preserve">aproximando su medición a partir del ingreso </w:t>
      </w:r>
      <w:r w:rsidRPr="00256C9D">
        <w:rPr>
          <w:rFonts w:ascii="Times New Roman" w:hAnsi="Times New Roman" w:cs="Times New Roman"/>
          <w:sz w:val="24"/>
          <w:szCs w:val="24"/>
        </w:rPr>
        <w:t>familia</w:t>
      </w:r>
      <w:r>
        <w:rPr>
          <w:rFonts w:ascii="Times New Roman" w:hAnsi="Times New Roman" w:cs="Times New Roman"/>
          <w:sz w:val="24"/>
          <w:szCs w:val="24"/>
        </w:rPr>
        <w:t xml:space="preserve">r promedio de </w:t>
      </w:r>
      <w:r w:rsidRPr="00256C9D">
        <w:rPr>
          <w:rFonts w:ascii="Times New Roman" w:hAnsi="Times New Roman" w:cs="Times New Roman"/>
          <w:sz w:val="24"/>
          <w:szCs w:val="24"/>
        </w:rPr>
        <w:t>cada comuna. Una situación similar se había observado p</w:t>
      </w:r>
      <w:r>
        <w:rPr>
          <w:rFonts w:ascii="Times New Roman" w:hAnsi="Times New Roman" w:cs="Times New Roman"/>
          <w:sz w:val="24"/>
          <w:szCs w:val="24"/>
        </w:rPr>
        <w:t xml:space="preserve">ara la morbilidad en Barcelona </w:t>
      </w:r>
      <w:r>
        <w:rPr>
          <w:rFonts w:ascii="Times New Roman" w:hAnsi="Times New Roman" w:cs="Times New Roman"/>
          <w:sz w:val="24"/>
          <w:szCs w:val="24"/>
        </w:rPr>
        <w:fldChar w:fldCharType="begin" w:fldLock="1"/>
      </w:r>
      <w:r w:rsidRPr="00256C9D">
        <w:rPr>
          <w:rFonts w:ascii="Times New Roman" w:hAnsi="Times New Roman" w:cs="Times New Roman"/>
          <w:sz w:val="24"/>
          <w:szCs w:val="24"/>
        </w:rPr>
        <w:instrText>ADDIN CSL_CITATION {"citationItems":[{"id":"ITEM-1","itemData":{"DOI":"10.1093/pubmed/fdaa136","author":[{"dropping-particle":"","family":"Baena-Díez","given":"Jose","non-dropping-particle":"","parse-names":false,"suffix":""},{"dropping-particle":"","family":"Barroso","given":"María","non-dropping-particle":"","parse-names":false,"suffix":""},{"dropping-particle":"","family":"Cordeiro-Coelho","given":"Sara","non-dropping-particle":"","parse-names":false,"suffix":""},{"dropping-particle":"","family":"Díaz","given":"Jorge","non-dropping-particle":"","parse-names":false,"suffix":""},{"dropping-particle":"","family":"Grau","given":"Maria","non-dropping-particle":"","parse-names":false,"suffix":""}],"container-title":"Journal of public health (Oxford, England)","id":"ITEM-1","issued":{"date-parts":[["2020"]]},"title":"Impact of COVID-19 outbreak by income: hitting hardest the most deprived","type":"article-journal"},"uris":["http://www.mendeley.com/documents/?uuid=49986a7e-6157-4a1b-898a-677c64f8cf8b"]}],"mendeley":{"formattedCitation":"(12)","plainTextFormattedCitation":"(12)","previouslyFormattedCitation":"(12)"},"properties":{"noteIndex":0},"schema":"https://github.com/citation-style-language/schema/raw/master/csl-citation.json"}</w:instrText>
      </w:r>
      <w:r>
        <w:rPr>
          <w:rFonts w:ascii="Times New Roman" w:hAnsi="Times New Roman" w:cs="Times New Roman"/>
          <w:sz w:val="24"/>
          <w:szCs w:val="24"/>
        </w:rPr>
        <w:fldChar w:fldCharType="separate"/>
      </w:r>
      <w:r w:rsidRPr="00256C9D">
        <w:rPr>
          <w:rFonts w:ascii="Times New Roman" w:hAnsi="Times New Roman" w:cs="Times New Roman"/>
          <w:noProof/>
          <w:sz w:val="24"/>
          <w:szCs w:val="24"/>
        </w:rPr>
        <w:t>(12)</w:t>
      </w:r>
      <w:r>
        <w:rPr>
          <w:rFonts w:ascii="Times New Roman" w:hAnsi="Times New Roman" w:cs="Times New Roman"/>
          <w:sz w:val="24"/>
          <w:szCs w:val="24"/>
        </w:rPr>
        <w:fldChar w:fldCharType="end"/>
      </w:r>
      <w:r w:rsidRPr="00256C9D">
        <w:rPr>
          <w:rFonts w:ascii="Times New Roman" w:hAnsi="Times New Roman" w:cs="Times New Roman"/>
          <w:sz w:val="24"/>
          <w:szCs w:val="24"/>
        </w:rPr>
        <w:t xml:space="preserve"> </w:t>
      </w:r>
      <w:r w:rsidRPr="00256C9D">
        <w:rPr>
          <w:rFonts w:ascii="Times New Roman" w:hAnsi="Times New Roman" w:cs="Times New Roman"/>
          <w:sz w:val="24"/>
          <w:szCs w:val="24"/>
        </w:rPr>
        <w:t xml:space="preserve">y la mortalidad en el Reino Unido </w:t>
      </w:r>
      <w:r>
        <w:rPr>
          <w:rFonts w:ascii="Times New Roman" w:hAnsi="Times New Roman" w:cs="Times New Roman"/>
          <w:sz w:val="24"/>
          <w:szCs w:val="24"/>
        </w:rPr>
        <w:fldChar w:fldCharType="begin" w:fldLock="1"/>
      </w:r>
      <w:r w:rsidRPr="00256C9D">
        <w:rPr>
          <w:rFonts w:ascii="Times New Roman" w:hAnsi="Times New Roman" w:cs="Times New Roman"/>
          <w:sz w:val="24"/>
          <w:szCs w:val="24"/>
        </w:rPr>
        <w:instrText>ADDIN CSL_CITATION {"citationItems":[{"id":"ITEM-1","itemData":{"DOI":"10.1111/1475-5890.12232","abstract":"Abstract This paper brings together evidence from various data sources and the most recent studies to describe what we know so far about the impacts of the COVID-19 crisis on inequalities across several key domains of life, including employment and ability to earn, family life and health. We show how these new fissures interact with existing inequalities along various key dimensions, including socio-economic status, education, age, gender, ethnicity and geography. We find that the deep underlying inequalities and policy challenges that we already had are crucial in understanding the complex impacts of the pandemic itself and our response to it, and that the crisis does in itself have the potential to exacerbate some of these pre-existing inequalities fairly directly. Moreover, it seems likely that the current crisis will leave legacies that will impact inequalities in the long term. These possibilities are not all disequalising, but many are.","author":[{"dropping-particle":"","family":"Blundell","given":"Richard","non-dropping-particle":"","parse-names":false,"suffix":""},{"dropping-particle":"","family":"Costa Dias","given":"Monica","non-dropping-particle":"","parse-names":false,"suffix":""},{"dropping-</w:instrText>
      </w:r>
      <w:r w:rsidRPr="00A463E3">
        <w:rPr>
          <w:rFonts w:ascii="Times New Roman" w:hAnsi="Times New Roman" w:cs="Times New Roman"/>
          <w:sz w:val="24"/>
          <w:szCs w:val="24"/>
          <w:lang w:val="en-US"/>
        </w:rPr>
        <w:instrText>pa</w:instrText>
      </w:r>
      <w:r>
        <w:rPr>
          <w:rFonts w:ascii="Times New Roman" w:hAnsi="Times New Roman" w:cs="Times New Roman"/>
          <w:sz w:val="24"/>
          <w:szCs w:val="24"/>
        </w:rPr>
        <w:instrText>rticle":"","family":"Joyce","given":"Robert","non-dropping-particle":"","parse-names":false,"suffix":""},{"dropping-particle":"","family":"Xu","given":"Xiaowei","non-dropping-particle":"","parse-names":false,"suffix":""}],"container-title":"Fiscal Studies","id":"ITEM-1","issue":"2","issued":{"date-parts":[["2020"]]},"page":"291-319","title":"COVID-19 and Inequalities*","type":"article-journal","volume":"41"},"uris":["http://www.mendeley.com/documents/?uuid=8d2e0a2b-11c0-459a-9fff-d2f99c74815c"]}],"mendeley":{"formattedCitation":"(11)","plainTextFormattedCitation":"(11)","previouslyFormattedCitation":"(11)"},"properties":{"noteIndex":0},"schema":"https://github.com/citation-style-language/schema/raw/master/csl-citation.json"}</w:instrText>
      </w:r>
      <w:r>
        <w:rPr>
          <w:rFonts w:ascii="Times New Roman" w:hAnsi="Times New Roman" w:cs="Times New Roman"/>
          <w:sz w:val="24"/>
          <w:szCs w:val="24"/>
        </w:rPr>
        <w:fldChar w:fldCharType="separate"/>
      </w:r>
      <w:r w:rsidRPr="00C22846">
        <w:rPr>
          <w:rFonts w:ascii="Times New Roman" w:hAnsi="Times New Roman" w:cs="Times New Roman"/>
          <w:noProof/>
          <w:sz w:val="24"/>
          <w:szCs w:val="24"/>
        </w:rPr>
        <w:t>(11)</w:t>
      </w:r>
      <w:r>
        <w:rPr>
          <w:rFonts w:ascii="Times New Roman" w:hAnsi="Times New Roman" w:cs="Times New Roman"/>
          <w:sz w:val="24"/>
          <w:szCs w:val="24"/>
        </w:rPr>
        <w:fldChar w:fldCharType="end"/>
      </w:r>
      <w:r>
        <w:rPr>
          <w:rFonts w:ascii="Times New Roman" w:hAnsi="Times New Roman" w:cs="Times New Roman"/>
          <w:sz w:val="24"/>
          <w:szCs w:val="24"/>
        </w:rPr>
        <w:t>.</w:t>
      </w:r>
    </w:p>
    <w:p w14:paraId="01FCF86C" w14:textId="77777777" w:rsidR="00256C9D" w:rsidRDefault="00256C9D" w:rsidP="001C6486">
      <w:pPr>
        <w:spacing w:after="0" w:line="480" w:lineRule="auto"/>
        <w:contextualSpacing/>
        <w:jc w:val="both"/>
        <w:rPr>
          <w:rFonts w:ascii="Times New Roman" w:hAnsi="Times New Roman" w:cs="Times New Roman"/>
          <w:sz w:val="24"/>
          <w:szCs w:val="24"/>
        </w:rPr>
      </w:pPr>
    </w:p>
    <w:p w14:paraId="6143EFA5" w14:textId="0EFBA5CF" w:rsidR="00E822AC" w:rsidRPr="00256C9D" w:rsidRDefault="00256C9D" w:rsidP="001C6486">
      <w:pPr>
        <w:spacing w:after="0" w:line="480" w:lineRule="auto"/>
        <w:contextualSpacing/>
        <w:jc w:val="both"/>
        <w:rPr>
          <w:rFonts w:ascii="Times New Roman" w:hAnsi="Times New Roman" w:cs="Times New Roman"/>
          <w:sz w:val="24"/>
          <w:szCs w:val="24"/>
        </w:rPr>
      </w:pPr>
      <w:r w:rsidRPr="00256C9D">
        <w:rPr>
          <w:rFonts w:ascii="Times New Roman" w:hAnsi="Times New Roman" w:cs="Times New Roman"/>
          <w:sz w:val="24"/>
          <w:szCs w:val="24"/>
        </w:rPr>
        <w:t xml:space="preserve">Un hallazgo notable es la mayor incidencia de COVID-19 entre los adultos jóvenes en las comunas del sur de CABA. Si bien el diseño de esta investigación no permite asociaciones a nivel individual, se podría plantear la hipótesis de que, como se describe a la población hispana de Chicago en el estudio de Kim </w:t>
      </w:r>
      <w:r>
        <w:rPr>
          <w:rFonts w:ascii="Times New Roman" w:hAnsi="Times New Roman" w:cs="Times New Roman"/>
          <w:sz w:val="24"/>
          <w:szCs w:val="24"/>
        </w:rPr>
        <w:fldChar w:fldCharType="begin" w:fldLock="1"/>
      </w:r>
      <w:r w:rsidRPr="00256C9D">
        <w:rPr>
          <w:rFonts w:ascii="Times New Roman" w:hAnsi="Times New Roman" w:cs="Times New Roman"/>
          <w:sz w:val="24"/>
          <w:szCs w:val="24"/>
        </w:rPr>
        <w:instrText>ADDIN CSL_CITATION {"citationItems":[{"id":"ITEM-1","itemData":{"DOI":"10.1177/1090198120929677","ISSN":"1552-6127 (Electronic)","PMID":"32436405","abstract":"Although the current COVID-19 crisis is felt globally, at the local level, COVID-19  has disproportionately affected poor, highly segregated African American communities in Chicago. To understand the emerging pattern of racial inequality in the effects of COVID-19, we examined the relative burden of social vulnerability and health risk factors. We found significant spatial clusters of social vulnerability and risk factors, both of which are significantly associated with the increased COVID-19-related death rate. We also found that a higher percentage of African Americans was associated with increased levels of social vulnerability and risk factors. In addition, the proportion of African American residents has an independent effect on the COVID-19 death rate. We argue that existing inequity is often highlighted in emergency conditions. The disproportionate effects of COVID-19 in African American communities are a reflection of racial inequality and social exclusion that existed before the COVID-19 crisis.","author":[{"dropping-particle":"","family":"Kim","given":"Sage J","non-dropping-particle":"","parse-names":false,"suffix":""},{"dropping-particle":"","family":"Bostwick","given":"Wendy","non-dropping-particle":"","parse-names":false,"suffix":""}],"container-title":"Health education &amp; behavior : the official publication of the Society for Public  Health Education","id":"ITEM-1","issue":"4","issued":{"date-parts":[["2020","8"]]},"language":"eng","page":"509-513","publisher-place":"United States","title":"Social Vulnerability and Racial Inequality in COVID-19 Deaths in Chicago.","type":"article-journal","volume":"47"},"uris":["http://www.mendeley.com/documents/?uuid=82cafd7c-6da4-4b2d-87e1-aa9e847591f8"]}],"mendeley":{"formattedCitation":"(10)","plainTextFormattedCitation":"(10)","previouslyFormattedCitation":"(10)"},"properties":{"noteIndex":0},"schema":"https://github.com/citation-style-language/schema/raw/master/csl-citation.json"}</w:instrText>
      </w:r>
      <w:r>
        <w:rPr>
          <w:rFonts w:ascii="Times New Roman" w:hAnsi="Times New Roman" w:cs="Times New Roman"/>
          <w:sz w:val="24"/>
          <w:szCs w:val="24"/>
        </w:rPr>
        <w:fldChar w:fldCharType="separate"/>
      </w:r>
      <w:r w:rsidRPr="00256C9D">
        <w:rPr>
          <w:rFonts w:ascii="Times New Roman" w:hAnsi="Times New Roman" w:cs="Times New Roman"/>
          <w:noProof/>
          <w:sz w:val="24"/>
          <w:szCs w:val="24"/>
        </w:rPr>
        <w:t>(10)</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Pr="00256C9D">
        <w:rPr>
          <w:rFonts w:ascii="Times New Roman" w:hAnsi="Times New Roman" w:cs="Times New Roman"/>
          <w:sz w:val="24"/>
          <w:szCs w:val="24"/>
        </w:rPr>
        <w:t xml:space="preserve">existen niveles más altos de exposición entre los trabajadores en áreas vulnerables debido a la mayor inserción (en términos relativos) en sectores vinculados a la economía informal (con menor cumplimiento de protocolos) y a tareas esenciales (seguridad, </w:t>
      </w:r>
      <w:r w:rsidRPr="00256C9D">
        <w:rPr>
          <w:rFonts w:ascii="Times New Roman" w:hAnsi="Times New Roman" w:cs="Times New Roman"/>
          <w:sz w:val="24"/>
          <w:szCs w:val="24"/>
        </w:rPr>
        <w:lastRenderedPageBreak/>
        <w:t xml:space="preserve">limpieza, enfermería). Otro elemento es la comorbilidad: las condiciones de vida desfavorables se asocian a una menor detección y mayor prevalencia de enfermedades crónicas no transmisibles que actúan como comorbilidades del COVID-19, empeorando el pronóstico en la evolución de la enfermedad </w:t>
      </w:r>
      <w:r>
        <w:rPr>
          <w:rFonts w:ascii="Times New Roman" w:hAnsi="Times New Roman" w:cs="Times New Roman"/>
          <w:sz w:val="24"/>
          <w:szCs w:val="24"/>
        </w:rPr>
        <w:fldChar w:fldCharType="begin" w:fldLock="1"/>
      </w:r>
      <w:r w:rsidRPr="00256C9D">
        <w:rPr>
          <w:rFonts w:ascii="Times New Roman" w:hAnsi="Times New Roman" w:cs="Times New Roman"/>
          <w:sz w:val="24"/>
          <w:szCs w:val="24"/>
        </w:rPr>
        <w:instrText>ADDIN CSL_CITATION {"citationItems":[{"id":"ITEM-1","itemData":{"DOI":"10.18632/aging.103579","ISSN":"1945-4589 (Electronic)","PMID":"32658868","abstract":"A systematic review and meta-analysis was conducted in an attempt to systematically  collect and evaluate the associations of epidemiological, comorbidity factors with the severity and prognosis of coronavirus disease 2019 (COVID-19). The systematic review and meta-analysis was conducted according to the guidelines proposed by the Preferred Reporting Items for Systematic Reviews and Meta-Analyses (PRISMA). Sixty nine publications met our study criteria, and 61 studies with more than 10,000 COVID-19 cases were eligible for the quantitative synthesis. We found that the males had significantly higher disease severity (RR: 1.20, 95% CI: 1.13-1.27, P &lt;0.001) and more prognostic endpoints. Older age was found to be significantly associated with the disease severity and six prognostic endpoints. Chronic kidney disease contributed mostly for death (RR: 7.10, 95% CI: 3.14-16.02), chronic obstructive pulmonary disease (COPD) for disease severity (RR: 4.20, 95% CI: 2.82-6.25), admission to intensive care unit (ICU) (RR: 5.61, 95% CI: 2.68-11.76), the composite endpoin</w:instrText>
      </w:r>
      <w:r w:rsidRPr="001C6486">
        <w:rPr>
          <w:rFonts w:ascii="Times New Roman" w:hAnsi="Times New Roman" w:cs="Times New Roman"/>
          <w:sz w:val="24"/>
          <w:szCs w:val="24"/>
          <w:lang w:val="en-US"/>
        </w:rPr>
        <w:instrText>t (RR: 8.52, 95% CI:</w:instrText>
      </w:r>
      <w:r>
        <w:rPr>
          <w:rFonts w:ascii="Times New Roman" w:hAnsi="Times New Roman" w:cs="Times New Roman"/>
          <w:sz w:val="24"/>
          <w:szCs w:val="24"/>
        </w:rPr>
        <w:instrText xml:space="preserve"> 4.36-16.65,), invasive ventilation (RR: 6.53, 95% CI: 2.70-15.84), and disease progression (RR: 7.48, 95% CI: 1.60-35.05), cerebrovascular disease for acute respiratory distress syndrome (ARDS) (RR: 3.15, 95% CI: 1.23-8.04), coronary heart disease for cardiac abnormality (RR: 5.37, 95% CI: 1.74-16.54). Our study highlighted that the male gender, older age and comorbidities owned strong epidemiological evidence of associations with the severity and prognosis of COVID-19.","author":[{"dropping-particle":"","family":"Fang","given":"Xiaoyu","non-dropping-particle":"","parse-names":false,"suffix":""},{"dropping-particle":"","family":"Li","given":"Shen","non-dropping-particle":"","parse-names":false,"suffix":""},{"dropping-particle":"","family":"Yu","given":"Hao","non-dropping-particle":"","parse-names":false,"suffix":""},{"dropping-particle":"","family":"Wang","given"</w:instrText>
      </w:r>
      <w:r w:rsidRPr="00256C9D">
        <w:rPr>
          <w:rFonts w:ascii="Times New Roman" w:hAnsi="Times New Roman" w:cs="Times New Roman"/>
          <w:sz w:val="24"/>
          <w:szCs w:val="24"/>
        </w:rPr>
        <w:instrText>:"Penghao","non-dropping-particle":"","parse-names":false,"suffix":""},{"dropping-particle":"","family":"Zhang","given":"Yao","non-dropping-particle":"","parse-names":false,"suffix":""},{"dropping-particle":"","family":"Chen","given":"Zheng","non-dropping-particle":"","parse-names":false,"suffix":""},{"dropping-particle":"","family":"Li","given":"Yang","non-dropping-particle":"","parse-names":false,"suffix":""},{"dropping-particle":"","family":"Cheng","given":"Liqing","non-dropping-particle":"","parse-names":false,"suffix":""},{"dropping-particle":"","family":"Li","given":"Wenbin","non-dropping-particle":"","parse-names":false,"suffix":""},{"dropping-particle":"","family":"Jia","given":"Hong","non-dropping-particle":"","parse-names":false,"suffix":""},{"dropping-particle":"","family":"Ma","given":"Xiangyu","non-dropping-particle":"","parse-names":false,"suffix":""}],"container-title":"Aging","id":"ITEM-1","issue":"13","issued":{"date-parts":[["2020","7"]]},"language":"eng","page":"12493-12503","title":"Epidemiological, comorbidity factors with severity and prognosis of COVID-19: a  systematic review and meta-analysis.","type":"article-journal","volume":"12"},"uris":["http://www.mendeley.com/documents/?uuid=8c42cf6f-7426-486a-a407-7c57fc37d0ea"]}],"mendeley":{"formattedCitation":"(23)","plainTextFormattedCitation":"(23)","previouslyFormattedCitation":"(22)"},"properties":{"noteIndex":0},"schema":"https://github.com/citation-style-language/schema/raw/master/csl-citation.json"}</w:instrText>
      </w:r>
      <w:r>
        <w:rPr>
          <w:rFonts w:ascii="Times New Roman" w:hAnsi="Times New Roman" w:cs="Times New Roman"/>
          <w:sz w:val="24"/>
          <w:szCs w:val="24"/>
        </w:rPr>
        <w:fldChar w:fldCharType="separate"/>
      </w:r>
      <w:r w:rsidRPr="00256C9D">
        <w:rPr>
          <w:rFonts w:ascii="Times New Roman" w:hAnsi="Times New Roman" w:cs="Times New Roman"/>
          <w:noProof/>
          <w:sz w:val="24"/>
          <w:szCs w:val="24"/>
        </w:rPr>
        <w:t>(23)</w:t>
      </w:r>
      <w:r>
        <w:rPr>
          <w:rFonts w:ascii="Times New Roman" w:hAnsi="Times New Roman" w:cs="Times New Roman"/>
          <w:sz w:val="24"/>
          <w:szCs w:val="24"/>
        </w:rPr>
        <w:fldChar w:fldCharType="end"/>
      </w:r>
      <w:r w:rsidRPr="00256C9D">
        <w:rPr>
          <w:rFonts w:ascii="Times New Roman" w:hAnsi="Times New Roman" w:cs="Times New Roman"/>
          <w:sz w:val="24"/>
          <w:szCs w:val="24"/>
        </w:rPr>
        <w:t>.</w:t>
      </w:r>
    </w:p>
    <w:p w14:paraId="63EE06FF" w14:textId="657CEA4E" w:rsidR="00E822AC" w:rsidRPr="00256C9D" w:rsidRDefault="00256C9D" w:rsidP="001C6486">
      <w:pPr>
        <w:spacing w:after="0" w:line="480" w:lineRule="auto"/>
        <w:contextualSpacing/>
        <w:jc w:val="both"/>
        <w:rPr>
          <w:rFonts w:ascii="Times New Roman" w:hAnsi="Times New Roman" w:cs="Times New Roman"/>
          <w:sz w:val="24"/>
          <w:szCs w:val="24"/>
          <w:lang w:val="en-US"/>
        </w:rPr>
      </w:pPr>
      <w:r w:rsidRPr="00256C9D">
        <w:rPr>
          <w:rFonts w:ascii="Times New Roman" w:hAnsi="Times New Roman" w:cs="Times New Roman"/>
          <w:sz w:val="24"/>
          <w:szCs w:val="24"/>
        </w:rPr>
        <w:t xml:space="preserve">Los resultados de este estudio cuestionan algunas de las lógicas subyacentes de los discursos gubernamentales y de los medios de comunicación sobre el impacto transversal de la epidemia en todos los niveles de vulnerabilidad social. Como se argumentó anteriormente, la idea de que la epidemia impacta por igual </w:t>
      </w:r>
      <w:r>
        <w:rPr>
          <w:rFonts w:ascii="Times New Roman" w:hAnsi="Times New Roman" w:cs="Times New Roman"/>
          <w:sz w:val="24"/>
          <w:szCs w:val="24"/>
        </w:rPr>
        <w:fldChar w:fldCharType="begin" w:fldLock="1"/>
      </w:r>
      <w:r w:rsidRPr="00256C9D">
        <w:rPr>
          <w:rFonts w:ascii="Times New Roman" w:hAnsi="Times New Roman" w:cs="Times New Roman"/>
          <w:sz w:val="24"/>
          <w:szCs w:val="24"/>
        </w:rPr>
        <w:instrText>ADDIN CSL_CITATION {"citationItems":[{"id":"ITEM-1","itemData":{"DOI":"10.1016/j.puhe.2020.05.006","ISSN":"1476-5616 (Electronic)","PMID":"32502699","author":[{"dropping-particle":"","family":"Patel","given":"J A","non-dropping-particle":"","parse-names":false,"suffix":""},{"dropping-particle":"","family":"Nielsen","given":"F B H","non-dropping-particle":"","parse-names":false,"suffix":""},{"dropping-particle":"","family":"Badiani","given":"A A","non-dropping-particle":"","parse-names":false,"suffix":""},{"dropping-particle":"","family":"Assi","given":"S","non-dropping-particle":"","parse-names":false,"suffix":""},{"dropping-particle":"","family":"Unadkat","given":"V A","non-dropping-particle":"","parse-names":false,"suffix":""},{"dropping-particle":"","family":"Patel","given":"B","non-dropping-particle":"","parse-names":false,"suffix":""},{"dropping-particle":"","family":"Ravindrane","given":"R","non-dropping-particle":"","parse-names":false,"suffix":""},{"dropping-particle":"","family":"Wardle","given":"H","non-dropping-particle":"","parse-names":false,"suffix":""}],"container-title":"Public health","id":"ITEM-1","issued":{"date-parts":[["2020","6"]]},"language":"eng","page":"110-111","title":"Poverty, inequality and COVID-19: the forgotten vulnerable.","type":"article","volume":"183"},"uris":["http://www.mendeley.com/documents/?uuid=1bf9418a-629d-4d5d-862a-8f554aa8605d"]}],"mendeley":{"formattedCitation":"(14)","plainTextFormattedCitation":"(14)","previouslyFormattedCitation":"(14)"},"properties":{"noteIndex":0},"schema":"https://github.com/citation-style-language/schema/raw/master/csl-citation.json"}</w:instrText>
      </w:r>
      <w:r>
        <w:rPr>
          <w:rFonts w:ascii="Times New Roman" w:hAnsi="Times New Roman" w:cs="Times New Roman"/>
          <w:sz w:val="24"/>
          <w:szCs w:val="24"/>
        </w:rPr>
        <w:fldChar w:fldCharType="separate"/>
      </w:r>
      <w:r w:rsidRPr="00256C9D">
        <w:rPr>
          <w:rFonts w:ascii="Times New Roman" w:hAnsi="Times New Roman" w:cs="Times New Roman"/>
          <w:noProof/>
          <w:sz w:val="24"/>
          <w:szCs w:val="24"/>
        </w:rPr>
        <w:t>(14)</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Pr="00256C9D">
        <w:rPr>
          <w:rFonts w:ascii="Times New Roman" w:hAnsi="Times New Roman" w:cs="Times New Roman"/>
          <w:sz w:val="24"/>
          <w:szCs w:val="24"/>
        </w:rPr>
        <w:t xml:space="preserve">es difícil de respaldar empíricamente en el caso de CABA. La principal ventaja de este estudio, entonces, radica en la posibilidad de visibilizar las desigualdades y orientar la ponderación del impacto de la pandemia en la CABA hacia la complejidad de su determinación, encaminándola hacia las condiciones sociales de existencia </w:t>
      </w:r>
      <w:proofErr w:type="spellStart"/>
      <w:r w:rsidRPr="00256C9D">
        <w:rPr>
          <w:rFonts w:ascii="Times New Roman" w:hAnsi="Times New Roman" w:cs="Times New Roman"/>
          <w:sz w:val="24"/>
          <w:szCs w:val="24"/>
        </w:rPr>
        <w:t>invisibilizadas</w:t>
      </w:r>
      <w:proofErr w:type="spellEnd"/>
      <w:r w:rsidRPr="00256C9D">
        <w:rPr>
          <w:rFonts w:ascii="Times New Roman" w:hAnsi="Times New Roman" w:cs="Times New Roman"/>
          <w:sz w:val="24"/>
          <w:szCs w:val="24"/>
        </w:rPr>
        <w:t xml:space="preserve"> por los discursos basados ​​en la humanización del virus, metáforas del miedo y de la guerra, por ejemplo. Por otro lado, la descripción de la mortalidad a través de indicadores ajustados por edad, permitió superar el enfoque basado en indicadores per cápita, vulnerables a las estructuras demográficas como factores de confusión, como advierten </w:t>
      </w:r>
      <w:proofErr w:type="spellStart"/>
      <w:r w:rsidRPr="00256C9D">
        <w:rPr>
          <w:rFonts w:ascii="Times New Roman" w:hAnsi="Times New Roman" w:cs="Times New Roman"/>
          <w:sz w:val="24"/>
          <w:szCs w:val="24"/>
        </w:rPr>
        <w:t>Heuveline</w:t>
      </w:r>
      <w:proofErr w:type="spellEnd"/>
      <w:r w:rsidRPr="00256C9D">
        <w:rPr>
          <w:rFonts w:ascii="Times New Roman" w:hAnsi="Times New Roman" w:cs="Times New Roman"/>
          <w:sz w:val="24"/>
          <w:szCs w:val="24"/>
        </w:rPr>
        <w:t xml:space="preserve"> y </w:t>
      </w:r>
      <w:proofErr w:type="spellStart"/>
      <w:r w:rsidRPr="00256C9D">
        <w:rPr>
          <w:rFonts w:ascii="Times New Roman" w:hAnsi="Times New Roman" w:cs="Times New Roman"/>
          <w:sz w:val="24"/>
          <w:szCs w:val="24"/>
        </w:rPr>
        <w:t>Tzen</w:t>
      </w:r>
      <w:proofErr w:type="spellEnd"/>
      <w:r w:rsidRPr="00256C9D">
        <w:rPr>
          <w:rFonts w:ascii="Times New Roman" w:hAnsi="Times New Roman" w:cs="Times New Roman"/>
          <w:sz w:val="24"/>
          <w:szCs w:val="24"/>
        </w:rPr>
        <w:t xml:space="preserve"> </w:t>
      </w:r>
      <w:r w:rsidRPr="00EE0CA3">
        <w:rPr>
          <w:rFonts w:ascii="Times New Roman" w:hAnsi="Times New Roman" w:cs="Times New Roman"/>
          <w:sz w:val="24"/>
          <w:szCs w:val="24"/>
        </w:rPr>
        <w:fldChar w:fldCharType="begin" w:fldLock="1"/>
      </w:r>
      <w:r w:rsidRPr="00256C9D">
        <w:rPr>
          <w:rFonts w:ascii="Times New Roman" w:hAnsi="Times New Roman" w:cs="Times New Roman"/>
          <w:sz w:val="24"/>
          <w:szCs w:val="24"/>
        </w:rPr>
        <w:instrText xml:space="preserve">ADDIN CSL_CITATION {"citationItems":[{"id":"ITEM-1","itemData":{"DOI":"10.1101/2020.04.29.20085506","abstract":"The number of CoViD-19 deaths is a lagged but more reliable indicator of the disease progression across populations than the number of confirmed cases. With substantial age and sex differences in CoViD-19 mortality, that number should be adjusted for the age-and-sex composition of the population as well as its total size. Following well-established practices in demography, this article discusses several period measures based on cumulative numbers of CoViD-19 deaths up to a point in time and illustrate them with weekly-updated data from 386 national and subnational populations. First is an unstandardized occurrence-exposure rate comparable to the Crude Death Rate. The peak estimate for New York exceeded the state most recent annual Crude Death Rate and remains the highest on record. Second, an indirectly standardized rate is shown to perform quite like a directly standardized rate but without requiring an age-and-sex breakdown of CoViD-19 deaths. Relative to the US, standardization lowers death rates in European populations and increases them in most other populations, with the highest standardized rates currently </w:instrText>
      </w:r>
      <w:r>
        <w:rPr>
          <w:rFonts w:ascii="Times New Roman" w:hAnsi="Times New Roman" w:cs="Times New Roman"/>
          <w:sz w:val="24"/>
          <w:szCs w:val="24"/>
        </w:rPr>
        <w:instrText>found in subnational Mexican and Peruvian populations. Last, projected end-of-the-year CoViD-19 death tallies can be translated into reductions in 2020 life expectancies, which could exceed two and a half years in Peru and Ecuador, and in various subnational entities from Baja California to Madrid and New York. To put these in perspective, the 1.5-year projected reduction for the US would bring 2020 life expectancy at birth to its lowest level since 2003 and induce its largest annual decline since World War II.Competing Interest StatementThe authors have declared no competing interest.Funding StatementThe authors benefited from facilities and resources provided by th</w:instrText>
      </w:r>
      <w:r w:rsidRPr="001C6486">
        <w:rPr>
          <w:rFonts w:ascii="Times New Roman" w:hAnsi="Times New Roman" w:cs="Times New Roman"/>
          <w:sz w:val="24"/>
          <w:szCs w:val="24"/>
          <w:lang w:val="en-US"/>
        </w:rPr>
        <w:instrText>e California Center for Population Research at UCLA (CCPR), which receives core support (P2C-HD041022) from the Eunice Kennedy Shriver National Institute of Child Health and Human Development (NICHD).Author DeclarationsI confirm all relevant ethical guidelines have been followed, and any necessary IRB and/or ethics committee approvals have been obtained.YesThe details of the IRB/oversight body that provided approval or exemption for the research described are given below:Publicly available data onlyAll necessary patient/participant consent has been obtained and the appropriate institutional forms have been archived.YesI understand that all clinical trials and any other prospective i…","author":[{"dropping-particle":"","family":"Heuveline","given":"Patrick","non-dropping-particle":"","parse-names":false,"suffix":""},{"dropping-particle":"","family":"Tzen","given":"Michael","non-dropping-particle":"","parse-names":false,"suffix":""}],"container-title":"medRxiv","id":"ITEM-1","issued":{"date-parts":[["2020"]]},"publisher":"Cold Spring Harbor Laboratory Press","title":"Beyond Deaths per Capita: Comparative CoViD-19 Mortality Indicators","type":"article-journal"},"uris":["http://www.mendeley.com/documents/?uuid=f85925e9-cc46-49a1-89c8-d16fdaef1a27"]}],"mendeley":{"formattedCitation":"(16)","plainTextFormattedCitation":"(16)","previouslyFormattedCitation":"(16)"},"properties":{"noteIndex":0},"schema":"https://github.com/citation-style-language/schema/raw/master/csl-citation.json"}</w:instrText>
      </w:r>
      <w:r w:rsidRPr="00EE0CA3">
        <w:rPr>
          <w:rFonts w:ascii="Times New Roman" w:hAnsi="Times New Roman" w:cs="Times New Roman"/>
          <w:sz w:val="24"/>
          <w:szCs w:val="24"/>
        </w:rPr>
        <w:fldChar w:fldCharType="separate"/>
      </w:r>
      <w:r w:rsidRPr="001C6486">
        <w:rPr>
          <w:rFonts w:ascii="Times New Roman" w:hAnsi="Times New Roman" w:cs="Times New Roman"/>
          <w:noProof/>
          <w:sz w:val="24"/>
          <w:szCs w:val="24"/>
          <w:lang w:val="en-US"/>
        </w:rPr>
        <w:t>(16)</w:t>
      </w:r>
      <w:r w:rsidRPr="00EE0CA3">
        <w:rPr>
          <w:rFonts w:ascii="Times New Roman" w:hAnsi="Times New Roman" w:cs="Times New Roman"/>
          <w:sz w:val="24"/>
          <w:szCs w:val="24"/>
        </w:rPr>
        <w:fldChar w:fldCharType="end"/>
      </w:r>
      <w:r>
        <w:rPr>
          <w:rFonts w:ascii="Times New Roman" w:hAnsi="Times New Roman" w:cs="Times New Roman"/>
          <w:sz w:val="24"/>
          <w:szCs w:val="24"/>
        </w:rPr>
        <w:t>.</w:t>
      </w:r>
    </w:p>
    <w:p w14:paraId="3D8F5541" w14:textId="77777777" w:rsidR="00A92FDD" w:rsidRPr="001C6486" w:rsidRDefault="001C6486" w:rsidP="001C6486">
      <w:pPr>
        <w:spacing w:after="0" w:line="480" w:lineRule="auto"/>
        <w:contextualSpacing/>
        <w:jc w:val="both"/>
        <w:rPr>
          <w:rFonts w:ascii="Times New Roman" w:hAnsi="Times New Roman" w:cs="Times New Roman"/>
          <w:sz w:val="24"/>
          <w:szCs w:val="24"/>
          <w:lang w:val="en-US"/>
        </w:rPr>
      </w:pPr>
      <w:r w:rsidRPr="001C6486">
        <w:rPr>
          <w:rFonts w:ascii="Times New Roman" w:hAnsi="Times New Roman" w:cs="Times New Roman"/>
          <w:sz w:val="24"/>
          <w:szCs w:val="24"/>
          <w:lang w:val="en-US"/>
        </w:rPr>
        <w:t>The results of this study call into question some of the unde</w:t>
      </w:r>
      <w:bookmarkStart w:id="13" w:name="_GoBack"/>
      <w:bookmarkEnd w:id="13"/>
      <w:r w:rsidRPr="001C6486">
        <w:rPr>
          <w:rFonts w:ascii="Times New Roman" w:hAnsi="Times New Roman" w:cs="Times New Roman"/>
          <w:sz w:val="24"/>
          <w:szCs w:val="24"/>
          <w:lang w:val="en-US"/>
        </w:rPr>
        <w:t>rlying logics of government and media discourses about the cross-cutting impact of the epidemic across all levels of social vulnerability. As previously argued, the idea that the epidemic impacts equally</w:t>
      </w:r>
      <w:r w:rsidR="00A92FDD" w:rsidRPr="001C6486">
        <w:rPr>
          <w:rFonts w:ascii="Times New Roman" w:hAnsi="Times New Roman" w:cs="Times New Roman"/>
          <w:sz w:val="24"/>
          <w:szCs w:val="24"/>
          <w:lang w:val="en-US"/>
        </w:rPr>
        <w:t xml:space="preserve"> </w:t>
      </w:r>
      <w:r w:rsidR="00EE0CA3">
        <w:rPr>
          <w:rFonts w:ascii="Times New Roman" w:hAnsi="Times New Roman" w:cs="Times New Roman"/>
          <w:sz w:val="24"/>
          <w:szCs w:val="24"/>
        </w:rPr>
        <w:fldChar w:fldCharType="begin" w:fldLock="1"/>
      </w:r>
      <w:r w:rsidR="00C907FC" w:rsidRPr="001C6486">
        <w:rPr>
          <w:rFonts w:ascii="Times New Roman" w:hAnsi="Times New Roman" w:cs="Times New Roman"/>
          <w:sz w:val="24"/>
          <w:szCs w:val="24"/>
          <w:lang w:val="en-US"/>
        </w:rPr>
        <w:instrText>ADDIN CSL_CITATION {"citationItems":[{"id":"ITEM-1","itemData":{"DOI":"10.1016/j.puhe.2020.05.006","ISSN":"1476-5616 (Electronic)","PMID":"32502699","author":[{"dropping-particle":"","family":"Patel","given":"J A","non-dropping-particle":"","parse-names":false,"suffix":""},{"dropping-particle":"","family":"Nielsen","given":"F B H","non-dropping-particle":"","parse-names":false,"suffix":""},{"dropping-particle":"","family":"Badiani","given":"A A","non-dropping-particle":"","parse-names":false,"suffix":""},{"dropping-particle":"","family":"Assi","given":"S","non-dropping-particle":"","parse-names":false,"suffix":""},{"dropping-particle":"","family":"Unadkat","given":"V A","non-dropping-particle":"","parse-names":false,"suffix":""},{"dropping-particle":"","family":"Patel","given":"B","non-dropping-particle":"","parse-names":false,"suffix":""},{"dropping-particle":"","family":"Ravindrane","given":"R","non-dropping-particle":"","parse-names":false,"suffix":""},{"dropping-particle":"","family":"Wardle","given":"H","non-dropping-particle":"","parse-names":false,"suffix":""}],"container-title":"Public health","id":"ITEM-1","issued":{"date-parts":[["2020","6"]]},"language":"eng","page":"110-111","title":"Poverty, inequality and COVID-19: the forgotten vulnerable.","type":"article","volume":"183"},"uris":["http://www.mendeley.com/documents/?uuid=1bf9418a-629d-4d5d-862a-8f554aa8605d"]}],"mendeley":{"formattedCitation":"(14)","plainTextFormattedCitation":"(14)","previouslyFormattedCitation":"(14)"},"properties":{"noteIndex":0},"schema":"https://github.com/citation-style-language/schema/raw/master/csl-citation.json"}</w:instrText>
      </w:r>
      <w:r w:rsidR="00EE0CA3">
        <w:rPr>
          <w:rFonts w:ascii="Times New Roman" w:hAnsi="Times New Roman" w:cs="Times New Roman"/>
          <w:sz w:val="24"/>
          <w:szCs w:val="24"/>
        </w:rPr>
        <w:fldChar w:fldCharType="separate"/>
      </w:r>
      <w:r w:rsidR="00C907FC" w:rsidRPr="001C6486">
        <w:rPr>
          <w:rFonts w:ascii="Times New Roman" w:hAnsi="Times New Roman" w:cs="Times New Roman"/>
          <w:noProof/>
          <w:sz w:val="24"/>
          <w:szCs w:val="24"/>
          <w:lang w:val="en-US"/>
        </w:rPr>
        <w:t>(14)</w:t>
      </w:r>
      <w:r w:rsidR="00EE0CA3">
        <w:rPr>
          <w:rFonts w:ascii="Times New Roman" w:hAnsi="Times New Roman" w:cs="Times New Roman"/>
          <w:sz w:val="24"/>
          <w:szCs w:val="24"/>
        </w:rPr>
        <w:fldChar w:fldCharType="end"/>
      </w:r>
      <w:r w:rsidR="00A92FDD" w:rsidRPr="001C6486">
        <w:rPr>
          <w:rFonts w:ascii="Times New Roman" w:hAnsi="Times New Roman" w:cs="Times New Roman"/>
          <w:sz w:val="24"/>
          <w:szCs w:val="24"/>
          <w:lang w:val="en-US"/>
        </w:rPr>
        <w:t xml:space="preserve"> </w:t>
      </w:r>
      <w:r w:rsidRPr="001C6486">
        <w:rPr>
          <w:rFonts w:ascii="Times New Roman" w:hAnsi="Times New Roman" w:cs="Times New Roman"/>
          <w:sz w:val="24"/>
          <w:szCs w:val="24"/>
          <w:lang w:val="en-US"/>
        </w:rPr>
        <w:t xml:space="preserve">is difficult to support empirically in the case of CABA. The main advantage of this study, then, lies in the possibility of making inequalities visible and orienting the weighting of the impact of the pandemic on the CABA towards the complexity of its determination, directing it towards the social conditions of existence, made invisible by the discourses based on the humanization of the virus, fear and war metaphors, for example. On the other hand, the description of mortality through indicators adjusted by age, </w:t>
      </w:r>
      <w:r w:rsidRPr="001C6486">
        <w:rPr>
          <w:rFonts w:ascii="Times New Roman" w:hAnsi="Times New Roman" w:cs="Times New Roman"/>
          <w:sz w:val="24"/>
          <w:szCs w:val="24"/>
          <w:lang w:val="en-US"/>
        </w:rPr>
        <w:lastRenderedPageBreak/>
        <w:t xml:space="preserve">made it possible to overcome the approach based on indicators per capita, vulnerable to the demographic structures as factors of confusion, as warned by </w:t>
      </w:r>
      <w:proofErr w:type="spellStart"/>
      <w:r w:rsidRPr="001C6486">
        <w:rPr>
          <w:rFonts w:ascii="Times New Roman" w:hAnsi="Times New Roman" w:cs="Times New Roman"/>
          <w:sz w:val="24"/>
          <w:szCs w:val="24"/>
          <w:lang w:val="en-US"/>
        </w:rPr>
        <w:t>Heuveline</w:t>
      </w:r>
      <w:proofErr w:type="spellEnd"/>
      <w:r w:rsidRPr="001C6486">
        <w:rPr>
          <w:rFonts w:ascii="Times New Roman" w:hAnsi="Times New Roman" w:cs="Times New Roman"/>
          <w:sz w:val="24"/>
          <w:szCs w:val="24"/>
          <w:lang w:val="en-US"/>
        </w:rPr>
        <w:t xml:space="preserve"> and </w:t>
      </w:r>
      <w:proofErr w:type="spellStart"/>
      <w:r w:rsidRPr="001C6486">
        <w:rPr>
          <w:rFonts w:ascii="Times New Roman" w:hAnsi="Times New Roman" w:cs="Times New Roman"/>
          <w:sz w:val="24"/>
          <w:szCs w:val="24"/>
          <w:lang w:val="en-US"/>
        </w:rPr>
        <w:t>Tzen</w:t>
      </w:r>
      <w:proofErr w:type="spellEnd"/>
      <w:r w:rsidR="00534EB2" w:rsidRPr="001C6486">
        <w:rPr>
          <w:rFonts w:ascii="Times New Roman" w:hAnsi="Times New Roman" w:cs="Times New Roman"/>
          <w:sz w:val="24"/>
          <w:szCs w:val="24"/>
          <w:lang w:val="en-US"/>
        </w:rPr>
        <w:t xml:space="preserve"> </w:t>
      </w:r>
      <w:r w:rsidR="00EE0CA3" w:rsidRPr="00EE0CA3">
        <w:rPr>
          <w:rFonts w:ascii="Times New Roman" w:hAnsi="Times New Roman" w:cs="Times New Roman"/>
          <w:sz w:val="24"/>
          <w:szCs w:val="24"/>
        </w:rPr>
        <w:fldChar w:fldCharType="begin" w:fldLock="1"/>
      </w:r>
      <w:r w:rsidR="00C907FC" w:rsidRPr="001C6486">
        <w:rPr>
          <w:rFonts w:ascii="Times New Roman" w:hAnsi="Times New Roman" w:cs="Times New Roman"/>
          <w:sz w:val="24"/>
          <w:szCs w:val="24"/>
          <w:lang w:val="en-US"/>
        </w:rPr>
        <w:instrText xml:space="preserve">ADDIN CSL_CITATION {"citationItems":[{"id":"ITEM-1","itemData":{"DOI":"10.1101/2020.04.29.20085506","abstract":"The number of CoViD-19 deaths is a lagged but more reliable indicator of the disease progression across populations than the number of confirmed cases. With substantial age and sex differences in CoViD-19 mortality, that number should be adjusted for the age-and-sex composition of the population as well as its total size. Following well-established practices in demography, this article discusses several period measures based on cumulative numbers of CoViD-19 deaths up to a point in time and illustrate them with weekly-updated data from 386 national and subnational populations. First is an unstandardized occurrence-exposure rate comparable to the Crude Death Rate. The peak estimate for New York exceeded the state most recent annual Crude Death Rate and remains the highest on record. Second, an indirectly standardized rate is shown to perform quite like a directly standardized rate but without requiring an age-and-sex breakdown of CoViD-19 deaths. Relative to the US, standardization lowers death rates in European populations and increases them in most other populations, with the highest standardized rates currently </w:instrText>
      </w:r>
      <w:r w:rsidR="00C907FC">
        <w:rPr>
          <w:rFonts w:ascii="Times New Roman" w:hAnsi="Times New Roman" w:cs="Times New Roman"/>
          <w:sz w:val="24"/>
          <w:szCs w:val="24"/>
        </w:rPr>
        <w:instrText>found in subnational Mexican and Peruvian populations. Last, projected end-of-the-year CoViD-19 death tallies can be translated into reductions in 2020 life expectancies, which could exceed two and a half years in Peru and Ecuador, and in various subnational entities from Baja California to Madrid and New York. To put these in perspective, the 1.5-year projected reduction for the US would bring 2020 life expectancy at birth to its lowest level since 2003 and induce its largest annual decline since World War II.Competing Interest StatementThe authors have declared no competing interest.Funding StatementThe authors benefited from facilities and resources provided by th</w:instrText>
      </w:r>
      <w:r w:rsidR="00C907FC" w:rsidRPr="001C6486">
        <w:rPr>
          <w:rFonts w:ascii="Times New Roman" w:hAnsi="Times New Roman" w:cs="Times New Roman"/>
          <w:sz w:val="24"/>
          <w:szCs w:val="24"/>
          <w:lang w:val="en-US"/>
        </w:rPr>
        <w:instrText>e California Center for Population Research at UCLA (CCPR), which receives core support (P2C-HD041022) from the Eunice Kennedy Shriver National Institute of Child Health and Human Development (NICHD).Author DeclarationsI confirm all relevant ethical guidelines have been followed, and any necessary IRB and/or ethics committee approvals have been obtained.YesThe details of the IRB/oversight body that provided approval or exemption for the research described are given below:Publicly available data onlyAll necessary patient/participant consent has been obtained and the appropriate institutional forms have been archived.YesI understand that all clinical trials and any other prospective i…","author":[{"dropping-particle":"","family":"Heuveline","given":"Patrick","non-dropping-particle":"","parse-names":false,"suffix":""},{"dropping-particle":"","family":"Tzen","given":"Michael","non-dropping-particle":"","parse-names":false,"suffix":""}],"container-title":"medRxiv","id":"ITEM-1","issued":{"date-parts":[["2020"]]},"publisher":"Cold Spring Harbor Laboratory Press","title":"Beyond Deaths per Capita: Comparative CoViD-19 Mortality Indicators","type":"article-journal"},"uris":["http://www.mendeley.com/documents/?uuid=f85925e9-cc46-49a1-89c8-d16fdaef1a27"]}],"mendeley":{"formattedCitation":"(16)","plainTextFormattedCitation":"(16)","previouslyFormattedCitation":"(16)"},"properties":{"noteIndex":0},"schema":"https://github.com/citation-style-language/schema/raw/master/csl-citation.json"}</w:instrText>
      </w:r>
      <w:r w:rsidR="00EE0CA3" w:rsidRPr="00EE0CA3">
        <w:rPr>
          <w:rFonts w:ascii="Times New Roman" w:hAnsi="Times New Roman" w:cs="Times New Roman"/>
          <w:sz w:val="24"/>
          <w:szCs w:val="24"/>
        </w:rPr>
        <w:fldChar w:fldCharType="separate"/>
      </w:r>
      <w:r w:rsidR="00C907FC" w:rsidRPr="001C6486">
        <w:rPr>
          <w:rFonts w:ascii="Times New Roman" w:hAnsi="Times New Roman" w:cs="Times New Roman"/>
          <w:noProof/>
          <w:sz w:val="24"/>
          <w:szCs w:val="24"/>
          <w:lang w:val="en-US"/>
        </w:rPr>
        <w:t>(16)</w:t>
      </w:r>
      <w:r w:rsidR="00EE0CA3" w:rsidRPr="00EE0CA3">
        <w:rPr>
          <w:rFonts w:ascii="Times New Roman" w:hAnsi="Times New Roman" w:cs="Times New Roman"/>
          <w:sz w:val="24"/>
          <w:szCs w:val="24"/>
        </w:rPr>
        <w:fldChar w:fldCharType="end"/>
      </w:r>
      <w:r w:rsidR="00EE0CA3" w:rsidRPr="001C6486">
        <w:rPr>
          <w:rFonts w:ascii="Times New Roman" w:hAnsi="Times New Roman" w:cs="Times New Roman"/>
          <w:sz w:val="24"/>
          <w:szCs w:val="24"/>
          <w:lang w:val="en-US"/>
        </w:rPr>
        <w:t>.</w:t>
      </w:r>
    </w:p>
    <w:p w14:paraId="3EC678AD" w14:textId="77777777" w:rsidR="00E822AC" w:rsidRDefault="00E822AC" w:rsidP="001C6486">
      <w:pPr>
        <w:spacing w:after="0" w:line="480" w:lineRule="auto"/>
        <w:contextualSpacing/>
        <w:jc w:val="both"/>
        <w:rPr>
          <w:rFonts w:ascii="Times New Roman" w:hAnsi="Times New Roman" w:cs="Times New Roman"/>
          <w:sz w:val="24"/>
          <w:szCs w:val="24"/>
          <w:lang w:val="en-US"/>
        </w:rPr>
      </w:pPr>
    </w:p>
    <w:p w14:paraId="5F106B6C" w14:textId="77777777" w:rsidR="001C6486" w:rsidRDefault="001C6486" w:rsidP="001C6486">
      <w:pPr>
        <w:spacing w:after="0" w:line="480" w:lineRule="auto"/>
        <w:contextualSpacing/>
        <w:jc w:val="both"/>
        <w:rPr>
          <w:rFonts w:ascii="Times New Roman" w:hAnsi="Times New Roman" w:cs="Times New Roman"/>
          <w:sz w:val="24"/>
          <w:szCs w:val="24"/>
          <w:lang w:val="en-US"/>
        </w:rPr>
      </w:pPr>
      <w:r w:rsidRPr="001C6486">
        <w:rPr>
          <w:rFonts w:ascii="Times New Roman" w:hAnsi="Times New Roman" w:cs="Times New Roman"/>
          <w:sz w:val="24"/>
          <w:szCs w:val="24"/>
          <w:lang w:val="en-US"/>
        </w:rPr>
        <w:t xml:space="preserve">The fundamental </w:t>
      </w:r>
      <w:r w:rsidR="00E822AC">
        <w:rPr>
          <w:rFonts w:ascii="Times New Roman" w:hAnsi="Times New Roman" w:cs="Times New Roman"/>
          <w:sz w:val="24"/>
          <w:szCs w:val="24"/>
          <w:lang w:val="en-US"/>
        </w:rPr>
        <w:t>weakness</w:t>
      </w:r>
      <w:r w:rsidRPr="001C6486">
        <w:rPr>
          <w:rFonts w:ascii="Times New Roman" w:hAnsi="Times New Roman" w:cs="Times New Roman"/>
          <w:sz w:val="24"/>
          <w:szCs w:val="24"/>
          <w:lang w:val="en-US"/>
        </w:rPr>
        <w:t xml:space="preserve"> of this study lies in the </w:t>
      </w:r>
      <w:r w:rsidR="00E822AC">
        <w:rPr>
          <w:rFonts w:ascii="Times New Roman" w:hAnsi="Times New Roman" w:cs="Times New Roman"/>
          <w:sz w:val="24"/>
          <w:szCs w:val="24"/>
          <w:lang w:val="en-US"/>
        </w:rPr>
        <w:t xml:space="preserve">limitations </w:t>
      </w:r>
      <w:r w:rsidRPr="001C6486">
        <w:rPr>
          <w:rFonts w:ascii="Times New Roman" w:hAnsi="Times New Roman" w:cs="Times New Roman"/>
          <w:sz w:val="24"/>
          <w:szCs w:val="24"/>
          <w:lang w:val="en-US"/>
        </w:rPr>
        <w:t xml:space="preserve">of its methodology. Aggregate studies allow the establishment of correlational hypotheses, but do not measure risk factors or causalities at the individual level. </w:t>
      </w:r>
      <w:r w:rsidR="00E822AC">
        <w:rPr>
          <w:rFonts w:ascii="Times New Roman" w:hAnsi="Times New Roman" w:cs="Times New Roman"/>
          <w:sz w:val="24"/>
          <w:szCs w:val="24"/>
          <w:lang w:val="en-US"/>
        </w:rPr>
        <w:t xml:space="preserve">Then, </w:t>
      </w:r>
      <w:r w:rsidRPr="001C6486">
        <w:rPr>
          <w:rFonts w:ascii="Times New Roman" w:hAnsi="Times New Roman" w:cs="Times New Roman"/>
          <w:sz w:val="24"/>
          <w:szCs w:val="24"/>
          <w:lang w:val="en-US"/>
        </w:rPr>
        <w:t xml:space="preserve">results are of a descriptive scope, which is a limitation when designing interventions. In this sense, it is necessary to highlight a general limitation anchored in the characteristics of health information systems: quantitative approaches to the evolution of the epidemic are based on epidemiological surveillance systems that in many cases present coverage and integrity problems. On the other hand, it must be taken into account that throughout the pandemic, the national </w:t>
      </w:r>
      <w:r w:rsidR="00E822AC">
        <w:rPr>
          <w:rFonts w:ascii="Times New Roman" w:hAnsi="Times New Roman" w:cs="Times New Roman"/>
          <w:sz w:val="24"/>
          <w:szCs w:val="24"/>
          <w:lang w:val="en-US"/>
        </w:rPr>
        <w:t>s</w:t>
      </w:r>
      <w:r w:rsidRPr="001C6486">
        <w:rPr>
          <w:rFonts w:ascii="Times New Roman" w:hAnsi="Times New Roman" w:cs="Times New Roman"/>
          <w:sz w:val="24"/>
          <w:szCs w:val="24"/>
          <w:lang w:val="en-US"/>
        </w:rPr>
        <w:t>tates have been modifying the definitions of "</w:t>
      </w:r>
      <w:r w:rsidR="00E822AC">
        <w:rPr>
          <w:rFonts w:ascii="Times New Roman" w:hAnsi="Times New Roman" w:cs="Times New Roman"/>
          <w:sz w:val="24"/>
          <w:szCs w:val="24"/>
          <w:lang w:val="en-US"/>
        </w:rPr>
        <w:t>probable</w:t>
      </w:r>
      <w:r w:rsidRPr="001C6486">
        <w:rPr>
          <w:rFonts w:ascii="Times New Roman" w:hAnsi="Times New Roman" w:cs="Times New Roman"/>
          <w:sz w:val="24"/>
          <w:szCs w:val="24"/>
          <w:lang w:val="en-US"/>
        </w:rPr>
        <w:t xml:space="preserve"> case" and "confirmed case", which impacts the detection capacity of the surveillance systems. Nor can it be ignored that the purpose of generating data </w:t>
      </w:r>
      <w:r w:rsidR="00E822AC">
        <w:rPr>
          <w:rFonts w:ascii="Times New Roman" w:hAnsi="Times New Roman" w:cs="Times New Roman"/>
          <w:sz w:val="24"/>
          <w:szCs w:val="24"/>
          <w:lang w:val="en-US"/>
        </w:rPr>
        <w:t>s</w:t>
      </w:r>
      <w:r w:rsidRPr="001C6486">
        <w:rPr>
          <w:rFonts w:ascii="Times New Roman" w:hAnsi="Times New Roman" w:cs="Times New Roman"/>
          <w:sz w:val="24"/>
          <w:szCs w:val="24"/>
          <w:lang w:val="en-US"/>
        </w:rPr>
        <w:t>tates is not investigative, but rather surveillance, so that often there are procedures that are not sufficiently refined, such as those for determining the basic cause of death or the existence of comorbidities.</w:t>
      </w:r>
    </w:p>
    <w:p w14:paraId="13F601A1" w14:textId="77777777" w:rsidR="00E822AC" w:rsidRPr="001C6486" w:rsidRDefault="00E822AC" w:rsidP="001C6486">
      <w:pPr>
        <w:spacing w:after="0" w:line="480" w:lineRule="auto"/>
        <w:contextualSpacing/>
        <w:jc w:val="both"/>
        <w:rPr>
          <w:rFonts w:ascii="Times New Roman" w:hAnsi="Times New Roman" w:cs="Times New Roman"/>
          <w:sz w:val="24"/>
          <w:szCs w:val="24"/>
          <w:lang w:val="en-US"/>
        </w:rPr>
      </w:pPr>
    </w:p>
    <w:p w14:paraId="5FA92679" w14:textId="77777777" w:rsidR="008C2083" w:rsidRPr="001C6486" w:rsidRDefault="001C6486" w:rsidP="001C6486">
      <w:pPr>
        <w:spacing w:after="0" w:line="480" w:lineRule="auto"/>
        <w:contextualSpacing/>
        <w:jc w:val="both"/>
        <w:rPr>
          <w:rFonts w:ascii="Times New Roman" w:hAnsi="Times New Roman" w:cs="Times New Roman"/>
          <w:b/>
          <w:sz w:val="24"/>
          <w:szCs w:val="24"/>
          <w:lang w:val="en-US"/>
        </w:rPr>
      </w:pPr>
      <w:r w:rsidRPr="001C6486">
        <w:rPr>
          <w:rFonts w:ascii="Times New Roman" w:hAnsi="Times New Roman" w:cs="Times New Roman"/>
          <w:sz w:val="24"/>
          <w:szCs w:val="24"/>
          <w:lang w:val="en-US"/>
        </w:rPr>
        <w:t xml:space="preserve">After </w:t>
      </w:r>
      <w:r w:rsidRPr="00E822AC">
        <w:rPr>
          <w:rFonts w:ascii="Times New Roman" w:hAnsi="Times New Roman" w:cs="Times New Roman"/>
          <w:sz w:val="24"/>
          <w:szCs w:val="24"/>
          <w:highlight w:val="yellow"/>
          <w:lang w:val="en-US"/>
        </w:rPr>
        <w:t>XX</w:t>
      </w:r>
      <w:r w:rsidRPr="001C6486">
        <w:rPr>
          <w:rFonts w:ascii="Times New Roman" w:hAnsi="Times New Roman" w:cs="Times New Roman"/>
          <w:sz w:val="24"/>
          <w:szCs w:val="24"/>
          <w:lang w:val="en-US"/>
        </w:rPr>
        <w:t xml:space="preserve"> days from the beginning of the epidemic in CABA, the description of </w:t>
      </w:r>
      <w:proofErr w:type="spellStart"/>
      <w:r w:rsidRPr="001C6486">
        <w:rPr>
          <w:rFonts w:ascii="Times New Roman" w:hAnsi="Times New Roman" w:cs="Times New Roman"/>
          <w:sz w:val="24"/>
          <w:szCs w:val="24"/>
          <w:lang w:val="en-US"/>
        </w:rPr>
        <w:t>morbi</w:t>
      </w:r>
      <w:proofErr w:type="spellEnd"/>
      <w:r>
        <w:rPr>
          <w:rFonts w:ascii="Times New Roman" w:hAnsi="Times New Roman" w:cs="Times New Roman"/>
          <w:sz w:val="24"/>
          <w:szCs w:val="24"/>
          <w:lang w:val="en-US"/>
        </w:rPr>
        <w:t>-</w:t>
      </w:r>
      <w:r w:rsidRPr="001C6486">
        <w:rPr>
          <w:rFonts w:ascii="Times New Roman" w:hAnsi="Times New Roman" w:cs="Times New Roman"/>
          <w:sz w:val="24"/>
          <w:szCs w:val="24"/>
          <w:lang w:val="en-US"/>
        </w:rPr>
        <w:t>mortality by COVID-19 validates the idea of drastically reinforcing public policies aimed at guaranteeing access to health services, deepening detection, testing, assistance and isolation in populations with deficient living conditions.</w:t>
      </w:r>
    </w:p>
    <w:sectPr w:rsidR="008C2083" w:rsidRPr="001C6486" w:rsidSect="0016684F">
      <w:pgSz w:w="12240" w:h="15840"/>
      <w:pgMar w:top="1418" w:right="1418" w:bottom="1418" w:left="1418"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velen pennini" w:date="2021-05-03T16:07:00Z" w:initials="vp">
    <w:p w14:paraId="1E4F0525" w14:textId="77777777" w:rsidR="00FF5ABB" w:rsidRDefault="00FF5ABB">
      <w:pPr>
        <w:pStyle w:val="Textocomentario"/>
      </w:pPr>
      <w:r>
        <w:rPr>
          <w:rStyle w:val="Refdecomentario"/>
        </w:rPr>
        <w:annotationRef/>
      </w:r>
      <w:r>
        <w:t xml:space="preserve">Ver si cambiar el concepto por </w:t>
      </w:r>
      <w:proofErr w:type="spellStart"/>
      <w:r>
        <w:t>mas</w:t>
      </w:r>
      <w:proofErr w:type="spellEnd"/>
      <w:r>
        <w:t xml:space="preserve"> pobres o </w:t>
      </w:r>
      <w:proofErr w:type="spellStart"/>
      <w:r>
        <w:t>mas</w:t>
      </w:r>
      <w:proofErr w:type="spellEnd"/>
      <w:r>
        <w:t xml:space="preserve"> vulnerables</w:t>
      </w:r>
    </w:p>
  </w:comment>
  <w:comment w:id="1" w:author="velen pennini" w:date="2021-05-03T16:16:00Z" w:initials="vp">
    <w:p w14:paraId="58851BE8" w14:textId="77777777" w:rsidR="00FF5ABB" w:rsidRDefault="00FF5ABB">
      <w:pPr>
        <w:pStyle w:val="Textocomentario"/>
      </w:pPr>
      <w:r>
        <w:rPr>
          <w:rStyle w:val="Refdecomentario"/>
        </w:rPr>
        <w:annotationRef/>
      </w:r>
      <w:r>
        <w:t>Chequear esto</w:t>
      </w:r>
    </w:p>
  </w:comment>
  <w:comment w:id="2" w:author="velen pennini" w:date="2021-05-03T20:51:00Z" w:initials="vp">
    <w:p w14:paraId="379943A2" w14:textId="77777777" w:rsidR="00FF5ABB" w:rsidRDefault="00FF5ABB" w:rsidP="00FF5ABB">
      <w:pPr>
        <w:pStyle w:val="Textocomentario"/>
      </w:pPr>
      <w:r>
        <w:rPr>
          <w:rStyle w:val="Refdecomentario"/>
        </w:rPr>
        <w:annotationRef/>
      </w:r>
      <w:r>
        <w:t>Generalmente fue un error en la carga del año</w:t>
      </w:r>
    </w:p>
  </w:comment>
  <w:comment w:id="3" w:author="velen pennini" w:date="2021-05-03T20:55:00Z" w:initials="vp">
    <w:p w14:paraId="0DC47599" w14:textId="77777777" w:rsidR="00FF5ABB" w:rsidRDefault="00FF5ABB">
      <w:pPr>
        <w:pStyle w:val="Textocomentario"/>
      </w:pPr>
      <w:r>
        <w:rPr>
          <w:rStyle w:val="Refdecomentario"/>
        </w:rPr>
        <w:annotationRef/>
      </w:r>
      <w:proofErr w:type="gramStart"/>
      <w:r>
        <w:t>Definirlos?</w:t>
      </w:r>
      <w:proofErr w:type="gramEnd"/>
    </w:p>
    <w:p w14:paraId="44E01698" w14:textId="77777777" w:rsidR="00FF5ABB" w:rsidRDefault="00FF5ABB">
      <w:pPr>
        <w:pStyle w:val="Textocomentario"/>
      </w:pPr>
    </w:p>
  </w:comment>
  <w:comment w:id="4" w:author="velen pennini" w:date="2021-05-03T21:44:00Z" w:initials="vp">
    <w:p w14:paraId="63CF9EE8" w14:textId="77777777" w:rsidR="00091BF9" w:rsidRDefault="00091BF9">
      <w:pPr>
        <w:pStyle w:val="Textocomentario"/>
      </w:pPr>
      <w:r>
        <w:rPr>
          <w:rStyle w:val="Refdecomentario"/>
        </w:rPr>
        <w:annotationRef/>
      </w:r>
      <w:r>
        <w:t>Ver sino poner la abreviatura del índice</w:t>
      </w:r>
    </w:p>
  </w:comment>
  <w:comment w:id="5" w:author="velen pennini" w:date="2021-05-04T00:19:00Z" w:initials="vp">
    <w:p w14:paraId="30495FF6" w14:textId="7EFC8F79" w:rsidR="00450930" w:rsidRDefault="00450930">
      <w:pPr>
        <w:pStyle w:val="Textocomentario"/>
      </w:pPr>
      <w:r>
        <w:rPr>
          <w:rStyle w:val="Refdecomentario"/>
        </w:rPr>
        <w:annotationRef/>
      </w:r>
      <w:r>
        <w:t>Esto es lo viejo, ver si poner razón de tasas.</w:t>
      </w:r>
    </w:p>
  </w:comment>
  <w:comment w:id="6" w:author="velen pennini" w:date="2021-05-04T00:46:00Z" w:initials="vp">
    <w:p w14:paraId="1ED9BAA7" w14:textId="7059A32C" w:rsidR="002B7E89" w:rsidRDefault="002B7E89">
      <w:pPr>
        <w:pStyle w:val="Textocomentario"/>
      </w:pPr>
      <w:r>
        <w:rPr>
          <w:rStyle w:val="Refdecomentario"/>
        </w:rPr>
        <w:annotationRef/>
      </w:r>
      <w:r>
        <w:t>Esto hay que actualizar</w:t>
      </w:r>
    </w:p>
  </w:comment>
  <w:comment w:id="7" w:author="velen pennini" w:date="2021-05-04T00:55:00Z" w:initials="vp">
    <w:p w14:paraId="5143F279" w14:textId="1D0BCEA3" w:rsidR="00842BAA" w:rsidRDefault="00842BAA">
      <w:pPr>
        <w:pStyle w:val="Textocomentario"/>
      </w:pPr>
      <w:r>
        <w:rPr>
          <w:rStyle w:val="Refdecomentario"/>
        </w:rPr>
        <w:annotationRef/>
      </w:r>
      <w:r>
        <w:t xml:space="preserve">No entiendo si esto es </w:t>
      </w:r>
      <w:proofErr w:type="spellStart"/>
      <w:r>
        <w:t>rme</w:t>
      </w:r>
      <w:proofErr w:type="spellEnd"/>
    </w:p>
  </w:comment>
  <w:comment w:id="8" w:author="velen pennini" w:date="2021-05-04T00:54:00Z" w:initials="vp">
    <w:p w14:paraId="54D75C64" w14:textId="27EEC373" w:rsidR="002B7E89" w:rsidRDefault="002B7E89">
      <w:pPr>
        <w:pStyle w:val="Textocomentario"/>
      </w:pPr>
      <w:r>
        <w:rPr>
          <w:rStyle w:val="Refdecomentario"/>
        </w:rPr>
        <w:annotationRef/>
      </w:r>
      <w:r>
        <w:t xml:space="preserve">Ver </w:t>
      </w:r>
      <w:r w:rsidR="00842BAA">
        <w:t xml:space="preserve">esto. Yo pondría que no se observó un patrón en relación a las zonas y a los ingresos medios por hogar. Posiblemente la baja letalidad observada en algunos distritos de menores ingresos en la zona Sur se relacione a diferentes estrategias de testeos implementadas en la ciudad según la situación epidemiológica. Un aumento en la capacidad de testeo, permite una mayor detección </w:t>
      </w:r>
      <w:r w:rsidR="00192B6D">
        <w:t xml:space="preserve">de casos y por tanto un descenso en la letalidad. </w:t>
      </w:r>
    </w:p>
  </w:comment>
  <w:comment w:id="9" w:author="velen pennini" w:date="2021-05-04T01:08:00Z" w:initials="vp">
    <w:p w14:paraId="5DF85C93" w14:textId="384AF1D9" w:rsidR="00192B6D" w:rsidRDefault="00192B6D">
      <w:pPr>
        <w:pStyle w:val="Textocomentario"/>
      </w:pPr>
      <w:r>
        <w:rPr>
          <w:rStyle w:val="Refdecomentario"/>
        </w:rPr>
        <w:annotationRef/>
      </w:r>
      <w:r>
        <w:t>Pensaba hacerlo por zona en lugar de por comuna a este cuadro.</w:t>
      </w:r>
    </w:p>
  </w:comment>
  <w:comment w:id="10" w:author="velen pennini" w:date="2021-05-04T01:31:00Z" w:initials="vp">
    <w:p w14:paraId="4E9EBCBA" w14:textId="0E760F2A" w:rsidR="003212B6" w:rsidRDefault="003212B6">
      <w:pPr>
        <w:pStyle w:val="Textocomentario"/>
      </w:pPr>
      <w:r>
        <w:rPr>
          <w:rStyle w:val="Refdecomentario"/>
        </w:rPr>
        <w:annotationRef/>
      </w:r>
      <w:r>
        <w:t>Agregar interpretación a este grafico</w:t>
      </w:r>
    </w:p>
  </w:comment>
  <w:comment w:id="11" w:author="velen pennini" w:date="2021-05-04T01:22:00Z" w:initials="vp">
    <w:p w14:paraId="78BA9B02" w14:textId="78FCCF01" w:rsidR="00A306DB" w:rsidRDefault="00A306DB">
      <w:pPr>
        <w:pStyle w:val="Textocomentario"/>
      </w:pPr>
      <w:r>
        <w:rPr>
          <w:rStyle w:val="Refdecomentario"/>
        </w:rPr>
        <w:annotationRef/>
      </w:r>
      <w:r>
        <w:t>actualizar</w:t>
      </w:r>
    </w:p>
  </w:comment>
  <w:comment w:id="12" w:author="velen pennini" w:date="2021-05-04T01:23:00Z" w:initials="vp">
    <w:p w14:paraId="159E5A2B" w14:textId="2339B702" w:rsidR="00A306DB" w:rsidRDefault="00A306DB">
      <w:pPr>
        <w:pStyle w:val="Textocomentario"/>
      </w:pPr>
      <w:r>
        <w:rPr>
          <w:rStyle w:val="Refdecomentario"/>
        </w:rPr>
        <w:annotationRef/>
      </w:r>
      <w:r>
        <w:t>Actualizar esto con las tablas del periodo completo</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E4F0525" w15:done="0"/>
  <w15:commentEx w15:paraId="58851BE8" w15:done="0"/>
  <w15:commentEx w15:paraId="379943A2" w15:done="0"/>
  <w15:commentEx w15:paraId="44E01698" w15:done="0"/>
  <w15:commentEx w15:paraId="63CF9EE8" w15:done="0"/>
  <w15:commentEx w15:paraId="30495FF6" w15:done="0"/>
  <w15:commentEx w15:paraId="1ED9BAA7" w15:done="0"/>
  <w15:commentEx w15:paraId="5143F279" w15:done="0"/>
  <w15:commentEx w15:paraId="54D75C64" w15:done="0"/>
  <w15:commentEx w15:paraId="5DF85C93" w15:done="0"/>
  <w15:commentEx w15:paraId="4E9EBCBA" w15:done="0"/>
  <w15:commentEx w15:paraId="78BA9B02" w15:done="0"/>
  <w15:commentEx w15:paraId="159E5A2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velen pennini">
    <w15:presenceInfo w15:providerId="Windows Live" w15:userId="3a02ed8b2024ead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13AE"/>
    <w:rsid w:val="00012ECE"/>
    <w:rsid w:val="00022331"/>
    <w:rsid w:val="00035090"/>
    <w:rsid w:val="000535B4"/>
    <w:rsid w:val="0008236E"/>
    <w:rsid w:val="00091BF9"/>
    <w:rsid w:val="0009618E"/>
    <w:rsid w:val="000B09AA"/>
    <w:rsid w:val="000E556B"/>
    <w:rsid w:val="000F093C"/>
    <w:rsid w:val="00116F68"/>
    <w:rsid w:val="0015734E"/>
    <w:rsid w:val="0016684F"/>
    <w:rsid w:val="00177BF9"/>
    <w:rsid w:val="00183AD3"/>
    <w:rsid w:val="00192B6D"/>
    <w:rsid w:val="001A23A1"/>
    <w:rsid w:val="001B0CCE"/>
    <w:rsid w:val="001C00FB"/>
    <w:rsid w:val="001C1E69"/>
    <w:rsid w:val="001C5E82"/>
    <w:rsid w:val="001C6486"/>
    <w:rsid w:val="001E7090"/>
    <w:rsid w:val="001F579D"/>
    <w:rsid w:val="002031D9"/>
    <w:rsid w:val="0021474A"/>
    <w:rsid w:val="00223AF7"/>
    <w:rsid w:val="00225DD9"/>
    <w:rsid w:val="002338BD"/>
    <w:rsid w:val="00234F1C"/>
    <w:rsid w:val="00245277"/>
    <w:rsid w:val="002476B5"/>
    <w:rsid w:val="00253AD9"/>
    <w:rsid w:val="00256C9D"/>
    <w:rsid w:val="00263576"/>
    <w:rsid w:val="00266441"/>
    <w:rsid w:val="00277F77"/>
    <w:rsid w:val="002837CC"/>
    <w:rsid w:val="00287CB8"/>
    <w:rsid w:val="00296331"/>
    <w:rsid w:val="002B7E89"/>
    <w:rsid w:val="002C273B"/>
    <w:rsid w:val="002C3BF8"/>
    <w:rsid w:val="002D0C55"/>
    <w:rsid w:val="002E77A3"/>
    <w:rsid w:val="00314B54"/>
    <w:rsid w:val="00317155"/>
    <w:rsid w:val="003212B6"/>
    <w:rsid w:val="00346BD3"/>
    <w:rsid w:val="003538C9"/>
    <w:rsid w:val="00384A8F"/>
    <w:rsid w:val="00387843"/>
    <w:rsid w:val="003A09B7"/>
    <w:rsid w:val="003A0EA5"/>
    <w:rsid w:val="003D313E"/>
    <w:rsid w:val="00405EFF"/>
    <w:rsid w:val="00450930"/>
    <w:rsid w:val="00460688"/>
    <w:rsid w:val="0047445C"/>
    <w:rsid w:val="004A0373"/>
    <w:rsid w:val="004B5A0A"/>
    <w:rsid w:val="004C307B"/>
    <w:rsid w:val="004D66F7"/>
    <w:rsid w:val="004F29CE"/>
    <w:rsid w:val="004F5494"/>
    <w:rsid w:val="005067ED"/>
    <w:rsid w:val="00511FDA"/>
    <w:rsid w:val="00530EC0"/>
    <w:rsid w:val="00534EB2"/>
    <w:rsid w:val="005640CF"/>
    <w:rsid w:val="00591312"/>
    <w:rsid w:val="005938C1"/>
    <w:rsid w:val="0059740D"/>
    <w:rsid w:val="00597760"/>
    <w:rsid w:val="005A13EF"/>
    <w:rsid w:val="005C36FF"/>
    <w:rsid w:val="00604D56"/>
    <w:rsid w:val="00613314"/>
    <w:rsid w:val="00620FDF"/>
    <w:rsid w:val="00623FAD"/>
    <w:rsid w:val="00624D5A"/>
    <w:rsid w:val="00625B25"/>
    <w:rsid w:val="0063065E"/>
    <w:rsid w:val="006413AE"/>
    <w:rsid w:val="00642538"/>
    <w:rsid w:val="006667C1"/>
    <w:rsid w:val="006A0045"/>
    <w:rsid w:val="006B4853"/>
    <w:rsid w:val="006D6DC4"/>
    <w:rsid w:val="006E368F"/>
    <w:rsid w:val="006F5DB8"/>
    <w:rsid w:val="00706CCD"/>
    <w:rsid w:val="00726E11"/>
    <w:rsid w:val="00737A37"/>
    <w:rsid w:val="0076493B"/>
    <w:rsid w:val="007905F6"/>
    <w:rsid w:val="00791F2D"/>
    <w:rsid w:val="007927B0"/>
    <w:rsid w:val="007A69FA"/>
    <w:rsid w:val="007A7EEE"/>
    <w:rsid w:val="008005A0"/>
    <w:rsid w:val="008207A5"/>
    <w:rsid w:val="0083747C"/>
    <w:rsid w:val="00837D3B"/>
    <w:rsid w:val="00842BAA"/>
    <w:rsid w:val="00844E03"/>
    <w:rsid w:val="008533FA"/>
    <w:rsid w:val="0086600D"/>
    <w:rsid w:val="008748ED"/>
    <w:rsid w:val="008A48B8"/>
    <w:rsid w:val="008C2083"/>
    <w:rsid w:val="008D1911"/>
    <w:rsid w:val="008F0A49"/>
    <w:rsid w:val="0094227B"/>
    <w:rsid w:val="009A0571"/>
    <w:rsid w:val="009A11C8"/>
    <w:rsid w:val="009D1D54"/>
    <w:rsid w:val="009D32F7"/>
    <w:rsid w:val="009F3E07"/>
    <w:rsid w:val="00A00385"/>
    <w:rsid w:val="00A306DB"/>
    <w:rsid w:val="00A463E3"/>
    <w:rsid w:val="00A53250"/>
    <w:rsid w:val="00A82D02"/>
    <w:rsid w:val="00A92254"/>
    <w:rsid w:val="00A92FDD"/>
    <w:rsid w:val="00AA2A3F"/>
    <w:rsid w:val="00AA54C9"/>
    <w:rsid w:val="00AA6101"/>
    <w:rsid w:val="00AC5E4E"/>
    <w:rsid w:val="00AD2E4B"/>
    <w:rsid w:val="00AF4DEB"/>
    <w:rsid w:val="00B045C6"/>
    <w:rsid w:val="00B04F32"/>
    <w:rsid w:val="00B066BE"/>
    <w:rsid w:val="00B22020"/>
    <w:rsid w:val="00B3511A"/>
    <w:rsid w:val="00B43A3F"/>
    <w:rsid w:val="00B44245"/>
    <w:rsid w:val="00B53C63"/>
    <w:rsid w:val="00B66534"/>
    <w:rsid w:val="00B66F20"/>
    <w:rsid w:val="00B67051"/>
    <w:rsid w:val="00B76043"/>
    <w:rsid w:val="00B7671A"/>
    <w:rsid w:val="00B831B9"/>
    <w:rsid w:val="00B86978"/>
    <w:rsid w:val="00BA5397"/>
    <w:rsid w:val="00BC62E4"/>
    <w:rsid w:val="00C22846"/>
    <w:rsid w:val="00C27F56"/>
    <w:rsid w:val="00C375D7"/>
    <w:rsid w:val="00C43D50"/>
    <w:rsid w:val="00C62971"/>
    <w:rsid w:val="00C907FC"/>
    <w:rsid w:val="00CC68D8"/>
    <w:rsid w:val="00CD6A34"/>
    <w:rsid w:val="00CE656D"/>
    <w:rsid w:val="00CE7BAA"/>
    <w:rsid w:val="00CF09FC"/>
    <w:rsid w:val="00CF34EC"/>
    <w:rsid w:val="00CF6871"/>
    <w:rsid w:val="00D11846"/>
    <w:rsid w:val="00D15315"/>
    <w:rsid w:val="00D262C9"/>
    <w:rsid w:val="00D510C0"/>
    <w:rsid w:val="00D51DF5"/>
    <w:rsid w:val="00D53805"/>
    <w:rsid w:val="00D57FBD"/>
    <w:rsid w:val="00D66AFE"/>
    <w:rsid w:val="00D7685A"/>
    <w:rsid w:val="00D93573"/>
    <w:rsid w:val="00DB620B"/>
    <w:rsid w:val="00DD6046"/>
    <w:rsid w:val="00DE13F5"/>
    <w:rsid w:val="00DE3FAB"/>
    <w:rsid w:val="00DF0D82"/>
    <w:rsid w:val="00DF13D6"/>
    <w:rsid w:val="00E0436D"/>
    <w:rsid w:val="00E17D1B"/>
    <w:rsid w:val="00E334CD"/>
    <w:rsid w:val="00E6015C"/>
    <w:rsid w:val="00E75EC3"/>
    <w:rsid w:val="00E8197C"/>
    <w:rsid w:val="00E822AC"/>
    <w:rsid w:val="00E86067"/>
    <w:rsid w:val="00EB6BA4"/>
    <w:rsid w:val="00EE0CA3"/>
    <w:rsid w:val="00EE64E1"/>
    <w:rsid w:val="00EF1DA0"/>
    <w:rsid w:val="00EF2B6B"/>
    <w:rsid w:val="00EF4196"/>
    <w:rsid w:val="00F138DB"/>
    <w:rsid w:val="00F35E47"/>
    <w:rsid w:val="00F71983"/>
    <w:rsid w:val="00F952D7"/>
    <w:rsid w:val="00F95E60"/>
    <w:rsid w:val="00FD1227"/>
    <w:rsid w:val="00FD1870"/>
    <w:rsid w:val="00FD22CD"/>
    <w:rsid w:val="00FD4BEA"/>
    <w:rsid w:val="00FD537F"/>
    <w:rsid w:val="00FF1032"/>
    <w:rsid w:val="00FF5AB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1EE40"/>
  <w15:docId w15:val="{4CB4051C-7EA2-4DA2-ADDD-9D4C5E224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29CE"/>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A9225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92254"/>
    <w:rPr>
      <w:rFonts w:ascii="Tahoma" w:hAnsi="Tahoma" w:cs="Tahoma"/>
      <w:sz w:val="16"/>
      <w:szCs w:val="16"/>
    </w:rPr>
  </w:style>
  <w:style w:type="character" w:styleId="Refdecomentario">
    <w:name w:val="annotation reference"/>
    <w:basedOn w:val="Fuentedeprrafopredeter"/>
    <w:uiPriority w:val="99"/>
    <w:semiHidden/>
    <w:unhideWhenUsed/>
    <w:rsid w:val="00EF4196"/>
    <w:rPr>
      <w:sz w:val="16"/>
      <w:szCs w:val="16"/>
    </w:rPr>
  </w:style>
  <w:style w:type="paragraph" w:styleId="Textocomentario">
    <w:name w:val="annotation text"/>
    <w:basedOn w:val="Normal"/>
    <w:link w:val="TextocomentarioCar"/>
    <w:uiPriority w:val="99"/>
    <w:semiHidden/>
    <w:unhideWhenUsed/>
    <w:rsid w:val="00EF4196"/>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F4196"/>
    <w:rPr>
      <w:sz w:val="20"/>
      <w:szCs w:val="20"/>
    </w:rPr>
  </w:style>
  <w:style w:type="paragraph" w:styleId="Asuntodelcomentario">
    <w:name w:val="annotation subject"/>
    <w:basedOn w:val="Textocomentario"/>
    <w:next w:val="Textocomentario"/>
    <w:link w:val="AsuntodelcomentarioCar"/>
    <w:uiPriority w:val="99"/>
    <w:semiHidden/>
    <w:unhideWhenUsed/>
    <w:rsid w:val="00EF4196"/>
    <w:rPr>
      <w:b/>
      <w:bCs/>
    </w:rPr>
  </w:style>
  <w:style w:type="character" w:customStyle="1" w:styleId="AsuntodelcomentarioCar">
    <w:name w:val="Asunto del comentario Car"/>
    <w:basedOn w:val="TextocomentarioCar"/>
    <w:link w:val="Asuntodelcomentario"/>
    <w:uiPriority w:val="99"/>
    <w:semiHidden/>
    <w:rsid w:val="00EF419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98218">
      <w:marLeft w:val="0"/>
      <w:marRight w:val="136"/>
      <w:marTop w:val="0"/>
      <w:marBottom w:val="0"/>
      <w:divBdr>
        <w:top w:val="none" w:sz="0" w:space="0" w:color="auto"/>
        <w:left w:val="none" w:sz="0" w:space="0" w:color="auto"/>
        <w:bottom w:val="none" w:sz="0" w:space="0" w:color="auto"/>
        <w:right w:val="none" w:sz="0" w:space="0" w:color="auto"/>
      </w:divBdr>
    </w:div>
    <w:div w:id="5518021">
      <w:marLeft w:val="0"/>
      <w:marRight w:val="136"/>
      <w:marTop w:val="0"/>
      <w:marBottom w:val="0"/>
      <w:divBdr>
        <w:top w:val="none" w:sz="0" w:space="0" w:color="auto"/>
        <w:left w:val="none" w:sz="0" w:space="0" w:color="auto"/>
        <w:bottom w:val="none" w:sz="0" w:space="0" w:color="auto"/>
        <w:right w:val="none" w:sz="0" w:space="0" w:color="auto"/>
      </w:divBdr>
      <w:divsChild>
        <w:div w:id="114755257">
          <w:marLeft w:val="0"/>
          <w:marRight w:val="136"/>
          <w:marTop w:val="0"/>
          <w:marBottom w:val="0"/>
          <w:divBdr>
            <w:top w:val="none" w:sz="0" w:space="0" w:color="auto"/>
            <w:left w:val="none" w:sz="0" w:space="0" w:color="auto"/>
            <w:bottom w:val="none" w:sz="0" w:space="0" w:color="auto"/>
            <w:right w:val="none" w:sz="0" w:space="0" w:color="auto"/>
          </w:divBdr>
        </w:div>
      </w:divsChild>
    </w:div>
    <w:div w:id="37900600">
      <w:marLeft w:val="0"/>
      <w:marRight w:val="136"/>
      <w:marTop w:val="0"/>
      <w:marBottom w:val="0"/>
      <w:divBdr>
        <w:top w:val="none" w:sz="0" w:space="0" w:color="auto"/>
        <w:left w:val="none" w:sz="0" w:space="0" w:color="auto"/>
        <w:bottom w:val="none" w:sz="0" w:space="0" w:color="auto"/>
        <w:right w:val="none" w:sz="0" w:space="0" w:color="auto"/>
      </w:divBdr>
      <w:divsChild>
        <w:div w:id="1385133341">
          <w:marLeft w:val="0"/>
          <w:marRight w:val="136"/>
          <w:marTop w:val="0"/>
          <w:marBottom w:val="0"/>
          <w:divBdr>
            <w:top w:val="none" w:sz="0" w:space="0" w:color="auto"/>
            <w:left w:val="none" w:sz="0" w:space="0" w:color="auto"/>
            <w:bottom w:val="none" w:sz="0" w:space="0" w:color="auto"/>
            <w:right w:val="none" w:sz="0" w:space="0" w:color="auto"/>
          </w:divBdr>
        </w:div>
      </w:divsChild>
    </w:div>
    <w:div w:id="45033446">
      <w:marLeft w:val="0"/>
      <w:marRight w:val="136"/>
      <w:marTop w:val="0"/>
      <w:marBottom w:val="0"/>
      <w:divBdr>
        <w:top w:val="none" w:sz="0" w:space="0" w:color="auto"/>
        <w:left w:val="none" w:sz="0" w:space="0" w:color="auto"/>
        <w:bottom w:val="none" w:sz="0" w:space="0" w:color="auto"/>
        <w:right w:val="none" w:sz="0" w:space="0" w:color="auto"/>
      </w:divBdr>
    </w:div>
    <w:div w:id="55864197">
      <w:bodyDiv w:val="1"/>
      <w:marLeft w:val="0"/>
      <w:marRight w:val="0"/>
      <w:marTop w:val="0"/>
      <w:marBottom w:val="0"/>
      <w:divBdr>
        <w:top w:val="none" w:sz="0" w:space="0" w:color="auto"/>
        <w:left w:val="none" w:sz="0" w:space="0" w:color="auto"/>
        <w:bottom w:val="none" w:sz="0" w:space="0" w:color="auto"/>
        <w:right w:val="none" w:sz="0" w:space="0" w:color="auto"/>
      </w:divBdr>
    </w:div>
    <w:div w:id="78916652">
      <w:marLeft w:val="0"/>
      <w:marRight w:val="136"/>
      <w:marTop w:val="0"/>
      <w:marBottom w:val="0"/>
      <w:divBdr>
        <w:top w:val="none" w:sz="0" w:space="0" w:color="auto"/>
        <w:left w:val="none" w:sz="0" w:space="0" w:color="auto"/>
        <w:bottom w:val="none" w:sz="0" w:space="0" w:color="auto"/>
        <w:right w:val="none" w:sz="0" w:space="0" w:color="auto"/>
      </w:divBdr>
      <w:divsChild>
        <w:div w:id="580215345">
          <w:marLeft w:val="0"/>
          <w:marRight w:val="136"/>
          <w:marTop w:val="0"/>
          <w:marBottom w:val="0"/>
          <w:divBdr>
            <w:top w:val="none" w:sz="0" w:space="0" w:color="auto"/>
            <w:left w:val="none" w:sz="0" w:space="0" w:color="auto"/>
            <w:bottom w:val="none" w:sz="0" w:space="0" w:color="auto"/>
            <w:right w:val="none" w:sz="0" w:space="0" w:color="auto"/>
          </w:divBdr>
        </w:div>
      </w:divsChild>
    </w:div>
    <w:div w:id="108204855">
      <w:marLeft w:val="0"/>
      <w:marRight w:val="136"/>
      <w:marTop w:val="0"/>
      <w:marBottom w:val="0"/>
      <w:divBdr>
        <w:top w:val="none" w:sz="0" w:space="0" w:color="auto"/>
        <w:left w:val="none" w:sz="0" w:space="0" w:color="auto"/>
        <w:bottom w:val="none" w:sz="0" w:space="0" w:color="auto"/>
        <w:right w:val="none" w:sz="0" w:space="0" w:color="auto"/>
      </w:divBdr>
    </w:div>
    <w:div w:id="264732586">
      <w:bodyDiv w:val="1"/>
      <w:marLeft w:val="0"/>
      <w:marRight w:val="0"/>
      <w:marTop w:val="0"/>
      <w:marBottom w:val="0"/>
      <w:divBdr>
        <w:top w:val="none" w:sz="0" w:space="0" w:color="auto"/>
        <w:left w:val="none" w:sz="0" w:space="0" w:color="auto"/>
        <w:bottom w:val="none" w:sz="0" w:space="0" w:color="auto"/>
        <w:right w:val="none" w:sz="0" w:space="0" w:color="auto"/>
      </w:divBdr>
    </w:div>
    <w:div w:id="293099494">
      <w:bodyDiv w:val="1"/>
      <w:marLeft w:val="0"/>
      <w:marRight w:val="0"/>
      <w:marTop w:val="0"/>
      <w:marBottom w:val="0"/>
      <w:divBdr>
        <w:top w:val="none" w:sz="0" w:space="0" w:color="auto"/>
        <w:left w:val="none" w:sz="0" w:space="0" w:color="auto"/>
        <w:bottom w:val="none" w:sz="0" w:space="0" w:color="auto"/>
        <w:right w:val="none" w:sz="0" w:space="0" w:color="auto"/>
      </w:divBdr>
    </w:div>
    <w:div w:id="335810894">
      <w:bodyDiv w:val="1"/>
      <w:marLeft w:val="0"/>
      <w:marRight w:val="0"/>
      <w:marTop w:val="0"/>
      <w:marBottom w:val="0"/>
      <w:divBdr>
        <w:top w:val="none" w:sz="0" w:space="0" w:color="auto"/>
        <w:left w:val="none" w:sz="0" w:space="0" w:color="auto"/>
        <w:bottom w:val="none" w:sz="0" w:space="0" w:color="auto"/>
        <w:right w:val="none" w:sz="0" w:space="0" w:color="auto"/>
      </w:divBdr>
    </w:div>
    <w:div w:id="386299928">
      <w:marLeft w:val="0"/>
      <w:marRight w:val="136"/>
      <w:marTop w:val="0"/>
      <w:marBottom w:val="0"/>
      <w:divBdr>
        <w:top w:val="none" w:sz="0" w:space="0" w:color="auto"/>
        <w:left w:val="none" w:sz="0" w:space="0" w:color="auto"/>
        <w:bottom w:val="none" w:sz="0" w:space="0" w:color="auto"/>
        <w:right w:val="none" w:sz="0" w:space="0" w:color="auto"/>
      </w:divBdr>
      <w:divsChild>
        <w:div w:id="1020275672">
          <w:marLeft w:val="0"/>
          <w:marRight w:val="136"/>
          <w:marTop w:val="0"/>
          <w:marBottom w:val="0"/>
          <w:divBdr>
            <w:top w:val="none" w:sz="0" w:space="0" w:color="auto"/>
            <w:left w:val="none" w:sz="0" w:space="0" w:color="auto"/>
            <w:bottom w:val="none" w:sz="0" w:space="0" w:color="auto"/>
            <w:right w:val="none" w:sz="0" w:space="0" w:color="auto"/>
          </w:divBdr>
        </w:div>
      </w:divsChild>
    </w:div>
    <w:div w:id="397242044">
      <w:marLeft w:val="0"/>
      <w:marRight w:val="136"/>
      <w:marTop w:val="0"/>
      <w:marBottom w:val="0"/>
      <w:divBdr>
        <w:top w:val="none" w:sz="0" w:space="0" w:color="auto"/>
        <w:left w:val="none" w:sz="0" w:space="0" w:color="auto"/>
        <w:bottom w:val="none" w:sz="0" w:space="0" w:color="auto"/>
        <w:right w:val="none" w:sz="0" w:space="0" w:color="auto"/>
      </w:divBdr>
      <w:divsChild>
        <w:div w:id="1803767027">
          <w:marLeft w:val="0"/>
          <w:marRight w:val="136"/>
          <w:marTop w:val="0"/>
          <w:marBottom w:val="0"/>
          <w:divBdr>
            <w:top w:val="none" w:sz="0" w:space="0" w:color="auto"/>
            <w:left w:val="none" w:sz="0" w:space="0" w:color="auto"/>
            <w:bottom w:val="none" w:sz="0" w:space="0" w:color="auto"/>
            <w:right w:val="none" w:sz="0" w:space="0" w:color="auto"/>
          </w:divBdr>
        </w:div>
      </w:divsChild>
    </w:div>
    <w:div w:id="404186922">
      <w:marLeft w:val="0"/>
      <w:marRight w:val="136"/>
      <w:marTop w:val="0"/>
      <w:marBottom w:val="0"/>
      <w:divBdr>
        <w:top w:val="none" w:sz="0" w:space="0" w:color="auto"/>
        <w:left w:val="none" w:sz="0" w:space="0" w:color="auto"/>
        <w:bottom w:val="none" w:sz="0" w:space="0" w:color="auto"/>
        <w:right w:val="none" w:sz="0" w:space="0" w:color="auto"/>
      </w:divBdr>
      <w:divsChild>
        <w:div w:id="2141412569">
          <w:marLeft w:val="0"/>
          <w:marRight w:val="136"/>
          <w:marTop w:val="0"/>
          <w:marBottom w:val="0"/>
          <w:divBdr>
            <w:top w:val="none" w:sz="0" w:space="0" w:color="auto"/>
            <w:left w:val="none" w:sz="0" w:space="0" w:color="auto"/>
            <w:bottom w:val="none" w:sz="0" w:space="0" w:color="auto"/>
            <w:right w:val="none" w:sz="0" w:space="0" w:color="auto"/>
          </w:divBdr>
        </w:div>
      </w:divsChild>
    </w:div>
    <w:div w:id="409470716">
      <w:marLeft w:val="0"/>
      <w:marRight w:val="136"/>
      <w:marTop w:val="0"/>
      <w:marBottom w:val="0"/>
      <w:divBdr>
        <w:top w:val="none" w:sz="0" w:space="0" w:color="auto"/>
        <w:left w:val="none" w:sz="0" w:space="0" w:color="auto"/>
        <w:bottom w:val="none" w:sz="0" w:space="0" w:color="auto"/>
        <w:right w:val="none" w:sz="0" w:space="0" w:color="auto"/>
      </w:divBdr>
    </w:div>
    <w:div w:id="470950862">
      <w:marLeft w:val="0"/>
      <w:marRight w:val="136"/>
      <w:marTop w:val="0"/>
      <w:marBottom w:val="0"/>
      <w:divBdr>
        <w:top w:val="none" w:sz="0" w:space="0" w:color="auto"/>
        <w:left w:val="none" w:sz="0" w:space="0" w:color="auto"/>
        <w:bottom w:val="none" w:sz="0" w:space="0" w:color="auto"/>
        <w:right w:val="none" w:sz="0" w:space="0" w:color="auto"/>
      </w:divBdr>
      <w:divsChild>
        <w:div w:id="1801072530">
          <w:marLeft w:val="0"/>
          <w:marRight w:val="136"/>
          <w:marTop w:val="0"/>
          <w:marBottom w:val="0"/>
          <w:divBdr>
            <w:top w:val="none" w:sz="0" w:space="0" w:color="auto"/>
            <w:left w:val="none" w:sz="0" w:space="0" w:color="auto"/>
            <w:bottom w:val="none" w:sz="0" w:space="0" w:color="auto"/>
            <w:right w:val="none" w:sz="0" w:space="0" w:color="auto"/>
          </w:divBdr>
        </w:div>
      </w:divsChild>
    </w:div>
    <w:div w:id="494340592">
      <w:marLeft w:val="0"/>
      <w:marRight w:val="136"/>
      <w:marTop w:val="0"/>
      <w:marBottom w:val="0"/>
      <w:divBdr>
        <w:top w:val="none" w:sz="0" w:space="0" w:color="auto"/>
        <w:left w:val="none" w:sz="0" w:space="0" w:color="auto"/>
        <w:bottom w:val="none" w:sz="0" w:space="0" w:color="auto"/>
        <w:right w:val="none" w:sz="0" w:space="0" w:color="auto"/>
      </w:divBdr>
      <w:divsChild>
        <w:div w:id="1335454575">
          <w:marLeft w:val="0"/>
          <w:marRight w:val="136"/>
          <w:marTop w:val="0"/>
          <w:marBottom w:val="0"/>
          <w:divBdr>
            <w:top w:val="none" w:sz="0" w:space="0" w:color="auto"/>
            <w:left w:val="none" w:sz="0" w:space="0" w:color="auto"/>
            <w:bottom w:val="none" w:sz="0" w:space="0" w:color="auto"/>
            <w:right w:val="none" w:sz="0" w:space="0" w:color="auto"/>
          </w:divBdr>
        </w:div>
      </w:divsChild>
    </w:div>
    <w:div w:id="498471681">
      <w:bodyDiv w:val="1"/>
      <w:marLeft w:val="0"/>
      <w:marRight w:val="0"/>
      <w:marTop w:val="0"/>
      <w:marBottom w:val="0"/>
      <w:divBdr>
        <w:top w:val="none" w:sz="0" w:space="0" w:color="auto"/>
        <w:left w:val="none" w:sz="0" w:space="0" w:color="auto"/>
        <w:bottom w:val="none" w:sz="0" w:space="0" w:color="auto"/>
        <w:right w:val="none" w:sz="0" w:space="0" w:color="auto"/>
      </w:divBdr>
    </w:div>
    <w:div w:id="517233920">
      <w:marLeft w:val="0"/>
      <w:marRight w:val="136"/>
      <w:marTop w:val="0"/>
      <w:marBottom w:val="0"/>
      <w:divBdr>
        <w:top w:val="none" w:sz="0" w:space="0" w:color="auto"/>
        <w:left w:val="none" w:sz="0" w:space="0" w:color="auto"/>
        <w:bottom w:val="none" w:sz="0" w:space="0" w:color="auto"/>
        <w:right w:val="none" w:sz="0" w:space="0" w:color="auto"/>
      </w:divBdr>
      <w:divsChild>
        <w:div w:id="1447037506">
          <w:marLeft w:val="0"/>
          <w:marRight w:val="136"/>
          <w:marTop w:val="0"/>
          <w:marBottom w:val="0"/>
          <w:divBdr>
            <w:top w:val="none" w:sz="0" w:space="0" w:color="auto"/>
            <w:left w:val="none" w:sz="0" w:space="0" w:color="auto"/>
            <w:bottom w:val="none" w:sz="0" w:space="0" w:color="auto"/>
            <w:right w:val="none" w:sz="0" w:space="0" w:color="auto"/>
          </w:divBdr>
        </w:div>
      </w:divsChild>
    </w:div>
    <w:div w:id="563878143">
      <w:bodyDiv w:val="1"/>
      <w:marLeft w:val="0"/>
      <w:marRight w:val="0"/>
      <w:marTop w:val="0"/>
      <w:marBottom w:val="0"/>
      <w:divBdr>
        <w:top w:val="none" w:sz="0" w:space="0" w:color="auto"/>
        <w:left w:val="none" w:sz="0" w:space="0" w:color="auto"/>
        <w:bottom w:val="none" w:sz="0" w:space="0" w:color="auto"/>
        <w:right w:val="none" w:sz="0" w:space="0" w:color="auto"/>
      </w:divBdr>
    </w:div>
    <w:div w:id="578172435">
      <w:marLeft w:val="0"/>
      <w:marRight w:val="136"/>
      <w:marTop w:val="0"/>
      <w:marBottom w:val="0"/>
      <w:divBdr>
        <w:top w:val="none" w:sz="0" w:space="0" w:color="auto"/>
        <w:left w:val="none" w:sz="0" w:space="0" w:color="auto"/>
        <w:bottom w:val="none" w:sz="0" w:space="0" w:color="auto"/>
        <w:right w:val="none" w:sz="0" w:space="0" w:color="auto"/>
      </w:divBdr>
      <w:divsChild>
        <w:div w:id="1658143736">
          <w:marLeft w:val="0"/>
          <w:marRight w:val="136"/>
          <w:marTop w:val="0"/>
          <w:marBottom w:val="0"/>
          <w:divBdr>
            <w:top w:val="none" w:sz="0" w:space="0" w:color="auto"/>
            <w:left w:val="none" w:sz="0" w:space="0" w:color="auto"/>
            <w:bottom w:val="none" w:sz="0" w:space="0" w:color="auto"/>
            <w:right w:val="none" w:sz="0" w:space="0" w:color="auto"/>
          </w:divBdr>
        </w:div>
      </w:divsChild>
    </w:div>
    <w:div w:id="585924028">
      <w:bodyDiv w:val="1"/>
      <w:marLeft w:val="0"/>
      <w:marRight w:val="0"/>
      <w:marTop w:val="0"/>
      <w:marBottom w:val="0"/>
      <w:divBdr>
        <w:top w:val="none" w:sz="0" w:space="0" w:color="auto"/>
        <w:left w:val="none" w:sz="0" w:space="0" w:color="auto"/>
        <w:bottom w:val="none" w:sz="0" w:space="0" w:color="auto"/>
        <w:right w:val="none" w:sz="0" w:space="0" w:color="auto"/>
      </w:divBdr>
    </w:div>
    <w:div w:id="608317937">
      <w:bodyDiv w:val="1"/>
      <w:marLeft w:val="0"/>
      <w:marRight w:val="0"/>
      <w:marTop w:val="0"/>
      <w:marBottom w:val="0"/>
      <w:divBdr>
        <w:top w:val="none" w:sz="0" w:space="0" w:color="auto"/>
        <w:left w:val="none" w:sz="0" w:space="0" w:color="auto"/>
        <w:bottom w:val="none" w:sz="0" w:space="0" w:color="auto"/>
        <w:right w:val="none" w:sz="0" w:space="0" w:color="auto"/>
      </w:divBdr>
    </w:div>
    <w:div w:id="616105063">
      <w:marLeft w:val="0"/>
      <w:marRight w:val="136"/>
      <w:marTop w:val="0"/>
      <w:marBottom w:val="0"/>
      <w:divBdr>
        <w:top w:val="none" w:sz="0" w:space="0" w:color="auto"/>
        <w:left w:val="none" w:sz="0" w:space="0" w:color="auto"/>
        <w:bottom w:val="none" w:sz="0" w:space="0" w:color="auto"/>
        <w:right w:val="none" w:sz="0" w:space="0" w:color="auto"/>
      </w:divBdr>
    </w:div>
    <w:div w:id="641663128">
      <w:bodyDiv w:val="1"/>
      <w:marLeft w:val="0"/>
      <w:marRight w:val="0"/>
      <w:marTop w:val="0"/>
      <w:marBottom w:val="0"/>
      <w:divBdr>
        <w:top w:val="none" w:sz="0" w:space="0" w:color="auto"/>
        <w:left w:val="none" w:sz="0" w:space="0" w:color="auto"/>
        <w:bottom w:val="none" w:sz="0" w:space="0" w:color="auto"/>
        <w:right w:val="none" w:sz="0" w:space="0" w:color="auto"/>
      </w:divBdr>
    </w:div>
    <w:div w:id="642202592">
      <w:bodyDiv w:val="1"/>
      <w:marLeft w:val="0"/>
      <w:marRight w:val="0"/>
      <w:marTop w:val="0"/>
      <w:marBottom w:val="0"/>
      <w:divBdr>
        <w:top w:val="none" w:sz="0" w:space="0" w:color="auto"/>
        <w:left w:val="none" w:sz="0" w:space="0" w:color="auto"/>
        <w:bottom w:val="none" w:sz="0" w:space="0" w:color="auto"/>
        <w:right w:val="none" w:sz="0" w:space="0" w:color="auto"/>
      </w:divBdr>
    </w:div>
    <w:div w:id="656803559">
      <w:marLeft w:val="0"/>
      <w:marRight w:val="136"/>
      <w:marTop w:val="0"/>
      <w:marBottom w:val="0"/>
      <w:divBdr>
        <w:top w:val="none" w:sz="0" w:space="0" w:color="auto"/>
        <w:left w:val="none" w:sz="0" w:space="0" w:color="auto"/>
        <w:bottom w:val="none" w:sz="0" w:space="0" w:color="auto"/>
        <w:right w:val="none" w:sz="0" w:space="0" w:color="auto"/>
      </w:divBdr>
      <w:divsChild>
        <w:div w:id="1985886533">
          <w:marLeft w:val="0"/>
          <w:marRight w:val="136"/>
          <w:marTop w:val="0"/>
          <w:marBottom w:val="0"/>
          <w:divBdr>
            <w:top w:val="none" w:sz="0" w:space="0" w:color="auto"/>
            <w:left w:val="none" w:sz="0" w:space="0" w:color="auto"/>
            <w:bottom w:val="none" w:sz="0" w:space="0" w:color="auto"/>
            <w:right w:val="none" w:sz="0" w:space="0" w:color="auto"/>
          </w:divBdr>
        </w:div>
      </w:divsChild>
    </w:div>
    <w:div w:id="657420308">
      <w:marLeft w:val="0"/>
      <w:marRight w:val="136"/>
      <w:marTop w:val="0"/>
      <w:marBottom w:val="0"/>
      <w:divBdr>
        <w:top w:val="none" w:sz="0" w:space="0" w:color="auto"/>
        <w:left w:val="none" w:sz="0" w:space="0" w:color="auto"/>
        <w:bottom w:val="none" w:sz="0" w:space="0" w:color="auto"/>
        <w:right w:val="none" w:sz="0" w:space="0" w:color="auto"/>
      </w:divBdr>
    </w:div>
    <w:div w:id="663778684">
      <w:bodyDiv w:val="1"/>
      <w:marLeft w:val="0"/>
      <w:marRight w:val="0"/>
      <w:marTop w:val="0"/>
      <w:marBottom w:val="0"/>
      <w:divBdr>
        <w:top w:val="none" w:sz="0" w:space="0" w:color="auto"/>
        <w:left w:val="none" w:sz="0" w:space="0" w:color="auto"/>
        <w:bottom w:val="none" w:sz="0" w:space="0" w:color="auto"/>
        <w:right w:val="none" w:sz="0" w:space="0" w:color="auto"/>
      </w:divBdr>
    </w:div>
    <w:div w:id="664017327">
      <w:marLeft w:val="0"/>
      <w:marRight w:val="136"/>
      <w:marTop w:val="0"/>
      <w:marBottom w:val="0"/>
      <w:divBdr>
        <w:top w:val="none" w:sz="0" w:space="0" w:color="auto"/>
        <w:left w:val="none" w:sz="0" w:space="0" w:color="auto"/>
        <w:bottom w:val="none" w:sz="0" w:space="0" w:color="auto"/>
        <w:right w:val="none" w:sz="0" w:space="0" w:color="auto"/>
      </w:divBdr>
    </w:div>
    <w:div w:id="691536581">
      <w:marLeft w:val="0"/>
      <w:marRight w:val="136"/>
      <w:marTop w:val="0"/>
      <w:marBottom w:val="0"/>
      <w:divBdr>
        <w:top w:val="none" w:sz="0" w:space="0" w:color="auto"/>
        <w:left w:val="none" w:sz="0" w:space="0" w:color="auto"/>
        <w:bottom w:val="none" w:sz="0" w:space="0" w:color="auto"/>
        <w:right w:val="none" w:sz="0" w:space="0" w:color="auto"/>
      </w:divBdr>
    </w:div>
    <w:div w:id="713624370">
      <w:marLeft w:val="0"/>
      <w:marRight w:val="136"/>
      <w:marTop w:val="0"/>
      <w:marBottom w:val="0"/>
      <w:divBdr>
        <w:top w:val="none" w:sz="0" w:space="0" w:color="auto"/>
        <w:left w:val="none" w:sz="0" w:space="0" w:color="auto"/>
        <w:bottom w:val="none" w:sz="0" w:space="0" w:color="auto"/>
        <w:right w:val="none" w:sz="0" w:space="0" w:color="auto"/>
      </w:divBdr>
    </w:div>
    <w:div w:id="761098681">
      <w:marLeft w:val="0"/>
      <w:marRight w:val="136"/>
      <w:marTop w:val="0"/>
      <w:marBottom w:val="0"/>
      <w:divBdr>
        <w:top w:val="none" w:sz="0" w:space="0" w:color="auto"/>
        <w:left w:val="none" w:sz="0" w:space="0" w:color="auto"/>
        <w:bottom w:val="none" w:sz="0" w:space="0" w:color="auto"/>
        <w:right w:val="none" w:sz="0" w:space="0" w:color="auto"/>
      </w:divBdr>
    </w:div>
    <w:div w:id="871184019">
      <w:marLeft w:val="0"/>
      <w:marRight w:val="136"/>
      <w:marTop w:val="0"/>
      <w:marBottom w:val="0"/>
      <w:divBdr>
        <w:top w:val="none" w:sz="0" w:space="0" w:color="auto"/>
        <w:left w:val="none" w:sz="0" w:space="0" w:color="auto"/>
        <w:bottom w:val="none" w:sz="0" w:space="0" w:color="auto"/>
        <w:right w:val="none" w:sz="0" w:space="0" w:color="auto"/>
      </w:divBdr>
      <w:divsChild>
        <w:div w:id="2039499219">
          <w:marLeft w:val="0"/>
          <w:marRight w:val="136"/>
          <w:marTop w:val="0"/>
          <w:marBottom w:val="0"/>
          <w:divBdr>
            <w:top w:val="none" w:sz="0" w:space="0" w:color="auto"/>
            <w:left w:val="none" w:sz="0" w:space="0" w:color="auto"/>
            <w:bottom w:val="none" w:sz="0" w:space="0" w:color="auto"/>
            <w:right w:val="none" w:sz="0" w:space="0" w:color="auto"/>
          </w:divBdr>
        </w:div>
      </w:divsChild>
    </w:div>
    <w:div w:id="896625502">
      <w:bodyDiv w:val="1"/>
      <w:marLeft w:val="0"/>
      <w:marRight w:val="0"/>
      <w:marTop w:val="0"/>
      <w:marBottom w:val="0"/>
      <w:divBdr>
        <w:top w:val="none" w:sz="0" w:space="0" w:color="auto"/>
        <w:left w:val="none" w:sz="0" w:space="0" w:color="auto"/>
        <w:bottom w:val="none" w:sz="0" w:space="0" w:color="auto"/>
        <w:right w:val="none" w:sz="0" w:space="0" w:color="auto"/>
      </w:divBdr>
    </w:div>
    <w:div w:id="906450494">
      <w:marLeft w:val="0"/>
      <w:marRight w:val="136"/>
      <w:marTop w:val="0"/>
      <w:marBottom w:val="0"/>
      <w:divBdr>
        <w:top w:val="none" w:sz="0" w:space="0" w:color="auto"/>
        <w:left w:val="none" w:sz="0" w:space="0" w:color="auto"/>
        <w:bottom w:val="none" w:sz="0" w:space="0" w:color="auto"/>
        <w:right w:val="none" w:sz="0" w:space="0" w:color="auto"/>
      </w:divBdr>
    </w:div>
    <w:div w:id="962537503">
      <w:bodyDiv w:val="1"/>
      <w:marLeft w:val="0"/>
      <w:marRight w:val="0"/>
      <w:marTop w:val="0"/>
      <w:marBottom w:val="0"/>
      <w:divBdr>
        <w:top w:val="none" w:sz="0" w:space="0" w:color="auto"/>
        <w:left w:val="none" w:sz="0" w:space="0" w:color="auto"/>
        <w:bottom w:val="none" w:sz="0" w:space="0" w:color="auto"/>
        <w:right w:val="none" w:sz="0" w:space="0" w:color="auto"/>
      </w:divBdr>
    </w:div>
    <w:div w:id="980695310">
      <w:marLeft w:val="0"/>
      <w:marRight w:val="136"/>
      <w:marTop w:val="0"/>
      <w:marBottom w:val="0"/>
      <w:divBdr>
        <w:top w:val="none" w:sz="0" w:space="0" w:color="auto"/>
        <w:left w:val="none" w:sz="0" w:space="0" w:color="auto"/>
        <w:bottom w:val="none" w:sz="0" w:space="0" w:color="auto"/>
        <w:right w:val="none" w:sz="0" w:space="0" w:color="auto"/>
      </w:divBdr>
    </w:div>
    <w:div w:id="1025592285">
      <w:bodyDiv w:val="1"/>
      <w:marLeft w:val="0"/>
      <w:marRight w:val="0"/>
      <w:marTop w:val="0"/>
      <w:marBottom w:val="0"/>
      <w:divBdr>
        <w:top w:val="none" w:sz="0" w:space="0" w:color="auto"/>
        <w:left w:val="none" w:sz="0" w:space="0" w:color="auto"/>
        <w:bottom w:val="none" w:sz="0" w:space="0" w:color="auto"/>
        <w:right w:val="none" w:sz="0" w:space="0" w:color="auto"/>
      </w:divBdr>
    </w:div>
    <w:div w:id="1112437160">
      <w:marLeft w:val="0"/>
      <w:marRight w:val="136"/>
      <w:marTop w:val="0"/>
      <w:marBottom w:val="0"/>
      <w:divBdr>
        <w:top w:val="none" w:sz="0" w:space="0" w:color="auto"/>
        <w:left w:val="none" w:sz="0" w:space="0" w:color="auto"/>
        <w:bottom w:val="none" w:sz="0" w:space="0" w:color="auto"/>
        <w:right w:val="none" w:sz="0" w:space="0" w:color="auto"/>
      </w:divBdr>
    </w:div>
    <w:div w:id="1126585555">
      <w:marLeft w:val="0"/>
      <w:marRight w:val="136"/>
      <w:marTop w:val="0"/>
      <w:marBottom w:val="0"/>
      <w:divBdr>
        <w:top w:val="none" w:sz="0" w:space="0" w:color="auto"/>
        <w:left w:val="none" w:sz="0" w:space="0" w:color="auto"/>
        <w:bottom w:val="none" w:sz="0" w:space="0" w:color="auto"/>
        <w:right w:val="none" w:sz="0" w:space="0" w:color="auto"/>
      </w:divBdr>
    </w:div>
    <w:div w:id="1127310374">
      <w:bodyDiv w:val="1"/>
      <w:marLeft w:val="0"/>
      <w:marRight w:val="0"/>
      <w:marTop w:val="0"/>
      <w:marBottom w:val="0"/>
      <w:divBdr>
        <w:top w:val="none" w:sz="0" w:space="0" w:color="auto"/>
        <w:left w:val="none" w:sz="0" w:space="0" w:color="auto"/>
        <w:bottom w:val="none" w:sz="0" w:space="0" w:color="auto"/>
        <w:right w:val="none" w:sz="0" w:space="0" w:color="auto"/>
      </w:divBdr>
    </w:div>
    <w:div w:id="1146818138">
      <w:marLeft w:val="0"/>
      <w:marRight w:val="136"/>
      <w:marTop w:val="0"/>
      <w:marBottom w:val="0"/>
      <w:divBdr>
        <w:top w:val="none" w:sz="0" w:space="0" w:color="auto"/>
        <w:left w:val="none" w:sz="0" w:space="0" w:color="auto"/>
        <w:bottom w:val="none" w:sz="0" w:space="0" w:color="auto"/>
        <w:right w:val="none" w:sz="0" w:space="0" w:color="auto"/>
      </w:divBdr>
    </w:div>
    <w:div w:id="1154028192">
      <w:marLeft w:val="0"/>
      <w:marRight w:val="136"/>
      <w:marTop w:val="0"/>
      <w:marBottom w:val="0"/>
      <w:divBdr>
        <w:top w:val="none" w:sz="0" w:space="0" w:color="auto"/>
        <w:left w:val="none" w:sz="0" w:space="0" w:color="auto"/>
        <w:bottom w:val="none" w:sz="0" w:space="0" w:color="auto"/>
        <w:right w:val="none" w:sz="0" w:space="0" w:color="auto"/>
      </w:divBdr>
      <w:divsChild>
        <w:div w:id="2043046324">
          <w:marLeft w:val="0"/>
          <w:marRight w:val="136"/>
          <w:marTop w:val="0"/>
          <w:marBottom w:val="0"/>
          <w:divBdr>
            <w:top w:val="none" w:sz="0" w:space="0" w:color="auto"/>
            <w:left w:val="none" w:sz="0" w:space="0" w:color="auto"/>
            <w:bottom w:val="none" w:sz="0" w:space="0" w:color="auto"/>
            <w:right w:val="none" w:sz="0" w:space="0" w:color="auto"/>
          </w:divBdr>
        </w:div>
      </w:divsChild>
    </w:div>
    <w:div w:id="1170214547">
      <w:marLeft w:val="0"/>
      <w:marRight w:val="136"/>
      <w:marTop w:val="0"/>
      <w:marBottom w:val="0"/>
      <w:divBdr>
        <w:top w:val="none" w:sz="0" w:space="0" w:color="auto"/>
        <w:left w:val="none" w:sz="0" w:space="0" w:color="auto"/>
        <w:bottom w:val="none" w:sz="0" w:space="0" w:color="auto"/>
        <w:right w:val="none" w:sz="0" w:space="0" w:color="auto"/>
      </w:divBdr>
    </w:div>
    <w:div w:id="1222643863">
      <w:bodyDiv w:val="1"/>
      <w:marLeft w:val="0"/>
      <w:marRight w:val="0"/>
      <w:marTop w:val="0"/>
      <w:marBottom w:val="0"/>
      <w:divBdr>
        <w:top w:val="none" w:sz="0" w:space="0" w:color="auto"/>
        <w:left w:val="none" w:sz="0" w:space="0" w:color="auto"/>
        <w:bottom w:val="none" w:sz="0" w:space="0" w:color="auto"/>
        <w:right w:val="none" w:sz="0" w:space="0" w:color="auto"/>
      </w:divBdr>
    </w:div>
    <w:div w:id="1229265952">
      <w:marLeft w:val="0"/>
      <w:marRight w:val="136"/>
      <w:marTop w:val="0"/>
      <w:marBottom w:val="0"/>
      <w:divBdr>
        <w:top w:val="none" w:sz="0" w:space="0" w:color="auto"/>
        <w:left w:val="none" w:sz="0" w:space="0" w:color="auto"/>
        <w:bottom w:val="none" w:sz="0" w:space="0" w:color="auto"/>
        <w:right w:val="none" w:sz="0" w:space="0" w:color="auto"/>
      </w:divBdr>
    </w:div>
    <w:div w:id="1261723612">
      <w:marLeft w:val="0"/>
      <w:marRight w:val="136"/>
      <w:marTop w:val="0"/>
      <w:marBottom w:val="0"/>
      <w:divBdr>
        <w:top w:val="none" w:sz="0" w:space="0" w:color="auto"/>
        <w:left w:val="none" w:sz="0" w:space="0" w:color="auto"/>
        <w:bottom w:val="none" w:sz="0" w:space="0" w:color="auto"/>
        <w:right w:val="none" w:sz="0" w:space="0" w:color="auto"/>
      </w:divBdr>
    </w:div>
    <w:div w:id="1268729717">
      <w:marLeft w:val="0"/>
      <w:marRight w:val="136"/>
      <w:marTop w:val="0"/>
      <w:marBottom w:val="0"/>
      <w:divBdr>
        <w:top w:val="none" w:sz="0" w:space="0" w:color="auto"/>
        <w:left w:val="none" w:sz="0" w:space="0" w:color="auto"/>
        <w:bottom w:val="none" w:sz="0" w:space="0" w:color="auto"/>
        <w:right w:val="none" w:sz="0" w:space="0" w:color="auto"/>
      </w:divBdr>
    </w:div>
    <w:div w:id="1357266915">
      <w:marLeft w:val="0"/>
      <w:marRight w:val="136"/>
      <w:marTop w:val="0"/>
      <w:marBottom w:val="0"/>
      <w:divBdr>
        <w:top w:val="none" w:sz="0" w:space="0" w:color="auto"/>
        <w:left w:val="none" w:sz="0" w:space="0" w:color="auto"/>
        <w:bottom w:val="none" w:sz="0" w:space="0" w:color="auto"/>
        <w:right w:val="none" w:sz="0" w:space="0" w:color="auto"/>
      </w:divBdr>
    </w:div>
    <w:div w:id="1380786262">
      <w:marLeft w:val="0"/>
      <w:marRight w:val="136"/>
      <w:marTop w:val="0"/>
      <w:marBottom w:val="0"/>
      <w:divBdr>
        <w:top w:val="none" w:sz="0" w:space="0" w:color="auto"/>
        <w:left w:val="none" w:sz="0" w:space="0" w:color="auto"/>
        <w:bottom w:val="none" w:sz="0" w:space="0" w:color="auto"/>
        <w:right w:val="none" w:sz="0" w:space="0" w:color="auto"/>
      </w:divBdr>
    </w:div>
    <w:div w:id="1399474899">
      <w:marLeft w:val="0"/>
      <w:marRight w:val="136"/>
      <w:marTop w:val="0"/>
      <w:marBottom w:val="0"/>
      <w:divBdr>
        <w:top w:val="none" w:sz="0" w:space="0" w:color="auto"/>
        <w:left w:val="none" w:sz="0" w:space="0" w:color="auto"/>
        <w:bottom w:val="none" w:sz="0" w:space="0" w:color="auto"/>
        <w:right w:val="none" w:sz="0" w:space="0" w:color="auto"/>
      </w:divBdr>
    </w:div>
    <w:div w:id="1458068022">
      <w:marLeft w:val="0"/>
      <w:marRight w:val="136"/>
      <w:marTop w:val="0"/>
      <w:marBottom w:val="0"/>
      <w:divBdr>
        <w:top w:val="none" w:sz="0" w:space="0" w:color="auto"/>
        <w:left w:val="none" w:sz="0" w:space="0" w:color="auto"/>
        <w:bottom w:val="none" w:sz="0" w:space="0" w:color="auto"/>
        <w:right w:val="none" w:sz="0" w:space="0" w:color="auto"/>
      </w:divBdr>
    </w:div>
    <w:div w:id="1477213366">
      <w:marLeft w:val="0"/>
      <w:marRight w:val="136"/>
      <w:marTop w:val="0"/>
      <w:marBottom w:val="0"/>
      <w:divBdr>
        <w:top w:val="none" w:sz="0" w:space="0" w:color="auto"/>
        <w:left w:val="none" w:sz="0" w:space="0" w:color="auto"/>
        <w:bottom w:val="none" w:sz="0" w:space="0" w:color="auto"/>
        <w:right w:val="none" w:sz="0" w:space="0" w:color="auto"/>
      </w:divBdr>
    </w:div>
    <w:div w:id="1514569023">
      <w:bodyDiv w:val="1"/>
      <w:marLeft w:val="0"/>
      <w:marRight w:val="0"/>
      <w:marTop w:val="0"/>
      <w:marBottom w:val="0"/>
      <w:divBdr>
        <w:top w:val="none" w:sz="0" w:space="0" w:color="auto"/>
        <w:left w:val="none" w:sz="0" w:space="0" w:color="auto"/>
        <w:bottom w:val="none" w:sz="0" w:space="0" w:color="auto"/>
        <w:right w:val="none" w:sz="0" w:space="0" w:color="auto"/>
      </w:divBdr>
    </w:div>
    <w:div w:id="1515340444">
      <w:bodyDiv w:val="1"/>
      <w:marLeft w:val="0"/>
      <w:marRight w:val="0"/>
      <w:marTop w:val="0"/>
      <w:marBottom w:val="0"/>
      <w:divBdr>
        <w:top w:val="none" w:sz="0" w:space="0" w:color="auto"/>
        <w:left w:val="none" w:sz="0" w:space="0" w:color="auto"/>
        <w:bottom w:val="none" w:sz="0" w:space="0" w:color="auto"/>
        <w:right w:val="none" w:sz="0" w:space="0" w:color="auto"/>
      </w:divBdr>
    </w:div>
    <w:div w:id="1546330303">
      <w:marLeft w:val="0"/>
      <w:marRight w:val="136"/>
      <w:marTop w:val="0"/>
      <w:marBottom w:val="0"/>
      <w:divBdr>
        <w:top w:val="none" w:sz="0" w:space="0" w:color="auto"/>
        <w:left w:val="none" w:sz="0" w:space="0" w:color="auto"/>
        <w:bottom w:val="none" w:sz="0" w:space="0" w:color="auto"/>
        <w:right w:val="none" w:sz="0" w:space="0" w:color="auto"/>
      </w:divBdr>
    </w:div>
    <w:div w:id="1555849596">
      <w:bodyDiv w:val="1"/>
      <w:marLeft w:val="0"/>
      <w:marRight w:val="0"/>
      <w:marTop w:val="0"/>
      <w:marBottom w:val="0"/>
      <w:divBdr>
        <w:top w:val="none" w:sz="0" w:space="0" w:color="auto"/>
        <w:left w:val="none" w:sz="0" w:space="0" w:color="auto"/>
        <w:bottom w:val="none" w:sz="0" w:space="0" w:color="auto"/>
        <w:right w:val="none" w:sz="0" w:space="0" w:color="auto"/>
      </w:divBdr>
    </w:div>
    <w:div w:id="1563907845">
      <w:marLeft w:val="0"/>
      <w:marRight w:val="136"/>
      <w:marTop w:val="0"/>
      <w:marBottom w:val="0"/>
      <w:divBdr>
        <w:top w:val="none" w:sz="0" w:space="0" w:color="auto"/>
        <w:left w:val="none" w:sz="0" w:space="0" w:color="auto"/>
        <w:bottom w:val="none" w:sz="0" w:space="0" w:color="auto"/>
        <w:right w:val="none" w:sz="0" w:space="0" w:color="auto"/>
      </w:divBdr>
    </w:div>
    <w:div w:id="1594900477">
      <w:marLeft w:val="0"/>
      <w:marRight w:val="136"/>
      <w:marTop w:val="0"/>
      <w:marBottom w:val="0"/>
      <w:divBdr>
        <w:top w:val="none" w:sz="0" w:space="0" w:color="auto"/>
        <w:left w:val="none" w:sz="0" w:space="0" w:color="auto"/>
        <w:bottom w:val="none" w:sz="0" w:space="0" w:color="auto"/>
        <w:right w:val="none" w:sz="0" w:space="0" w:color="auto"/>
      </w:divBdr>
    </w:div>
    <w:div w:id="1635523033">
      <w:marLeft w:val="0"/>
      <w:marRight w:val="136"/>
      <w:marTop w:val="0"/>
      <w:marBottom w:val="0"/>
      <w:divBdr>
        <w:top w:val="none" w:sz="0" w:space="0" w:color="auto"/>
        <w:left w:val="none" w:sz="0" w:space="0" w:color="auto"/>
        <w:bottom w:val="none" w:sz="0" w:space="0" w:color="auto"/>
        <w:right w:val="none" w:sz="0" w:space="0" w:color="auto"/>
      </w:divBdr>
    </w:div>
    <w:div w:id="1659963491">
      <w:marLeft w:val="0"/>
      <w:marRight w:val="136"/>
      <w:marTop w:val="0"/>
      <w:marBottom w:val="0"/>
      <w:divBdr>
        <w:top w:val="none" w:sz="0" w:space="0" w:color="auto"/>
        <w:left w:val="none" w:sz="0" w:space="0" w:color="auto"/>
        <w:bottom w:val="none" w:sz="0" w:space="0" w:color="auto"/>
        <w:right w:val="none" w:sz="0" w:space="0" w:color="auto"/>
      </w:divBdr>
    </w:div>
    <w:div w:id="1696152859">
      <w:marLeft w:val="0"/>
      <w:marRight w:val="136"/>
      <w:marTop w:val="0"/>
      <w:marBottom w:val="0"/>
      <w:divBdr>
        <w:top w:val="none" w:sz="0" w:space="0" w:color="auto"/>
        <w:left w:val="none" w:sz="0" w:space="0" w:color="auto"/>
        <w:bottom w:val="none" w:sz="0" w:space="0" w:color="auto"/>
        <w:right w:val="none" w:sz="0" w:space="0" w:color="auto"/>
      </w:divBdr>
    </w:div>
    <w:div w:id="1702977661">
      <w:bodyDiv w:val="1"/>
      <w:marLeft w:val="0"/>
      <w:marRight w:val="0"/>
      <w:marTop w:val="0"/>
      <w:marBottom w:val="0"/>
      <w:divBdr>
        <w:top w:val="none" w:sz="0" w:space="0" w:color="auto"/>
        <w:left w:val="none" w:sz="0" w:space="0" w:color="auto"/>
        <w:bottom w:val="none" w:sz="0" w:space="0" w:color="auto"/>
        <w:right w:val="none" w:sz="0" w:space="0" w:color="auto"/>
      </w:divBdr>
    </w:div>
    <w:div w:id="1726097010">
      <w:marLeft w:val="0"/>
      <w:marRight w:val="136"/>
      <w:marTop w:val="0"/>
      <w:marBottom w:val="0"/>
      <w:divBdr>
        <w:top w:val="none" w:sz="0" w:space="0" w:color="auto"/>
        <w:left w:val="none" w:sz="0" w:space="0" w:color="auto"/>
        <w:bottom w:val="none" w:sz="0" w:space="0" w:color="auto"/>
        <w:right w:val="none" w:sz="0" w:space="0" w:color="auto"/>
      </w:divBdr>
      <w:divsChild>
        <w:div w:id="1038706224">
          <w:marLeft w:val="0"/>
          <w:marRight w:val="136"/>
          <w:marTop w:val="0"/>
          <w:marBottom w:val="0"/>
          <w:divBdr>
            <w:top w:val="none" w:sz="0" w:space="0" w:color="auto"/>
            <w:left w:val="none" w:sz="0" w:space="0" w:color="auto"/>
            <w:bottom w:val="none" w:sz="0" w:space="0" w:color="auto"/>
            <w:right w:val="none" w:sz="0" w:space="0" w:color="auto"/>
          </w:divBdr>
        </w:div>
      </w:divsChild>
    </w:div>
    <w:div w:id="1777168757">
      <w:marLeft w:val="0"/>
      <w:marRight w:val="136"/>
      <w:marTop w:val="0"/>
      <w:marBottom w:val="0"/>
      <w:divBdr>
        <w:top w:val="none" w:sz="0" w:space="0" w:color="auto"/>
        <w:left w:val="none" w:sz="0" w:space="0" w:color="auto"/>
        <w:bottom w:val="none" w:sz="0" w:space="0" w:color="auto"/>
        <w:right w:val="none" w:sz="0" w:space="0" w:color="auto"/>
      </w:divBdr>
    </w:div>
    <w:div w:id="1822765969">
      <w:marLeft w:val="0"/>
      <w:marRight w:val="136"/>
      <w:marTop w:val="0"/>
      <w:marBottom w:val="0"/>
      <w:divBdr>
        <w:top w:val="none" w:sz="0" w:space="0" w:color="auto"/>
        <w:left w:val="none" w:sz="0" w:space="0" w:color="auto"/>
        <w:bottom w:val="none" w:sz="0" w:space="0" w:color="auto"/>
        <w:right w:val="none" w:sz="0" w:space="0" w:color="auto"/>
      </w:divBdr>
    </w:div>
    <w:div w:id="1935548442">
      <w:marLeft w:val="0"/>
      <w:marRight w:val="136"/>
      <w:marTop w:val="0"/>
      <w:marBottom w:val="0"/>
      <w:divBdr>
        <w:top w:val="none" w:sz="0" w:space="0" w:color="auto"/>
        <w:left w:val="none" w:sz="0" w:space="0" w:color="auto"/>
        <w:bottom w:val="none" w:sz="0" w:space="0" w:color="auto"/>
        <w:right w:val="none" w:sz="0" w:space="0" w:color="auto"/>
      </w:divBdr>
      <w:divsChild>
        <w:div w:id="1327169862">
          <w:marLeft w:val="0"/>
          <w:marRight w:val="136"/>
          <w:marTop w:val="0"/>
          <w:marBottom w:val="0"/>
          <w:divBdr>
            <w:top w:val="none" w:sz="0" w:space="0" w:color="auto"/>
            <w:left w:val="none" w:sz="0" w:space="0" w:color="auto"/>
            <w:bottom w:val="none" w:sz="0" w:space="0" w:color="auto"/>
            <w:right w:val="none" w:sz="0" w:space="0" w:color="auto"/>
          </w:divBdr>
        </w:div>
      </w:divsChild>
    </w:div>
    <w:div w:id="2019697914">
      <w:marLeft w:val="0"/>
      <w:marRight w:val="136"/>
      <w:marTop w:val="0"/>
      <w:marBottom w:val="0"/>
      <w:divBdr>
        <w:top w:val="none" w:sz="0" w:space="0" w:color="auto"/>
        <w:left w:val="none" w:sz="0" w:space="0" w:color="auto"/>
        <w:bottom w:val="none" w:sz="0" w:space="0" w:color="auto"/>
        <w:right w:val="none" w:sz="0" w:space="0" w:color="auto"/>
      </w:divBdr>
    </w:div>
    <w:div w:id="2020426813">
      <w:bodyDiv w:val="1"/>
      <w:marLeft w:val="0"/>
      <w:marRight w:val="0"/>
      <w:marTop w:val="0"/>
      <w:marBottom w:val="0"/>
      <w:divBdr>
        <w:top w:val="none" w:sz="0" w:space="0" w:color="auto"/>
        <w:left w:val="none" w:sz="0" w:space="0" w:color="auto"/>
        <w:bottom w:val="none" w:sz="0" w:space="0" w:color="auto"/>
        <w:right w:val="none" w:sz="0" w:space="0" w:color="auto"/>
      </w:divBdr>
    </w:div>
    <w:div w:id="2030596213">
      <w:marLeft w:val="0"/>
      <w:marRight w:val="136"/>
      <w:marTop w:val="0"/>
      <w:marBottom w:val="0"/>
      <w:divBdr>
        <w:top w:val="none" w:sz="0" w:space="0" w:color="auto"/>
        <w:left w:val="none" w:sz="0" w:space="0" w:color="auto"/>
        <w:bottom w:val="none" w:sz="0" w:space="0" w:color="auto"/>
        <w:right w:val="none" w:sz="0" w:space="0" w:color="auto"/>
      </w:divBdr>
    </w:div>
    <w:div w:id="2059670678">
      <w:marLeft w:val="0"/>
      <w:marRight w:val="136"/>
      <w:marTop w:val="0"/>
      <w:marBottom w:val="0"/>
      <w:divBdr>
        <w:top w:val="none" w:sz="0" w:space="0" w:color="auto"/>
        <w:left w:val="none" w:sz="0" w:space="0" w:color="auto"/>
        <w:bottom w:val="none" w:sz="0" w:space="0" w:color="auto"/>
        <w:right w:val="none" w:sz="0" w:space="0" w:color="auto"/>
      </w:divBdr>
      <w:divsChild>
        <w:div w:id="1797872062">
          <w:marLeft w:val="0"/>
          <w:marRight w:val="136"/>
          <w:marTop w:val="0"/>
          <w:marBottom w:val="0"/>
          <w:divBdr>
            <w:top w:val="none" w:sz="0" w:space="0" w:color="auto"/>
            <w:left w:val="none" w:sz="0" w:space="0" w:color="auto"/>
            <w:bottom w:val="none" w:sz="0" w:space="0" w:color="auto"/>
            <w:right w:val="none" w:sz="0" w:space="0" w:color="auto"/>
          </w:divBdr>
        </w:div>
      </w:divsChild>
    </w:div>
    <w:div w:id="2078742422">
      <w:bodyDiv w:val="1"/>
      <w:marLeft w:val="0"/>
      <w:marRight w:val="0"/>
      <w:marTop w:val="0"/>
      <w:marBottom w:val="0"/>
      <w:divBdr>
        <w:top w:val="none" w:sz="0" w:space="0" w:color="auto"/>
        <w:left w:val="none" w:sz="0" w:space="0" w:color="auto"/>
        <w:bottom w:val="none" w:sz="0" w:space="0" w:color="auto"/>
        <w:right w:val="none" w:sz="0" w:space="0" w:color="auto"/>
      </w:divBdr>
    </w:div>
    <w:div w:id="2103212116">
      <w:marLeft w:val="0"/>
      <w:marRight w:val="136"/>
      <w:marTop w:val="0"/>
      <w:marBottom w:val="0"/>
      <w:divBdr>
        <w:top w:val="none" w:sz="0" w:space="0" w:color="auto"/>
        <w:left w:val="none" w:sz="0" w:space="0" w:color="auto"/>
        <w:bottom w:val="none" w:sz="0" w:space="0" w:color="auto"/>
        <w:right w:val="none" w:sz="0" w:space="0" w:color="auto"/>
      </w:divBdr>
    </w:div>
    <w:div w:id="2130852938">
      <w:marLeft w:val="0"/>
      <w:marRight w:val="136"/>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image" Target="media/image5.png"/><Relationship Id="rId5" Type="http://schemas.openxmlformats.org/officeDocument/2006/relationships/comments" Target="comment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microsoft.com/office/2011/relationships/people" Target="peop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78D361-AFFF-49C4-9E74-4389E3D473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16</Pages>
  <Words>12215</Words>
  <Characters>67186</Characters>
  <Application>Microsoft Office Word</Application>
  <DocSecurity>0</DocSecurity>
  <Lines>559</Lines>
  <Paragraphs>158</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79243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adriansantoro@hotmail.com</dc:creator>
  <cp:lastModifiedBy>velen pennini</cp:lastModifiedBy>
  <cp:revision>4</cp:revision>
  <dcterms:created xsi:type="dcterms:W3CDTF">2021-05-04T04:32:00Z</dcterms:created>
  <dcterms:modified xsi:type="dcterms:W3CDTF">2021-05-05T14:23:00Z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59ece590-5d05-3ccb-ae3e-84b34cf80b8e</vt:lpwstr>
  </property>
  <property fmtid="{D5CDD505-2E9C-101B-9397-08002B2CF9AE}" pid="24" name="Mendeley Citation Style_1">
    <vt:lpwstr>http://www.zotero.org/styles/vancouver</vt:lpwstr>
  </property>
</Properties>
</file>