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A0A" w:rsidRPr="004B5A0A" w:rsidRDefault="004B5A0A" w:rsidP="0016684F">
      <w:pPr>
        <w:spacing w:after="0" w:line="480" w:lineRule="auto"/>
        <w:contextualSpacing/>
        <w:jc w:val="both"/>
        <w:rPr>
          <w:rFonts w:ascii="Times New Roman" w:hAnsi="Times New Roman" w:cs="Times New Roman"/>
          <w:b/>
          <w:sz w:val="24"/>
          <w:szCs w:val="24"/>
        </w:rPr>
      </w:pPr>
      <w:r w:rsidRPr="004B5A0A">
        <w:rPr>
          <w:rFonts w:ascii="Times New Roman" w:hAnsi="Times New Roman" w:cs="Times New Roman"/>
          <w:b/>
          <w:sz w:val="24"/>
          <w:szCs w:val="24"/>
        </w:rPr>
        <w:t>Desigualdades en morbimortalidad por COVID-19 en la Ciudad Autónoma de Buenos Aires</w:t>
      </w:r>
    </w:p>
    <w:p w:rsidR="001A23A1" w:rsidRPr="004B5A0A" w:rsidRDefault="001A23A1" w:rsidP="0016684F">
      <w:pPr>
        <w:spacing w:after="0" w:line="480" w:lineRule="auto"/>
        <w:contextualSpacing/>
        <w:jc w:val="both"/>
        <w:rPr>
          <w:rFonts w:ascii="Times New Roman" w:hAnsi="Times New Roman" w:cs="Times New Roman"/>
          <w:sz w:val="24"/>
          <w:szCs w:val="24"/>
        </w:rPr>
      </w:pPr>
      <w:r w:rsidRPr="004B5A0A">
        <w:rPr>
          <w:rFonts w:ascii="Times New Roman" w:hAnsi="Times New Roman" w:cs="Times New Roman"/>
          <w:sz w:val="24"/>
          <w:szCs w:val="24"/>
        </w:rPr>
        <w:t>Adrián Santoro</w:t>
      </w:r>
    </w:p>
    <w:p w:rsidR="00D57FBD" w:rsidRPr="004B5A0A" w:rsidRDefault="00D57FBD" w:rsidP="0016684F">
      <w:pPr>
        <w:spacing w:after="0" w:line="480" w:lineRule="auto"/>
        <w:contextualSpacing/>
        <w:jc w:val="both"/>
        <w:rPr>
          <w:rFonts w:ascii="Times New Roman" w:hAnsi="Times New Roman" w:cs="Times New Roman"/>
          <w:b/>
          <w:sz w:val="24"/>
          <w:szCs w:val="24"/>
        </w:rPr>
      </w:pPr>
    </w:p>
    <w:p w:rsidR="00A82D02" w:rsidRPr="004B5A0A" w:rsidRDefault="004B5A0A" w:rsidP="0016684F">
      <w:pPr>
        <w:spacing w:after="0"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INTRODUCCIÓN</w:t>
      </w:r>
    </w:p>
    <w:p w:rsidR="001C5E82" w:rsidRPr="004B5A0A" w:rsidRDefault="004B5A0A" w:rsidP="004B5A0A">
      <w:pPr>
        <w:spacing w:after="0" w:line="480" w:lineRule="auto"/>
        <w:contextualSpacing/>
        <w:jc w:val="both"/>
        <w:rPr>
          <w:rFonts w:ascii="Times New Roman" w:hAnsi="Times New Roman" w:cs="Times New Roman"/>
          <w:sz w:val="24"/>
          <w:szCs w:val="24"/>
        </w:rPr>
      </w:pPr>
      <w:r w:rsidRPr="004B5A0A">
        <w:rPr>
          <w:rFonts w:ascii="Times New Roman" w:hAnsi="Times New Roman" w:cs="Times New Roman"/>
          <w:sz w:val="24"/>
          <w:szCs w:val="24"/>
        </w:rPr>
        <w:t>Los primeros casos de SARS-CoV-2</w:t>
      </w:r>
      <w:r>
        <w:rPr>
          <w:rFonts w:ascii="Times New Roman" w:hAnsi="Times New Roman" w:cs="Times New Roman"/>
          <w:sz w:val="24"/>
          <w:szCs w:val="24"/>
        </w:rPr>
        <w:t xml:space="preserve"> en Argentina se registraron en la Ciudad Autónoma de Buenos Aires (CABA) a principios de marzo de 2020 en turistas que retornaban de ciudades europeas que en ese momento presentaban altos niveles de incidencia de la enfermedad.</w:t>
      </w:r>
      <w:r w:rsidRPr="004B5A0A">
        <w:rPr>
          <w:rFonts w:ascii="Times New Roman" w:hAnsi="Times New Roman" w:cs="Times New Roman"/>
          <w:sz w:val="24"/>
          <w:szCs w:val="24"/>
        </w:rPr>
        <w:t xml:space="preserve"> Rápidamente, el virus comenzó rápidamente a circular en la comunidad y a dispersarse a otras jurisdicciones. Sin embargo, hasta septiembre de 2020, la CABA y los 40 distritos de Provincia de Buenos Aires que la rodean (el agregado geográfico denominado “Ámbito Metropolitano de Buenos Aires” </w:t>
      </w:r>
      <w:r>
        <w:rPr>
          <w:rFonts w:ascii="Times New Roman" w:hAnsi="Times New Roman" w:cs="Times New Roman"/>
          <w:sz w:val="24"/>
          <w:szCs w:val="24"/>
        </w:rPr>
        <w:t>–</w:t>
      </w:r>
      <w:r w:rsidRPr="004B5A0A">
        <w:rPr>
          <w:rFonts w:ascii="Times New Roman" w:hAnsi="Times New Roman" w:cs="Times New Roman"/>
          <w:sz w:val="24"/>
          <w:szCs w:val="24"/>
        </w:rPr>
        <w:t>AMBA</w:t>
      </w:r>
      <w:r>
        <w:rPr>
          <w:rFonts w:ascii="Times New Roman" w:hAnsi="Times New Roman" w:cs="Times New Roman"/>
          <w:sz w:val="24"/>
          <w:szCs w:val="24"/>
        </w:rPr>
        <w:t>-) acumulaban aun cerca del 95% de los casos y muertes registrados.</w:t>
      </w:r>
    </w:p>
    <w:p w:rsidR="00C62971" w:rsidRDefault="00C62971" w:rsidP="0016684F">
      <w:pPr>
        <w:spacing w:after="0" w:line="480" w:lineRule="auto"/>
        <w:contextualSpacing/>
        <w:jc w:val="both"/>
        <w:rPr>
          <w:rFonts w:ascii="Times New Roman" w:hAnsi="Times New Roman" w:cs="Times New Roman"/>
          <w:sz w:val="24"/>
          <w:szCs w:val="24"/>
        </w:rPr>
      </w:pPr>
    </w:p>
    <w:p w:rsidR="00BC62E4" w:rsidRDefault="004B5A0A" w:rsidP="0016684F">
      <w:pPr>
        <w:spacing w:after="0" w:line="480" w:lineRule="auto"/>
        <w:contextualSpacing/>
        <w:jc w:val="both"/>
        <w:rPr>
          <w:rFonts w:ascii="Times New Roman" w:hAnsi="Times New Roman" w:cs="Times New Roman"/>
          <w:sz w:val="24"/>
          <w:szCs w:val="24"/>
          <w:lang w:val="en-US"/>
        </w:rPr>
      </w:pPr>
      <w:r>
        <w:rPr>
          <w:rFonts w:ascii="Times New Roman" w:hAnsi="Times New Roman" w:cs="Times New Roman"/>
          <w:sz w:val="24"/>
          <w:szCs w:val="24"/>
        </w:rPr>
        <w:t>La principal política adoptada por el gobierno argentino al comienzo de la epidemia fue la adopción temprana de</w:t>
      </w:r>
      <w:r w:rsidR="00C62971">
        <w:rPr>
          <w:rFonts w:ascii="Times New Roman" w:hAnsi="Times New Roman" w:cs="Times New Roman"/>
          <w:sz w:val="24"/>
          <w:szCs w:val="24"/>
        </w:rPr>
        <w:t xml:space="preserve"> medidas restrictivas. Con 128 casos confirmados y 3 acumulados en el país, el 20 de marzo de 2020 se decretó el “Aislamiento Social P</w:t>
      </w:r>
      <w:r w:rsidR="00033C14">
        <w:rPr>
          <w:rFonts w:ascii="Times New Roman" w:hAnsi="Times New Roman" w:cs="Times New Roman"/>
          <w:sz w:val="24"/>
          <w:szCs w:val="24"/>
        </w:rPr>
        <w:t xml:space="preserve">reventivo y Obligatorio” (ASPO). Se determinó, entre otras medidas, el cierre de escuelas, cierre de fronteras, limitaciones de circulación inter e </w:t>
      </w:r>
      <w:proofErr w:type="spellStart"/>
      <w:r w:rsidR="00033C14">
        <w:rPr>
          <w:rFonts w:ascii="Times New Roman" w:hAnsi="Times New Roman" w:cs="Times New Roman"/>
          <w:sz w:val="24"/>
          <w:szCs w:val="24"/>
        </w:rPr>
        <w:t>intra</w:t>
      </w:r>
      <w:proofErr w:type="spellEnd"/>
      <w:r w:rsidR="00033C14">
        <w:rPr>
          <w:rFonts w:ascii="Times New Roman" w:hAnsi="Times New Roman" w:cs="Times New Roman"/>
          <w:sz w:val="24"/>
          <w:szCs w:val="24"/>
        </w:rPr>
        <w:t xml:space="preserve"> jurisdiccional, trabajo domiciliario para tareas no esenciales, limitación del transporte público, prohibición de eventos sociales y actividades que generasen aglomeraciones de personas y protocolización de medidas de distanciamiento físico</w:t>
      </w:r>
      <w:r w:rsidR="00BC62E4" w:rsidRPr="00033C14">
        <w:rPr>
          <w:rFonts w:ascii="Times New Roman" w:hAnsi="Times New Roman" w:cs="Times New Roman"/>
          <w:sz w:val="24"/>
          <w:szCs w:val="24"/>
        </w:rPr>
        <w:t xml:space="preserve"> </w:t>
      </w:r>
      <w:r w:rsidR="00BC62E4">
        <w:rPr>
          <w:rFonts w:ascii="Times New Roman" w:hAnsi="Times New Roman" w:cs="Times New Roman"/>
          <w:sz w:val="24"/>
          <w:szCs w:val="24"/>
          <w:lang w:val="en-US"/>
        </w:rPr>
        <w:fldChar w:fldCharType="begin" w:fldLock="1"/>
      </w:r>
      <w:r w:rsidR="00BC62E4" w:rsidRPr="00033C14">
        <w:rPr>
          <w:rFonts w:ascii="Times New Roman" w:hAnsi="Times New Roman" w:cs="Times New Roman"/>
          <w:sz w:val="24"/>
          <w:szCs w:val="24"/>
        </w:rPr>
        <w:instrText>ADDIN CSL_CITATION {"citationItems":[{"id":"ITEM-1","itemData":{"abstract":"BOLETIN OFICIAL REPUBLICA ARGENTINA - AISLAMIENTO SOCIAL PREVENTIVO Y OBLIGATORIO - Decreto 297/2020 - DECNU-2020-297-APN-PTE - Disposiciones.","author":[{"dropping-particle":"","family":"Presidencia de la Nación","given":"","non-dropping-particle":"","parse-names":false,"suffix":""}],"container-title":"Boletín Oficial de la República Argentina","id":"ITEM-1","issued":{"date-parts":[["2020"]]},"title":"Aislamiento social preventivo y obligatorio","type":"report"},"uris":["http://www.mendeley.com/documents/?uuid=91c55992-1a36-4ee2-898e-d932575aa490"]}],"mendeley":{"formattedCitation":"(1)","plainTextFormattedCitation":"(1)","previouslyFormattedCitation":"(1)"},"properties":{"noteIndex":0},"schema":"https://github.com/citation-style-language/schema/raw/master/csl-citation.json"}</w:instrText>
      </w:r>
      <w:r w:rsidR="00BC62E4">
        <w:rPr>
          <w:rFonts w:ascii="Times New Roman" w:hAnsi="Times New Roman" w:cs="Times New Roman"/>
          <w:sz w:val="24"/>
          <w:szCs w:val="24"/>
          <w:lang w:val="en-US"/>
        </w:rPr>
        <w:fldChar w:fldCharType="separate"/>
      </w:r>
      <w:r w:rsidR="00BC62E4" w:rsidRPr="00033C14">
        <w:rPr>
          <w:rFonts w:ascii="Times New Roman" w:hAnsi="Times New Roman" w:cs="Times New Roman"/>
          <w:noProof/>
          <w:sz w:val="24"/>
          <w:szCs w:val="24"/>
        </w:rPr>
        <w:t>(1)</w:t>
      </w:r>
      <w:r w:rsidR="00BC62E4">
        <w:rPr>
          <w:rFonts w:ascii="Times New Roman" w:hAnsi="Times New Roman" w:cs="Times New Roman"/>
          <w:sz w:val="24"/>
          <w:szCs w:val="24"/>
          <w:lang w:val="en-US"/>
        </w:rPr>
        <w:fldChar w:fldCharType="end"/>
      </w:r>
      <w:r w:rsidR="00BC62E4" w:rsidRPr="00033C14">
        <w:rPr>
          <w:rFonts w:ascii="Times New Roman" w:hAnsi="Times New Roman" w:cs="Times New Roman"/>
          <w:sz w:val="24"/>
          <w:szCs w:val="24"/>
        </w:rPr>
        <w:t xml:space="preserve">. </w:t>
      </w:r>
      <w:r w:rsidR="00BC62E4" w:rsidRPr="00BC62E4">
        <w:rPr>
          <w:rFonts w:ascii="Times New Roman" w:hAnsi="Times New Roman" w:cs="Times New Roman"/>
          <w:sz w:val="24"/>
          <w:szCs w:val="24"/>
          <w:lang w:val="en-US"/>
        </w:rPr>
        <w:t>The main purpose of the regulation was to delay the epidemic's maturation, giving time for the health system's preparation, and to strengthen a structure capable of responding to the demands of the new situation, given the high virus reproduction capacity and the great demand for resources for the attention it would potentially demand.</w:t>
      </w:r>
    </w:p>
    <w:p w:rsidR="004F5494" w:rsidRDefault="004F5494" w:rsidP="0016684F">
      <w:pPr>
        <w:spacing w:after="0" w:line="480" w:lineRule="auto"/>
        <w:contextualSpacing/>
        <w:jc w:val="both"/>
        <w:rPr>
          <w:rFonts w:ascii="Times New Roman" w:hAnsi="Times New Roman" w:cs="Times New Roman"/>
          <w:sz w:val="24"/>
          <w:szCs w:val="24"/>
          <w:lang w:val="en-US"/>
        </w:rPr>
      </w:pPr>
    </w:p>
    <w:p w:rsidR="00D66AFE" w:rsidRDefault="003B6E64" w:rsidP="003B6E64">
      <w:pPr>
        <w:spacing w:after="0" w:line="480" w:lineRule="auto"/>
        <w:contextualSpacing/>
        <w:jc w:val="both"/>
        <w:rPr>
          <w:rFonts w:ascii="Times New Roman" w:hAnsi="Times New Roman" w:cs="Times New Roman"/>
          <w:sz w:val="24"/>
          <w:szCs w:val="24"/>
          <w:lang w:val="en-US"/>
        </w:rPr>
      </w:pPr>
      <w:r w:rsidRPr="003B6E64">
        <w:rPr>
          <w:rFonts w:ascii="Times New Roman" w:hAnsi="Times New Roman" w:cs="Times New Roman"/>
          <w:sz w:val="24"/>
          <w:szCs w:val="24"/>
        </w:rPr>
        <w:t xml:space="preserve">La CABA es el distrito federal de la </w:t>
      </w:r>
      <w:r>
        <w:rPr>
          <w:rFonts w:ascii="Times New Roman" w:hAnsi="Times New Roman" w:cs="Times New Roman"/>
          <w:sz w:val="24"/>
          <w:szCs w:val="24"/>
        </w:rPr>
        <w:t xml:space="preserve">República Argentina y adoptó las regulaciones establecidas por el gobierno nacional. La implementación de las medidas tuvo un alto nivel de acatamiento en los primeros días. De acuerdo al índice de movilidad de Google </w:t>
      </w:r>
      <w:r w:rsidR="00BC62E4">
        <w:rPr>
          <w:rFonts w:ascii="Times New Roman" w:hAnsi="Times New Roman" w:cs="Times New Roman"/>
          <w:sz w:val="24"/>
          <w:szCs w:val="24"/>
          <w:lang w:val="en-US"/>
        </w:rPr>
        <w:fldChar w:fldCharType="begin" w:fldLock="1"/>
      </w:r>
      <w:r w:rsidR="00A53250" w:rsidRPr="003B6E64">
        <w:rPr>
          <w:rFonts w:ascii="Times New Roman" w:hAnsi="Times New Roman" w:cs="Times New Roman"/>
          <w:sz w:val="24"/>
          <w:szCs w:val="24"/>
        </w:rPr>
        <w:instrText>ADDIN CSL_CITATION {"citationItems":[{"id":"ITEM-1","itemData":{"abstract":"As global communities respond to COVID-19, we've heard from public health officials that the same type of aggregated, anonymized insights we use in products such as Google Maps could be helpful as they make critical decisions to combat COVID-19. These Community Mobility Reports aim to provide insights into what has changed in response to policies aimed at combating COVID-19. The reports chart movement trends over time by geography, across different categories of places such as retail and recreation, groceries and pharmacies, parks, transit stations, workplaces, and residential.","author":[{"dropping-particle":"","family":"Google LLC","given":"","non-dropping-particle":"","parse-names":false,"suffix":""}],"container-title":"https://www.google.com/covid19/mobility/ Accessed: &lt;18 May 2020&gt;","id":"ITEM-1","issued":{"date-parts":[["2020"]]},"title":"Google COVID-19 Community Mobility Reports","type":"article"},"uris":["http://www.mendeley.com/documents/?uuid=5dd8cf3c-10fb-4251-866b-2b0f12736e29"]}],"mendeley":{"formattedCitation":"(2)","plainTextFormattedCitation":"(2)","previouslyFormattedCitation":"(2)"},"properties":{"noteIndex":0},"schema":"https://github.com/citation-style-language/schema/raw/master/csl-citation.json"}</w:instrText>
      </w:r>
      <w:r w:rsidR="00BC62E4">
        <w:rPr>
          <w:rFonts w:ascii="Times New Roman" w:hAnsi="Times New Roman" w:cs="Times New Roman"/>
          <w:sz w:val="24"/>
          <w:szCs w:val="24"/>
          <w:lang w:val="en-US"/>
        </w:rPr>
        <w:fldChar w:fldCharType="separate"/>
      </w:r>
      <w:r w:rsidR="00BC62E4" w:rsidRPr="003B6E64">
        <w:rPr>
          <w:rFonts w:ascii="Times New Roman" w:hAnsi="Times New Roman" w:cs="Times New Roman"/>
          <w:noProof/>
          <w:sz w:val="24"/>
          <w:szCs w:val="24"/>
        </w:rPr>
        <w:t>(2)</w:t>
      </w:r>
      <w:r w:rsidR="00BC62E4">
        <w:rPr>
          <w:rFonts w:ascii="Times New Roman" w:hAnsi="Times New Roman" w:cs="Times New Roman"/>
          <w:sz w:val="24"/>
          <w:szCs w:val="24"/>
          <w:lang w:val="en-US"/>
        </w:rPr>
        <w:fldChar w:fldCharType="end"/>
      </w:r>
      <w:r w:rsidR="00BC62E4" w:rsidRPr="003B6E64">
        <w:rPr>
          <w:rFonts w:ascii="Times New Roman" w:hAnsi="Times New Roman" w:cs="Times New Roman"/>
          <w:sz w:val="24"/>
          <w:szCs w:val="24"/>
        </w:rPr>
        <w:t>,</w:t>
      </w:r>
      <w:r w:rsidRPr="003B6E64">
        <w:rPr>
          <w:rFonts w:ascii="Times New Roman" w:hAnsi="Times New Roman" w:cs="Times New Roman"/>
          <w:sz w:val="24"/>
          <w:szCs w:val="24"/>
        </w:rPr>
        <w:t xml:space="preserve"> transcurridos 10 d</w:t>
      </w:r>
      <w:r>
        <w:rPr>
          <w:rFonts w:ascii="Times New Roman" w:hAnsi="Times New Roman" w:cs="Times New Roman"/>
          <w:sz w:val="24"/>
          <w:szCs w:val="24"/>
        </w:rPr>
        <w:t>ías de aislamiento, la movilidad a lugares de trabajo se había reducido más del 80% comparada con el nivel habitual previo a la pandemia. Lo mismo ocurrió con la movilidad en espacios verdes y en tránsito vehicular.</w:t>
      </w:r>
    </w:p>
    <w:p w:rsidR="004F5494" w:rsidRPr="003B6E64" w:rsidRDefault="003B6E64" w:rsidP="00BC62E4">
      <w:pPr>
        <w:spacing w:after="0" w:line="480" w:lineRule="auto"/>
        <w:contextualSpacing/>
        <w:jc w:val="both"/>
        <w:rPr>
          <w:rFonts w:ascii="Times New Roman" w:hAnsi="Times New Roman" w:cs="Times New Roman"/>
          <w:sz w:val="24"/>
          <w:szCs w:val="24"/>
        </w:rPr>
      </w:pPr>
      <w:r w:rsidRPr="003B6E64">
        <w:rPr>
          <w:rFonts w:ascii="Times New Roman" w:hAnsi="Times New Roman" w:cs="Times New Roman"/>
          <w:sz w:val="24"/>
          <w:szCs w:val="24"/>
        </w:rPr>
        <w:t xml:space="preserve">AGREGAR PÁRRAFO CON DISPO Y EVOLUCION DE LAS MEDIDAS HASTA LA ACTUALIDAD Y VALORES DE MOVILIDAD DE GOOGLE ACTUALES </w:t>
      </w:r>
      <w:r>
        <w:rPr>
          <w:rFonts w:ascii="Times New Roman" w:hAnsi="Times New Roman" w:cs="Times New Roman"/>
          <w:sz w:val="24"/>
          <w:szCs w:val="24"/>
        </w:rPr>
        <w:t>(MENCIONAR PICOS DE FIESTAS Y SEMANA SANTA)</w:t>
      </w:r>
    </w:p>
    <w:p w:rsidR="0083747C" w:rsidRDefault="008533FA" w:rsidP="004F5494">
      <w:pPr>
        <w:spacing w:after="0" w:line="480" w:lineRule="auto"/>
        <w:jc w:val="both"/>
        <w:rPr>
          <w:rFonts w:ascii="Times New Roman" w:hAnsi="Times New Roman" w:cs="Times New Roman"/>
          <w:sz w:val="24"/>
          <w:szCs w:val="24"/>
          <w:lang w:val="en-US"/>
        </w:rPr>
      </w:pPr>
      <w:r w:rsidRPr="008533FA">
        <w:rPr>
          <w:rFonts w:ascii="Times New Roman" w:hAnsi="Times New Roman" w:cs="Times New Roman"/>
          <w:sz w:val="24"/>
          <w:szCs w:val="24"/>
          <w:lang w:val="en-US"/>
        </w:rPr>
        <w:t>Although it is possible to establish the impact of the pandemic on CABA in comparison to the rest of the jurisdiction</w:t>
      </w:r>
      <w:r w:rsidR="00EE0CA3">
        <w:rPr>
          <w:rFonts w:ascii="Times New Roman" w:hAnsi="Times New Roman" w:cs="Times New Roman"/>
          <w:sz w:val="24"/>
          <w:szCs w:val="24"/>
          <w:lang w:val="en-US"/>
        </w:rPr>
        <w:t>s, it should be noted that the f</w:t>
      </w:r>
      <w:r w:rsidRPr="008533FA">
        <w:rPr>
          <w:rFonts w:ascii="Times New Roman" w:hAnsi="Times New Roman" w:cs="Times New Roman"/>
          <w:sz w:val="24"/>
          <w:szCs w:val="24"/>
          <w:lang w:val="en-US"/>
        </w:rPr>
        <w:t xml:space="preserve">ederal </w:t>
      </w:r>
      <w:r w:rsidR="00EE0CA3">
        <w:rPr>
          <w:rFonts w:ascii="Times New Roman" w:hAnsi="Times New Roman" w:cs="Times New Roman"/>
          <w:sz w:val="24"/>
          <w:szCs w:val="24"/>
          <w:lang w:val="en-US"/>
        </w:rPr>
        <w:t>district</w:t>
      </w:r>
      <w:r w:rsidRPr="008533FA">
        <w:rPr>
          <w:rFonts w:ascii="Times New Roman" w:hAnsi="Times New Roman" w:cs="Times New Roman"/>
          <w:sz w:val="24"/>
          <w:szCs w:val="24"/>
          <w:lang w:val="en-US"/>
        </w:rPr>
        <w:t xml:space="preserve"> of Argentina is a markedly unequal </w:t>
      </w:r>
      <w:r w:rsidR="00D51DF5">
        <w:rPr>
          <w:rFonts w:ascii="Times New Roman" w:hAnsi="Times New Roman" w:cs="Times New Roman"/>
          <w:sz w:val="24"/>
          <w:szCs w:val="24"/>
          <w:lang w:val="en-US"/>
        </w:rPr>
        <w:t>area</w:t>
      </w:r>
      <w:r w:rsidR="004F5494">
        <w:rPr>
          <w:rFonts w:ascii="Times New Roman" w:hAnsi="Times New Roman" w:cs="Times New Roman"/>
          <w:sz w:val="24"/>
          <w:szCs w:val="24"/>
          <w:lang w:val="en-US"/>
        </w:rPr>
        <w:t>, where 3075</w:t>
      </w:r>
      <w:r w:rsidRPr="008533FA">
        <w:rPr>
          <w:rFonts w:ascii="Times New Roman" w:hAnsi="Times New Roman" w:cs="Times New Roman"/>
          <w:sz w:val="24"/>
          <w:szCs w:val="24"/>
          <w:lang w:val="en-US"/>
        </w:rPr>
        <w:t>646 people</w:t>
      </w:r>
      <w:r>
        <w:rPr>
          <w:rFonts w:ascii="Times New Roman" w:hAnsi="Times New Roman" w:cs="Times New Roman"/>
          <w:sz w:val="24"/>
          <w:szCs w:val="24"/>
          <w:lang w:val="en-US"/>
        </w:rPr>
        <w:t xml:space="preserve"> live</w:t>
      </w:r>
      <w:r w:rsidRPr="008533FA">
        <w:rPr>
          <w:rFonts w:ascii="Times New Roman" w:hAnsi="Times New Roman" w:cs="Times New Roman"/>
          <w:sz w:val="24"/>
          <w:szCs w:val="24"/>
          <w:lang w:val="en-US"/>
        </w:rPr>
        <w:t xml:space="preserve"> </w:t>
      </w:r>
      <w:r w:rsidR="00A53250">
        <w:rPr>
          <w:rFonts w:ascii="Times New Roman" w:hAnsi="Times New Roman" w:cs="Times New Roman"/>
          <w:sz w:val="24"/>
          <w:szCs w:val="24"/>
        </w:rPr>
        <w:fldChar w:fldCharType="begin" w:fldLock="1"/>
      </w:r>
      <w:r w:rsidR="00A53250" w:rsidRPr="008533FA">
        <w:rPr>
          <w:rFonts w:ascii="Times New Roman" w:hAnsi="Times New Roman" w:cs="Times New Roman"/>
          <w:sz w:val="24"/>
          <w:szCs w:val="24"/>
          <w:lang w:val="en-US"/>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00A53250">
        <w:rPr>
          <w:rFonts w:ascii="Times New Roman" w:hAnsi="Times New Roman" w:cs="Times New Roman"/>
          <w:sz w:val="24"/>
          <w:szCs w:val="24"/>
        </w:rPr>
        <w:fldChar w:fldCharType="separate"/>
      </w:r>
      <w:r w:rsidR="00A53250" w:rsidRPr="008533FA">
        <w:rPr>
          <w:rFonts w:ascii="Times New Roman" w:hAnsi="Times New Roman" w:cs="Times New Roman"/>
          <w:noProof/>
          <w:sz w:val="24"/>
          <w:szCs w:val="24"/>
          <w:lang w:val="en-US"/>
        </w:rPr>
        <w:t>(3)</w:t>
      </w:r>
      <w:r w:rsidR="00A53250">
        <w:rPr>
          <w:rFonts w:ascii="Times New Roman" w:hAnsi="Times New Roman" w:cs="Times New Roman"/>
          <w:sz w:val="24"/>
          <w:szCs w:val="24"/>
        </w:rPr>
        <w:fldChar w:fldCharType="end"/>
      </w:r>
      <w:r w:rsidR="00CE656D" w:rsidRPr="008533FA">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lang w:val="en-US"/>
        </w:rPr>
        <w:t xml:space="preserve">The inequity of the distribution of resources in CABA has been demonstrated in numerous studies </w:t>
      </w:r>
      <w:r w:rsidR="00A53250">
        <w:rPr>
          <w:rFonts w:ascii="Times New Roman" w:hAnsi="Times New Roman" w:cs="Times New Roman"/>
          <w:sz w:val="24"/>
          <w:szCs w:val="24"/>
        </w:rPr>
        <w:fldChar w:fldCharType="begin" w:fldLock="1"/>
      </w:r>
      <w:r w:rsidR="008A48B8" w:rsidRPr="00EE0CA3">
        <w:rPr>
          <w:rFonts w:ascii="Times New Roman" w:hAnsi="Times New Roman" w:cs="Times New Roman"/>
          <w:sz w:val="24"/>
          <w:szCs w:val="24"/>
          <w:lang w:val="en-US"/>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w:instrText>
      </w:r>
      <w:r w:rsidR="008A48B8" w:rsidRPr="009A0571">
        <w:rPr>
          <w:rFonts w:ascii="Times New Roman" w:hAnsi="Times New Roman" w:cs="Times New Roman"/>
          <w:sz w:val="24"/>
          <w:szCs w:val="24"/>
          <w:lang w:val="en-US"/>
        </w:rPr>
        <w:instrText>r</w:instrText>
      </w:r>
      <w:r w:rsidR="008A48B8" w:rsidRPr="006D6DC4">
        <w:rPr>
          <w:rFonts w:ascii="Times New Roman" w:hAnsi="Times New Roman" w:cs="Times New Roman"/>
          <w:sz w:val="24"/>
          <w:szCs w:val="24"/>
          <w:lang w:val="en-US"/>
        </w:rPr>
        <w:instrText>ou</w:instrText>
      </w:r>
      <w:r w:rsidR="008A48B8">
        <w:rPr>
          <w:rFonts w:ascii="Times New Roman" w:hAnsi="Times New Roman" w:cs="Times New Roman"/>
          <w:sz w:val="24"/>
          <w:szCs w:val="24"/>
        </w:rPr>
        <w:instrText>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2002","type":"article-journal","volume":"3"},"uris":["http://www.mendeley.com/documents/?uuid=7b523a77-c1b6-46fe-9d57-d6654e0fd9c0"]},{"id":"ITEM-3","itemData":{"DOI":"10.18294/sc.2013.30","a</w:instrText>
      </w:r>
      <w:r w:rsidR="008A48B8" w:rsidRPr="00EE0CA3">
        <w:rPr>
          <w:rFonts w:ascii="Times New Roman" w:hAnsi="Times New Roman" w:cs="Times New Roman"/>
          <w:sz w:val="24"/>
          <w:szCs w:val="24"/>
          <w:lang w:val="en-US"/>
        </w:rPr>
        <w:instrText>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mendeley":{"formattedCitation":"(4–7)","plainTextFormattedCitation":"(4–7)","previouslyFormattedCitation":"(4–7)"},"properties":{"noteIndex":0},"schema":"https://github.com/citation-style-language/schema/raw/master/csl-citation.json"}</w:instrText>
      </w:r>
      <w:r w:rsidR="00A53250">
        <w:rPr>
          <w:rFonts w:ascii="Times New Roman" w:hAnsi="Times New Roman" w:cs="Times New Roman"/>
          <w:sz w:val="24"/>
          <w:szCs w:val="24"/>
        </w:rPr>
        <w:fldChar w:fldCharType="separate"/>
      </w:r>
      <w:r w:rsidR="008A48B8" w:rsidRPr="00EE0CA3">
        <w:rPr>
          <w:rFonts w:ascii="Times New Roman" w:hAnsi="Times New Roman" w:cs="Times New Roman"/>
          <w:noProof/>
          <w:sz w:val="24"/>
          <w:szCs w:val="24"/>
          <w:lang w:val="en-US"/>
        </w:rPr>
        <w:t>(4–7)</w:t>
      </w:r>
      <w:r w:rsidR="00A53250">
        <w:rPr>
          <w:rFonts w:ascii="Times New Roman" w:hAnsi="Times New Roman" w:cs="Times New Roman"/>
          <w:sz w:val="24"/>
          <w:szCs w:val="24"/>
        </w:rPr>
        <w:fldChar w:fldCharType="end"/>
      </w:r>
      <w:r w:rsidR="00CE656D" w:rsidRPr="00EE0CA3">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lang w:val="en-US"/>
        </w:rPr>
        <w:t xml:space="preserve">All </w:t>
      </w:r>
      <w:r w:rsidR="004F5494">
        <w:rPr>
          <w:rFonts w:ascii="Times New Roman" w:hAnsi="Times New Roman" w:cs="Times New Roman"/>
          <w:sz w:val="24"/>
          <w:szCs w:val="24"/>
          <w:lang w:val="en-US"/>
        </w:rPr>
        <w:t xml:space="preserve">of these </w:t>
      </w:r>
      <w:r w:rsidR="00EE0CA3" w:rsidRPr="00EE0CA3">
        <w:rPr>
          <w:rFonts w:ascii="Times New Roman" w:hAnsi="Times New Roman" w:cs="Times New Roman"/>
          <w:sz w:val="24"/>
          <w:szCs w:val="24"/>
          <w:lang w:val="en-US"/>
        </w:rPr>
        <w:t>agree in identifying the southern zone of the city as the one with the worst living conditions</w:t>
      </w:r>
      <w:r w:rsidR="00CE656D" w:rsidRPr="00B066BE">
        <w:rPr>
          <w:rFonts w:ascii="Times New Roman" w:hAnsi="Times New Roman" w:cs="Times New Roman"/>
          <w:sz w:val="24"/>
          <w:szCs w:val="24"/>
          <w:lang w:val="en-US"/>
        </w:rPr>
        <w:t xml:space="preserve">. </w:t>
      </w:r>
      <w:bookmarkStart w:id="0" w:name="OLE_LINK1"/>
      <w:bookmarkStart w:id="1" w:name="OLE_LINK2"/>
      <w:r w:rsidR="00B066BE" w:rsidRPr="00B066BE">
        <w:rPr>
          <w:rFonts w:ascii="Times New Roman" w:hAnsi="Times New Roman" w:cs="Times New Roman"/>
          <w:sz w:val="24"/>
          <w:szCs w:val="24"/>
          <w:lang w:val="en-US"/>
        </w:rPr>
        <w:t>In particular, the study conducted by Santoro</w:t>
      </w:r>
      <w:r w:rsidR="008A48B8" w:rsidRPr="00B066BE">
        <w:rPr>
          <w:rFonts w:ascii="Times New Roman" w:hAnsi="Times New Roman" w:cs="Times New Roman"/>
          <w:sz w:val="24"/>
          <w:szCs w:val="24"/>
          <w:lang w:val="en-US"/>
        </w:rPr>
        <w:t xml:space="preserve"> </w:t>
      </w:r>
      <w:r w:rsidR="008A48B8">
        <w:rPr>
          <w:rFonts w:ascii="Times New Roman" w:hAnsi="Times New Roman" w:cs="Times New Roman"/>
          <w:sz w:val="24"/>
          <w:szCs w:val="24"/>
        </w:rPr>
        <w:fldChar w:fldCharType="begin" w:fldLock="1"/>
      </w:r>
      <w:r w:rsidR="008A48B8" w:rsidRPr="00B066BE">
        <w:rPr>
          <w:rFonts w:ascii="Times New Roman" w:hAnsi="Times New Roman" w:cs="Times New Roman"/>
          <w:sz w:val="24"/>
          <w:szCs w:val="24"/>
          <w:lang w:val="en-US"/>
        </w:rPr>
        <w:instrText>ADDIN CSL_CITATION {"citationItems":[{"id":"ITEM-1","itemData":{"ISSN":"0124-0064","author":[{"dropping-particle":"","family":"Santoro","given":"Adrián","non-dropping-particle":"","parse-names":false,"suffix":""}],"container-title":"Revista de Salud Pública","id":"ITEM-1","issued":{"date-parts":[["2019"]]},"page":"94-101","publisher":"scieloco","title":"Desigualdades en la Ciudad Autónoma de Buenos Aires: mortalidad, fecundidad y estructura demográfica","type":"article-journal","volume":"21"},"uris":["http://www.mendeley.com/documents/?uuid=dabf5de4-6de4-4beb-be4e-2fd8a38dd796"]}],"mendeley":{"formattedCitation":"(8)","plainTextFormattedCitation":"(8)","previouslyFormattedCitation":"(8)"},"properties":{"noteIndex":0},"schema":"https://github.com/citation-style-language/schema/raw/master/csl-citation.json"}</w:instrText>
      </w:r>
      <w:r w:rsidR="008A48B8">
        <w:rPr>
          <w:rFonts w:ascii="Times New Roman" w:hAnsi="Times New Roman" w:cs="Times New Roman"/>
          <w:sz w:val="24"/>
          <w:szCs w:val="24"/>
        </w:rPr>
        <w:fldChar w:fldCharType="separate"/>
      </w:r>
      <w:r w:rsidR="008A48B8" w:rsidRPr="00B066BE">
        <w:rPr>
          <w:rFonts w:ascii="Times New Roman" w:hAnsi="Times New Roman" w:cs="Times New Roman"/>
          <w:noProof/>
          <w:sz w:val="24"/>
          <w:szCs w:val="24"/>
          <w:lang w:val="en-US"/>
        </w:rPr>
        <w:t>(8)</w:t>
      </w:r>
      <w:r w:rsidR="008A48B8">
        <w:rPr>
          <w:rFonts w:ascii="Times New Roman" w:hAnsi="Times New Roman" w:cs="Times New Roman"/>
          <w:sz w:val="24"/>
          <w:szCs w:val="24"/>
        </w:rPr>
        <w:fldChar w:fldCharType="end"/>
      </w:r>
      <w:r w:rsidR="00CE656D" w:rsidRPr="00B066BE">
        <w:rPr>
          <w:rFonts w:ascii="Times New Roman" w:hAnsi="Times New Roman" w:cs="Times New Roman"/>
          <w:sz w:val="24"/>
          <w:szCs w:val="24"/>
          <w:lang w:val="en-US"/>
        </w:rPr>
        <w:t xml:space="preserve"> </w:t>
      </w:r>
      <w:r w:rsidR="00B066BE" w:rsidRPr="00B066BE">
        <w:rPr>
          <w:rFonts w:ascii="Times New Roman" w:hAnsi="Times New Roman" w:cs="Times New Roman"/>
          <w:sz w:val="24"/>
          <w:szCs w:val="24"/>
          <w:lang w:val="en-US"/>
        </w:rPr>
        <w:t>evaluated the inequalities in relation to health-related dimensions of the population and found significant differences in the structure of mortality by cause, life expectancy and fertility between areas of the city.</w:t>
      </w:r>
    </w:p>
    <w:p w:rsidR="004F5494" w:rsidRPr="00B066BE" w:rsidRDefault="004F5494" w:rsidP="004F5494">
      <w:pPr>
        <w:spacing w:after="0" w:line="480" w:lineRule="auto"/>
        <w:jc w:val="both"/>
        <w:rPr>
          <w:rFonts w:ascii="Times New Roman" w:hAnsi="Times New Roman" w:cs="Times New Roman"/>
          <w:sz w:val="24"/>
          <w:szCs w:val="24"/>
          <w:lang w:val="en-US"/>
        </w:rPr>
      </w:pPr>
    </w:p>
    <w:bookmarkEnd w:id="0"/>
    <w:bookmarkEnd w:id="1"/>
    <w:p w:rsidR="00C907FC" w:rsidRDefault="00B066BE" w:rsidP="004F5494">
      <w:pPr>
        <w:spacing w:after="0" w:line="480" w:lineRule="auto"/>
        <w:jc w:val="both"/>
        <w:rPr>
          <w:rFonts w:ascii="Times New Roman" w:hAnsi="Times New Roman" w:cs="Times New Roman"/>
          <w:sz w:val="24"/>
          <w:szCs w:val="24"/>
          <w:lang w:val="en-US"/>
        </w:rPr>
      </w:pPr>
      <w:r w:rsidRPr="00B066BE">
        <w:rPr>
          <w:rFonts w:ascii="Times New Roman" w:hAnsi="Times New Roman" w:cs="Times New Roman"/>
          <w:sz w:val="24"/>
          <w:szCs w:val="24"/>
          <w:lang w:val="en-US"/>
        </w:rPr>
        <w:t>There are studies that described the differential impact of the pandemic in different metropolises of the world, agreeing that its passage through socially vulnerable sectors of the population is more harmful</w:t>
      </w:r>
      <w:r w:rsidR="00CE656D" w:rsidRPr="00B066BE">
        <w:rPr>
          <w:rFonts w:ascii="Times New Roman" w:hAnsi="Times New Roman" w:cs="Times New Roman"/>
          <w:sz w:val="24"/>
          <w:szCs w:val="24"/>
          <w:lang w:val="en-US"/>
        </w:rPr>
        <w:t>.</w:t>
      </w:r>
      <w:r w:rsidR="00837D3B" w:rsidRPr="00B066BE">
        <w:rPr>
          <w:rFonts w:ascii="Times New Roman" w:hAnsi="Times New Roman" w:cs="Times New Roman"/>
          <w:sz w:val="24"/>
          <w:szCs w:val="24"/>
          <w:lang w:val="en-US"/>
        </w:rPr>
        <w:t xml:space="preserve"> </w:t>
      </w:r>
      <w:r w:rsidR="00837D3B" w:rsidRPr="00C907FC">
        <w:rPr>
          <w:rFonts w:ascii="Times New Roman" w:hAnsi="Times New Roman" w:cs="Times New Roman"/>
          <w:sz w:val="24"/>
          <w:szCs w:val="24"/>
          <w:lang w:val="en-US"/>
        </w:rPr>
        <w:t>Van Dorm, Cooney y Sabin</w:t>
      </w:r>
      <w:r w:rsidR="004D66F7" w:rsidRPr="00C907FC">
        <w:rPr>
          <w:rFonts w:ascii="Times New Roman" w:hAnsi="Times New Roman" w:cs="Times New Roman"/>
          <w:sz w:val="24"/>
          <w:szCs w:val="24"/>
          <w:lang w:val="en-US"/>
        </w:rPr>
        <w:t xml:space="preserve"> </w:t>
      </w:r>
      <w:r w:rsidR="008A48B8">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{"citationItems":[{"id":"ITEM-1","itemData":{"DOI":"10.1016/S0140-6736(20)30893-X","ISSN":"1474-547X (Electronic)","PMID":"32305087","author":[{"dropping-particle":"","family":"Dorn","given":"Aaron","non-dropping-particle":"Van","parse-names":false,"suffix":""},{"dropping-particle":"","family":"Cooney","given":"Rebecca E","non-dropping-particle":"","parse-names":false,"suffix":""},{"dropping-particle":"","family":"Sabin","given":"Miriam L","non-dropping-particle":"","parse-names":false,"suffix":""}],"container-title":"Lancet (London, England)","id":"ITEM-1","issue":"10232","issued":{"date-parts":[["2020","4"]]},"language":"eng","page":"1243-1244","title":"COVID-19 exacerbating inequalities in the US.","type":"article-journal","volume":"395"},"uris":["http://www.mendeley.com/documents/?uuid=115d0f5a-ac1a-43ce-b3a7-44636fda8ca9"]}],"mendeley":{"formattedCitation":"(9)","plainTextFormattedCitation":"(9)","previouslyFormattedCitation":"(9)"},"properties":{"noteIndex":0},"schema":"https://github.com/citation-style-language/schema/raw/master/csl-citation.json"}</w:instrText>
      </w:r>
      <w:r w:rsidR="008A48B8">
        <w:rPr>
          <w:rFonts w:ascii="Times New Roman" w:hAnsi="Times New Roman" w:cs="Times New Roman"/>
          <w:sz w:val="24"/>
          <w:szCs w:val="24"/>
        </w:rPr>
        <w:fldChar w:fldCharType="separate"/>
      </w:r>
      <w:r w:rsidR="008A48B8" w:rsidRPr="00C907FC">
        <w:rPr>
          <w:rFonts w:ascii="Times New Roman" w:hAnsi="Times New Roman" w:cs="Times New Roman"/>
          <w:noProof/>
          <w:sz w:val="24"/>
          <w:szCs w:val="24"/>
          <w:lang w:val="en-US"/>
        </w:rPr>
        <w:t>(9)</w:t>
      </w:r>
      <w:r w:rsidR="008A48B8">
        <w:rPr>
          <w:rFonts w:ascii="Times New Roman" w:hAnsi="Times New Roman" w:cs="Times New Roman"/>
          <w:sz w:val="24"/>
          <w:szCs w:val="24"/>
        </w:rPr>
        <w:fldChar w:fldCharType="end"/>
      </w:r>
      <w:r w:rsidR="00837D3B" w:rsidRPr="00C907FC">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 xml:space="preserve">argued that in cities such as New York, so-called "essential workers" constitute a population made up mostly of vulnerable people, mainly African Americans and Hispanics, so these communities' exposure to the virus is greater. Also in the </w:t>
      </w:r>
      <w:r w:rsidR="00C907FC" w:rsidRPr="00B066BE">
        <w:rPr>
          <w:rFonts w:ascii="Times New Roman" w:hAnsi="Times New Roman" w:cs="Times New Roman"/>
          <w:sz w:val="24"/>
          <w:szCs w:val="24"/>
          <w:lang w:val="en-US"/>
        </w:rPr>
        <w:lastRenderedPageBreak/>
        <w:t>United States, an ecological study on the distribution of mortality related to COVID-19 in the city of Chicago</w:t>
      </w:r>
      <w:r w:rsidR="00726E11" w:rsidRPr="00C907FC">
        <w:rPr>
          <w:rFonts w:ascii="Times New Roman" w:hAnsi="Times New Roman" w:cs="Times New Roman"/>
          <w:sz w:val="24"/>
          <w:szCs w:val="24"/>
          <w:lang w:val="en-US"/>
        </w:rPr>
        <w:t xml:space="preserve"> </w:t>
      </w:r>
      <w:r w:rsidR="00223AF7">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223AF7">
        <w:rPr>
          <w:rFonts w:ascii="Times New Roman" w:hAnsi="Times New Roman" w:cs="Times New Roman"/>
          <w:sz w:val="24"/>
          <w:szCs w:val="24"/>
        </w:rPr>
        <w:fldChar w:fldCharType="separate"/>
      </w:r>
      <w:r w:rsidR="00223AF7" w:rsidRPr="00C907FC">
        <w:rPr>
          <w:rFonts w:ascii="Times New Roman" w:hAnsi="Times New Roman" w:cs="Times New Roman"/>
          <w:noProof/>
          <w:sz w:val="24"/>
          <w:szCs w:val="24"/>
          <w:lang w:val="en-US"/>
        </w:rPr>
        <w:t>(10)</w:t>
      </w:r>
      <w:r w:rsidR="00223AF7">
        <w:rPr>
          <w:rFonts w:ascii="Times New Roman" w:hAnsi="Times New Roman" w:cs="Times New Roman"/>
          <w:sz w:val="24"/>
          <w:szCs w:val="24"/>
        </w:rPr>
        <w:fldChar w:fldCharType="end"/>
      </w:r>
      <w:r w:rsidR="00C907FC" w:rsidRPr="00B066BE">
        <w:rPr>
          <w:rFonts w:ascii="Times New Roman" w:hAnsi="Times New Roman" w:cs="Times New Roman"/>
          <w:sz w:val="24"/>
          <w:szCs w:val="24"/>
          <w:lang w:val="en-US"/>
        </w:rPr>
        <w:t xml:space="preserve"> showed how mortality was mainly concentrated in areas where African-American communities predominated. They proposed, based on the results, the higher prevalence of chronic diseases and persistent social inequities as possible explanatory factors for this phenomenon. In the same </w:t>
      </w:r>
      <w:r w:rsidR="004F5494">
        <w:rPr>
          <w:rFonts w:ascii="Times New Roman" w:hAnsi="Times New Roman" w:cs="Times New Roman"/>
          <w:sz w:val="24"/>
          <w:szCs w:val="24"/>
          <w:lang w:val="en-US"/>
        </w:rPr>
        <w:t>direction</w:t>
      </w:r>
      <w:r w:rsidR="00C907FC" w:rsidRPr="00B066BE">
        <w:rPr>
          <w:rFonts w:ascii="Times New Roman" w:hAnsi="Times New Roman" w:cs="Times New Roman"/>
          <w:sz w:val="24"/>
          <w:szCs w:val="24"/>
          <w:lang w:val="en-US"/>
        </w:rPr>
        <w:t>, the study by Blundell et al</w:t>
      </w:r>
      <w:r w:rsidR="0083747C" w:rsidRPr="00C907FC">
        <w:rPr>
          <w:rFonts w:ascii="Times New Roman" w:hAnsi="Times New Roman" w:cs="Times New Roman"/>
          <w:sz w:val="24"/>
          <w:szCs w:val="24"/>
          <w:lang w:val="en-US"/>
        </w:rPr>
        <w:t xml:space="preserve"> </w:t>
      </w:r>
      <w:r w:rsidR="00223AF7">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223AF7">
        <w:rPr>
          <w:rFonts w:ascii="Times New Roman" w:hAnsi="Times New Roman" w:cs="Times New Roman"/>
          <w:sz w:val="24"/>
          <w:szCs w:val="24"/>
        </w:rPr>
        <w:fldChar w:fldCharType="separate"/>
      </w:r>
      <w:r w:rsidR="00223AF7" w:rsidRPr="00C907FC">
        <w:rPr>
          <w:rFonts w:ascii="Times New Roman" w:hAnsi="Times New Roman" w:cs="Times New Roman"/>
          <w:noProof/>
          <w:sz w:val="24"/>
          <w:szCs w:val="24"/>
          <w:lang w:val="en-US"/>
        </w:rPr>
        <w:t>(11)</w:t>
      </w:r>
      <w:r w:rsidR="00223AF7">
        <w:rPr>
          <w:rFonts w:ascii="Times New Roman" w:hAnsi="Times New Roman" w:cs="Times New Roman"/>
          <w:sz w:val="24"/>
          <w:szCs w:val="24"/>
        </w:rPr>
        <w:fldChar w:fldCharType="end"/>
      </w:r>
      <w:r w:rsidR="0083747C" w:rsidRPr="00C907FC">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in the United Kingdom showed that mortality from COVID-19 in the top 10% of deprived areas was double that of the top 10%. Moreover, for mortality from COVID-19 the inequality between these two extremes was even greater for overall mortality.</w:t>
      </w:r>
    </w:p>
    <w:p w:rsidR="004F5494" w:rsidRDefault="004F5494" w:rsidP="004F5494">
      <w:pPr>
        <w:spacing w:after="0" w:line="480" w:lineRule="auto"/>
        <w:jc w:val="both"/>
        <w:rPr>
          <w:rFonts w:ascii="Times New Roman" w:hAnsi="Times New Roman" w:cs="Times New Roman"/>
          <w:sz w:val="24"/>
          <w:szCs w:val="24"/>
          <w:lang w:val="en-US"/>
        </w:rPr>
      </w:pPr>
    </w:p>
    <w:p w:rsid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 xml:space="preserve">In Barcelona, a study by districts showed a high association between socio-demographic variables and incidence of COVID-19. In particular, it should be noted that the </w:t>
      </w:r>
      <w:proofErr w:type="spellStart"/>
      <w:r w:rsidRPr="00C907FC">
        <w:rPr>
          <w:rFonts w:ascii="Times New Roman" w:hAnsi="Times New Roman" w:cs="Times New Roman"/>
          <w:sz w:val="24"/>
          <w:szCs w:val="24"/>
          <w:lang w:val="en-US"/>
        </w:rPr>
        <w:t>Baena-Díez</w:t>
      </w:r>
      <w:proofErr w:type="spellEnd"/>
      <w:r w:rsidRPr="00C907FC">
        <w:rPr>
          <w:rFonts w:ascii="Times New Roman" w:hAnsi="Times New Roman" w:cs="Times New Roman"/>
          <w:sz w:val="24"/>
          <w:szCs w:val="24"/>
          <w:lang w:val="en-US"/>
        </w:rPr>
        <w:t xml:space="preserve"> study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(12)</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showed a high correlation between average community income and incidence rates (Spearman's Rho = 0.83).</w:t>
      </w:r>
    </w:p>
    <w:p w:rsidR="004F5494" w:rsidRPr="00C907FC" w:rsidRDefault="004F5494" w:rsidP="0016684F">
      <w:pPr>
        <w:spacing w:after="0" w:line="480" w:lineRule="auto"/>
        <w:contextualSpacing/>
        <w:jc w:val="both"/>
        <w:rPr>
          <w:rFonts w:ascii="Times New Roman" w:hAnsi="Times New Roman" w:cs="Times New Roman"/>
          <w:sz w:val="24"/>
          <w:szCs w:val="24"/>
          <w:lang w:val="en-US"/>
        </w:rPr>
      </w:pPr>
    </w:p>
    <w:p w:rsid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 xml:space="preserve">Although no empirical studies that quantify the unequal impact of </w:t>
      </w:r>
      <w:r w:rsidR="004F5494">
        <w:rPr>
          <w:rFonts w:ascii="Times New Roman" w:hAnsi="Times New Roman" w:cs="Times New Roman"/>
          <w:sz w:val="24"/>
          <w:szCs w:val="24"/>
          <w:lang w:val="en-US"/>
        </w:rPr>
        <w:t>morbidity and mortality</w:t>
      </w:r>
      <w:r w:rsidRPr="00C907FC">
        <w:rPr>
          <w:rFonts w:ascii="Times New Roman" w:hAnsi="Times New Roman" w:cs="Times New Roman"/>
          <w:sz w:val="24"/>
          <w:szCs w:val="24"/>
          <w:lang w:val="en-US"/>
        </w:rPr>
        <w:t xml:space="preserve"> </w:t>
      </w:r>
      <w:r w:rsidR="004F5494">
        <w:rPr>
          <w:rFonts w:ascii="Times New Roman" w:hAnsi="Times New Roman" w:cs="Times New Roman"/>
          <w:sz w:val="24"/>
          <w:szCs w:val="24"/>
          <w:lang w:val="en-US"/>
        </w:rPr>
        <w:t>due to</w:t>
      </w:r>
      <w:r w:rsidRPr="00C907FC">
        <w:rPr>
          <w:rFonts w:ascii="Times New Roman" w:hAnsi="Times New Roman" w:cs="Times New Roman"/>
          <w:sz w:val="24"/>
          <w:szCs w:val="24"/>
          <w:lang w:val="en-US"/>
        </w:rPr>
        <w:t xml:space="preserve"> COVID-19 in Latin American cities </w:t>
      </w:r>
      <w:proofErr w:type="gramStart"/>
      <w:r w:rsidRPr="00C907FC">
        <w:rPr>
          <w:rFonts w:ascii="Times New Roman" w:hAnsi="Times New Roman" w:cs="Times New Roman"/>
          <w:sz w:val="24"/>
          <w:szCs w:val="24"/>
          <w:lang w:val="en-US"/>
        </w:rPr>
        <w:t>were observed</w:t>
      </w:r>
      <w:proofErr w:type="gramEnd"/>
      <w:r w:rsidRPr="00C907FC">
        <w:rPr>
          <w:rFonts w:ascii="Times New Roman" w:hAnsi="Times New Roman" w:cs="Times New Roman"/>
          <w:sz w:val="24"/>
          <w:szCs w:val="24"/>
          <w:lang w:val="en-US"/>
        </w:rPr>
        <w:t xml:space="preserve">, the potential differential impact of the pandemic on different dimensions of social life in large Latin American cities that previously presented high degrees of inequity was noted in the literature. </w:t>
      </w:r>
      <w:proofErr w:type="spellStart"/>
      <w:r w:rsidRPr="00C907FC">
        <w:rPr>
          <w:rFonts w:ascii="Times New Roman" w:hAnsi="Times New Roman" w:cs="Times New Roman"/>
          <w:sz w:val="24"/>
          <w:szCs w:val="24"/>
          <w:lang w:val="en-US"/>
        </w:rPr>
        <w:t>Diez</w:t>
      </w:r>
      <w:proofErr w:type="spellEnd"/>
      <w:r w:rsidRPr="00C907FC">
        <w:rPr>
          <w:rFonts w:ascii="Times New Roman" w:hAnsi="Times New Roman" w:cs="Times New Roman"/>
          <w:sz w:val="24"/>
          <w:szCs w:val="24"/>
          <w:lang w:val="en-US"/>
        </w:rPr>
        <w:t xml:space="preserve">-Roux et al.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{"citationItems":[{"id":"ITEM-1","itemData":{"DOI":"10.1080/23748834.2020.1809788","author":[{"dropping-particle":"","family":"Diez-Roux","given":"Ana V Diez","non-dropping-particle":"","parse-names":false,"suffix":""},{"dropping-particle":"","family":"Barrientos-Gutierrez","given":"Tonatiuh","non-dropping-particle":"","parse-names":false,"suffix":""},{"dropping-particle":"","family":"Caiaffa","given":"Waleska Teixeira","non-dropping-particle":"","parse-names":false,"suffix":""},{"dropping-particle":"","family":"Miranda","given":"J Jaime","non-dropping-particle":"","parse-names":false,"suffix":""},{"dropping-particle":"","family":"Rodriguez","given":"Daniel","non-dropping-particle":"","parse-names":false,"suffix":""},{"dropping-particle":"","family":"Sarmiento","given":"Olga Lucía","non-dropping-particle":"","parse-names":false,"suffix":""},{"dropping-particle":"","family":"Slesinski","given":"S Claire","non-dropping-particle":"","parse-names":false,"suffix":""},{"dropping-particle":"","family":"Vergara","given":"Alejandra Vives","non-dropping-particle":"","parse-names":false,"suffix":""}],"container-title":"Cities &amp; Health","id":"ITEM-1","issue":"0","issued":{"date-parts":[["2020"]]},"page":"1-5","publisher":"Taylor &amp; Francis","title":"Urban health and health equity in Latin American cities: what COVID-19 is teaching us","type":"article-journal","volume":"0"},"uris":["http://www.mendeley.com/documents/?uuid=7763d99b-01a1-409f-9691-ceee6dfc63d1"]}],"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C907FC">
        <w:rPr>
          <w:rFonts w:ascii="Times New Roman" w:hAnsi="Times New Roman" w:cs="Times New Roman"/>
          <w:sz w:val="24"/>
          <w:szCs w:val="24"/>
          <w:lang w:val="en-US"/>
        </w:rPr>
        <w:t xml:space="preserve">argued that there are phenomena whose consequences exceed the impact of COVID-19 infections, overlapping with pre-existing conditions of inequity. Thus, in addition to the impact on the health of infected people, there are socioeconomic consequences of unemployment, loss of income, delays in the care of other health conditions, etc. In the same </w:t>
      </w:r>
      <w:r w:rsidR="004F5494">
        <w:rPr>
          <w:rFonts w:ascii="Times New Roman" w:hAnsi="Times New Roman" w:cs="Times New Roman"/>
          <w:sz w:val="24"/>
          <w:szCs w:val="24"/>
          <w:lang w:val="en-US"/>
        </w:rPr>
        <w:t>direction</w:t>
      </w:r>
      <w:r w:rsidRPr="00C907FC">
        <w:rPr>
          <w:rFonts w:ascii="Times New Roman" w:hAnsi="Times New Roman" w:cs="Times New Roman"/>
          <w:sz w:val="24"/>
          <w:szCs w:val="24"/>
          <w:lang w:val="en-US"/>
        </w:rPr>
        <w:t xml:space="preserve">, Patel and others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(14)</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associated the phrase "the virus does not discriminate", occasionall</w:t>
      </w:r>
      <w:r>
        <w:rPr>
          <w:rFonts w:ascii="Times New Roman" w:hAnsi="Times New Roman" w:cs="Times New Roman"/>
          <w:sz w:val="24"/>
          <w:szCs w:val="24"/>
          <w:lang w:val="en-US"/>
        </w:rPr>
        <w:t>y repeated by political leaders,</w:t>
      </w:r>
      <w:r w:rsidRPr="00C907FC">
        <w:rPr>
          <w:rFonts w:ascii="Times New Roman" w:hAnsi="Times New Roman" w:cs="Times New Roman"/>
          <w:sz w:val="24"/>
          <w:szCs w:val="24"/>
          <w:lang w:val="en-US"/>
        </w:rPr>
        <w:t xml:space="preserve"> </w:t>
      </w:r>
      <w:r w:rsidR="004F5494" w:rsidRPr="004F5494">
        <w:rPr>
          <w:rFonts w:ascii="Times New Roman" w:hAnsi="Times New Roman" w:cs="Times New Roman"/>
          <w:sz w:val="24"/>
          <w:szCs w:val="24"/>
          <w:lang w:val="en-US"/>
        </w:rPr>
        <w:lastRenderedPageBreak/>
        <w:t>public health experts</w:t>
      </w:r>
      <w:r w:rsidRPr="00C907FC">
        <w:rPr>
          <w:rFonts w:ascii="Times New Roman" w:hAnsi="Times New Roman" w:cs="Times New Roman"/>
          <w:sz w:val="24"/>
          <w:szCs w:val="24"/>
          <w:lang w:val="en-US"/>
        </w:rPr>
        <w:t xml:space="preserve"> and </w:t>
      </w:r>
      <w:r w:rsidR="004F5494">
        <w:rPr>
          <w:rFonts w:ascii="Times New Roman" w:hAnsi="Times New Roman" w:cs="Times New Roman"/>
          <w:sz w:val="24"/>
          <w:szCs w:val="24"/>
          <w:lang w:val="en-US"/>
        </w:rPr>
        <w:t>journalists</w:t>
      </w:r>
      <w:r w:rsidRPr="00C907FC">
        <w:rPr>
          <w:rFonts w:ascii="Times New Roman" w:hAnsi="Times New Roman" w:cs="Times New Roman"/>
          <w:sz w:val="24"/>
          <w:szCs w:val="24"/>
          <w:lang w:val="en-US"/>
        </w:rPr>
        <w:t xml:space="preserve"> to a kind of "myth" that makes invisible the different degrees of vulnerability of the populations. </w:t>
      </w:r>
    </w:p>
    <w:p w:rsid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Another relevant reference represents the study by Cam</w:t>
      </w:r>
      <w:r>
        <w:rPr>
          <w:rFonts w:ascii="Times New Roman" w:hAnsi="Times New Roman" w:cs="Times New Roman"/>
          <w:sz w:val="24"/>
          <w:szCs w:val="24"/>
          <w:lang w:val="en-US"/>
        </w:rPr>
        <w:t>p</w:t>
      </w:r>
      <w:r w:rsidRPr="00C907FC">
        <w:rPr>
          <w:rFonts w:ascii="Times New Roman" w:hAnsi="Times New Roman" w:cs="Times New Roman"/>
          <w:sz w:val="24"/>
          <w:szCs w:val="24"/>
          <w:lang w:val="en-US"/>
        </w:rPr>
        <w:t xml:space="preserve">bell and Campbell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Campbell","given":"T","non-dropping-particle":"","parse-names":false,"suffix":""},{"dropping-particle":"","family":"Campbell","given":"A","non-dropping-particle":"","parse-names":false,"suffix":""}],"container-title":"Journal of Urban Health: Bulletin of the New York Academy of Medicine","id":"ITEM-1","issue":"1","issued":{"date-parts":[["2007"]]},"page":"54-64","title":"Emerging Disease Burdens and the Poor in Cities of the Developing World","type":"article-journal","volume":"84"},"uris":["http://www.mendeley.com/documents/?uuid=c3d680dd-f7e7-4991-8655-c961499d69ef"]}],"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(15)</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where the phenomenon of urbanization was problematized and features of large urban agglomerates were noted as factors of negative influence on the health of populations prior to the pandemic. High population density, overcrowding in unsafe settlements, poverty and aging, among others, would constitute factors of vulnerability for populations to the emergence and re-emergence of infectious diseases.</w:t>
      </w:r>
      <w:r w:rsidR="00035090" w:rsidRPr="00C907FC">
        <w:rPr>
          <w:rFonts w:ascii="Times New Roman" w:hAnsi="Times New Roman" w:cs="Times New Roman"/>
          <w:sz w:val="24"/>
          <w:szCs w:val="24"/>
          <w:lang w:val="en-US"/>
        </w:rPr>
        <w:tab/>
      </w:r>
    </w:p>
    <w:p w:rsidR="00F138DB" w:rsidRDefault="00F138DB" w:rsidP="0016684F">
      <w:pPr>
        <w:spacing w:after="0" w:line="480" w:lineRule="auto"/>
        <w:contextualSpacing/>
        <w:jc w:val="both"/>
        <w:rPr>
          <w:rFonts w:ascii="Times New Roman" w:hAnsi="Times New Roman" w:cs="Times New Roman"/>
          <w:sz w:val="24"/>
          <w:szCs w:val="24"/>
          <w:lang w:val="en-US"/>
        </w:rPr>
      </w:pPr>
    </w:p>
    <w:p w:rsidR="00F138DB"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The inequality in the availability of information between countries and subnational areas should also be highlighted</w:t>
      </w:r>
      <w:r w:rsidR="00F138DB">
        <w:rPr>
          <w:rFonts w:ascii="Times New Roman" w:hAnsi="Times New Roman" w:cs="Times New Roman"/>
          <w:sz w:val="24"/>
          <w:szCs w:val="24"/>
          <w:lang w:val="en-US"/>
        </w:rPr>
        <w:t xml:space="preserve"> because it</w:t>
      </w:r>
      <w:r w:rsidRPr="00C907FC">
        <w:rPr>
          <w:rFonts w:ascii="Times New Roman" w:hAnsi="Times New Roman" w:cs="Times New Roman"/>
          <w:sz w:val="24"/>
          <w:szCs w:val="24"/>
          <w:lang w:val="en-US"/>
        </w:rPr>
        <w:t xml:space="preserve"> determines different levels of coverage, completeness and specificity of the statistics. </w:t>
      </w:r>
      <w:r w:rsidR="00F138DB">
        <w:rPr>
          <w:rFonts w:ascii="Times New Roman" w:hAnsi="Times New Roman" w:cs="Times New Roman"/>
          <w:sz w:val="24"/>
          <w:szCs w:val="24"/>
          <w:lang w:val="en-US"/>
        </w:rPr>
        <w:t>Per-capita</w:t>
      </w:r>
      <w:r w:rsidRPr="00C907FC">
        <w:rPr>
          <w:rFonts w:ascii="Times New Roman" w:hAnsi="Times New Roman" w:cs="Times New Roman"/>
          <w:sz w:val="24"/>
          <w:szCs w:val="24"/>
          <w:lang w:val="en-US"/>
        </w:rPr>
        <w:t xml:space="preserve"> indicators are commonly disseminated as a measure of epidemiological phenomena, particularly mortality. In this aspect, the study by </w:t>
      </w:r>
      <w:proofErr w:type="spellStart"/>
      <w:r w:rsidRPr="00C907FC">
        <w:rPr>
          <w:rFonts w:ascii="Times New Roman" w:hAnsi="Times New Roman" w:cs="Times New Roman"/>
          <w:sz w:val="24"/>
          <w:szCs w:val="24"/>
          <w:lang w:val="en-US"/>
        </w:rPr>
        <w:t>Heuveline</w:t>
      </w:r>
      <w:proofErr w:type="spellEnd"/>
      <w:r w:rsidRPr="00C907FC">
        <w:rPr>
          <w:rFonts w:ascii="Times New Roman" w:hAnsi="Times New Roman" w:cs="Times New Roman"/>
          <w:sz w:val="24"/>
          <w:szCs w:val="24"/>
          <w:lang w:val="en-US"/>
        </w:rPr>
        <w:t xml:space="preserve"> and </w:t>
      </w:r>
      <w:proofErr w:type="spellStart"/>
      <w:r w:rsidRPr="00C907FC">
        <w:rPr>
          <w:rFonts w:ascii="Times New Roman" w:hAnsi="Times New Roman" w:cs="Times New Roman"/>
          <w:sz w:val="24"/>
          <w:szCs w:val="24"/>
          <w:lang w:val="en-US"/>
        </w:rPr>
        <w:t>Tzen</w:t>
      </w:r>
      <w:proofErr w:type="spellEnd"/>
      <w:r w:rsidRPr="00C907FC">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63065E">
        <w:rPr>
          <w:rFonts w:ascii="Times New Roman" w:hAnsi="Times New Roman" w:cs="Times New Roman"/>
          <w:sz w:val="24"/>
          <w:szCs w:val="24"/>
          <w:lang w:val="en-US"/>
        </w:rPr>
        <w:instrText>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(16)</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represents a fundamental contribution in methodological terms, since it highlights the </w:t>
      </w:r>
      <w:r w:rsidR="00F138DB">
        <w:rPr>
          <w:rFonts w:ascii="Times New Roman" w:hAnsi="Times New Roman" w:cs="Times New Roman"/>
          <w:sz w:val="24"/>
          <w:szCs w:val="24"/>
          <w:lang w:val="en-US"/>
        </w:rPr>
        <w:t>relevance</w:t>
      </w:r>
      <w:r w:rsidRPr="00C907FC">
        <w:rPr>
          <w:rFonts w:ascii="Times New Roman" w:hAnsi="Times New Roman" w:cs="Times New Roman"/>
          <w:sz w:val="24"/>
          <w:szCs w:val="24"/>
          <w:lang w:val="en-US"/>
        </w:rPr>
        <w:t xml:space="preserve"> </w:t>
      </w:r>
      <w:r w:rsidR="00F138DB">
        <w:rPr>
          <w:rFonts w:ascii="Times New Roman" w:hAnsi="Times New Roman" w:cs="Times New Roman"/>
          <w:sz w:val="24"/>
          <w:szCs w:val="24"/>
          <w:lang w:val="en-US"/>
        </w:rPr>
        <w:t>of</w:t>
      </w:r>
      <w:r w:rsidRPr="00C907FC">
        <w:rPr>
          <w:rFonts w:ascii="Times New Roman" w:hAnsi="Times New Roman" w:cs="Times New Roman"/>
          <w:sz w:val="24"/>
          <w:szCs w:val="24"/>
          <w:lang w:val="en-US"/>
        </w:rPr>
        <w:t xml:space="preserve"> adjust factors of confusion (demographic structure and time elapsed since the beginning of the epidemic) for the assessment of the impact of the pandemic on different populations. The young</w:t>
      </w:r>
      <w:r w:rsidR="00F138DB">
        <w:rPr>
          <w:rFonts w:ascii="Times New Roman" w:hAnsi="Times New Roman" w:cs="Times New Roman"/>
          <w:sz w:val="24"/>
          <w:szCs w:val="24"/>
          <w:lang w:val="en-US"/>
        </w:rPr>
        <w:t>er</w:t>
      </w:r>
      <w:r w:rsidRPr="00C907FC">
        <w:rPr>
          <w:rFonts w:ascii="Times New Roman" w:hAnsi="Times New Roman" w:cs="Times New Roman"/>
          <w:sz w:val="24"/>
          <w:szCs w:val="24"/>
          <w:lang w:val="en-US"/>
        </w:rPr>
        <w:t xml:space="preserve"> demographic structure</w:t>
      </w:r>
      <w:r w:rsidR="00F138DB">
        <w:rPr>
          <w:rFonts w:ascii="Times New Roman" w:hAnsi="Times New Roman" w:cs="Times New Roman"/>
          <w:sz w:val="24"/>
          <w:szCs w:val="24"/>
          <w:lang w:val="en-US"/>
        </w:rPr>
        <w:t>s</w:t>
      </w:r>
      <w:r w:rsidRPr="00C907FC">
        <w:rPr>
          <w:rFonts w:ascii="Times New Roman" w:hAnsi="Times New Roman" w:cs="Times New Roman"/>
          <w:sz w:val="24"/>
          <w:szCs w:val="24"/>
          <w:lang w:val="en-US"/>
        </w:rPr>
        <w:t xml:space="preserve"> </w:t>
      </w:r>
      <w:r w:rsidR="00F138DB">
        <w:rPr>
          <w:rFonts w:ascii="Times New Roman" w:hAnsi="Times New Roman" w:cs="Times New Roman"/>
          <w:sz w:val="24"/>
          <w:szCs w:val="24"/>
          <w:lang w:val="en-US"/>
        </w:rPr>
        <w:t>are</w:t>
      </w:r>
      <w:r w:rsidRPr="00C907FC">
        <w:rPr>
          <w:rFonts w:ascii="Times New Roman" w:hAnsi="Times New Roman" w:cs="Times New Roman"/>
          <w:sz w:val="24"/>
          <w:szCs w:val="24"/>
          <w:lang w:val="en-US"/>
        </w:rPr>
        <w:t xml:space="preserve"> generally associated with populations </w:t>
      </w:r>
      <w:r w:rsidR="00F138DB">
        <w:rPr>
          <w:rFonts w:ascii="Times New Roman" w:hAnsi="Times New Roman" w:cs="Times New Roman"/>
          <w:sz w:val="24"/>
          <w:szCs w:val="24"/>
          <w:lang w:val="en-US"/>
        </w:rPr>
        <w:t xml:space="preserve">having </w:t>
      </w:r>
      <w:r w:rsidRPr="00C907FC">
        <w:rPr>
          <w:rFonts w:ascii="Times New Roman" w:hAnsi="Times New Roman" w:cs="Times New Roman"/>
          <w:sz w:val="24"/>
          <w:szCs w:val="24"/>
          <w:lang w:val="en-US"/>
        </w:rPr>
        <w:t>high levels of deprivation and mask</w:t>
      </w:r>
      <w:r w:rsidR="00F138DB">
        <w:rPr>
          <w:rFonts w:ascii="Times New Roman" w:hAnsi="Times New Roman" w:cs="Times New Roman"/>
          <w:sz w:val="24"/>
          <w:szCs w:val="24"/>
          <w:lang w:val="en-US"/>
        </w:rPr>
        <w:t>s</w:t>
      </w:r>
      <w:r w:rsidRPr="00C907FC">
        <w:rPr>
          <w:rFonts w:ascii="Times New Roman" w:hAnsi="Times New Roman" w:cs="Times New Roman"/>
          <w:sz w:val="24"/>
          <w:szCs w:val="24"/>
          <w:lang w:val="en-US"/>
        </w:rPr>
        <w:t>, because of the confounding effect of the age distribution on the population, the level of harm from mortality, determining low crude death rates, for example.</w:t>
      </w:r>
      <w:r w:rsidRPr="00296331">
        <w:rPr>
          <w:rFonts w:ascii="Times New Roman" w:hAnsi="Times New Roman" w:cs="Times New Roman"/>
          <w:sz w:val="24"/>
          <w:szCs w:val="24"/>
          <w:lang w:val="en-US"/>
        </w:rPr>
        <w:t xml:space="preserve"> </w:t>
      </w:r>
    </w:p>
    <w:p w:rsidR="00A463E3" w:rsidRDefault="00A463E3" w:rsidP="0016684F">
      <w:pPr>
        <w:spacing w:after="0" w:line="480" w:lineRule="auto"/>
        <w:contextualSpacing/>
        <w:jc w:val="both"/>
        <w:rPr>
          <w:rFonts w:ascii="Times New Roman" w:hAnsi="Times New Roman" w:cs="Times New Roman"/>
          <w:sz w:val="24"/>
          <w:szCs w:val="24"/>
          <w:lang w:val="en-US"/>
        </w:rPr>
      </w:pPr>
    </w:p>
    <w:p w:rsidR="00D57FBD" w:rsidRDefault="00296331" w:rsidP="0016684F">
      <w:pPr>
        <w:spacing w:after="0" w:line="480" w:lineRule="auto"/>
        <w:contextualSpacing/>
        <w:jc w:val="both"/>
        <w:rPr>
          <w:rFonts w:ascii="Times New Roman" w:hAnsi="Times New Roman" w:cs="Times New Roman"/>
          <w:sz w:val="24"/>
          <w:szCs w:val="24"/>
          <w:lang w:val="en-US"/>
        </w:rPr>
      </w:pPr>
      <w:r w:rsidRPr="00296331">
        <w:rPr>
          <w:rFonts w:ascii="Times New Roman" w:hAnsi="Times New Roman" w:cs="Times New Roman"/>
          <w:sz w:val="24"/>
          <w:szCs w:val="24"/>
          <w:lang w:val="en-US"/>
        </w:rPr>
        <w:t>The objective of this study was to describe the morbi</w:t>
      </w:r>
      <w:r w:rsidR="00F138DB">
        <w:rPr>
          <w:rFonts w:ascii="Times New Roman" w:hAnsi="Times New Roman" w:cs="Times New Roman"/>
          <w:sz w:val="24"/>
          <w:szCs w:val="24"/>
          <w:lang w:val="en-US"/>
        </w:rPr>
        <w:t xml:space="preserve">dity and </w:t>
      </w:r>
      <w:r w:rsidRPr="00296331">
        <w:rPr>
          <w:rFonts w:ascii="Times New Roman" w:hAnsi="Times New Roman" w:cs="Times New Roman"/>
          <w:sz w:val="24"/>
          <w:szCs w:val="24"/>
          <w:lang w:val="en-US"/>
        </w:rPr>
        <w:t xml:space="preserve">mortality </w:t>
      </w:r>
      <w:r w:rsidR="00F138DB">
        <w:rPr>
          <w:rFonts w:ascii="Times New Roman" w:hAnsi="Times New Roman" w:cs="Times New Roman"/>
          <w:sz w:val="24"/>
          <w:szCs w:val="24"/>
          <w:lang w:val="en-US"/>
        </w:rPr>
        <w:t>due to</w:t>
      </w:r>
      <w:r w:rsidRPr="00296331">
        <w:rPr>
          <w:rFonts w:ascii="Times New Roman" w:hAnsi="Times New Roman" w:cs="Times New Roman"/>
          <w:sz w:val="24"/>
          <w:szCs w:val="24"/>
          <w:lang w:val="en-US"/>
        </w:rPr>
        <w:t xml:space="preserve"> COVID-19 in the CABA and to quantify the level of inequality observed among the </w:t>
      </w:r>
      <w:r w:rsidR="00F138DB">
        <w:rPr>
          <w:rFonts w:ascii="Times New Roman" w:hAnsi="Times New Roman" w:cs="Times New Roman"/>
          <w:sz w:val="24"/>
          <w:szCs w:val="24"/>
          <w:lang w:val="en-US"/>
        </w:rPr>
        <w:t>wards</w:t>
      </w:r>
      <w:r w:rsidRPr="00296331">
        <w:rPr>
          <w:rFonts w:ascii="Times New Roman" w:hAnsi="Times New Roman" w:cs="Times New Roman"/>
          <w:sz w:val="24"/>
          <w:szCs w:val="24"/>
          <w:lang w:val="en-US"/>
        </w:rPr>
        <w:t xml:space="preserve"> that compose it. The assumption that guided the description was </w:t>
      </w:r>
      <w:proofErr w:type="gramStart"/>
      <w:r w:rsidRPr="00296331">
        <w:rPr>
          <w:rFonts w:ascii="Times New Roman" w:hAnsi="Times New Roman" w:cs="Times New Roman"/>
          <w:sz w:val="24"/>
          <w:szCs w:val="24"/>
          <w:lang w:val="en-US"/>
        </w:rPr>
        <w:t>based on the fact that</w:t>
      </w:r>
      <w:proofErr w:type="gramEnd"/>
      <w:r w:rsidRPr="00296331">
        <w:rPr>
          <w:rFonts w:ascii="Times New Roman" w:hAnsi="Times New Roman" w:cs="Times New Roman"/>
          <w:sz w:val="24"/>
          <w:szCs w:val="24"/>
          <w:lang w:val="en-US"/>
        </w:rPr>
        <w:t xml:space="preserve"> the unequal distribution of </w:t>
      </w:r>
      <w:r w:rsidR="00F138DB">
        <w:rPr>
          <w:rFonts w:ascii="Times New Roman" w:hAnsi="Times New Roman" w:cs="Times New Roman"/>
          <w:sz w:val="24"/>
          <w:szCs w:val="24"/>
          <w:lang w:val="en-US"/>
        </w:rPr>
        <w:lastRenderedPageBreak/>
        <w:t>morbidity and mortality</w:t>
      </w:r>
      <w:r w:rsidRPr="00296331">
        <w:rPr>
          <w:rFonts w:ascii="Times New Roman" w:hAnsi="Times New Roman" w:cs="Times New Roman"/>
          <w:sz w:val="24"/>
          <w:szCs w:val="24"/>
          <w:lang w:val="en-US"/>
        </w:rPr>
        <w:t xml:space="preserve"> indicators represents a greater negative impact in the southern zone of the city, which integrates the lowest income </w:t>
      </w:r>
      <w:r w:rsidR="00F138DB">
        <w:rPr>
          <w:rFonts w:ascii="Times New Roman" w:hAnsi="Times New Roman" w:cs="Times New Roman"/>
          <w:sz w:val="24"/>
          <w:szCs w:val="24"/>
          <w:lang w:val="en-US"/>
        </w:rPr>
        <w:t>wards</w:t>
      </w:r>
      <w:r w:rsidRPr="00296331">
        <w:rPr>
          <w:rFonts w:ascii="Times New Roman" w:hAnsi="Times New Roman" w:cs="Times New Roman"/>
          <w:sz w:val="24"/>
          <w:szCs w:val="24"/>
          <w:lang w:val="en-US"/>
        </w:rPr>
        <w:t xml:space="preserve"> and is identified in the bibliography as the most neglected area of the city.</w:t>
      </w:r>
    </w:p>
    <w:p w:rsidR="0059740D" w:rsidRDefault="0059740D" w:rsidP="0016684F">
      <w:pPr>
        <w:spacing w:after="0" w:line="480" w:lineRule="auto"/>
        <w:contextualSpacing/>
        <w:jc w:val="both"/>
        <w:rPr>
          <w:rFonts w:ascii="Times New Roman" w:hAnsi="Times New Roman" w:cs="Times New Roman"/>
          <w:sz w:val="24"/>
          <w:szCs w:val="24"/>
          <w:lang w:val="en-US"/>
        </w:rPr>
      </w:pPr>
    </w:p>
    <w:p w:rsidR="00D57FBD" w:rsidRPr="0063065E" w:rsidRDefault="001C00FB" w:rsidP="0016684F">
      <w:pPr>
        <w:spacing w:after="0" w:line="480" w:lineRule="auto"/>
        <w:contextualSpacing/>
        <w:jc w:val="both"/>
        <w:rPr>
          <w:rFonts w:ascii="Times New Roman" w:hAnsi="Times New Roman" w:cs="Times New Roman"/>
          <w:b/>
          <w:sz w:val="24"/>
          <w:szCs w:val="24"/>
          <w:lang w:val="en-US"/>
        </w:rPr>
      </w:pPr>
      <w:r w:rsidRPr="0063065E">
        <w:rPr>
          <w:rFonts w:ascii="Times New Roman" w:hAnsi="Times New Roman" w:cs="Times New Roman"/>
          <w:b/>
          <w:sz w:val="24"/>
          <w:szCs w:val="24"/>
          <w:lang w:val="en-US"/>
        </w:rPr>
        <w:t>METHODS</w:t>
      </w:r>
    </w:p>
    <w:p w:rsidR="0063065E" w:rsidRDefault="00F138DB" w:rsidP="0016684F">
      <w:pPr>
        <w:spacing w:after="0" w:line="48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The research</w:t>
      </w:r>
      <w:r w:rsidR="0063065E" w:rsidRPr="0063065E">
        <w:rPr>
          <w:rFonts w:ascii="Times New Roman" w:hAnsi="Times New Roman" w:cs="Times New Roman"/>
          <w:sz w:val="24"/>
          <w:szCs w:val="24"/>
          <w:lang w:val="en-US"/>
        </w:rPr>
        <w:t xml:space="preserve"> was an observational study, of descriptive scope, from population aggregates. The temporal </w:t>
      </w:r>
      <w:r>
        <w:rPr>
          <w:rFonts w:ascii="Times New Roman" w:hAnsi="Times New Roman" w:cs="Times New Roman"/>
          <w:sz w:val="24"/>
          <w:szCs w:val="24"/>
          <w:lang w:val="en-US"/>
        </w:rPr>
        <w:t>approach</w:t>
      </w:r>
      <w:r w:rsidR="0063065E" w:rsidRPr="0063065E">
        <w:rPr>
          <w:rFonts w:ascii="Times New Roman" w:hAnsi="Times New Roman" w:cs="Times New Roman"/>
          <w:sz w:val="24"/>
          <w:szCs w:val="24"/>
          <w:lang w:val="en-US"/>
        </w:rPr>
        <w:t xml:space="preserve"> was transversal. The analysis </w:t>
      </w:r>
      <w:r>
        <w:rPr>
          <w:rFonts w:ascii="Times New Roman" w:hAnsi="Times New Roman" w:cs="Times New Roman"/>
          <w:sz w:val="24"/>
          <w:szCs w:val="24"/>
          <w:lang w:val="en-US"/>
        </w:rPr>
        <w:t xml:space="preserve">units </w:t>
      </w:r>
      <w:r w:rsidR="0063065E" w:rsidRPr="0063065E">
        <w:rPr>
          <w:rFonts w:ascii="Times New Roman" w:hAnsi="Times New Roman" w:cs="Times New Roman"/>
          <w:sz w:val="24"/>
          <w:szCs w:val="24"/>
          <w:lang w:val="en-US"/>
        </w:rPr>
        <w:t xml:space="preserve">were represented by each </w:t>
      </w:r>
      <w:r>
        <w:rPr>
          <w:rFonts w:ascii="Times New Roman" w:hAnsi="Times New Roman" w:cs="Times New Roman"/>
          <w:sz w:val="24"/>
          <w:szCs w:val="24"/>
          <w:lang w:val="en-US"/>
        </w:rPr>
        <w:t>ward</w:t>
      </w:r>
      <w:r w:rsidR="0063065E" w:rsidRPr="0063065E">
        <w:rPr>
          <w:rFonts w:ascii="Times New Roman" w:hAnsi="Times New Roman" w:cs="Times New Roman"/>
          <w:sz w:val="24"/>
          <w:szCs w:val="24"/>
          <w:lang w:val="en-US"/>
        </w:rPr>
        <w:t xml:space="preserve"> of </w:t>
      </w:r>
      <w:r>
        <w:rPr>
          <w:rFonts w:ascii="Times New Roman" w:hAnsi="Times New Roman" w:cs="Times New Roman"/>
          <w:sz w:val="24"/>
          <w:szCs w:val="24"/>
          <w:lang w:val="en-US"/>
        </w:rPr>
        <w:t>CABA</w:t>
      </w:r>
      <w:r w:rsidR="0063065E" w:rsidRPr="0063065E">
        <w:rPr>
          <w:rFonts w:ascii="Times New Roman" w:hAnsi="Times New Roman" w:cs="Times New Roman"/>
          <w:sz w:val="24"/>
          <w:szCs w:val="24"/>
          <w:lang w:val="en-US"/>
        </w:rPr>
        <w:t>. The population</w:t>
      </w:r>
      <w:r w:rsidR="00737A37" w:rsidRPr="00737A37">
        <w:rPr>
          <w:rFonts w:ascii="Times New Roman" w:hAnsi="Times New Roman" w:cs="Times New Roman"/>
          <w:sz w:val="24"/>
          <w:szCs w:val="24"/>
          <w:lang w:val="en-US"/>
        </w:rPr>
        <w:t xml:space="preserve"> </w:t>
      </w:r>
      <w:r w:rsidR="00737A37" w:rsidRPr="0063065E">
        <w:rPr>
          <w:rFonts w:ascii="Times New Roman" w:hAnsi="Times New Roman" w:cs="Times New Roman"/>
          <w:sz w:val="24"/>
          <w:szCs w:val="24"/>
          <w:lang w:val="en-US"/>
        </w:rPr>
        <w:t>study</w:t>
      </w:r>
      <w:r w:rsidR="0063065E" w:rsidRPr="0063065E">
        <w:rPr>
          <w:rFonts w:ascii="Times New Roman" w:hAnsi="Times New Roman" w:cs="Times New Roman"/>
          <w:sz w:val="24"/>
          <w:szCs w:val="24"/>
          <w:lang w:val="en-US"/>
        </w:rPr>
        <w:t xml:space="preserve"> was made up of the 15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into which the </w:t>
      </w:r>
      <w:r>
        <w:rPr>
          <w:rFonts w:ascii="Times New Roman" w:hAnsi="Times New Roman" w:cs="Times New Roman"/>
          <w:sz w:val="24"/>
          <w:szCs w:val="24"/>
          <w:lang w:val="en-US"/>
        </w:rPr>
        <w:t>CABA</w:t>
      </w:r>
      <w:r w:rsidR="0063065E">
        <w:rPr>
          <w:rFonts w:ascii="Times New Roman" w:hAnsi="Times New Roman" w:cs="Times New Roman"/>
          <w:sz w:val="24"/>
          <w:szCs w:val="24"/>
          <w:lang w:val="en-US"/>
        </w:rPr>
        <w:t xml:space="preserve"> </w:t>
      </w:r>
      <w:r w:rsidR="0063065E" w:rsidRPr="0063065E">
        <w:rPr>
          <w:rFonts w:ascii="Times New Roman" w:hAnsi="Times New Roman" w:cs="Times New Roman"/>
          <w:sz w:val="24"/>
          <w:szCs w:val="24"/>
          <w:lang w:val="en-US"/>
        </w:rPr>
        <w:t xml:space="preserve">is divided. The results were described by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and zones. The division of the city into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responds to an inter</w:t>
      </w:r>
      <w:r w:rsidR="0063065E">
        <w:rPr>
          <w:rFonts w:ascii="Times New Roman" w:hAnsi="Times New Roman" w:cs="Times New Roman"/>
          <w:sz w:val="24"/>
          <w:szCs w:val="24"/>
          <w:lang w:val="en-US"/>
        </w:rPr>
        <w:t>-</w:t>
      </w:r>
      <w:r w:rsidR="0063065E" w:rsidRPr="0063065E">
        <w:rPr>
          <w:rFonts w:ascii="Times New Roman" w:hAnsi="Times New Roman" w:cs="Times New Roman"/>
          <w:sz w:val="24"/>
          <w:szCs w:val="24"/>
          <w:lang w:val="en-US"/>
        </w:rPr>
        <w:t xml:space="preserve">jurisdictional and political-administrative division of the territory. The zones represent groupings of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according to the homogeneity observed in different indicators of </w:t>
      </w:r>
      <w:r>
        <w:rPr>
          <w:rFonts w:ascii="Times New Roman" w:hAnsi="Times New Roman" w:cs="Times New Roman"/>
          <w:sz w:val="24"/>
          <w:szCs w:val="24"/>
          <w:lang w:val="en-US"/>
        </w:rPr>
        <w:t>life conditions</w:t>
      </w:r>
      <w:r w:rsidR="0063065E" w:rsidRPr="0063065E">
        <w:rPr>
          <w:rFonts w:ascii="Times New Roman" w:hAnsi="Times New Roman" w:cs="Times New Roman"/>
          <w:sz w:val="24"/>
          <w:szCs w:val="24"/>
          <w:lang w:val="en-US"/>
        </w:rPr>
        <w:t xml:space="preserve">. Thus, the southern zone is considered to be made up of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4, 8, 9 and 10; the central zone is made up of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1, 3, 4, 5, 6, 7, 11, 12 and 15; and the northern zone is made up of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2, 13 and 14.</w:t>
      </w:r>
    </w:p>
    <w:p w:rsidR="00F138DB" w:rsidRDefault="00F138DB" w:rsidP="0016684F">
      <w:pPr>
        <w:spacing w:after="0" w:line="480" w:lineRule="auto"/>
        <w:contextualSpacing/>
        <w:jc w:val="both"/>
        <w:rPr>
          <w:rFonts w:ascii="Times New Roman" w:hAnsi="Times New Roman" w:cs="Times New Roman"/>
          <w:sz w:val="24"/>
          <w:szCs w:val="24"/>
          <w:lang w:val="en-US"/>
        </w:rPr>
      </w:pPr>
    </w:p>
    <w:p w:rsidR="0063065E" w:rsidRPr="009A11C8" w:rsidRDefault="0063065E" w:rsidP="00DE13F5">
      <w:pPr>
        <w:spacing w:after="0" w:line="480" w:lineRule="auto"/>
        <w:contextualSpacing/>
        <w:jc w:val="both"/>
        <w:rPr>
          <w:rFonts w:ascii="Times New Roman" w:hAnsi="Times New Roman" w:cs="Times New Roman"/>
          <w:sz w:val="24"/>
          <w:szCs w:val="24"/>
          <w:lang w:val="en-US"/>
        </w:rPr>
      </w:pPr>
      <w:r w:rsidRPr="0063065E">
        <w:rPr>
          <w:rFonts w:ascii="Times New Roman" w:hAnsi="Times New Roman" w:cs="Times New Roman"/>
          <w:sz w:val="24"/>
          <w:szCs w:val="24"/>
          <w:lang w:val="en-US"/>
        </w:rPr>
        <w:t xml:space="preserve">The average total family income of each commune </w:t>
      </w:r>
      <w:r>
        <w:rPr>
          <w:rFonts w:ascii="Times New Roman" w:hAnsi="Times New Roman" w:cs="Times New Roman"/>
          <w:sz w:val="24"/>
          <w:szCs w:val="24"/>
          <w:lang w:val="en-US"/>
        </w:rPr>
        <w:t>registered</w:t>
      </w:r>
      <w:r w:rsidRPr="0063065E">
        <w:rPr>
          <w:rFonts w:ascii="Times New Roman" w:hAnsi="Times New Roman" w:cs="Times New Roman"/>
          <w:sz w:val="24"/>
          <w:szCs w:val="24"/>
          <w:lang w:val="en-US"/>
        </w:rPr>
        <w:t xml:space="preserve"> in the Annual Household Survey 2019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{"citationItems":[{"id":"ITEM-1","itemData":{"URL":"https://www.estadisticaciudad.gob.ar/eyc/wp-content/uploads/2018/05/MT_eah_2217.xlsx","author":[{"dropping-particle":"","family":"GCBA)","given":"Dirección General de Estadística y Censos (Ministerio de Hacienda","non-dropping-particle":"","parse-names":false,"suffix":""}],"id":"ITEM-1","issued":{"date-parts":[["2019"]]},"title":"Promedio del ingreso total familiar (ITF) según comuna. Ciudad de Buenos Aires. Años 2008/2019","type":"webpage"},"uris":["http://www.mendeley.com/documents/?uuid=3e38ccbb-293a-4d96-950a-0a49bb1778f5"]}],"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lang w:val="en-US"/>
        </w:rPr>
        <w:fldChar w:fldCharType="separate"/>
      </w:r>
      <w:r w:rsidRPr="0063065E">
        <w:rPr>
          <w:rFonts w:ascii="Times New Roman" w:hAnsi="Times New Roman" w:cs="Times New Roman"/>
          <w:noProof/>
          <w:sz w:val="24"/>
          <w:szCs w:val="24"/>
          <w:lang w:val="en-US"/>
        </w:rPr>
        <w:t>(17)</w:t>
      </w:r>
      <w:r>
        <w:rPr>
          <w:rFonts w:ascii="Times New Roman" w:hAnsi="Times New Roman" w:cs="Times New Roman"/>
          <w:sz w:val="24"/>
          <w:szCs w:val="24"/>
          <w:lang w:val="en-US"/>
        </w:rPr>
        <w:fldChar w:fldCharType="end"/>
      </w:r>
      <w:r w:rsidRPr="0063065E">
        <w:rPr>
          <w:rFonts w:ascii="Times New Roman" w:hAnsi="Times New Roman" w:cs="Times New Roman"/>
          <w:sz w:val="24"/>
          <w:szCs w:val="24"/>
          <w:lang w:val="en-US"/>
        </w:rPr>
        <w:t xml:space="preserve"> was used as socio-demographic gradient for t</w:t>
      </w:r>
      <w:bookmarkStart w:id="2" w:name="_GoBack"/>
      <w:bookmarkEnd w:id="2"/>
      <w:r w:rsidRPr="0063065E">
        <w:rPr>
          <w:rFonts w:ascii="Times New Roman" w:hAnsi="Times New Roman" w:cs="Times New Roman"/>
          <w:sz w:val="24"/>
          <w:szCs w:val="24"/>
          <w:lang w:val="en-US"/>
        </w:rPr>
        <w:t xml:space="preserve">he description of inequalities. In order to avoid the use of outdated monetary values, an index based on ratio between the average family income of </w:t>
      </w:r>
      <w:r>
        <w:rPr>
          <w:rFonts w:ascii="Times New Roman" w:hAnsi="Times New Roman" w:cs="Times New Roman"/>
          <w:sz w:val="24"/>
          <w:szCs w:val="24"/>
          <w:lang w:val="en-US"/>
        </w:rPr>
        <w:t>each</w:t>
      </w:r>
      <w:r w:rsidRPr="0063065E">
        <w:rPr>
          <w:rFonts w:ascii="Times New Roman" w:hAnsi="Times New Roman" w:cs="Times New Roman"/>
          <w:sz w:val="24"/>
          <w:szCs w:val="24"/>
          <w:lang w:val="en-US"/>
        </w:rPr>
        <w:t xml:space="preserve"> </w:t>
      </w:r>
      <w:r w:rsidR="00F138DB">
        <w:rPr>
          <w:rFonts w:ascii="Times New Roman" w:hAnsi="Times New Roman" w:cs="Times New Roman"/>
          <w:sz w:val="24"/>
          <w:szCs w:val="24"/>
          <w:lang w:val="en-US"/>
        </w:rPr>
        <w:t>ward</w:t>
      </w:r>
      <w:r w:rsidRPr="0063065E">
        <w:rPr>
          <w:rFonts w:ascii="Times New Roman" w:hAnsi="Times New Roman" w:cs="Times New Roman"/>
          <w:sz w:val="24"/>
          <w:szCs w:val="24"/>
          <w:lang w:val="en-US"/>
        </w:rPr>
        <w:t xml:space="preserve"> and the total of the CABA</w:t>
      </w:r>
      <w:r>
        <w:rPr>
          <w:rFonts w:ascii="Times New Roman" w:hAnsi="Times New Roman" w:cs="Times New Roman"/>
          <w:sz w:val="24"/>
          <w:szCs w:val="24"/>
          <w:lang w:val="en-US"/>
        </w:rPr>
        <w:t xml:space="preserve"> was calculated</w:t>
      </w:r>
      <w:r w:rsidRPr="0063065E">
        <w:rPr>
          <w:rFonts w:ascii="Times New Roman" w:hAnsi="Times New Roman" w:cs="Times New Roman"/>
          <w:sz w:val="24"/>
          <w:szCs w:val="24"/>
          <w:lang w:val="en-US"/>
        </w:rPr>
        <w:t xml:space="preserve">, so that </w:t>
      </w:r>
      <w:r w:rsidR="00F138DB">
        <w:rPr>
          <w:rFonts w:ascii="Times New Roman" w:hAnsi="Times New Roman" w:cs="Times New Roman"/>
          <w:sz w:val="24"/>
          <w:szCs w:val="24"/>
          <w:lang w:val="en-US"/>
        </w:rPr>
        <w:t>wards</w:t>
      </w:r>
      <w:r w:rsidRPr="0063065E">
        <w:rPr>
          <w:rFonts w:ascii="Times New Roman" w:hAnsi="Times New Roman" w:cs="Times New Roman"/>
          <w:sz w:val="24"/>
          <w:szCs w:val="24"/>
          <w:lang w:val="en-US"/>
        </w:rPr>
        <w:t xml:space="preserve"> with values below one represented communes with average income below the average of the city and vice versa. </w:t>
      </w:r>
      <w:r w:rsidRPr="009A11C8">
        <w:rPr>
          <w:rFonts w:ascii="Times New Roman" w:hAnsi="Times New Roman" w:cs="Times New Roman"/>
          <w:sz w:val="24"/>
          <w:szCs w:val="24"/>
          <w:lang w:val="en-US"/>
        </w:rPr>
        <w:t>It was called "standardized income index" (SII).</w:t>
      </w:r>
    </w:p>
    <w:p w:rsidR="00B43A3F" w:rsidRDefault="00B43A3F" w:rsidP="00DE13F5">
      <w:pPr>
        <w:spacing w:after="0" w:line="480" w:lineRule="auto"/>
        <w:contextualSpacing/>
        <w:jc w:val="both"/>
        <w:rPr>
          <w:rFonts w:ascii="Times New Roman" w:hAnsi="Times New Roman" w:cs="Times New Roman"/>
          <w:sz w:val="24"/>
          <w:szCs w:val="24"/>
          <w:lang w:val="en-US"/>
        </w:rPr>
      </w:pPr>
    </w:p>
    <w:p w:rsidR="0063065E" w:rsidRDefault="00B43A3F" w:rsidP="00DE13F5">
      <w:pPr>
        <w:spacing w:after="0" w:line="480" w:lineRule="auto"/>
        <w:contextualSpacing/>
        <w:jc w:val="both"/>
        <w:rPr>
          <w:rFonts w:ascii="Times New Roman" w:hAnsi="Times New Roman" w:cs="Times New Roman"/>
          <w:sz w:val="24"/>
          <w:szCs w:val="24"/>
          <w:lang w:val="en-US"/>
        </w:rPr>
      </w:pPr>
      <w:r w:rsidRPr="00B43A3F">
        <w:rPr>
          <w:rFonts w:ascii="Times New Roman" w:hAnsi="Times New Roman" w:cs="Times New Roman"/>
          <w:sz w:val="24"/>
          <w:szCs w:val="24"/>
          <w:lang w:val="en-US"/>
        </w:rPr>
        <w:t>The information used was</w:t>
      </w:r>
      <w:r w:rsidR="0063065E" w:rsidRPr="0063065E">
        <w:rPr>
          <w:rFonts w:ascii="Times New Roman" w:hAnsi="Times New Roman" w:cs="Times New Roman"/>
          <w:sz w:val="24"/>
          <w:szCs w:val="24"/>
          <w:lang w:val="en-US"/>
        </w:rPr>
        <w:t xml:space="preserve"> reported up to ##/##/#### on the website of the Government of the City of Buenos Aires </w:t>
      </w:r>
      <w:r w:rsidR="0063065E">
        <w:rPr>
          <w:rFonts w:ascii="Times New Roman" w:hAnsi="Times New Roman" w:cs="Times New Roman"/>
          <w:sz w:val="24"/>
          <w:szCs w:val="24"/>
          <w:lang w:val="en-US"/>
        </w:rPr>
        <w:fldChar w:fldCharType="begin" w:fldLock="1"/>
      </w:r>
      <w:r w:rsidR="00530EC0">
        <w:rPr>
          <w:rFonts w:ascii="Times New Roman" w:hAnsi="Times New Roman" w:cs="Times New Roman"/>
          <w:sz w:val="24"/>
          <w:szCs w:val="24"/>
          <w:lang w:val="en-US"/>
        </w:rPr>
        <w:instrText>ADDIN CSL_CITATION {"citationItems":[{"id":"ITEM-1","itemData":{"URL":"https://data.buenosaires.gob.ar/dataset/casos-covid-19","author":[{"dropping-particle":"","family":"Gobierno de la Ciudad Autónoma de Buenos Aires","given":"","non-dropping-particle":"","parse-names":false,"suffix":""}],"id":"ITEM-1","issued":{"date-parts":[["2020"]]},"title":"Buenos Aires Data","type":"webpage"},"uris":["http://www.mendeley.com/documents/?uuid=f9482f8f-af43-4cc0-88ca-b894e3f92186"]}],"mendeley":{"formattedCitation":"(18)","plainTextFormattedCitation":"(18)","previouslyFormattedCitation":"(18)"},"properties":{"noteIndex":0},"schema":"https://github.com/citation-style-language/schema/raw/master/csl-citation.json"}</w:instrText>
      </w:r>
      <w:r w:rsidR="0063065E">
        <w:rPr>
          <w:rFonts w:ascii="Times New Roman" w:hAnsi="Times New Roman" w:cs="Times New Roman"/>
          <w:sz w:val="24"/>
          <w:szCs w:val="24"/>
          <w:lang w:val="en-US"/>
        </w:rPr>
        <w:fldChar w:fldCharType="separate"/>
      </w:r>
      <w:r w:rsidR="0063065E" w:rsidRPr="0063065E">
        <w:rPr>
          <w:rFonts w:ascii="Times New Roman" w:hAnsi="Times New Roman" w:cs="Times New Roman"/>
          <w:noProof/>
          <w:sz w:val="24"/>
          <w:szCs w:val="24"/>
          <w:lang w:val="en-US"/>
        </w:rPr>
        <w:t>(18)</w:t>
      </w:r>
      <w:r w:rsidR="0063065E">
        <w:rPr>
          <w:rFonts w:ascii="Times New Roman" w:hAnsi="Times New Roman" w:cs="Times New Roman"/>
          <w:sz w:val="24"/>
          <w:szCs w:val="24"/>
          <w:lang w:val="en-US"/>
        </w:rPr>
        <w:fldChar w:fldCharType="end"/>
      </w:r>
      <w:r w:rsidR="0063065E" w:rsidRPr="0063065E">
        <w:rPr>
          <w:rFonts w:ascii="Times New Roman" w:hAnsi="Times New Roman" w:cs="Times New Roman"/>
          <w:sz w:val="24"/>
          <w:szCs w:val="24"/>
          <w:lang w:val="en-US"/>
        </w:rPr>
        <w:t xml:space="preserve">, a portal that offers microdata </w:t>
      </w:r>
      <w:r>
        <w:rPr>
          <w:rFonts w:ascii="Times New Roman" w:hAnsi="Times New Roman" w:cs="Times New Roman"/>
          <w:sz w:val="24"/>
          <w:szCs w:val="24"/>
          <w:lang w:val="en-US"/>
        </w:rPr>
        <w:t xml:space="preserve">of </w:t>
      </w:r>
      <w:r w:rsidR="0063065E" w:rsidRPr="0063065E">
        <w:rPr>
          <w:rFonts w:ascii="Times New Roman" w:hAnsi="Times New Roman" w:cs="Times New Roman"/>
          <w:sz w:val="24"/>
          <w:szCs w:val="24"/>
          <w:lang w:val="en-US"/>
        </w:rPr>
        <w:t xml:space="preserve">the official epidemiological </w:t>
      </w:r>
      <w:r w:rsidR="0063065E" w:rsidRPr="0063065E">
        <w:rPr>
          <w:rFonts w:ascii="Times New Roman" w:hAnsi="Times New Roman" w:cs="Times New Roman"/>
          <w:sz w:val="24"/>
          <w:szCs w:val="24"/>
          <w:lang w:val="en-US"/>
        </w:rPr>
        <w:lastRenderedPageBreak/>
        <w:t xml:space="preserve">information of the Government of the City of Buenos Aires that comes from the National Health Surveillance System of Argentina. Cases that did not have information on age or commune of residence were excluded from the analysis. Thus, </w:t>
      </w:r>
      <w:r>
        <w:rPr>
          <w:rFonts w:ascii="Times New Roman" w:hAnsi="Times New Roman" w:cs="Times New Roman"/>
          <w:color w:val="FF0000"/>
          <w:sz w:val="24"/>
          <w:szCs w:val="24"/>
          <w:lang w:val="en-US"/>
        </w:rPr>
        <w:t>11</w:t>
      </w:r>
      <w:r w:rsidR="0063065E" w:rsidRPr="0063065E">
        <w:rPr>
          <w:rFonts w:ascii="Times New Roman" w:hAnsi="Times New Roman" w:cs="Times New Roman"/>
          <w:color w:val="FF0000"/>
          <w:sz w:val="24"/>
          <w:szCs w:val="24"/>
          <w:lang w:val="en-US"/>
        </w:rPr>
        <w:t>079</w:t>
      </w:r>
      <w:r w:rsidR="0063065E" w:rsidRPr="0063065E">
        <w:rPr>
          <w:rFonts w:ascii="Times New Roman" w:hAnsi="Times New Roman" w:cs="Times New Roman"/>
          <w:sz w:val="24"/>
          <w:szCs w:val="24"/>
          <w:lang w:val="en-US"/>
        </w:rPr>
        <w:t xml:space="preserve"> of the </w:t>
      </w:r>
      <w:r>
        <w:rPr>
          <w:rFonts w:ascii="Times New Roman" w:hAnsi="Times New Roman" w:cs="Times New Roman"/>
          <w:color w:val="FF0000"/>
          <w:sz w:val="24"/>
          <w:szCs w:val="24"/>
          <w:lang w:val="en-US"/>
        </w:rPr>
        <w:t>339</w:t>
      </w:r>
      <w:r w:rsidR="0063065E" w:rsidRPr="0063065E">
        <w:rPr>
          <w:rFonts w:ascii="Times New Roman" w:hAnsi="Times New Roman" w:cs="Times New Roman"/>
          <w:color w:val="FF0000"/>
          <w:sz w:val="24"/>
          <w:szCs w:val="24"/>
          <w:lang w:val="en-US"/>
        </w:rPr>
        <w:t>652</w:t>
      </w:r>
      <w:r w:rsidR="0063065E" w:rsidRPr="0063065E">
        <w:rPr>
          <w:rFonts w:ascii="Times New Roman" w:hAnsi="Times New Roman" w:cs="Times New Roman"/>
          <w:sz w:val="24"/>
          <w:szCs w:val="24"/>
          <w:lang w:val="en-US"/>
        </w:rPr>
        <w:t xml:space="preserve"> total cases were rejected (3.3%). Among the confirmed cases, the records discarded represented </w:t>
      </w:r>
      <w:r w:rsidR="0063065E" w:rsidRPr="0063065E">
        <w:rPr>
          <w:rFonts w:ascii="Times New Roman" w:hAnsi="Times New Roman" w:cs="Times New Roman"/>
          <w:color w:val="FF0000"/>
          <w:sz w:val="24"/>
          <w:szCs w:val="24"/>
          <w:lang w:val="en-US"/>
        </w:rPr>
        <w:t>2.7%</w:t>
      </w:r>
      <w:r w:rsidR="0063065E" w:rsidRPr="0063065E">
        <w:rPr>
          <w:rFonts w:ascii="Times New Roman" w:hAnsi="Times New Roman" w:cs="Times New Roman"/>
          <w:sz w:val="24"/>
          <w:szCs w:val="24"/>
          <w:lang w:val="en-US"/>
        </w:rPr>
        <w:t>.</w:t>
      </w:r>
      <w:r w:rsidR="0063065E">
        <w:rPr>
          <w:rFonts w:ascii="Times New Roman" w:hAnsi="Times New Roman" w:cs="Times New Roman"/>
          <w:sz w:val="24"/>
          <w:szCs w:val="24"/>
          <w:lang w:val="en-US"/>
        </w:rPr>
        <w:t xml:space="preserve"> </w:t>
      </w:r>
    </w:p>
    <w:p w:rsidR="00530EC0" w:rsidRDefault="00530EC0" w:rsidP="00287CB8">
      <w:pPr>
        <w:spacing w:after="0" w:line="480" w:lineRule="auto"/>
        <w:contextualSpacing/>
        <w:jc w:val="both"/>
        <w:rPr>
          <w:rFonts w:ascii="Times New Roman" w:hAnsi="Times New Roman" w:cs="Times New Roman"/>
          <w:sz w:val="24"/>
          <w:szCs w:val="24"/>
          <w:lang w:val="en-US"/>
        </w:rPr>
      </w:pPr>
      <w:r w:rsidRPr="00530EC0">
        <w:rPr>
          <w:rFonts w:ascii="Times New Roman" w:hAnsi="Times New Roman" w:cs="Times New Roman"/>
          <w:sz w:val="24"/>
          <w:szCs w:val="24"/>
          <w:lang w:val="en-US"/>
        </w:rPr>
        <w:t xml:space="preserve">The populations used to calculate the indicators were those elaborated by the General Directorate of Statistics and Census </w:t>
      </w:r>
      <w:r>
        <w:rPr>
          <w:rFonts w:ascii="Times New Roman" w:hAnsi="Times New Roman" w:cs="Times New Roman"/>
          <w:sz w:val="24"/>
          <w:szCs w:val="24"/>
        </w:rPr>
        <w:fldChar w:fldCharType="begin" w:fldLock="1"/>
      </w:r>
      <w:r w:rsidR="009A11C8">
        <w:rPr>
          <w:rFonts w:ascii="Times New Roman" w:hAnsi="Times New Roman" w:cs="Times New Roman"/>
          <w:sz w:val="24"/>
          <w:szCs w:val="24"/>
          <w:lang w:val="en-US"/>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530EC0">
        <w:rPr>
          <w:rFonts w:ascii="Times New Roman" w:hAnsi="Times New Roman" w:cs="Times New Roman"/>
          <w:noProof/>
          <w:sz w:val="24"/>
          <w:szCs w:val="24"/>
          <w:lang w:val="en-US"/>
        </w:rPr>
        <w:t>(3)</w:t>
      </w:r>
      <w:r>
        <w:rPr>
          <w:rFonts w:ascii="Times New Roman" w:hAnsi="Times New Roman" w:cs="Times New Roman"/>
          <w:sz w:val="24"/>
          <w:szCs w:val="24"/>
        </w:rPr>
        <w:fldChar w:fldCharType="end"/>
      </w:r>
      <w:r w:rsidRPr="00530EC0">
        <w:rPr>
          <w:rFonts w:ascii="Times New Roman" w:hAnsi="Times New Roman" w:cs="Times New Roman"/>
          <w:sz w:val="24"/>
          <w:szCs w:val="24"/>
          <w:lang w:val="en-US"/>
        </w:rPr>
        <w:t xml:space="preserve"> and correspond to 2020.</w:t>
      </w:r>
    </w:p>
    <w:p w:rsidR="00B43A3F" w:rsidRPr="00530EC0" w:rsidRDefault="00B43A3F" w:rsidP="00287CB8">
      <w:pPr>
        <w:spacing w:after="0" w:line="480" w:lineRule="auto"/>
        <w:contextualSpacing/>
        <w:jc w:val="both"/>
        <w:rPr>
          <w:rFonts w:ascii="Times New Roman" w:hAnsi="Times New Roman" w:cs="Times New Roman"/>
          <w:sz w:val="24"/>
          <w:szCs w:val="24"/>
          <w:lang w:val="en-US"/>
        </w:rPr>
      </w:pPr>
    </w:p>
    <w:p w:rsidR="009A11C8" w:rsidRPr="009A11C8" w:rsidRDefault="00B43A3F" w:rsidP="00287CB8">
      <w:pPr>
        <w:spacing w:after="0" w:line="480" w:lineRule="auto"/>
        <w:contextualSpacing/>
        <w:jc w:val="both"/>
        <w:rPr>
          <w:rFonts w:ascii="Times New Roman" w:hAnsi="Times New Roman" w:cs="Times New Roman"/>
          <w:sz w:val="24"/>
          <w:szCs w:val="24"/>
          <w:lang w:val="en-US"/>
        </w:rPr>
      </w:pPr>
      <w:r w:rsidRPr="00B43A3F">
        <w:rPr>
          <w:rFonts w:ascii="Times New Roman" w:hAnsi="Times New Roman" w:cs="Times New Roman"/>
          <w:sz w:val="24"/>
          <w:szCs w:val="24"/>
          <w:lang w:val="en-US"/>
        </w:rPr>
        <w:t xml:space="preserve">For the whole of CABA and for each </w:t>
      </w:r>
      <w:r>
        <w:rPr>
          <w:rFonts w:ascii="Times New Roman" w:hAnsi="Times New Roman" w:cs="Times New Roman"/>
          <w:sz w:val="24"/>
          <w:szCs w:val="24"/>
          <w:lang w:val="en-US"/>
        </w:rPr>
        <w:t>ward</w:t>
      </w:r>
      <w:r w:rsidRPr="00B43A3F">
        <w:rPr>
          <w:rFonts w:ascii="Times New Roman" w:hAnsi="Times New Roman" w:cs="Times New Roman"/>
          <w:sz w:val="24"/>
          <w:szCs w:val="24"/>
          <w:lang w:val="en-US"/>
        </w:rPr>
        <w:t>, the a</w:t>
      </w:r>
      <w:r>
        <w:rPr>
          <w:rFonts w:ascii="Times New Roman" w:hAnsi="Times New Roman" w:cs="Times New Roman"/>
          <w:sz w:val="24"/>
          <w:szCs w:val="24"/>
          <w:lang w:val="en-US"/>
        </w:rPr>
        <w:t>ccumulated incidence rate per 1</w:t>
      </w:r>
      <w:r w:rsidRPr="00B43A3F">
        <w:rPr>
          <w:rFonts w:ascii="Times New Roman" w:hAnsi="Times New Roman" w:cs="Times New Roman"/>
          <w:sz w:val="24"/>
          <w:szCs w:val="24"/>
          <w:lang w:val="en-US"/>
        </w:rPr>
        <w:t xml:space="preserve">000 </w:t>
      </w:r>
      <w:r>
        <w:rPr>
          <w:rFonts w:ascii="Times New Roman" w:hAnsi="Times New Roman" w:cs="Times New Roman"/>
          <w:sz w:val="24"/>
          <w:szCs w:val="24"/>
          <w:lang w:val="en-US"/>
        </w:rPr>
        <w:t>people, the mortality rate per 1</w:t>
      </w:r>
      <w:r w:rsidRPr="00B43A3F">
        <w:rPr>
          <w:rFonts w:ascii="Times New Roman" w:hAnsi="Times New Roman" w:cs="Times New Roman"/>
          <w:sz w:val="24"/>
          <w:szCs w:val="24"/>
          <w:lang w:val="en-US"/>
        </w:rPr>
        <w:t xml:space="preserve">000 </w:t>
      </w:r>
      <w:r>
        <w:rPr>
          <w:rFonts w:ascii="Times New Roman" w:hAnsi="Times New Roman" w:cs="Times New Roman"/>
          <w:sz w:val="24"/>
          <w:szCs w:val="24"/>
          <w:lang w:val="en-US"/>
        </w:rPr>
        <w:t>people</w:t>
      </w:r>
      <w:r w:rsidRPr="00B43A3F">
        <w:rPr>
          <w:rFonts w:ascii="Times New Roman" w:hAnsi="Times New Roman" w:cs="Times New Roman"/>
          <w:sz w:val="24"/>
          <w:szCs w:val="24"/>
          <w:lang w:val="en-US"/>
        </w:rPr>
        <w:t xml:space="preserve">, the </w:t>
      </w:r>
      <w:r>
        <w:rPr>
          <w:rFonts w:ascii="Times New Roman" w:hAnsi="Times New Roman" w:cs="Times New Roman"/>
          <w:sz w:val="24"/>
          <w:szCs w:val="24"/>
          <w:lang w:val="en-US"/>
        </w:rPr>
        <w:t>fatality</w:t>
      </w:r>
      <w:r w:rsidRPr="00B43A3F">
        <w:rPr>
          <w:rFonts w:ascii="Times New Roman" w:hAnsi="Times New Roman" w:cs="Times New Roman"/>
          <w:sz w:val="24"/>
          <w:szCs w:val="24"/>
          <w:lang w:val="en-US"/>
        </w:rPr>
        <w:t xml:space="preserve"> </w:t>
      </w:r>
      <w:r>
        <w:rPr>
          <w:rFonts w:ascii="Times New Roman" w:hAnsi="Times New Roman" w:cs="Times New Roman"/>
          <w:sz w:val="24"/>
          <w:szCs w:val="24"/>
          <w:lang w:val="en-US"/>
        </w:rPr>
        <w:t>rate</w:t>
      </w:r>
      <w:r w:rsidRPr="00B43A3F">
        <w:rPr>
          <w:rFonts w:ascii="Times New Roman" w:hAnsi="Times New Roman" w:cs="Times New Roman"/>
          <w:sz w:val="24"/>
          <w:szCs w:val="24"/>
          <w:lang w:val="en-US"/>
        </w:rPr>
        <w:t xml:space="preserve"> and the positivity percentage were calculated.</w:t>
      </w:r>
      <w:r>
        <w:rPr>
          <w:rFonts w:ascii="Times New Roman" w:hAnsi="Times New Roman" w:cs="Times New Roman"/>
          <w:sz w:val="24"/>
          <w:szCs w:val="24"/>
          <w:lang w:val="en-US"/>
        </w:rPr>
        <w:t xml:space="preserve"> </w:t>
      </w:r>
      <w:r w:rsidR="009A11C8" w:rsidRPr="009A11C8">
        <w:rPr>
          <w:rFonts w:ascii="Times New Roman" w:hAnsi="Times New Roman" w:cs="Times New Roman"/>
          <w:sz w:val="24"/>
          <w:szCs w:val="24"/>
          <w:lang w:val="en-US"/>
        </w:rPr>
        <w:t xml:space="preserve">To measure mortality levels by </w:t>
      </w:r>
      <w:r>
        <w:rPr>
          <w:rFonts w:ascii="Times New Roman" w:hAnsi="Times New Roman" w:cs="Times New Roman"/>
          <w:sz w:val="24"/>
          <w:szCs w:val="24"/>
          <w:lang w:val="en-US"/>
        </w:rPr>
        <w:t>ward</w:t>
      </w:r>
      <w:r w:rsidR="009A11C8" w:rsidRPr="009A11C8">
        <w:rPr>
          <w:rFonts w:ascii="Times New Roman" w:hAnsi="Times New Roman" w:cs="Times New Roman"/>
          <w:sz w:val="24"/>
          <w:szCs w:val="24"/>
          <w:lang w:val="en-US"/>
        </w:rPr>
        <w:t>, eliminating the confounding factor of different demographic structures, the standardized mortality ratio (SMR) was calculated according to the methodology proposed by the Pan American Health Organization</w:t>
      </w:r>
      <w:r w:rsidR="009A11C8">
        <w:rPr>
          <w:rFonts w:ascii="Times New Roman" w:hAnsi="Times New Roman" w:cs="Times New Roman"/>
          <w:sz w:val="24"/>
          <w:szCs w:val="24"/>
          <w:lang w:val="en-US"/>
        </w:rPr>
        <w:t xml:space="preserve"> </w:t>
      </w:r>
      <w:r w:rsidR="009A11C8">
        <w:rPr>
          <w:rFonts w:ascii="Times New Roman" w:hAnsi="Times New Roman" w:cs="Times New Roman"/>
          <w:sz w:val="24"/>
          <w:szCs w:val="24"/>
          <w:lang w:val="en-US"/>
        </w:rPr>
        <w:fldChar w:fldCharType="begin" w:fldLock="1"/>
      </w:r>
      <w:r w:rsidR="009A11C8">
        <w:rPr>
          <w:rFonts w:ascii="Times New Roman" w:hAnsi="Times New Roman" w:cs="Times New Roman"/>
          <w:sz w:val="24"/>
          <w:szCs w:val="24"/>
          <w:lang w:val="en-US"/>
        </w:rPr>
        <w:instrText>ADDIN CSL_CITATION {"citationItems":[{"id":"ITEM-1","itemData":{"abstract":"Existen dos métodos principales de estandarización, se-gún si se usa como estándar la distribución de una población (método directo) o un conjunto de tasas específicas (método indirecto). Los dos métodos se presentan a continuación. Método directo En el método directo de estandarización, se calcula la tasa que se esperaría encontrar en las poblaciones bajo estu-dio si todas tuvieran la misma composición según la variable cuyo efecto se espera ajustar o controlar. Se utiliza la estruc-tura de una población llamada \" estándar \" , cuyos estratos corresponden al factor que se quiere controlar y a la cual se aplica las tasas específicas por esos mismos estratos de las poblaciones estudiadas. De esta forma se obtiene el número de casos \" esperado \" en cada estrato si la composición fuera la misma en cada población. La tasa ajustada o \" estandariza-da \" se obtiene dividiendo el total de casos esperados por el total de la población estándar. Un ejemplo se presenta en el cuadro 2. Una etapa importante del método directo de estandariza-ción es la selección de la población estándar. 3 El valor de la tasa ajustada depende de la población estándar utilizada, y en cierta medida se puede escoger esta población de manera arbitraria, porque los valores calculados no tienen significa-ción en términos absolutos. Las tasas ajustadas son produc-tos de un cálculo hipotético que no representa los valores Cuadro 2: Comparación de la tasa de mortalidad general estandarizada por edad en México y los Estados Unidos, 1995-1997, utilizando el método directo En este ejemplo se utilizó como población estándar la llamada \" vieja \" población estándar mundial definida por Waterhouse (Ver cuadro 3). La tasa cruda de mortalidad para todas las edades en los Estados Unidos para 1995-1997 es 8,7 por 1.000 habitantes. En México es mucho más baja ya que es de 4,7 por 1.000 habitantes. Se podría pensar que la tasa más alta en los Estados Unidos puede deberse a una estructura de población más vieja que en México. Por lo tanto, se quiere estudiar las tasas de los dos países, controlando el efecto de las diferencias en la estructura de edad. En este ejemplo, para el método directo se necesita: -Las tasas de mortalidad específica por estrato de la característica que se quiere controlar, en este caso la edad, en cada población (i.e. México y los Estados Unidos) -Una población estándar, estratificada de la misma manera Primero se calcula el número esperado de muertes en los dos países, aplicando la t…","author":[{"dropping-particle":"","family":"OPS","given":"","non-dropping-particle":"","parse-names":false,"suffix":""}],"container-title":"Boletin epidemiológico","id":"ITEM-1","issued":{"date-parts":[["2002"]]},"title":"La estandarización: un metodo epidemiológico clásico para la comparación de tasas","type":"article-journal"},"uris":["http://www.mendeley.com/documents/?uuid=ec740de6-56af-4bd9-b656-77359bbb43c2"]}],"mendeley":{"formattedCitation":"(19)","plainTextFormattedCitation":"(19)"},"properties":{"noteIndex":0},"schema":"https://github.com/citation-style-language/schema/raw/master/csl-citation.json"}</w:instrText>
      </w:r>
      <w:r w:rsidR="009A11C8">
        <w:rPr>
          <w:rFonts w:ascii="Times New Roman" w:hAnsi="Times New Roman" w:cs="Times New Roman"/>
          <w:sz w:val="24"/>
          <w:szCs w:val="24"/>
          <w:lang w:val="en-US"/>
        </w:rPr>
        <w:fldChar w:fldCharType="separate"/>
      </w:r>
      <w:r w:rsidR="009A11C8" w:rsidRPr="009A11C8">
        <w:rPr>
          <w:rFonts w:ascii="Times New Roman" w:hAnsi="Times New Roman" w:cs="Times New Roman"/>
          <w:noProof/>
          <w:sz w:val="24"/>
          <w:szCs w:val="24"/>
          <w:lang w:val="en-US"/>
        </w:rPr>
        <w:t>(19)</w:t>
      </w:r>
      <w:r w:rsidR="009A11C8">
        <w:rPr>
          <w:rFonts w:ascii="Times New Roman" w:hAnsi="Times New Roman" w:cs="Times New Roman"/>
          <w:sz w:val="24"/>
          <w:szCs w:val="24"/>
          <w:lang w:val="en-US"/>
        </w:rPr>
        <w:fldChar w:fldCharType="end"/>
      </w:r>
      <w:r w:rsidR="009A11C8" w:rsidRPr="009A11C8">
        <w:rPr>
          <w:rFonts w:ascii="Times New Roman" w:hAnsi="Times New Roman" w:cs="Times New Roman"/>
          <w:sz w:val="24"/>
          <w:szCs w:val="24"/>
          <w:lang w:val="en-US"/>
        </w:rPr>
        <w:t xml:space="preserve">, taking the specific mortality rates by age groups of the </w:t>
      </w:r>
      <w:r>
        <w:rPr>
          <w:rFonts w:ascii="Times New Roman" w:hAnsi="Times New Roman" w:cs="Times New Roman"/>
          <w:sz w:val="24"/>
          <w:szCs w:val="24"/>
          <w:lang w:val="en-US"/>
        </w:rPr>
        <w:t>CABA</w:t>
      </w:r>
      <w:r w:rsidR="009A11C8">
        <w:rPr>
          <w:rFonts w:ascii="Times New Roman" w:hAnsi="Times New Roman" w:cs="Times New Roman"/>
          <w:sz w:val="24"/>
          <w:szCs w:val="24"/>
          <w:lang w:val="en-US"/>
        </w:rPr>
        <w:t xml:space="preserve"> </w:t>
      </w:r>
      <w:r w:rsidR="009A11C8" w:rsidRPr="009A11C8">
        <w:rPr>
          <w:rFonts w:ascii="Times New Roman" w:hAnsi="Times New Roman" w:cs="Times New Roman"/>
          <w:sz w:val="24"/>
          <w:szCs w:val="24"/>
          <w:lang w:val="en-US"/>
        </w:rPr>
        <w:t>as standard.</w:t>
      </w:r>
    </w:p>
    <w:p w:rsidR="00B43A3F" w:rsidRDefault="00B43A3F" w:rsidP="00DE13F5">
      <w:pPr>
        <w:spacing w:after="0" w:line="480" w:lineRule="auto"/>
        <w:contextualSpacing/>
        <w:jc w:val="both"/>
        <w:rPr>
          <w:rFonts w:ascii="Times New Roman" w:hAnsi="Times New Roman" w:cs="Times New Roman"/>
          <w:sz w:val="24"/>
          <w:szCs w:val="24"/>
          <w:lang w:val="en-US"/>
        </w:rPr>
      </w:pPr>
    </w:p>
    <w:p w:rsidR="00DE13F5" w:rsidRPr="009A11C8" w:rsidRDefault="009A11C8" w:rsidP="00DE13F5">
      <w:pPr>
        <w:spacing w:after="0" w:line="480" w:lineRule="auto"/>
        <w:contextualSpacing/>
        <w:jc w:val="both"/>
        <w:rPr>
          <w:rFonts w:ascii="Times New Roman" w:hAnsi="Times New Roman" w:cs="Times New Roman"/>
          <w:sz w:val="24"/>
          <w:szCs w:val="24"/>
          <w:lang w:val="en-US"/>
        </w:rPr>
      </w:pPr>
      <w:r w:rsidRPr="009A11C8">
        <w:rPr>
          <w:rFonts w:ascii="Times New Roman" w:hAnsi="Times New Roman" w:cs="Times New Roman"/>
          <w:sz w:val="24"/>
          <w:szCs w:val="24"/>
          <w:lang w:val="en-US"/>
        </w:rPr>
        <w:t xml:space="preserve">To evaluate the levels of inequality and concentration, rate ratios and differences were calculated. The 95% confidence intervals (CI95%) were calculated for the analyzed indicators. For the </w:t>
      </w:r>
      <w:r w:rsidR="00B43A3F">
        <w:rPr>
          <w:rFonts w:ascii="Times New Roman" w:hAnsi="Times New Roman" w:cs="Times New Roman"/>
          <w:sz w:val="24"/>
          <w:szCs w:val="24"/>
          <w:lang w:val="en-US"/>
        </w:rPr>
        <w:t>cumulative incidence rate per 1</w:t>
      </w:r>
      <w:r w:rsidRPr="009A11C8">
        <w:rPr>
          <w:rFonts w:ascii="Times New Roman" w:hAnsi="Times New Roman" w:cs="Times New Roman"/>
          <w:sz w:val="24"/>
          <w:szCs w:val="24"/>
          <w:lang w:val="en-US"/>
        </w:rPr>
        <w:t xml:space="preserve">000 </w:t>
      </w:r>
      <w:r w:rsidR="00B43A3F">
        <w:rPr>
          <w:rFonts w:ascii="Times New Roman" w:hAnsi="Times New Roman" w:cs="Times New Roman"/>
          <w:sz w:val="24"/>
          <w:szCs w:val="24"/>
          <w:lang w:val="en-US"/>
        </w:rPr>
        <w:t>people, the mortality rate per 1</w:t>
      </w:r>
      <w:r w:rsidRPr="009A11C8">
        <w:rPr>
          <w:rFonts w:ascii="Times New Roman" w:hAnsi="Times New Roman" w:cs="Times New Roman"/>
          <w:sz w:val="24"/>
          <w:szCs w:val="24"/>
          <w:lang w:val="en-US"/>
        </w:rPr>
        <w:t xml:space="preserve">000 </w:t>
      </w:r>
      <w:r w:rsidR="00B43A3F">
        <w:rPr>
          <w:rFonts w:ascii="Times New Roman" w:hAnsi="Times New Roman" w:cs="Times New Roman"/>
          <w:sz w:val="24"/>
          <w:szCs w:val="24"/>
          <w:lang w:val="en-US"/>
        </w:rPr>
        <w:t>people</w:t>
      </w:r>
      <w:r w:rsidRPr="009A11C8">
        <w:rPr>
          <w:rFonts w:ascii="Times New Roman" w:hAnsi="Times New Roman" w:cs="Times New Roman"/>
          <w:sz w:val="24"/>
          <w:szCs w:val="24"/>
          <w:lang w:val="en-US"/>
        </w:rPr>
        <w:t xml:space="preserve">, the </w:t>
      </w:r>
      <w:r w:rsidR="00B43A3F">
        <w:rPr>
          <w:rFonts w:ascii="Times New Roman" w:hAnsi="Times New Roman" w:cs="Times New Roman"/>
          <w:sz w:val="24"/>
          <w:szCs w:val="24"/>
          <w:lang w:val="en-US"/>
        </w:rPr>
        <w:t>fatality rate</w:t>
      </w:r>
      <w:r w:rsidRPr="009A11C8">
        <w:rPr>
          <w:rFonts w:ascii="Times New Roman" w:hAnsi="Times New Roman" w:cs="Times New Roman"/>
          <w:sz w:val="24"/>
          <w:szCs w:val="24"/>
          <w:lang w:val="en-US"/>
        </w:rPr>
        <w:t xml:space="preserve"> and the percentage of positivity the IC95% was estimated by means of the normal approximation. For SMRs, the Chi2 methodology was used </w:t>
      </w:r>
      <w:r w:rsidR="002031D9">
        <w:rPr>
          <w:rFonts w:ascii="Times New Roman" w:hAnsi="Times New Roman" w:cs="Times New Roman"/>
          <w:sz w:val="24"/>
          <w:szCs w:val="24"/>
        </w:rPr>
        <w:fldChar w:fldCharType="begin" w:fldLock="1"/>
      </w:r>
      <w:r w:rsidRPr="009A11C8">
        <w:rPr>
          <w:rFonts w:ascii="Times New Roman" w:hAnsi="Times New Roman" w:cs="Times New Roman"/>
          <w:sz w:val="24"/>
          <w:szCs w:val="24"/>
          <w:lang w:val="en-US"/>
        </w:rPr>
        <w:instrText>ADDIN CSL_CITATION {"citationItems":[{"id":"ITEM-1","itemData":{"DOI":"10.1016/0278-6915(83)90281-8","ISSN":"03005038","PMID":"7216345","author":[{"dropping-particle":"","family":"Breslow","given":"N. E.","non-dropping-particle":"","parse-names":false,"suffix":""},{"dropping-particle":"","family":"Day","given":"N. E.","non-dropping-particle":"","parse-names":false,"suffix":""}],"container-title":"IARC scientific publications","id":"ITEM-1","issued":{"date-parts":[["1980"]]},"title":"Statistical methods in cancer research. Volume I - The analysis of case-control studies.","type":"article-journal"},"uris":["http://www.mendeley.com/documents/?uuid=c35f094d-a3e1-4bfb-a463-7ff70b884401"]}],"mendeley":{"formattedCitation":"(20)","plainTextFormattedCitation":"(20)","previouslyFormattedCitation":"(19)"},"properties":{"noteIndex":0},"schema":"https://github.com/citation-style-language/schema/raw/master/csl-citation.json"}</w:instrText>
      </w:r>
      <w:r w:rsidR="002031D9">
        <w:rPr>
          <w:rFonts w:ascii="Times New Roman" w:hAnsi="Times New Roman" w:cs="Times New Roman"/>
          <w:sz w:val="24"/>
          <w:szCs w:val="24"/>
        </w:rPr>
        <w:fldChar w:fldCharType="separate"/>
      </w:r>
      <w:r w:rsidRPr="009A11C8">
        <w:rPr>
          <w:rFonts w:ascii="Times New Roman" w:hAnsi="Times New Roman" w:cs="Times New Roman"/>
          <w:noProof/>
          <w:sz w:val="24"/>
          <w:szCs w:val="24"/>
          <w:lang w:val="en-US"/>
        </w:rPr>
        <w:t>(20)</w:t>
      </w:r>
      <w:r w:rsidR="002031D9">
        <w:rPr>
          <w:rFonts w:ascii="Times New Roman" w:hAnsi="Times New Roman" w:cs="Times New Roman"/>
          <w:sz w:val="24"/>
          <w:szCs w:val="24"/>
        </w:rPr>
        <w:fldChar w:fldCharType="end"/>
      </w:r>
      <w:r w:rsidR="00CF34EC" w:rsidRPr="009A11C8">
        <w:rPr>
          <w:rFonts w:ascii="Times New Roman" w:hAnsi="Times New Roman" w:cs="Times New Roman"/>
          <w:sz w:val="24"/>
          <w:szCs w:val="24"/>
          <w:lang w:val="en-US"/>
        </w:rPr>
        <w:t xml:space="preserve"> </w:t>
      </w:r>
      <w:r w:rsidRPr="009A11C8">
        <w:rPr>
          <w:rFonts w:ascii="Times New Roman" w:hAnsi="Times New Roman" w:cs="Times New Roman"/>
          <w:sz w:val="24"/>
          <w:szCs w:val="24"/>
          <w:lang w:val="en-US"/>
        </w:rPr>
        <w:t>and for rate ratios the one proposed by Fay</w:t>
      </w:r>
      <w:r w:rsidR="00CF34EC" w:rsidRPr="009A11C8">
        <w:rPr>
          <w:rFonts w:ascii="Times New Roman" w:hAnsi="Times New Roman" w:cs="Times New Roman"/>
          <w:sz w:val="24"/>
          <w:szCs w:val="24"/>
          <w:lang w:val="en-US"/>
        </w:rPr>
        <w:t xml:space="preserve"> </w:t>
      </w:r>
      <w:r w:rsidR="002031D9" w:rsidRPr="002031D9">
        <w:rPr>
          <w:rFonts w:ascii="Times New Roman" w:hAnsi="Times New Roman" w:cs="Times New Roman"/>
          <w:sz w:val="24"/>
          <w:szCs w:val="24"/>
        </w:rPr>
        <w:fldChar w:fldCharType="begin" w:fldLock="1"/>
      </w:r>
      <w:r w:rsidRPr="009A11C8">
        <w:rPr>
          <w:rFonts w:ascii="Times New Roman" w:hAnsi="Times New Roman" w:cs="Times New Roman"/>
          <w:sz w:val="24"/>
          <w:szCs w:val="24"/>
          <w:lang w:val="en-US"/>
        </w:rPr>
        <w:instrText>ADDIN CSL_CITATION {"citationItems":[{"id":"ITEM-1","itemData":{"author":[{"dropping-particle":"","family":"Fay","given":"Michael","non-dropping-particle":"","parse-names":false,"suffix":""}],"id":"ITEM-1","issued":{"date-parts":[["2014"]]},"publisher":"R package version 1.0-2","title":"rateratio.test: Exact rate ratio test","type":"article"},"uris":["http://www.mendeley.com/documents/?uuid=9a99ea2a-f9fb-4d03-a0e8-c13af32b7711"]}],"mendeley":{"formattedCitation":"(21)","plainTextFormattedCitation":"(21)","previouslyFormattedCitation":"(20)"},"properties":{"noteIndex":0},"schema":"https://github.com/citation-style-language/schema/raw/master/csl-citation.json"}</w:instrText>
      </w:r>
      <w:r w:rsidR="002031D9" w:rsidRPr="002031D9">
        <w:rPr>
          <w:rFonts w:ascii="Times New Roman" w:hAnsi="Times New Roman" w:cs="Times New Roman"/>
          <w:sz w:val="24"/>
          <w:szCs w:val="24"/>
        </w:rPr>
        <w:fldChar w:fldCharType="separate"/>
      </w:r>
      <w:r w:rsidRPr="009A11C8">
        <w:rPr>
          <w:rFonts w:ascii="Times New Roman" w:hAnsi="Times New Roman" w:cs="Times New Roman"/>
          <w:noProof/>
          <w:sz w:val="24"/>
          <w:szCs w:val="24"/>
          <w:lang w:val="en-US"/>
        </w:rPr>
        <w:t>(21)</w:t>
      </w:r>
      <w:r w:rsidR="002031D9" w:rsidRPr="002031D9">
        <w:rPr>
          <w:rFonts w:ascii="Times New Roman" w:hAnsi="Times New Roman" w:cs="Times New Roman"/>
          <w:sz w:val="24"/>
          <w:szCs w:val="24"/>
        </w:rPr>
        <w:fldChar w:fldCharType="end"/>
      </w:r>
      <w:r w:rsidR="00DE13F5" w:rsidRPr="009A11C8">
        <w:rPr>
          <w:rFonts w:ascii="Times New Roman" w:hAnsi="Times New Roman" w:cs="Times New Roman"/>
          <w:sz w:val="24"/>
          <w:szCs w:val="24"/>
          <w:lang w:val="en-US"/>
        </w:rPr>
        <w:t>.</w:t>
      </w:r>
    </w:p>
    <w:p w:rsidR="00EE0CA3" w:rsidRDefault="009A11C8" w:rsidP="00B43A3F">
      <w:pPr>
        <w:spacing w:after="0" w:line="480" w:lineRule="auto"/>
        <w:contextualSpacing/>
        <w:jc w:val="both"/>
        <w:rPr>
          <w:rFonts w:ascii="Times New Roman" w:hAnsi="Times New Roman" w:cs="Times New Roman"/>
          <w:sz w:val="24"/>
          <w:szCs w:val="24"/>
          <w:lang w:val="en-US"/>
        </w:rPr>
      </w:pPr>
      <w:r w:rsidRPr="009A11C8">
        <w:rPr>
          <w:rFonts w:ascii="Times New Roman" w:hAnsi="Times New Roman" w:cs="Times New Roman"/>
          <w:sz w:val="24"/>
          <w:szCs w:val="24"/>
          <w:lang w:val="en-US"/>
        </w:rPr>
        <w:t>Data processing, statistical analysis and figures were performed with the statistical software R</w:t>
      </w:r>
      <w:r w:rsidR="00B43A3F">
        <w:rPr>
          <w:rFonts w:ascii="Times New Roman" w:hAnsi="Times New Roman" w:cs="Times New Roman"/>
          <w:sz w:val="24"/>
          <w:szCs w:val="24"/>
          <w:lang w:val="en-US"/>
        </w:rPr>
        <w:t xml:space="preserve"> </w:t>
      </w:r>
      <w:r w:rsidR="00EE0CA3">
        <w:rPr>
          <w:rFonts w:ascii="Times New Roman" w:hAnsi="Times New Roman" w:cs="Times New Roman"/>
          <w:sz w:val="24"/>
          <w:szCs w:val="24"/>
        </w:rPr>
        <w:fldChar w:fldCharType="begin" w:fldLock="1"/>
      </w:r>
      <w:r w:rsidRPr="009A11C8">
        <w:rPr>
          <w:rFonts w:ascii="Times New Roman" w:hAnsi="Times New Roman" w:cs="Times New Roman"/>
          <w:sz w:val="24"/>
          <w:szCs w:val="24"/>
          <w:lang w:val="en-US"/>
        </w:rP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Computing","id":"ITEM-1","issued":{"date-parts":[["2011"]]},"title":"R: A Language and Environment for Statistical Computing","type":"book"},"uris":["http://www.mendeley.com/documents/?uuid=1c9177ae-90a8-4460-872c-94fde8634d77"]}],"mendeley":{"formattedCitation":"(22)","plainTextFormattedCitation":"(22)","previouslyFormattedCitation":"(21)"},"properties":{"noteIndex":0},"schema":"https://github.com/citation-style-language/schema/raw/master/csl-citation.json"}</w:instrText>
      </w:r>
      <w:r w:rsidR="00EE0CA3">
        <w:rPr>
          <w:rFonts w:ascii="Times New Roman" w:hAnsi="Times New Roman" w:cs="Times New Roman"/>
          <w:sz w:val="24"/>
          <w:szCs w:val="24"/>
        </w:rPr>
        <w:fldChar w:fldCharType="separate"/>
      </w:r>
      <w:r w:rsidRPr="009A11C8">
        <w:rPr>
          <w:rFonts w:ascii="Times New Roman" w:hAnsi="Times New Roman" w:cs="Times New Roman"/>
          <w:noProof/>
          <w:sz w:val="24"/>
          <w:szCs w:val="24"/>
          <w:lang w:val="en-US"/>
        </w:rPr>
        <w:t>(22)</w:t>
      </w:r>
      <w:r w:rsidR="00EE0CA3">
        <w:rPr>
          <w:rFonts w:ascii="Times New Roman" w:hAnsi="Times New Roman" w:cs="Times New Roman"/>
          <w:sz w:val="24"/>
          <w:szCs w:val="24"/>
        </w:rPr>
        <w:fldChar w:fldCharType="end"/>
      </w:r>
      <w:r w:rsidR="00EE0CA3" w:rsidRPr="009A11C8">
        <w:rPr>
          <w:rFonts w:ascii="Times New Roman" w:hAnsi="Times New Roman" w:cs="Times New Roman"/>
          <w:sz w:val="24"/>
          <w:szCs w:val="24"/>
          <w:lang w:val="en-US"/>
        </w:rPr>
        <w:t>.</w:t>
      </w:r>
    </w:p>
    <w:p w:rsidR="00177BF9" w:rsidRDefault="00177BF9" w:rsidP="00B43A3F">
      <w:pPr>
        <w:spacing w:after="0" w:line="480" w:lineRule="auto"/>
        <w:contextualSpacing/>
        <w:jc w:val="both"/>
        <w:rPr>
          <w:rFonts w:ascii="Times New Roman" w:hAnsi="Times New Roman" w:cs="Times New Roman"/>
          <w:sz w:val="24"/>
          <w:szCs w:val="24"/>
          <w:lang w:val="en-US"/>
        </w:rPr>
      </w:pPr>
    </w:p>
    <w:p w:rsidR="00DD6046" w:rsidRPr="00177BF9" w:rsidRDefault="00177BF9" w:rsidP="00DE13F5">
      <w:pPr>
        <w:spacing w:after="0" w:line="480" w:lineRule="auto"/>
        <w:contextualSpacing/>
        <w:jc w:val="both"/>
        <w:rPr>
          <w:rFonts w:ascii="Times New Roman" w:hAnsi="Times New Roman" w:cs="Times New Roman"/>
          <w:sz w:val="24"/>
          <w:szCs w:val="24"/>
          <w:lang w:val="en-US"/>
        </w:rPr>
      </w:pPr>
      <w:r w:rsidRPr="00177BF9">
        <w:rPr>
          <w:rFonts w:ascii="Times New Roman" w:hAnsi="Times New Roman" w:cs="Times New Roman"/>
          <w:sz w:val="24"/>
          <w:szCs w:val="24"/>
          <w:lang w:val="en-US"/>
        </w:rPr>
        <w:lastRenderedPageBreak/>
        <w:t xml:space="preserve">The programming codes </w:t>
      </w:r>
      <w:r w:rsidR="00A00385">
        <w:rPr>
          <w:rFonts w:ascii="Times New Roman" w:hAnsi="Times New Roman" w:cs="Times New Roman"/>
          <w:sz w:val="24"/>
          <w:szCs w:val="24"/>
          <w:lang w:val="en-US"/>
        </w:rPr>
        <w:t xml:space="preserve">and data </w:t>
      </w:r>
      <w:r w:rsidRPr="00177BF9">
        <w:rPr>
          <w:rFonts w:ascii="Times New Roman" w:hAnsi="Times New Roman" w:cs="Times New Roman"/>
          <w:sz w:val="24"/>
          <w:szCs w:val="24"/>
          <w:lang w:val="en-US"/>
        </w:rPr>
        <w:t xml:space="preserve">used to calculate the indicators </w:t>
      </w:r>
      <w:r w:rsidR="00A00385">
        <w:rPr>
          <w:rFonts w:ascii="Times New Roman" w:hAnsi="Times New Roman" w:cs="Times New Roman"/>
          <w:sz w:val="24"/>
          <w:szCs w:val="24"/>
          <w:lang w:val="en-US"/>
        </w:rPr>
        <w:t>of</w:t>
      </w:r>
      <w:r w:rsidRPr="00177BF9">
        <w:rPr>
          <w:rFonts w:ascii="Times New Roman" w:hAnsi="Times New Roman" w:cs="Times New Roman"/>
          <w:sz w:val="24"/>
          <w:szCs w:val="24"/>
          <w:lang w:val="en-US"/>
        </w:rPr>
        <w:t xml:space="preserve"> this study are available in the public repository </w:t>
      </w:r>
      <w:r w:rsidRPr="00A00385">
        <w:rPr>
          <w:rFonts w:ascii="Times New Roman" w:hAnsi="Times New Roman" w:cs="Times New Roman"/>
          <w:sz w:val="24"/>
          <w:szCs w:val="24"/>
          <w:highlight w:val="yellow"/>
          <w:lang w:val="en-US"/>
        </w:rPr>
        <w:t>XXX</w:t>
      </w:r>
      <w:r w:rsidRPr="00177BF9">
        <w:rPr>
          <w:rFonts w:ascii="Times New Roman" w:hAnsi="Times New Roman" w:cs="Times New Roman"/>
          <w:sz w:val="24"/>
          <w:szCs w:val="24"/>
          <w:lang w:val="en-US"/>
        </w:rPr>
        <w:t xml:space="preserve">. The repository offers the possibility of updating the calculations </w:t>
      </w:r>
      <w:r w:rsidR="0059740D" w:rsidRPr="0059740D">
        <w:rPr>
          <w:rFonts w:ascii="Times New Roman" w:hAnsi="Times New Roman" w:cs="Times New Roman"/>
          <w:sz w:val="24"/>
          <w:szCs w:val="24"/>
          <w:lang w:val="en-US"/>
        </w:rPr>
        <w:t>automatically</w:t>
      </w:r>
      <w:r w:rsidR="0059740D" w:rsidRPr="00177BF9">
        <w:rPr>
          <w:rFonts w:ascii="Times New Roman" w:hAnsi="Times New Roman" w:cs="Times New Roman"/>
          <w:sz w:val="24"/>
          <w:szCs w:val="24"/>
          <w:lang w:val="en-US"/>
        </w:rPr>
        <w:t xml:space="preserve"> </w:t>
      </w:r>
      <w:r w:rsidRPr="00177BF9">
        <w:rPr>
          <w:rFonts w:ascii="Times New Roman" w:hAnsi="Times New Roman" w:cs="Times New Roman"/>
          <w:sz w:val="24"/>
          <w:szCs w:val="24"/>
          <w:lang w:val="en-US"/>
        </w:rPr>
        <w:t xml:space="preserve">to the most </w:t>
      </w:r>
      <w:r w:rsidR="0059740D">
        <w:rPr>
          <w:rFonts w:ascii="Times New Roman" w:hAnsi="Times New Roman" w:cs="Times New Roman"/>
          <w:sz w:val="24"/>
          <w:szCs w:val="24"/>
          <w:lang w:val="en-US"/>
        </w:rPr>
        <w:t>up-to-date information available on-line</w:t>
      </w:r>
      <w:r w:rsidRPr="00177BF9">
        <w:rPr>
          <w:rFonts w:ascii="Times New Roman" w:hAnsi="Times New Roman" w:cs="Times New Roman"/>
          <w:sz w:val="24"/>
          <w:szCs w:val="24"/>
          <w:lang w:val="en-US"/>
        </w:rPr>
        <w:t>.</w:t>
      </w:r>
    </w:p>
    <w:p w:rsidR="00A00385" w:rsidRDefault="00A00385" w:rsidP="00DE13F5">
      <w:pPr>
        <w:spacing w:after="0" w:line="480" w:lineRule="auto"/>
        <w:contextualSpacing/>
        <w:jc w:val="both"/>
        <w:rPr>
          <w:rFonts w:ascii="Times New Roman" w:hAnsi="Times New Roman" w:cs="Times New Roman"/>
          <w:b/>
          <w:sz w:val="24"/>
          <w:szCs w:val="24"/>
          <w:lang w:val="en-US"/>
        </w:rPr>
      </w:pPr>
    </w:p>
    <w:p w:rsidR="00DD6046" w:rsidRPr="00B43A3F" w:rsidRDefault="00A00385" w:rsidP="00DE13F5">
      <w:pPr>
        <w:spacing w:after="0" w:line="48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RESULTS</w:t>
      </w:r>
    </w:p>
    <w:p w:rsidR="00384A8F" w:rsidRDefault="00384A8F" w:rsidP="00DE13F5">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By </w:t>
      </w:r>
      <w:r w:rsidR="00A00385" w:rsidRPr="00A00385">
        <w:rPr>
          <w:rFonts w:ascii="Times New Roman" w:hAnsi="Times New Roman" w:cs="Times New Roman"/>
          <w:sz w:val="24"/>
          <w:szCs w:val="24"/>
          <w:highlight w:val="yellow"/>
          <w:lang w:val="en-US"/>
        </w:rPr>
        <w:t>11 November 2020</w:t>
      </w:r>
      <w:r w:rsidRPr="00A00385">
        <w:rPr>
          <w:rFonts w:ascii="Times New Roman" w:hAnsi="Times New Roman" w:cs="Times New Roman"/>
          <w:sz w:val="24"/>
          <w:szCs w:val="24"/>
          <w:highlight w:val="yellow"/>
          <w:lang w:val="en-US"/>
        </w:rPr>
        <w:t>,</w:t>
      </w:r>
      <w:r w:rsidRPr="00384A8F">
        <w:rPr>
          <w:rFonts w:ascii="Times New Roman" w:hAnsi="Times New Roman" w:cs="Times New Roman"/>
          <w:sz w:val="24"/>
          <w:szCs w:val="24"/>
          <w:lang w:val="en-US"/>
        </w:rPr>
        <w:t xml:space="preserve"> </w:t>
      </w:r>
      <w:r w:rsidRPr="001C6486">
        <w:rPr>
          <w:rFonts w:ascii="Times New Roman" w:hAnsi="Times New Roman" w:cs="Times New Roman"/>
          <w:sz w:val="24"/>
          <w:szCs w:val="24"/>
          <w:highlight w:val="yellow"/>
          <w:lang w:val="en-US"/>
        </w:rPr>
        <w:t>215</w:t>
      </w:r>
      <w:r w:rsidRPr="00384A8F">
        <w:rPr>
          <w:rFonts w:ascii="Times New Roman" w:hAnsi="Times New Roman" w:cs="Times New Roman"/>
          <w:sz w:val="24"/>
          <w:szCs w:val="24"/>
          <w:lang w:val="en-US"/>
        </w:rPr>
        <w:t xml:space="preserve"> days had passed since the first confirmed case of CO</w:t>
      </w:r>
      <w:r w:rsidR="00A00385">
        <w:rPr>
          <w:rFonts w:ascii="Times New Roman" w:hAnsi="Times New Roman" w:cs="Times New Roman"/>
          <w:sz w:val="24"/>
          <w:szCs w:val="24"/>
          <w:lang w:val="en-US"/>
        </w:rPr>
        <w:t>VID-19. During this period, 328</w:t>
      </w:r>
      <w:r w:rsidRPr="00384A8F">
        <w:rPr>
          <w:rFonts w:ascii="Times New Roman" w:hAnsi="Times New Roman" w:cs="Times New Roman"/>
          <w:sz w:val="24"/>
          <w:szCs w:val="24"/>
          <w:lang w:val="en-US"/>
        </w:rPr>
        <w:t>573 suspected cases were entered into the epidemiological su</w:t>
      </w:r>
      <w:r w:rsidR="00A00385">
        <w:rPr>
          <w:rFonts w:ascii="Times New Roman" w:hAnsi="Times New Roman" w:cs="Times New Roman"/>
          <w:sz w:val="24"/>
          <w:szCs w:val="24"/>
          <w:lang w:val="en-US"/>
        </w:rPr>
        <w:t>rveillance system, of which 125</w:t>
      </w:r>
      <w:r w:rsidRPr="00384A8F">
        <w:rPr>
          <w:rFonts w:ascii="Times New Roman" w:hAnsi="Times New Roman" w:cs="Times New Roman"/>
          <w:sz w:val="24"/>
          <w:szCs w:val="24"/>
          <w:lang w:val="en-US"/>
        </w:rPr>
        <w:t xml:space="preserve">652 were confirmed, resulting in a cumulative incidence rate of 40.8 cases per </w:t>
      </w:r>
      <w:r w:rsidR="00A00385">
        <w:rPr>
          <w:rFonts w:ascii="Times New Roman" w:hAnsi="Times New Roman" w:cs="Times New Roman"/>
          <w:sz w:val="24"/>
          <w:szCs w:val="24"/>
          <w:lang w:val="en-US"/>
        </w:rPr>
        <w:t>1000 people</w:t>
      </w:r>
      <w:r w:rsidRPr="00384A8F">
        <w:rPr>
          <w:rFonts w:ascii="Times New Roman" w:hAnsi="Times New Roman" w:cs="Times New Roman"/>
          <w:sz w:val="24"/>
          <w:szCs w:val="24"/>
          <w:lang w:val="en-US"/>
        </w:rPr>
        <w:t xml:space="preserve">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95% 40.6 - 41.1).</w:t>
      </w:r>
    </w:p>
    <w:p w:rsidR="00A00385" w:rsidRDefault="00A00385" w:rsidP="00DE13F5">
      <w:pPr>
        <w:spacing w:after="0" w:line="480" w:lineRule="auto"/>
        <w:contextualSpacing/>
        <w:jc w:val="both"/>
        <w:rPr>
          <w:rFonts w:ascii="Times New Roman" w:hAnsi="Times New Roman" w:cs="Times New Roman"/>
          <w:sz w:val="24"/>
          <w:szCs w:val="24"/>
          <w:lang w:val="en-US"/>
        </w:rPr>
      </w:pPr>
    </w:p>
    <w:p w:rsidR="007927B0" w:rsidRPr="00384A8F" w:rsidRDefault="00384A8F" w:rsidP="00DE13F5">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The analysis of the incidence showed that it was not distributed homogeneously, since it oscillated between 25.8 per </w:t>
      </w:r>
      <w:r w:rsidR="00A00385">
        <w:rPr>
          <w:rFonts w:ascii="Times New Roman" w:hAnsi="Times New Roman" w:cs="Times New Roman"/>
          <w:sz w:val="24"/>
          <w:szCs w:val="24"/>
          <w:lang w:val="en-US"/>
        </w:rPr>
        <w:t>1000 people</w:t>
      </w:r>
      <w:r w:rsidRPr="00384A8F">
        <w:rPr>
          <w:rFonts w:ascii="Times New Roman" w:hAnsi="Times New Roman" w:cs="Times New Roman"/>
          <w:sz w:val="24"/>
          <w:szCs w:val="24"/>
          <w:lang w:val="en-US"/>
        </w:rPr>
        <w:t xml:space="preserve">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 xml:space="preserve">95% 25.2 - 26.5) in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12 (central zone) and 62.2 per </w:t>
      </w:r>
      <w:r w:rsidR="00A00385">
        <w:rPr>
          <w:rFonts w:ascii="Times New Roman" w:hAnsi="Times New Roman" w:cs="Times New Roman"/>
          <w:sz w:val="24"/>
          <w:szCs w:val="24"/>
          <w:lang w:val="en-US"/>
        </w:rPr>
        <w:t>1000 people</w:t>
      </w:r>
      <w:r w:rsidRPr="00384A8F">
        <w:rPr>
          <w:rFonts w:ascii="Times New Roman" w:hAnsi="Times New Roman" w:cs="Times New Roman"/>
          <w:sz w:val="24"/>
          <w:szCs w:val="24"/>
          <w:lang w:val="en-US"/>
        </w:rPr>
        <w:t xml:space="preserve">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 xml:space="preserve">95% 61.3 - 63.2) in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4 (southern zone). This last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the one with the lowest average family income, presented an accumulated incidence rate 76.2% higher than the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with the best socioeconomic situation -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14, in the northern zone - (rate </w:t>
      </w:r>
      <w:r>
        <w:rPr>
          <w:rFonts w:ascii="Times New Roman" w:hAnsi="Times New Roman" w:cs="Times New Roman"/>
          <w:sz w:val="24"/>
          <w:szCs w:val="24"/>
          <w:lang w:val="en-US"/>
        </w:rPr>
        <w:t>ratio</w:t>
      </w:r>
      <w:r w:rsidRPr="00384A8F">
        <w:rPr>
          <w:rFonts w:ascii="Times New Roman" w:hAnsi="Times New Roman" w:cs="Times New Roman"/>
          <w:sz w:val="24"/>
          <w:szCs w:val="24"/>
          <w:lang w:val="en-US"/>
        </w:rPr>
        <w:t xml:space="preserve"> (</w:t>
      </w:r>
      <w:r>
        <w:rPr>
          <w:rFonts w:ascii="Times New Roman" w:hAnsi="Times New Roman" w:cs="Times New Roman"/>
          <w:sz w:val="24"/>
          <w:szCs w:val="24"/>
          <w:lang w:val="en-US"/>
        </w:rPr>
        <w:t>RR</w:t>
      </w:r>
      <w:r w:rsidRPr="00384A8F">
        <w:rPr>
          <w:rFonts w:ascii="Times New Roman" w:hAnsi="Times New Roman" w:cs="Times New Roman"/>
          <w:sz w:val="24"/>
          <w:szCs w:val="24"/>
          <w:lang w:val="en-US"/>
        </w:rPr>
        <w:t xml:space="preserve">) = 0.76, IC95% 1.72 - 1.81). </w:t>
      </w:r>
      <w:r w:rsidR="00B7671A" w:rsidRPr="00384A8F">
        <w:rPr>
          <w:rFonts w:ascii="Times New Roman" w:hAnsi="Times New Roman" w:cs="Times New Roman"/>
          <w:sz w:val="24"/>
          <w:szCs w:val="24"/>
          <w:lang w:val="en-US"/>
        </w:rPr>
        <w:t xml:space="preserve"> </w:t>
      </w:r>
    </w:p>
    <w:p w:rsidR="00384A8F" w:rsidRPr="00384A8F" w:rsidRDefault="00384A8F" w:rsidP="00DE13F5">
      <w:pPr>
        <w:spacing w:after="0" w:line="480" w:lineRule="auto"/>
        <w:contextualSpacing/>
        <w:jc w:val="both"/>
        <w:rPr>
          <w:rFonts w:ascii="Times New Roman" w:hAnsi="Times New Roman" w:cs="Times New Roman"/>
          <w:sz w:val="24"/>
          <w:szCs w:val="24"/>
          <w:lang w:val="en-US"/>
        </w:rPr>
      </w:pPr>
    </w:p>
    <w:p w:rsidR="00384A8F" w:rsidRPr="00384A8F" w:rsidRDefault="00384A8F" w:rsidP="00DE13F5">
      <w:pPr>
        <w:spacing w:after="0" w:line="480" w:lineRule="auto"/>
        <w:contextualSpacing/>
        <w:jc w:val="both"/>
        <w:rPr>
          <w:rFonts w:ascii="Times New Roman" w:hAnsi="Times New Roman" w:cs="Times New Roman"/>
          <w:b/>
          <w:color w:val="FF0000"/>
          <w:sz w:val="24"/>
          <w:szCs w:val="24"/>
          <w:lang w:val="en-US"/>
        </w:rPr>
      </w:pPr>
    </w:p>
    <w:p w:rsidR="00405EFF" w:rsidRPr="00384A8F" w:rsidRDefault="00405EFF" w:rsidP="00DE13F5">
      <w:pPr>
        <w:spacing w:after="0" w:line="480" w:lineRule="auto"/>
        <w:contextualSpacing/>
        <w:jc w:val="both"/>
        <w:rPr>
          <w:rFonts w:ascii="Times New Roman" w:hAnsi="Times New Roman" w:cs="Times New Roman"/>
          <w:sz w:val="24"/>
          <w:szCs w:val="24"/>
          <w:lang w:val="en-US"/>
        </w:rPr>
      </w:pPr>
      <w:r>
        <w:rPr>
          <w:noProof/>
          <w:lang w:val="en-US"/>
        </w:rPr>
        <w:lastRenderedPageBreak/>
        <w:drawing>
          <wp:inline distT="0" distB="0" distL="0" distR="0" wp14:anchorId="12DB56D0" wp14:editId="603AE342">
            <wp:extent cx="5971540" cy="3546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1540" cy="3546475"/>
                    </a:xfrm>
                    <a:prstGeom prst="rect">
                      <a:avLst/>
                    </a:prstGeom>
                  </pic:spPr>
                </pic:pic>
              </a:graphicData>
            </a:graphic>
          </wp:inline>
        </w:drawing>
      </w:r>
    </w:p>
    <w:p w:rsidR="00FD537F" w:rsidRPr="00384A8F" w:rsidRDefault="00384A8F" w:rsidP="00DE13F5">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When observing the differences in incidence by age groups, the inequalities also acquire high magnitudes, with the greatest differences concentrated mainly among young adults. Figure 1 shows the different levels of incidence between the best and worst-off communes in relation to average family income according to different ages. The two most unequal age groups are the 20 to 24 year olds, where the incidence of the most disadvantaged commune represents 2.7 times that of the best situation (</w:t>
      </w:r>
      <w:r>
        <w:rPr>
          <w:rFonts w:ascii="Times New Roman" w:hAnsi="Times New Roman" w:cs="Times New Roman"/>
          <w:sz w:val="24"/>
          <w:szCs w:val="24"/>
          <w:lang w:val="en-US"/>
        </w:rPr>
        <w:t>RR</w:t>
      </w:r>
      <w:r w:rsidRPr="00384A8F">
        <w:rPr>
          <w:rFonts w:ascii="Times New Roman" w:hAnsi="Times New Roman" w:cs="Times New Roman"/>
          <w:sz w:val="24"/>
          <w:szCs w:val="24"/>
          <w:lang w:val="en-US"/>
        </w:rPr>
        <w:t xml:space="preserve"> = 2.7, CI95% 2.4 - 3.0) and the 25 to 29 year old group, where the first represents 2.3 times the second (</w:t>
      </w:r>
      <w:r>
        <w:rPr>
          <w:rFonts w:ascii="Times New Roman" w:hAnsi="Times New Roman" w:cs="Times New Roman"/>
          <w:sz w:val="24"/>
          <w:szCs w:val="24"/>
          <w:lang w:val="en-US"/>
        </w:rPr>
        <w:t>RR</w:t>
      </w:r>
      <w:r w:rsidRPr="00384A8F">
        <w:rPr>
          <w:rFonts w:ascii="Times New Roman" w:hAnsi="Times New Roman" w:cs="Times New Roman"/>
          <w:sz w:val="24"/>
          <w:szCs w:val="24"/>
          <w:lang w:val="en-US"/>
        </w:rPr>
        <w:t xml:space="preserve"> = 2.3, CI95% 2.1 - 2.5).</w:t>
      </w:r>
      <w:r w:rsidR="001A23A1" w:rsidRPr="00384A8F">
        <w:rPr>
          <w:rFonts w:ascii="Times New Roman" w:hAnsi="Times New Roman" w:cs="Times New Roman"/>
          <w:sz w:val="24"/>
          <w:szCs w:val="24"/>
          <w:lang w:val="en-US"/>
        </w:rPr>
        <w:tab/>
      </w:r>
    </w:p>
    <w:p w:rsidR="00FD537F" w:rsidRDefault="00FD537F"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971540" cy="3547031"/>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71540" cy="3547031"/>
                    </a:xfrm>
                    <a:prstGeom prst="rect">
                      <a:avLst/>
                    </a:prstGeom>
                    <a:noFill/>
                    <a:ln w="9525">
                      <a:noFill/>
                      <a:miter lim="800000"/>
                      <a:headEnd/>
                      <a:tailEnd/>
                    </a:ln>
                  </pic:spPr>
                </pic:pic>
              </a:graphicData>
            </a:graphic>
          </wp:inline>
        </w:drawing>
      </w:r>
    </w:p>
    <w:p w:rsidR="00384A8F" w:rsidRDefault="00384A8F" w:rsidP="0016684F">
      <w:pPr>
        <w:spacing w:after="0" w:line="480" w:lineRule="auto"/>
        <w:contextualSpacing/>
        <w:jc w:val="both"/>
        <w:rPr>
          <w:rFonts w:ascii="Times New Roman" w:hAnsi="Times New Roman" w:cs="Times New Roman"/>
          <w:sz w:val="24"/>
          <w:szCs w:val="24"/>
        </w:rPr>
      </w:pPr>
    </w:p>
    <w:p w:rsidR="00EF2B6B" w:rsidRPr="00384A8F" w:rsidRDefault="00384A8F" w:rsidP="0016684F">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The percentage of positivity was also evaluated as a measure of the intensity of epidemiological surveillance. This indicator was more homogeneously distributed among the CABA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in comparison with the accumulated incidence rate, but significant differences were evident. For the city as a whole, the percentage of positivity stood at 38.0%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95% 37.8 - 38.2), rising to 41.4%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 xml:space="preserve">95% 40.9 - 41.9) in the area of worst average income. The most favored </w:t>
      </w:r>
      <w:r w:rsidR="00A00385">
        <w:rPr>
          <w:rFonts w:ascii="Times New Roman" w:hAnsi="Times New Roman" w:cs="Times New Roman"/>
          <w:sz w:val="24"/>
          <w:szCs w:val="24"/>
          <w:lang w:val="en-US"/>
        </w:rPr>
        <w:t xml:space="preserve">ward </w:t>
      </w:r>
      <w:r w:rsidRPr="00384A8F">
        <w:rPr>
          <w:rFonts w:ascii="Times New Roman" w:hAnsi="Times New Roman" w:cs="Times New Roman"/>
          <w:sz w:val="24"/>
          <w:szCs w:val="24"/>
          <w:lang w:val="en-US"/>
        </w:rPr>
        <w:t>presented a level of positivity of 32.6%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 xml:space="preserve">95% 32.0 - 33.2), almost 10 percentage points below the most economically disadvantaged and 5 below the value of the CABA. It is important to note that the highest value of positivity was presented by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3 with 44.6% of the cases, an area that does not present the lowest level of average income and is located in the center of the city. In any case, when observing the set of positivity values, a tendency towards concentration in the center of the city can be observed. Figure 2 describes the different levels of positivity observed by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w:t>
      </w:r>
    </w:p>
    <w:p w:rsidR="00EF2B6B" w:rsidRDefault="00EF2B6B" w:rsidP="0016684F">
      <w:pPr>
        <w:spacing w:after="0" w:line="480" w:lineRule="auto"/>
        <w:contextualSpacing/>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971540" cy="396892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71540" cy="3968923"/>
                    </a:xfrm>
                    <a:prstGeom prst="rect">
                      <a:avLst/>
                    </a:prstGeom>
                    <a:noFill/>
                    <a:ln w="9525">
                      <a:noFill/>
                      <a:miter lim="800000"/>
                      <a:headEnd/>
                      <a:tailEnd/>
                    </a:ln>
                  </pic:spPr>
                </pic:pic>
              </a:graphicData>
            </a:graphic>
          </wp:inline>
        </w:drawing>
      </w:r>
    </w:p>
    <w:p w:rsidR="00D57FBD" w:rsidRPr="00D262C9" w:rsidRDefault="00D57FBD" w:rsidP="0016684F">
      <w:pPr>
        <w:spacing w:after="0" w:line="480" w:lineRule="auto"/>
        <w:contextualSpacing/>
        <w:jc w:val="both"/>
        <w:rPr>
          <w:rFonts w:ascii="Times New Roman" w:hAnsi="Times New Roman" w:cs="Times New Roman"/>
          <w:sz w:val="24"/>
          <w:szCs w:val="24"/>
        </w:rPr>
      </w:pPr>
    </w:p>
    <w:p w:rsidR="00384A8F" w:rsidRDefault="00384A8F" w:rsidP="0016684F">
      <w:pPr>
        <w:spacing w:after="0" w:line="480" w:lineRule="auto"/>
        <w:contextualSpacing/>
        <w:jc w:val="both"/>
        <w:rPr>
          <w:rFonts w:ascii="Times New Roman" w:hAnsi="Times New Roman" w:cs="Times New Roman"/>
          <w:sz w:val="24"/>
          <w:szCs w:val="24"/>
        </w:rPr>
      </w:pPr>
    </w:p>
    <w:p w:rsidR="00384A8F" w:rsidRPr="00384A8F" w:rsidRDefault="00384A8F" w:rsidP="0016684F">
      <w:pPr>
        <w:spacing w:after="0" w:line="480" w:lineRule="auto"/>
        <w:contextualSpacing/>
        <w:jc w:val="both"/>
        <w:rPr>
          <w:rFonts w:ascii="Times New Roman" w:hAnsi="Times New Roman" w:cs="Times New Roman"/>
          <w:b/>
          <w:sz w:val="24"/>
          <w:szCs w:val="24"/>
          <w:lang w:val="en-US"/>
        </w:rPr>
      </w:pPr>
      <w:r w:rsidRPr="00384A8F">
        <w:rPr>
          <w:rFonts w:ascii="Times New Roman" w:hAnsi="Times New Roman" w:cs="Times New Roman"/>
          <w:sz w:val="24"/>
          <w:szCs w:val="24"/>
          <w:lang w:val="en-US"/>
        </w:rPr>
        <w:t xml:space="preserve">In relation to mortality, the percentage varied between 1.7% (CI 95% 1.5 - 1.9) in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8 (southern zone) and 3.6% (CI95% 3.1 - 4.1) in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12 (northern zone). </w:t>
      </w:r>
      <w:r w:rsidR="000B09AA">
        <w:rPr>
          <w:rFonts w:ascii="Times New Roman" w:hAnsi="Times New Roman" w:cs="Times New Roman"/>
          <w:sz w:val="24"/>
          <w:szCs w:val="24"/>
          <w:lang w:val="en-US"/>
        </w:rPr>
        <w:t>T</w:t>
      </w:r>
      <w:r w:rsidRPr="00384A8F">
        <w:rPr>
          <w:rFonts w:ascii="Times New Roman" w:hAnsi="Times New Roman" w:cs="Times New Roman"/>
          <w:sz w:val="24"/>
          <w:szCs w:val="24"/>
          <w:lang w:val="en-US"/>
        </w:rPr>
        <w:t xml:space="preserve">he </w:t>
      </w:r>
      <w:r w:rsidR="00A00385">
        <w:rPr>
          <w:rFonts w:ascii="Times New Roman" w:hAnsi="Times New Roman" w:cs="Times New Roman"/>
          <w:sz w:val="24"/>
          <w:szCs w:val="24"/>
          <w:lang w:val="en-US"/>
        </w:rPr>
        <w:t xml:space="preserve">case </w:t>
      </w:r>
      <w:r w:rsidRPr="00384A8F">
        <w:rPr>
          <w:rFonts w:ascii="Times New Roman" w:hAnsi="Times New Roman" w:cs="Times New Roman"/>
          <w:sz w:val="24"/>
          <w:szCs w:val="24"/>
          <w:lang w:val="en-US"/>
        </w:rPr>
        <w:t>fatality</w:t>
      </w:r>
      <w:r w:rsidR="00A00385">
        <w:rPr>
          <w:rFonts w:ascii="Times New Roman" w:hAnsi="Times New Roman" w:cs="Times New Roman"/>
          <w:sz w:val="24"/>
          <w:szCs w:val="24"/>
          <w:lang w:val="en-US"/>
        </w:rPr>
        <w:t xml:space="preserve"> rate</w:t>
      </w:r>
      <w:r w:rsidRPr="00384A8F">
        <w:rPr>
          <w:rFonts w:ascii="Times New Roman" w:hAnsi="Times New Roman" w:cs="Times New Roman"/>
          <w:sz w:val="24"/>
          <w:szCs w:val="24"/>
          <w:lang w:val="en-US"/>
        </w:rPr>
        <w:t xml:space="preserve"> presented the lowest value in a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w:t>
      </w:r>
      <w:r w:rsidR="000B09AA">
        <w:rPr>
          <w:rFonts w:ascii="Times New Roman" w:hAnsi="Times New Roman" w:cs="Times New Roman"/>
          <w:sz w:val="24"/>
          <w:szCs w:val="24"/>
          <w:lang w:val="en-US"/>
        </w:rPr>
        <w:t>of</w:t>
      </w:r>
      <w:r w:rsidRPr="00384A8F">
        <w:rPr>
          <w:rFonts w:ascii="Times New Roman" w:hAnsi="Times New Roman" w:cs="Times New Roman"/>
          <w:sz w:val="24"/>
          <w:szCs w:val="24"/>
          <w:lang w:val="en-US"/>
        </w:rPr>
        <w:t xml:space="preserve"> the southern zone, which would mean that, in general terms, the worst prognosis for those infected was found in one of the most disadvantaged areas, especially </w:t>
      </w:r>
      <w:r w:rsidR="000B09AA">
        <w:rPr>
          <w:rFonts w:ascii="Times New Roman" w:hAnsi="Times New Roman" w:cs="Times New Roman"/>
          <w:sz w:val="24"/>
          <w:szCs w:val="24"/>
          <w:lang w:val="en-US"/>
        </w:rPr>
        <w:t>taking into</w:t>
      </w:r>
      <w:r w:rsidRPr="00384A8F">
        <w:rPr>
          <w:rFonts w:ascii="Times New Roman" w:hAnsi="Times New Roman" w:cs="Times New Roman"/>
          <w:sz w:val="24"/>
          <w:szCs w:val="24"/>
          <w:lang w:val="en-US"/>
        </w:rPr>
        <w:t xml:space="preserve"> account</w:t>
      </w:r>
      <w:r w:rsidR="000B09AA">
        <w:rPr>
          <w:rFonts w:ascii="Times New Roman" w:hAnsi="Times New Roman" w:cs="Times New Roman"/>
          <w:sz w:val="24"/>
          <w:szCs w:val="24"/>
          <w:lang w:val="en-US"/>
        </w:rPr>
        <w:t xml:space="preserve"> </w:t>
      </w:r>
      <w:r w:rsidRPr="00384A8F">
        <w:rPr>
          <w:rFonts w:ascii="Times New Roman" w:hAnsi="Times New Roman" w:cs="Times New Roman"/>
          <w:sz w:val="24"/>
          <w:szCs w:val="24"/>
          <w:lang w:val="en-US"/>
        </w:rPr>
        <w:t xml:space="preserve">that among the five </w:t>
      </w:r>
      <w:r w:rsidR="00A00385">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with the highest case fatality percentages (</w:t>
      </w:r>
      <w:r w:rsidR="000B09AA">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12, 11, 2, 10 and 13) no</w:t>
      </w:r>
      <w:r w:rsidR="000B09AA">
        <w:rPr>
          <w:rFonts w:ascii="Times New Roman" w:hAnsi="Times New Roman" w:cs="Times New Roman"/>
          <w:sz w:val="24"/>
          <w:szCs w:val="24"/>
          <w:lang w:val="en-US"/>
        </w:rPr>
        <w:t xml:space="preserve"> o</w:t>
      </w:r>
      <w:r w:rsidRPr="00384A8F">
        <w:rPr>
          <w:rFonts w:ascii="Times New Roman" w:hAnsi="Times New Roman" w:cs="Times New Roman"/>
          <w:sz w:val="24"/>
          <w:szCs w:val="24"/>
          <w:lang w:val="en-US"/>
        </w:rPr>
        <w:t xml:space="preserve">ne was found in the southern zone. In addition, three of them (2, 12 and 13) are among the five with the best average family income. This would evidence an inverse association between income level and </w:t>
      </w:r>
      <w:r w:rsidR="000B09AA">
        <w:rPr>
          <w:rFonts w:ascii="Times New Roman" w:hAnsi="Times New Roman" w:cs="Times New Roman"/>
          <w:sz w:val="24"/>
          <w:szCs w:val="24"/>
          <w:lang w:val="en-US"/>
        </w:rPr>
        <w:t>fatality</w:t>
      </w:r>
      <w:r w:rsidRPr="00384A8F">
        <w:rPr>
          <w:rFonts w:ascii="Times New Roman" w:hAnsi="Times New Roman" w:cs="Times New Roman"/>
          <w:sz w:val="24"/>
          <w:szCs w:val="24"/>
          <w:lang w:val="en-US"/>
        </w:rPr>
        <w:t xml:space="preserve"> or, in other words, a worse prognosis for those infected </w:t>
      </w:r>
      <w:r w:rsidR="000B09AA">
        <w:rPr>
          <w:rFonts w:ascii="Times New Roman" w:hAnsi="Times New Roman" w:cs="Times New Roman"/>
          <w:sz w:val="24"/>
          <w:szCs w:val="24"/>
          <w:lang w:val="en-US"/>
        </w:rPr>
        <w:t xml:space="preserve">cases </w:t>
      </w:r>
      <w:r w:rsidRPr="00384A8F">
        <w:rPr>
          <w:rFonts w:ascii="Times New Roman" w:hAnsi="Times New Roman" w:cs="Times New Roman"/>
          <w:sz w:val="24"/>
          <w:szCs w:val="24"/>
          <w:lang w:val="en-US"/>
        </w:rPr>
        <w:t xml:space="preserve">living in the higher income zones. This apparent association becomes blurred </w:t>
      </w:r>
      <w:r w:rsidR="000B09AA">
        <w:rPr>
          <w:rFonts w:ascii="Times New Roman" w:hAnsi="Times New Roman" w:cs="Times New Roman"/>
          <w:sz w:val="24"/>
          <w:szCs w:val="24"/>
          <w:lang w:val="en-US"/>
        </w:rPr>
        <w:t>observing</w:t>
      </w:r>
      <w:r w:rsidRPr="00384A8F">
        <w:rPr>
          <w:rFonts w:ascii="Times New Roman" w:hAnsi="Times New Roman" w:cs="Times New Roman"/>
          <w:sz w:val="24"/>
          <w:szCs w:val="24"/>
          <w:lang w:val="en-US"/>
        </w:rPr>
        <w:t xml:space="preserve"> the age groups, as shown in Figure X. In analyzing the age groups </w:t>
      </w:r>
      <w:r w:rsidRPr="00384A8F">
        <w:rPr>
          <w:rFonts w:ascii="Times New Roman" w:hAnsi="Times New Roman" w:cs="Times New Roman"/>
          <w:sz w:val="24"/>
          <w:szCs w:val="24"/>
          <w:lang w:val="en-US"/>
        </w:rPr>
        <w:lastRenderedPageBreak/>
        <w:t>over 60, it was found that the concentration in the most disadvantaged communes is stronger. In any case, the width of some confidence intervals does not allow making assertions free of a high degree of uncertainty.</w:t>
      </w:r>
    </w:p>
    <w:p w:rsidR="00384A8F" w:rsidRPr="00737A37" w:rsidRDefault="00384A8F" w:rsidP="0016684F">
      <w:pPr>
        <w:spacing w:after="0" w:line="480" w:lineRule="auto"/>
        <w:contextualSpacing/>
        <w:jc w:val="both"/>
        <w:rPr>
          <w:rFonts w:ascii="Times New Roman" w:hAnsi="Times New Roman" w:cs="Times New Roman"/>
          <w:b/>
          <w:sz w:val="24"/>
          <w:szCs w:val="24"/>
          <w:lang w:val="en-US"/>
        </w:rPr>
      </w:pPr>
    </w:p>
    <w:p w:rsidR="00EE64E1" w:rsidRPr="007905F6" w:rsidRDefault="007905F6" w:rsidP="0016684F">
      <w:pPr>
        <w:spacing w:after="0" w:line="480" w:lineRule="auto"/>
        <w:contextualSpacing/>
        <w:jc w:val="both"/>
        <w:rPr>
          <w:rFonts w:ascii="Times New Roman" w:hAnsi="Times New Roman" w:cs="Times New Roman"/>
          <w:b/>
          <w:sz w:val="24"/>
          <w:szCs w:val="24"/>
        </w:rPr>
      </w:pPr>
      <w:r w:rsidRPr="007905F6">
        <w:rPr>
          <w:rFonts w:ascii="Times New Roman" w:hAnsi="Times New Roman" w:cs="Times New Roman"/>
          <w:b/>
          <w:sz w:val="24"/>
          <w:szCs w:val="24"/>
        </w:rPr>
        <w:t>AGREGAR INDEX</w:t>
      </w:r>
    </w:p>
    <w:tbl>
      <w:tblPr>
        <w:tblW w:w="10188"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894"/>
        <w:gridCol w:w="715"/>
        <w:gridCol w:w="781"/>
        <w:gridCol w:w="878"/>
        <w:gridCol w:w="665"/>
        <w:gridCol w:w="745"/>
        <w:gridCol w:w="878"/>
        <w:gridCol w:w="665"/>
        <w:gridCol w:w="745"/>
        <w:gridCol w:w="878"/>
        <w:gridCol w:w="665"/>
        <w:gridCol w:w="745"/>
      </w:tblGrid>
      <w:tr w:rsidR="00EE64E1" w:rsidRPr="00EE64E1" w:rsidTr="002C3BF8">
        <w:trPr>
          <w:trHeight w:val="324"/>
        </w:trPr>
        <w:tc>
          <w:tcPr>
            <w:tcW w:w="934" w:type="dxa"/>
            <w:shd w:val="clear" w:color="auto" w:fill="auto"/>
            <w:noWrap/>
            <w:vAlign w:val="bottom"/>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p>
        </w:tc>
        <w:tc>
          <w:tcPr>
            <w:tcW w:w="2390"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Total</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60 a 69 años</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70 a 79 años</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80 a 89 años</w:t>
            </w:r>
          </w:p>
        </w:tc>
      </w:tr>
      <w:tr w:rsidR="00D53805" w:rsidRPr="00EE64E1" w:rsidTr="002C3BF8">
        <w:trPr>
          <w:trHeight w:val="462"/>
        </w:trPr>
        <w:tc>
          <w:tcPr>
            <w:tcW w:w="934" w:type="dxa"/>
            <w:shd w:val="clear" w:color="auto" w:fill="auto"/>
            <w:vAlign w:val="center"/>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Comuna</w:t>
            </w:r>
          </w:p>
        </w:tc>
        <w:tc>
          <w:tcPr>
            <w:tcW w:w="894"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71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81"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r>
      <w:tr w:rsidR="002C3BF8" w:rsidRPr="00EE64E1" w:rsidTr="002C3BF8">
        <w:trPr>
          <w:trHeight w:val="324"/>
        </w:trPr>
        <w:tc>
          <w:tcPr>
            <w:tcW w:w="934" w:type="dxa"/>
            <w:shd w:val="clear" w:color="auto" w:fill="auto"/>
            <w:vAlign w:val="center"/>
          </w:tcPr>
          <w:p w:rsidR="002C3BF8"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rsidTr="002C3BF8">
        <w:trPr>
          <w:trHeight w:val="324"/>
        </w:trPr>
        <w:tc>
          <w:tcPr>
            <w:tcW w:w="934" w:type="dxa"/>
            <w:shd w:val="clear" w:color="auto" w:fill="auto"/>
            <w:vAlign w:val="center"/>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Pr>
                <w:rFonts w:ascii="Times New Roman" w:eastAsia="Times New Roman" w:hAnsi="Times New Roman" w:cs="Times New Roman"/>
                <w:sz w:val="16"/>
                <w:szCs w:val="16"/>
                <w:lang w:eastAsia="es-AR"/>
              </w:rPr>
              <w:t>Total</w:t>
            </w:r>
          </w:p>
        </w:tc>
        <w:tc>
          <w:tcPr>
            <w:tcW w:w="894"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5.5</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13.5</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14.4</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22.4</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21.4</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23.3</w:t>
            </w:r>
          </w:p>
        </w:tc>
      </w:tr>
      <w:tr w:rsidR="002C3BF8" w:rsidRPr="00EE64E1" w:rsidTr="002C3BF8">
        <w:trPr>
          <w:trHeight w:val="324"/>
        </w:trPr>
        <w:tc>
          <w:tcPr>
            <w:tcW w:w="934" w:type="dxa"/>
            <w:shd w:val="clear" w:color="auto" w:fill="auto"/>
            <w:noWrap/>
            <w:vAlign w:val="bottom"/>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29.9</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3.5</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23.5</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33.3</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25.9</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11</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25.4</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26.3</w:t>
            </w:r>
          </w:p>
        </w:tc>
      </w:tr>
    </w:tbl>
    <w:p w:rsidR="00EE64E1" w:rsidRDefault="00EE64E1" w:rsidP="0016684F">
      <w:pPr>
        <w:spacing w:after="0" w:line="480" w:lineRule="auto"/>
        <w:contextualSpacing/>
        <w:jc w:val="both"/>
        <w:rPr>
          <w:rFonts w:ascii="Times New Roman" w:hAnsi="Times New Roman" w:cs="Times New Roman"/>
          <w:sz w:val="24"/>
          <w:szCs w:val="24"/>
        </w:rPr>
      </w:pPr>
    </w:p>
    <w:p w:rsidR="002C3BF8" w:rsidRPr="00384A8F" w:rsidRDefault="00384A8F" w:rsidP="0016684F">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Heterogeneity was observed in the distribution of mortality within </w:t>
      </w:r>
      <w:r w:rsidR="00B53C63">
        <w:rPr>
          <w:rFonts w:ascii="Times New Roman" w:hAnsi="Times New Roman" w:cs="Times New Roman"/>
          <w:sz w:val="24"/>
          <w:szCs w:val="24"/>
          <w:lang w:val="en-US"/>
        </w:rPr>
        <w:t>CABA</w:t>
      </w:r>
      <w:r w:rsidRPr="00384A8F">
        <w:rPr>
          <w:rFonts w:ascii="Times New Roman" w:hAnsi="Times New Roman" w:cs="Times New Roman"/>
          <w:sz w:val="24"/>
          <w:szCs w:val="24"/>
          <w:lang w:val="en-US"/>
        </w:rPr>
        <w:t xml:space="preserve">. </w:t>
      </w:r>
      <w:r w:rsidR="00B53C63">
        <w:rPr>
          <w:rFonts w:ascii="Times New Roman" w:hAnsi="Times New Roman" w:cs="Times New Roman"/>
          <w:sz w:val="24"/>
          <w:szCs w:val="24"/>
          <w:lang w:val="en-US"/>
        </w:rPr>
        <w:t>SMRs</w:t>
      </w:r>
      <w:r w:rsidRPr="00384A8F">
        <w:rPr>
          <w:rFonts w:ascii="Times New Roman" w:hAnsi="Times New Roman" w:cs="Times New Roman"/>
          <w:sz w:val="24"/>
          <w:szCs w:val="24"/>
          <w:lang w:val="en-US"/>
        </w:rPr>
        <w:t xml:space="preserve"> ranged from 66.5 (CI95% 55.6 - 77.6) to 158.3 (CI95% 141.9 - 176.0). The </w:t>
      </w:r>
      <w:r w:rsidR="00B53C63">
        <w:rPr>
          <w:rFonts w:ascii="Times New Roman" w:hAnsi="Times New Roman" w:cs="Times New Roman"/>
          <w:sz w:val="24"/>
          <w:szCs w:val="24"/>
          <w:lang w:val="en-US"/>
        </w:rPr>
        <w:t xml:space="preserve">ward </w:t>
      </w:r>
      <w:r w:rsidRPr="00384A8F">
        <w:rPr>
          <w:rFonts w:ascii="Times New Roman" w:hAnsi="Times New Roman" w:cs="Times New Roman"/>
          <w:sz w:val="24"/>
          <w:szCs w:val="24"/>
          <w:lang w:val="en-US"/>
        </w:rPr>
        <w:t>with the worst m</w:t>
      </w:r>
      <w:r>
        <w:rPr>
          <w:rFonts w:ascii="Times New Roman" w:hAnsi="Times New Roman" w:cs="Times New Roman"/>
          <w:sz w:val="24"/>
          <w:szCs w:val="24"/>
          <w:lang w:val="en-US"/>
        </w:rPr>
        <w:t>ortality situation was number 4</w:t>
      </w:r>
      <w:r w:rsidRPr="00384A8F">
        <w:rPr>
          <w:rFonts w:ascii="Times New Roman" w:hAnsi="Times New Roman" w:cs="Times New Roman"/>
          <w:sz w:val="24"/>
          <w:szCs w:val="24"/>
          <w:lang w:val="en-US"/>
        </w:rPr>
        <w:t xml:space="preserve"> in the southern zone</w:t>
      </w:r>
      <w:r>
        <w:rPr>
          <w:rFonts w:ascii="Times New Roman" w:hAnsi="Times New Roman" w:cs="Times New Roman"/>
          <w:sz w:val="24"/>
          <w:szCs w:val="24"/>
          <w:lang w:val="en-US"/>
        </w:rPr>
        <w:t>,</w:t>
      </w:r>
      <w:r w:rsidRPr="00384A8F">
        <w:rPr>
          <w:rFonts w:ascii="Times New Roman" w:hAnsi="Times New Roman" w:cs="Times New Roman"/>
          <w:sz w:val="24"/>
          <w:szCs w:val="24"/>
          <w:lang w:val="en-US"/>
        </w:rPr>
        <w:t xml:space="preserve"> and the one with the worst situation in relation to the average family income. At the other extreme, </w:t>
      </w:r>
      <w:r w:rsidR="00B53C63">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6, in the central zone, was sixth in the average income ranking. All of the </w:t>
      </w:r>
      <w:r w:rsidR="00B53C63">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in the southern zone presented </w:t>
      </w:r>
      <w:r>
        <w:rPr>
          <w:rFonts w:ascii="Times New Roman" w:hAnsi="Times New Roman" w:cs="Times New Roman"/>
          <w:sz w:val="24"/>
          <w:szCs w:val="24"/>
          <w:lang w:val="en-US"/>
        </w:rPr>
        <w:t>SMR</w:t>
      </w:r>
      <w:r w:rsidRPr="00384A8F">
        <w:rPr>
          <w:rFonts w:ascii="Times New Roman" w:hAnsi="Times New Roman" w:cs="Times New Roman"/>
          <w:sz w:val="24"/>
          <w:szCs w:val="24"/>
          <w:lang w:val="en-US"/>
        </w:rPr>
        <w:t xml:space="preserve">s above 100, which </w:t>
      </w:r>
      <w:r w:rsidRPr="00384A8F">
        <w:rPr>
          <w:rFonts w:ascii="Times New Roman" w:hAnsi="Times New Roman" w:cs="Times New Roman"/>
          <w:sz w:val="24"/>
          <w:szCs w:val="24"/>
          <w:lang w:val="en-US"/>
        </w:rPr>
        <w:lastRenderedPageBreak/>
        <w:t xml:space="preserve">means that their situation was worse than the reference for the jurisdiction. The opposite occurred with all of those in the northern zone, located above the same reference. Measured by the </w:t>
      </w:r>
      <w:r>
        <w:rPr>
          <w:rFonts w:ascii="Times New Roman" w:hAnsi="Times New Roman" w:cs="Times New Roman"/>
          <w:sz w:val="24"/>
          <w:szCs w:val="24"/>
          <w:lang w:val="en-US"/>
        </w:rPr>
        <w:t>SII</w:t>
      </w:r>
      <w:r w:rsidRPr="00384A8F">
        <w:rPr>
          <w:rFonts w:ascii="Times New Roman" w:hAnsi="Times New Roman" w:cs="Times New Roman"/>
          <w:sz w:val="24"/>
          <w:szCs w:val="24"/>
          <w:lang w:val="en-US"/>
        </w:rPr>
        <w:t xml:space="preserve">, the exploration of the relationship between average family income and mortality, at the </w:t>
      </w:r>
      <w:r w:rsidR="00B53C63">
        <w:rPr>
          <w:rFonts w:ascii="Times New Roman" w:hAnsi="Times New Roman" w:cs="Times New Roman"/>
          <w:sz w:val="24"/>
          <w:szCs w:val="24"/>
          <w:lang w:val="en-US"/>
        </w:rPr>
        <w:t xml:space="preserve">ward </w:t>
      </w:r>
      <w:r w:rsidRPr="00384A8F">
        <w:rPr>
          <w:rFonts w:ascii="Times New Roman" w:hAnsi="Times New Roman" w:cs="Times New Roman"/>
          <w:sz w:val="24"/>
          <w:szCs w:val="24"/>
          <w:lang w:val="en-US"/>
        </w:rPr>
        <w:t>level, seems to present a correlation (Figure X)</w:t>
      </w:r>
    </w:p>
    <w:p w:rsidR="008748ED" w:rsidRPr="00384A8F" w:rsidRDefault="008748ED" w:rsidP="0016684F">
      <w:pPr>
        <w:spacing w:after="0" w:line="480" w:lineRule="auto"/>
        <w:contextualSpacing/>
        <w:jc w:val="both"/>
        <w:rPr>
          <w:noProof/>
          <w:lang w:val="en-US"/>
        </w:rPr>
      </w:pPr>
    </w:p>
    <w:p w:rsidR="002476B5" w:rsidRDefault="002476B5" w:rsidP="0016684F">
      <w:pPr>
        <w:spacing w:after="0" w:line="480" w:lineRule="auto"/>
        <w:contextualSpacing/>
        <w:jc w:val="both"/>
        <w:rPr>
          <w:rFonts w:ascii="Times New Roman" w:hAnsi="Times New Roman" w:cs="Times New Roman"/>
          <w:sz w:val="24"/>
          <w:szCs w:val="24"/>
        </w:rPr>
      </w:pPr>
      <w:r>
        <w:rPr>
          <w:noProof/>
          <w:lang w:val="en-US"/>
        </w:rPr>
        <w:drawing>
          <wp:inline distT="0" distB="0" distL="0" distR="0" wp14:anchorId="20A633D8" wp14:editId="2FE7F1A3">
            <wp:extent cx="5971540" cy="3004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3004820"/>
                    </a:xfrm>
                    <a:prstGeom prst="rect">
                      <a:avLst/>
                    </a:prstGeom>
                  </pic:spPr>
                </pic:pic>
              </a:graphicData>
            </a:graphic>
          </wp:inline>
        </w:drawing>
      </w:r>
    </w:p>
    <w:p w:rsidR="00384A8F" w:rsidRDefault="00384A8F" w:rsidP="00384A8F">
      <w:pPr>
        <w:spacing w:after="0" w:line="480" w:lineRule="auto"/>
        <w:contextualSpacing/>
        <w:jc w:val="both"/>
        <w:rPr>
          <w:rFonts w:ascii="Times New Roman" w:hAnsi="Times New Roman" w:cs="Times New Roman"/>
          <w:sz w:val="24"/>
          <w:szCs w:val="24"/>
        </w:rPr>
      </w:pPr>
    </w:p>
    <w:p w:rsidR="003A09B7" w:rsidRPr="00384A8F" w:rsidRDefault="00384A8F" w:rsidP="003A09B7">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Based on the data on expected deaths according to the specific mortality rates of the CABA, the median age of the expected deaths in each </w:t>
      </w:r>
      <w:r w:rsidR="00B53C63">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was approximated, grouping the expected deaths into five-year age groups and identifying the one that accumulated 50% of the deaths. </w:t>
      </w:r>
      <w:r w:rsidR="00B53C63">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4 and 8, both in the southern zone, were the only ones that observed a lower median age than expected since they accumulated 50% of the deaths in the age groups 70-74 and 65-69 respectively, while this accumulation was expected in the age group 75-59. For </w:t>
      </w:r>
      <w:r w:rsidR="00B53C63">
        <w:rPr>
          <w:rFonts w:ascii="Times New Roman" w:hAnsi="Times New Roman" w:cs="Times New Roman"/>
          <w:sz w:val="24"/>
          <w:szCs w:val="24"/>
          <w:lang w:val="en-US"/>
        </w:rPr>
        <w:t>other</w:t>
      </w:r>
      <w:r w:rsidRPr="00384A8F">
        <w:rPr>
          <w:rFonts w:ascii="Times New Roman" w:hAnsi="Times New Roman" w:cs="Times New Roman"/>
          <w:sz w:val="24"/>
          <w:szCs w:val="24"/>
          <w:lang w:val="en-US"/>
        </w:rPr>
        <w:t xml:space="preserve"> </w:t>
      </w:r>
      <w:r w:rsidR="00B53C63">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the median value was in the same age group for both observed and expected deaths, except for </w:t>
      </w:r>
      <w:r w:rsidR="00B53C63">
        <w:rPr>
          <w:rFonts w:ascii="Times New Roman" w:hAnsi="Times New Roman" w:cs="Times New Roman"/>
          <w:sz w:val="24"/>
          <w:szCs w:val="24"/>
          <w:lang w:val="en-US"/>
        </w:rPr>
        <w:t>ward</w:t>
      </w:r>
      <w:r w:rsidR="004C307B">
        <w:rPr>
          <w:rFonts w:ascii="Times New Roman" w:hAnsi="Times New Roman" w:cs="Times New Roman"/>
          <w:sz w:val="24"/>
          <w:szCs w:val="24"/>
          <w:lang w:val="en-US"/>
        </w:rPr>
        <w:t>s</w:t>
      </w:r>
      <w:r w:rsidRPr="00384A8F">
        <w:rPr>
          <w:rFonts w:ascii="Times New Roman" w:hAnsi="Times New Roman" w:cs="Times New Roman"/>
          <w:sz w:val="24"/>
          <w:szCs w:val="24"/>
          <w:lang w:val="en-US"/>
        </w:rPr>
        <w:t xml:space="preserve"> 10 (southern zone), 12 (central zone), 14 (northern zone) and 15 (central zone), which observed </w:t>
      </w:r>
      <w:r w:rsidRPr="00384A8F">
        <w:rPr>
          <w:rFonts w:ascii="Times New Roman" w:hAnsi="Times New Roman" w:cs="Times New Roman"/>
          <w:sz w:val="24"/>
          <w:szCs w:val="24"/>
          <w:lang w:val="en-US"/>
        </w:rPr>
        <w:lastRenderedPageBreak/>
        <w:t>the median age in the age group 80 years and older, when this value was expected between 75 and 79 years.</w:t>
      </w:r>
    </w:p>
    <w:p w:rsidR="00384A8F" w:rsidRPr="00737A37" w:rsidRDefault="00384A8F" w:rsidP="003A09B7">
      <w:pPr>
        <w:spacing w:after="0" w:line="480" w:lineRule="auto"/>
        <w:contextualSpacing/>
        <w:jc w:val="both"/>
        <w:rPr>
          <w:rFonts w:ascii="Times New Roman" w:hAnsi="Times New Roman" w:cs="Times New Roman"/>
          <w:b/>
          <w:sz w:val="24"/>
          <w:szCs w:val="24"/>
          <w:lang w:val="en-US"/>
        </w:rPr>
      </w:pPr>
    </w:p>
    <w:p w:rsidR="003A09B7" w:rsidRPr="004C307B" w:rsidRDefault="004C307B" w:rsidP="003A09B7">
      <w:pPr>
        <w:spacing w:after="0" w:line="480" w:lineRule="auto"/>
        <w:contextualSpacing/>
        <w:jc w:val="both"/>
        <w:rPr>
          <w:rFonts w:ascii="Times New Roman" w:hAnsi="Times New Roman" w:cs="Times New Roman"/>
          <w:b/>
          <w:sz w:val="24"/>
          <w:szCs w:val="24"/>
          <w:lang w:val="en-US"/>
        </w:rPr>
      </w:pPr>
      <w:r w:rsidRPr="004C307B">
        <w:rPr>
          <w:rFonts w:ascii="Times New Roman" w:hAnsi="Times New Roman" w:cs="Times New Roman"/>
          <w:b/>
          <w:sz w:val="24"/>
          <w:szCs w:val="24"/>
          <w:lang w:val="en-US"/>
        </w:rPr>
        <w:t>DISCUSSION</w:t>
      </w:r>
    </w:p>
    <w:p w:rsidR="001C6486" w:rsidRPr="001C6486" w:rsidRDefault="001C6486" w:rsidP="006D6DC4">
      <w:pPr>
        <w:spacing w:after="0" w:line="480" w:lineRule="auto"/>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t xml:space="preserve">The findings of the present study highlight the disadvantageous situation of the </w:t>
      </w:r>
      <w:r w:rsidR="004C307B">
        <w:rPr>
          <w:rFonts w:ascii="Times New Roman" w:hAnsi="Times New Roman" w:cs="Times New Roman"/>
          <w:sz w:val="24"/>
          <w:szCs w:val="24"/>
          <w:lang w:val="en-US"/>
        </w:rPr>
        <w:t>wards</w:t>
      </w:r>
      <w:r w:rsidRPr="001C6486">
        <w:rPr>
          <w:rFonts w:ascii="Times New Roman" w:hAnsi="Times New Roman" w:cs="Times New Roman"/>
          <w:sz w:val="24"/>
          <w:szCs w:val="24"/>
          <w:lang w:val="en-US"/>
        </w:rPr>
        <w:t xml:space="preserve"> of the so-called "southern zone" of </w:t>
      </w:r>
      <w:r w:rsidR="004C307B">
        <w:rPr>
          <w:rFonts w:ascii="Times New Roman" w:hAnsi="Times New Roman" w:cs="Times New Roman"/>
          <w:sz w:val="24"/>
          <w:szCs w:val="24"/>
          <w:lang w:val="en-US"/>
        </w:rPr>
        <w:t>CABA</w:t>
      </w:r>
      <w:r w:rsidRPr="001C6486">
        <w:rPr>
          <w:rFonts w:ascii="Times New Roman" w:hAnsi="Times New Roman" w:cs="Times New Roman"/>
          <w:sz w:val="24"/>
          <w:szCs w:val="24"/>
          <w:lang w:val="en-US"/>
        </w:rPr>
        <w:t xml:space="preserve">. It could be described how the accumulated incidence of COVID-19 at xxx days of the epidemic development is higher in the communes that conform that zone. Inequality increases among young adults, reaching great magnitude as the specific rates of these groups double in the most deprived commune compared to the one with the best income in the city. Levels of positivity higher than those of the jurisdiction </w:t>
      </w:r>
      <w:proofErr w:type="gramStart"/>
      <w:r w:rsidRPr="001C6486">
        <w:rPr>
          <w:rFonts w:ascii="Times New Roman" w:hAnsi="Times New Roman" w:cs="Times New Roman"/>
          <w:sz w:val="24"/>
          <w:szCs w:val="24"/>
          <w:lang w:val="en-US"/>
        </w:rPr>
        <w:t>were also observed</w:t>
      </w:r>
      <w:proofErr w:type="gramEnd"/>
      <w:r w:rsidRPr="001C6486">
        <w:rPr>
          <w:rFonts w:ascii="Times New Roman" w:hAnsi="Times New Roman" w:cs="Times New Roman"/>
          <w:sz w:val="24"/>
          <w:szCs w:val="24"/>
          <w:lang w:val="en-US"/>
        </w:rPr>
        <w:t xml:space="preserve"> in all the communes of the southern zone, although this phenomenon could also be detected in communes of the central zone. In relation to the </w:t>
      </w:r>
      <w:r w:rsidR="004C307B">
        <w:rPr>
          <w:rFonts w:ascii="Times New Roman" w:hAnsi="Times New Roman" w:cs="Times New Roman"/>
          <w:sz w:val="24"/>
          <w:szCs w:val="24"/>
          <w:lang w:val="en-US"/>
        </w:rPr>
        <w:t>fatality</w:t>
      </w:r>
      <w:r w:rsidRPr="001C6486">
        <w:rPr>
          <w:rFonts w:ascii="Times New Roman" w:hAnsi="Times New Roman" w:cs="Times New Roman"/>
          <w:sz w:val="24"/>
          <w:szCs w:val="24"/>
          <w:lang w:val="en-US"/>
        </w:rPr>
        <w:t xml:space="preserve">, a lower level of heterogeneity </w:t>
      </w:r>
      <w:proofErr w:type="gramStart"/>
      <w:r w:rsidRPr="001C6486">
        <w:rPr>
          <w:rFonts w:ascii="Times New Roman" w:hAnsi="Times New Roman" w:cs="Times New Roman"/>
          <w:sz w:val="24"/>
          <w:szCs w:val="24"/>
          <w:lang w:val="en-US"/>
        </w:rPr>
        <w:t>was observed</w:t>
      </w:r>
      <w:proofErr w:type="gramEnd"/>
      <w:r w:rsidRPr="001C6486">
        <w:rPr>
          <w:rFonts w:ascii="Times New Roman" w:hAnsi="Times New Roman" w:cs="Times New Roman"/>
          <w:sz w:val="24"/>
          <w:szCs w:val="24"/>
          <w:lang w:val="en-US"/>
        </w:rPr>
        <w:t xml:space="preserve">, finding non-significant differences between </w:t>
      </w:r>
      <w:r w:rsidR="004C307B">
        <w:rPr>
          <w:rFonts w:ascii="Times New Roman" w:hAnsi="Times New Roman" w:cs="Times New Roman"/>
          <w:sz w:val="24"/>
          <w:szCs w:val="24"/>
          <w:lang w:val="en-US"/>
        </w:rPr>
        <w:t>most</w:t>
      </w:r>
      <w:r w:rsidRPr="001C6486">
        <w:rPr>
          <w:rFonts w:ascii="Times New Roman" w:hAnsi="Times New Roman" w:cs="Times New Roman"/>
          <w:sz w:val="24"/>
          <w:szCs w:val="24"/>
          <w:lang w:val="en-US"/>
        </w:rPr>
        <w:t xml:space="preserve"> of the </w:t>
      </w:r>
      <w:r w:rsidR="004C307B">
        <w:rPr>
          <w:rFonts w:ascii="Times New Roman" w:hAnsi="Times New Roman" w:cs="Times New Roman"/>
          <w:sz w:val="24"/>
          <w:szCs w:val="24"/>
          <w:lang w:val="en-US"/>
        </w:rPr>
        <w:t>wards</w:t>
      </w:r>
      <w:r w:rsidRPr="001C6486">
        <w:rPr>
          <w:rFonts w:ascii="Times New Roman" w:hAnsi="Times New Roman" w:cs="Times New Roman"/>
          <w:sz w:val="24"/>
          <w:szCs w:val="24"/>
          <w:lang w:val="en-US"/>
        </w:rPr>
        <w:t xml:space="preserve">. In any case, differences </w:t>
      </w:r>
      <w:proofErr w:type="gramStart"/>
      <w:r w:rsidRPr="001C6486">
        <w:rPr>
          <w:rFonts w:ascii="Times New Roman" w:hAnsi="Times New Roman" w:cs="Times New Roman"/>
          <w:sz w:val="24"/>
          <w:szCs w:val="24"/>
          <w:lang w:val="en-US"/>
        </w:rPr>
        <w:t>were observed</w:t>
      </w:r>
      <w:proofErr w:type="gramEnd"/>
      <w:r w:rsidRPr="001C6486">
        <w:rPr>
          <w:rFonts w:ascii="Times New Roman" w:hAnsi="Times New Roman" w:cs="Times New Roman"/>
          <w:sz w:val="24"/>
          <w:szCs w:val="24"/>
          <w:lang w:val="en-US"/>
        </w:rPr>
        <w:t xml:space="preserve"> between the columns of extreme values, although in the opposite direction to that observed in the phenomena described above. In this </w:t>
      </w:r>
      <w:proofErr w:type="gramStart"/>
      <w:r w:rsidRPr="001C6486">
        <w:rPr>
          <w:rFonts w:ascii="Times New Roman" w:hAnsi="Times New Roman" w:cs="Times New Roman"/>
          <w:sz w:val="24"/>
          <w:szCs w:val="24"/>
          <w:lang w:val="en-US"/>
        </w:rPr>
        <w:t>case</w:t>
      </w:r>
      <w:proofErr w:type="gramEnd"/>
      <w:r w:rsidRPr="001C6486">
        <w:rPr>
          <w:rFonts w:ascii="Times New Roman" w:hAnsi="Times New Roman" w:cs="Times New Roman"/>
          <w:sz w:val="24"/>
          <w:szCs w:val="24"/>
          <w:lang w:val="en-US"/>
        </w:rPr>
        <w:t xml:space="preserve"> the best position was occupied by a </w:t>
      </w:r>
      <w:r w:rsidR="004C307B">
        <w:rPr>
          <w:rFonts w:ascii="Times New Roman" w:hAnsi="Times New Roman" w:cs="Times New Roman"/>
          <w:sz w:val="24"/>
          <w:szCs w:val="24"/>
          <w:lang w:val="en-US"/>
        </w:rPr>
        <w:t>ward</w:t>
      </w:r>
      <w:r w:rsidRPr="001C6486">
        <w:rPr>
          <w:rFonts w:ascii="Times New Roman" w:hAnsi="Times New Roman" w:cs="Times New Roman"/>
          <w:sz w:val="24"/>
          <w:szCs w:val="24"/>
          <w:lang w:val="en-US"/>
        </w:rPr>
        <w:t xml:space="preserve"> in the southern zone which, in turn, was located in the third worst place in relation to the average income of the families living there. In any case, observing the phenomenon by age groups, higher levels of mortality </w:t>
      </w:r>
      <w:proofErr w:type="gramStart"/>
      <w:r w:rsidRPr="001C6486">
        <w:rPr>
          <w:rFonts w:ascii="Times New Roman" w:hAnsi="Times New Roman" w:cs="Times New Roman"/>
          <w:sz w:val="24"/>
          <w:szCs w:val="24"/>
          <w:lang w:val="en-US"/>
        </w:rPr>
        <w:t>were found</w:t>
      </w:r>
      <w:proofErr w:type="gramEnd"/>
      <w:r w:rsidRPr="001C6486">
        <w:rPr>
          <w:rFonts w:ascii="Times New Roman" w:hAnsi="Times New Roman" w:cs="Times New Roman"/>
          <w:sz w:val="24"/>
          <w:szCs w:val="24"/>
          <w:lang w:val="en-US"/>
        </w:rPr>
        <w:t xml:space="preserve"> among the older population of the most disadvantaged communes. </w:t>
      </w:r>
    </w:p>
    <w:p w:rsidR="004C307B" w:rsidRDefault="001C6486" w:rsidP="001C6486">
      <w:pPr>
        <w:spacing w:after="0" w:line="480" w:lineRule="auto"/>
        <w:contextualSpacing/>
        <w:jc w:val="both"/>
        <w:rPr>
          <w:rFonts w:ascii="Times New Roman" w:hAnsi="Times New Roman" w:cs="Times New Roman"/>
          <w:sz w:val="24"/>
          <w:szCs w:val="24"/>
        </w:rPr>
      </w:pPr>
      <w:r w:rsidRPr="001C6486">
        <w:rPr>
          <w:rFonts w:ascii="Times New Roman" w:hAnsi="Times New Roman" w:cs="Times New Roman"/>
          <w:sz w:val="24"/>
          <w:szCs w:val="24"/>
          <w:lang w:val="en-US"/>
        </w:rPr>
        <w:t xml:space="preserve">The results observed are congruent with previous studies that described the southern zone of CABA as a segregated geographical area with comparatively disadvantageous conditions in terms of the aspects involved in determining the health of populations and their living conditions </w:t>
      </w:r>
      <w:r w:rsidR="00C22846">
        <w:rPr>
          <w:rFonts w:ascii="Times New Roman" w:hAnsi="Times New Roman" w:cs="Times New Roman"/>
          <w:sz w:val="24"/>
          <w:szCs w:val="24"/>
        </w:rPr>
        <w:fldChar w:fldCharType="begin" w:fldLock="1"/>
      </w:r>
      <w:r w:rsidR="00C22846" w:rsidRPr="001C6486">
        <w:rPr>
          <w:rFonts w:ascii="Times New Roman" w:hAnsi="Times New Roman" w:cs="Times New Roman"/>
          <w:sz w:val="24"/>
          <w:szCs w:val="24"/>
          <w:lang w:val="en-US"/>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w:instrText>
      </w:r>
      <w:r w:rsidR="00C22846">
        <w:rPr>
          <w:rFonts w:ascii="Times New Roman" w:hAnsi="Times New Roman" w:cs="Times New Roman"/>
          <w:sz w:val="24"/>
          <w:szCs w:val="24"/>
        </w:rPr>
        <w:instrText>-46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w:instrText>
      </w:r>
      <w:r w:rsidR="00C22846" w:rsidRPr="004C307B">
        <w:rPr>
          <w:rFonts w:ascii="Times New Roman" w:hAnsi="Times New Roman" w:cs="Times New Roman"/>
          <w:sz w:val="24"/>
          <w:szCs w:val="24"/>
        </w:rPr>
        <w:instrText>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id":"ITEM-5","itemData":{"ISSN":"0124-0064","author":[{"dropping-particle":"","family":"Santoro","given":"Adrián","non-dropping-particle":"","parse-names":false,"suffix":""}],"container-title":"Revista de Salud Pública","id":"ITEM-5","issued":{"date-parts":[["2019"]]},"page":"94-101","publisher":"scieloco","title":"Desigualdades en la Ciudad Autónoma de Buenos Aires: mortalidad, fecundidad y estructura demográfica","type":"article-journal","volume":"21"},"uris":["http://www.mendeley.com/documents/?uuid=dabf5de4-6de4-4beb-be4e-2fd8a38dd796"]}],"mendeley":{"formattedCitation":"(4–8)","plainTextFormattedCitation":"(4–8)","previouslyFormattedCitation":"(4–8)"},"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4C307B">
        <w:rPr>
          <w:rFonts w:ascii="Times New Roman" w:hAnsi="Times New Roman" w:cs="Times New Roman"/>
          <w:noProof/>
          <w:sz w:val="24"/>
          <w:szCs w:val="24"/>
        </w:rPr>
        <w:t>(4–8)</w:t>
      </w:r>
      <w:r w:rsidR="00C22846">
        <w:rPr>
          <w:rFonts w:ascii="Times New Roman" w:hAnsi="Times New Roman" w:cs="Times New Roman"/>
          <w:sz w:val="24"/>
          <w:szCs w:val="24"/>
        </w:rPr>
        <w:fldChar w:fldCharType="end"/>
      </w:r>
      <w:r w:rsidR="00F35E47" w:rsidRPr="004C307B">
        <w:rPr>
          <w:rFonts w:ascii="Times New Roman" w:hAnsi="Times New Roman" w:cs="Times New Roman"/>
          <w:sz w:val="24"/>
          <w:szCs w:val="24"/>
        </w:rPr>
        <w:t>.</w:t>
      </w:r>
      <w:r w:rsidR="004C307B" w:rsidRPr="004C307B">
        <w:rPr>
          <w:rFonts w:ascii="Times New Roman" w:hAnsi="Times New Roman" w:cs="Times New Roman"/>
          <w:sz w:val="24"/>
          <w:szCs w:val="24"/>
        </w:rPr>
        <w:t xml:space="preserve"> Adicionalmente, los hallazgos son congruentes con lo que mostró </w:t>
      </w:r>
      <w:r w:rsidR="004C307B">
        <w:rPr>
          <w:rFonts w:ascii="Times New Roman" w:hAnsi="Times New Roman" w:cs="Times New Roman"/>
          <w:sz w:val="24"/>
          <w:szCs w:val="24"/>
        </w:rPr>
        <w:t xml:space="preserve">la encuesta de </w:t>
      </w:r>
      <w:proofErr w:type="spellStart"/>
      <w:r w:rsidR="004C307B">
        <w:rPr>
          <w:rFonts w:ascii="Times New Roman" w:hAnsi="Times New Roman" w:cs="Times New Roman"/>
          <w:sz w:val="24"/>
          <w:szCs w:val="24"/>
        </w:rPr>
        <w:t>seroprovalencia</w:t>
      </w:r>
      <w:proofErr w:type="spellEnd"/>
      <w:r w:rsidR="004C307B">
        <w:rPr>
          <w:rFonts w:ascii="Times New Roman" w:hAnsi="Times New Roman" w:cs="Times New Roman"/>
          <w:sz w:val="24"/>
          <w:szCs w:val="24"/>
        </w:rPr>
        <w:t xml:space="preserve"> realizada por el gobierno de la CABA, </w:t>
      </w:r>
      <w:r w:rsidR="00E822AC">
        <w:rPr>
          <w:rFonts w:ascii="Times New Roman" w:hAnsi="Times New Roman" w:cs="Times New Roman"/>
          <w:sz w:val="24"/>
          <w:szCs w:val="24"/>
        </w:rPr>
        <w:t xml:space="preserve">donde se constató que la proporción de población </w:t>
      </w:r>
      <w:proofErr w:type="spellStart"/>
      <w:r w:rsidR="00E822AC">
        <w:rPr>
          <w:rFonts w:ascii="Times New Roman" w:hAnsi="Times New Roman" w:cs="Times New Roman"/>
          <w:sz w:val="24"/>
          <w:szCs w:val="24"/>
        </w:rPr>
        <w:t>seroprevalente</w:t>
      </w:r>
      <w:proofErr w:type="spellEnd"/>
      <w:r w:rsidR="00E822AC">
        <w:rPr>
          <w:rFonts w:ascii="Times New Roman" w:hAnsi="Times New Roman" w:cs="Times New Roman"/>
          <w:sz w:val="24"/>
          <w:szCs w:val="24"/>
        </w:rPr>
        <w:t xml:space="preserve"> detectada en la zona sur fue 168,3% más alta que la detectada en la zona norte.</w:t>
      </w:r>
    </w:p>
    <w:p w:rsidR="00E822AC" w:rsidRPr="00E822AC" w:rsidRDefault="00E822AC" w:rsidP="001C6486">
      <w:pPr>
        <w:spacing w:after="0" w:line="480" w:lineRule="auto"/>
        <w:contextualSpacing/>
        <w:jc w:val="both"/>
        <w:rPr>
          <w:rFonts w:ascii="Times New Roman" w:hAnsi="Times New Roman" w:cs="Times New Roman"/>
          <w:sz w:val="24"/>
          <w:szCs w:val="24"/>
          <w:lang w:val="en-US"/>
        </w:rPr>
      </w:pPr>
      <w:r w:rsidRPr="00E822AC">
        <w:rPr>
          <w:rFonts w:ascii="Times New Roman" w:hAnsi="Times New Roman" w:cs="Times New Roman"/>
          <w:sz w:val="24"/>
          <w:szCs w:val="24"/>
          <w:lang w:val="en-US"/>
        </w:rPr>
        <w:lastRenderedPageBreak/>
        <w:t xml:space="preserve">Additionally, the findings are congruent with what </w:t>
      </w:r>
      <w:proofErr w:type="gramStart"/>
      <w:r w:rsidRPr="00E822AC">
        <w:rPr>
          <w:rFonts w:ascii="Times New Roman" w:hAnsi="Times New Roman" w:cs="Times New Roman"/>
          <w:sz w:val="24"/>
          <w:szCs w:val="24"/>
          <w:lang w:val="en-US"/>
        </w:rPr>
        <w:t>was shown</w:t>
      </w:r>
      <w:proofErr w:type="gramEnd"/>
      <w:r w:rsidRPr="00E822AC">
        <w:rPr>
          <w:rFonts w:ascii="Times New Roman" w:hAnsi="Times New Roman" w:cs="Times New Roman"/>
          <w:sz w:val="24"/>
          <w:szCs w:val="24"/>
          <w:lang w:val="en-US"/>
        </w:rPr>
        <w:t xml:space="preserve"> by the </w:t>
      </w:r>
      <w:proofErr w:type="spellStart"/>
      <w:r w:rsidRPr="00E822AC">
        <w:rPr>
          <w:rFonts w:ascii="Times New Roman" w:hAnsi="Times New Roman" w:cs="Times New Roman"/>
          <w:sz w:val="24"/>
          <w:szCs w:val="24"/>
          <w:lang w:val="en-US"/>
        </w:rPr>
        <w:t>seroprovalence</w:t>
      </w:r>
      <w:proofErr w:type="spellEnd"/>
      <w:r w:rsidRPr="00E822AC">
        <w:rPr>
          <w:rFonts w:ascii="Times New Roman" w:hAnsi="Times New Roman" w:cs="Times New Roman"/>
          <w:sz w:val="24"/>
          <w:szCs w:val="24"/>
          <w:lang w:val="en-US"/>
        </w:rPr>
        <w:t xml:space="preserve"> survey carried out by the CABA government, which found that the proportion of the </w:t>
      </w:r>
      <w:proofErr w:type="spellStart"/>
      <w:r w:rsidRPr="00E822AC">
        <w:rPr>
          <w:rFonts w:ascii="Times New Roman" w:hAnsi="Times New Roman" w:cs="Times New Roman"/>
          <w:sz w:val="24"/>
          <w:szCs w:val="24"/>
          <w:lang w:val="en-US"/>
        </w:rPr>
        <w:t>seroprevalent</w:t>
      </w:r>
      <w:proofErr w:type="spellEnd"/>
      <w:r w:rsidRPr="00E822AC">
        <w:rPr>
          <w:rFonts w:ascii="Times New Roman" w:hAnsi="Times New Roman" w:cs="Times New Roman"/>
          <w:sz w:val="24"/>
          <w:szCs w:val="24"/>
          <w:lang w:val="en-US"/>
        </w:rPr>
        <w:t xml:space="preserve"> population detected in the southern zone was 168.3% higher than that detected in the northern zone</w:t>
      </w:r>
      <w:r>
        <w:rPr>
          <w:rFonts w:ascii="Times New Roman" w:hAnsi="Times New Roman" w:cs="Times New Roman"/>
          <w:sz w:val="24"/>
          <w:szCs w:val="24"/>
          <w:lang w:val="en-US"/>
        </w:rPr>
        <w:t xml:space="preserve"> </w:t>
      </w:r>
      <w:r w:rsidRPr="00E822AC">
        <w:rPr>
          <w:rFonts w:ascii="Times New Roman" w:hAnsi="Times New Roman" w:cs="Times New Roman"/>
          <w:sz w:val="24"/>
          <w:szCs w:val="24"/>
          <w:highlight w:val="yellow"/>
          <w:lang w:val="en-US"/>
        </w:rPr>
        <w:t>(CITA)</w:t>
      </w:r>
      <w:r w:rsidRPr="00E822AC">
        <w:rPr>
          <w:rFonts w:ascii="Times New Roman" w:hAnsi="Times New Roman" w:cs="Times New Roman"/>
          <w:sz w:val="24"/>
          <w:szCs w:val="24"/>
          <w:lang w:val="en-US"/>
        </w:rPr>
        <w:t>.</w:t>
      </w:r>
    </w:p>
    <w:p w:rsidR="004C307B" w:rsidRPr="00E822AC" w:rsidRDefault="004C307B" w:rsidP="001C6486">
      <w:pPr>
        <w:spacing w:after="0" w:line="480" w:lineRule="auto"/>
        <w:contextualSpacing/>
        <w:jc w:val="both"/>
        <w:rPr>
          <w:rFonts w:ascii="Times New Roman" w:hAnsi="Times New Roman" w:cs="Times New Roman"/>
          <w:sz w:val="24"/>
          <w:szCs w:val="24"/>
          <w:lang w:val="en-US"/>
        </w:rPr>
      </w:pPr>
    </w:p>
    <w:p w:rsidR="00F35E47" w:rsidRDefault="00F35E47" w:rsidP="001C6486">
      <w:pPr>
        <w:spacing w:after="0" w:line="480" w:lineRule="auto"/>
        <w:contextualSpacing/>
        <w:jc w:val="both"/>
        <w:rPr>
          <w:rFonts w:ascii="Times New Roman" w:hAnsi="Times New Roman" w:cs="Times New Roman"/>
          <w:sz w:val="24"/>
          <w:szCs w:val="24"/>
        </w:rPr>
      </w:pPr>
      <w:r w:rsidRPr="00E822AC">
        <w:rPr>
          <w:rFonts w:ascii="Times New Roman" w:hAnsi="Times New Roman" w:cs="Times New Roman"/>
          <w:sz w:val="24"/>
          <w:szCs w:val="24"/>
          <w:lang w:val="en-US"/>
        </w:rPr>
        <w:t xml:space="preserve"> </w:t>
      </w:r>
      <w:r w:rsidR="001C6486" w:rsidRPr="001C6486">
        <w:rPr>
          <w:rFonts w:ascii="Times New Roman" w:hAnsi="Times New Roman" w:cs="Times New Roman"/>
          <w:sz w:val="24"/>
          <w:szCs w:val="24"/>
          <w:lang w:val="en-US"/>
        </w:rPr>
        <w:t xml:space="preserve">It is possible that this context is the result of a structuring element such as the material conditions of </w:t>
      </w:r>
      <w:proofErr w:type="gramStart"/>
      <w:r w:rsidR="001C6486" w:rsidRPr="001C6486">
        <w:rPr>
          <w:rFonts w:ascii="Times New Roman" w:hAnsi="Times New Roman" w:cs="Times New Roman"/>
          <w:sz w:val="24"/>
          <w:szCs w:val="24"/>
          <w:lang w:val="en-US"/>
        </w:rPr>
        <w:t>existence which</w:t>
      </w:r>
      <w:proofErr w:type="gramEnd"/>
      <w:r w:rsidR="001C6486" w:rsidRPr="001C6486">
        <w:rPr>
          <w:rFonts w:ascii="Times New Roman" w:hAnsi="Times New Roman" w:cs="Times New Roman"/>
          <w:sz w:val="24"/>
          <w:szCs w:val="24"/>
          <w:lang w:val="en-US"/>
        </w:rPr>
        <w:t>, as seen in this study, were shown to be associated with the differential impact of the epidemic, its measurement having been approximated by the average family income in each commune. A similar situation had been observed for morbidity in Barcelona</w:t>
      </w:r>
      <w:r w:rsidR="00DE3FAB" w:rsidRPr="001C6486">
        <w:rPr>
          <w:rFonts w:ascii="Times New Roman" w:hAnsi="Times New Roman" w:cs="Times New Roman"/>
          <w:sz w:val="24"/>
          <w:szCs w:val="24"/>
          <w:lang w:val="en-US"/>
        </w:rPr>
        <w:t xml:space="preserve"> </w:t>
      </w:r>
      <w:r w:rsidR="00C22846">
        <w:rPr>
          <w:rFonts w:ascii="Times New Roman" w:hAnsi="Times New Roman" w:cs="Times New Roman"/>
          <w:sz w:val="24"/>
          <w:szCs w:val="24"/>
        </w:rPr>
        <w:fldChar w:fldCharType="begin" w:fldLock="1"/>
      </w:r>
      <w:r w:rsidR="00C22846" w:rsidRPr="001C6486">
        <w:rPr>
          <w:rFonts w:ascii="Times New Roman" w:hAnsi="Times New Roman" w:cs="Times New Roman"/>
          <w:sz w:val="24"/>
          <w:szCs w:val="24"/>
          <w:lang w:val="en-US"/>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1C6486">
        <w:rPr>
          <w:rFonts w:ascii="Times New Roman" w:hAnsi="Times New Roman" w:cs="Times New Roman"/>
          <w:noProof/>
          <w:sz w:val="24"/>
          <w:szCs w:val="24"/>
          <w:lang w:val="en-US"/>
        </w:rPr>
        <w:t>(12)</w:t>
      </w:r>
      <w:r w:rsidR="00C22846">
        <w:rPr>
          <w:rFonts w:ascii="Times New Roman" w:hAnsi="Times New Roman" w:cs="Times New Roman"/>
          <w:sz w:val="24"/>
          <w:szCs w:val="24"/>
        </w:rPr>
        <w:fldChar w:fldCharType="end"/>
      </w:r>
      <w:r w:rsidR="00DE3FAB" w:rsidRPr="001C6486">
        <w:rPr>
          <w:rFonts w:ascii="Times New Roman" w:hAnsi="Times New Roman" w:cs="Times New Roman"/>
          <w:sz w:val="24"/>
          <w:szCs w:val="24"/>
          <w:lang w:val="en-US"/>
        </w:rPr>
        <w:t xml:space="preserve"> </w:t>
      </w:r>
      <w:r w:rsidR="001C6486" w:rsidRPr="001C6486">
        <w:rPr>
          <w:rFonts w:ascii="Times New Roman" w:hAnsi="Times New Roman" w:cs="Times New Roman"/>
          <w:sz w:val="24"/>
          <w:szCs w:val="24"/>
          <w:lang w:val="en-US"/>
        </w:rPr>
        <w:t>and mortality in the United Kingdom</w:t>
      </w:r>
      <w:r w:rsidR="00DE3FAB" w:rsidRPr="001C6486">
        <w:rPr>
          <w:rFonts w:ascii="Times New Roman" w:hAnsi="Times New Roman" w:cs="Times New Roman"/>
          <w:sz w:val="24"/>
          <w:szCs w:val="24"/>
          <w:lang w:val="en-US"/>
        </w:rPr>
        <w:t xml:space="preserve"> </w:t>
      </w:r>
      <w:r w:rsidR="00C22846">
        <w:rPr>
          <w:rFonts w:ascii="Times New Roman" w:hAnsi="Times New Roman" w:cs="Times New Roman"/>
          <w:sz w:val="24"/>
          <w:szCs w:val="24"/>
        </w:rPr>
        <w:fldChar w:fldCharType="begin" w:fldLock="1"/>
      </w:r>
      <w:r w:rsidR="00C22846" w:rsidRPr="001C6486">
        <w:rPr>
          <w:rFonts w:ascii="Times New Roman" w:hAnsi="Times New Roman" w:cs="Times New Roman"/>
          <w:sz w:val="24"/>
          <w:szCs w:val="24"/>
          <w:lang w:val="en-US"/>
        </w:rPr>
        <w:instrText>ADDIN CSL_CITATION {"citationItems":[{"id":"ITEM-1","itemData":{"DOI":"10.1111/1475-5890.12232","abstract":"Abstract This paper brings together</w:instrText>
      </w:r>
      <w:r w:rsidR="00C22846" w:rsidRPr="00A463E3">
        <w:rPr>
          <w:rFonts w:ascii="Times New Roman" w:hAnsi="Times New Roman" w:cs="Times New Roman"/>
          <w:sz w:val="24"/>
          <w:szCs w:val="24"/>
          <w:lang w:val="en-US"/>
        </w:rPr>
        <w:instrText xml:space="preserve">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w:instrText>
      </w:r>
      <w:r w:rsidR="00C22846">
        <w:rPr>
          <w:rFonts w:ascii="Times New Roman" w:hAnsi="Times New Roman" w:cs="Times New Roman"/>
          <w:sz w:val="24"/>
          <w:szCs w:val="24"/>
        </w:rPr>
        <w:instrText>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C22846">
        <w:rPr>
          <w:rFonts w:ascii="Times New Roman" w:hAnsi="Times New Roman" w:cs="Times New Roman"/>
          <w:noProof/>
          <w:sz w:val="24"/>
          <w:szCs w:val="24"/>
        </w:rPr>
        <w:t>(11)</w:t>
      </w:r>
      <w:r w:rsidR="00C22846">
        <w:rPr>
          <w:rFonts w:ascii="Times New Roman" w:hAnsi="Times New Roman" w:cs="Times New Roman"/>
          <w:sz w:val="24"/>
          <w:szCs w:val="24"/>
        </w:rPr>
        <w:fldChar w:fldCharType="end"/>
      </w:r>
      <w:r w:rsidR="00DE3FAB">
        <w:rPr>
          <w:rFonts w:ascii="Times New Roman" w:hAnsi="Times New Roman" w:cs="Times New Roman"/>
          <w:sz w:val="24"/>
          <w:szCs w:val="24"/>
        </w:rPr>
        <w:t>.</w:t>
      </w:r>
    </w:p>
    <w:p w:rsidR="00E822AC" w:rsidRDefault="00E822AC" w:rsidP="001C6486">
      <w:pPr>
        <w:spacing w:after="0" w:line="480" w:lineRule="auto"/>
        <w:contextualSpacing/>
        <w:jc w:val="both"/>
        <w:rPr>
          <w:rFonts w:ascii="Times New Roman" w:hAnsi="Times New Roman" w:cs="Times New Roman"/>
          <w:sz w:val="24"/>
          <w:szCs w:val="24"/>
        </w:rPr>
      </w:pPr>
    </w:p>
    <w:p w:rsidR="00DE3FAB" w:rsidRDefault="001C6486" w:rsidP="001C6486">
      <w:pPr>
        <w:spacing w:after="0" w:line="480" w:lineRule="auto"/>
        <w:contextualSpacing/>
        <w:jc w:val="both"/>
        <w:rPr>
          <w:rFonts w:ascii="Times New Roman" w:hAnsi="Times New Roman" w:cs="Times New Roman"/>
          <w:sz w:val="24"/>
          <w:szCs w:val="24"/>
        </w:rPr>
      </w:pPr>
      <w:r w:rsidRPr="001C6486">
        <w:rPr>
          <w:rFonts w:ascii="Times New Roman" w:hAnsi="Times New Roman" w:cs="Times New Roman"/>
          <w:sz w:val="24"/>
          <w:szCs w:val="24"/>
          <w:lang w:val="en-US"/>
        </w:rPr>
        <w:t xml:space="preserve">A notable finding is the higher incidence of COVID-19 among young adults in the southern communes of CABA. </w:t>
      </w:r>
      <w:proofErr w:type="gramStart"/>
      <w:r w:rsidRPr="001C6486">
        <w:rPr>
          <w:rFonts w:ascii="Times New Roman" w:hAnsi="Times New Roman" w:cs="Times New Roman"/>
          <w:sz w:val="24"/>
          <w:szCs w:val="24"/>
          <w:lang w:val="en-US"/>
        </w:rPr>
        <w:t>While the design of this research does not allow for individual-level associations, it could be hypothesized that, as described to Chicago's Hispanic population in Kim's study</w:t>
      </w:r>
      <w:r w:rsidR="00C22846" w:rsidRPr="001C6486">
        <w:rPr>
          <w:rFonts w:ascii="Times New Roman" w:hAnsi="Times New Roman" w:cs="Times New Roman"/>
          <w:sz w:val="24"/>
          <w:szCs w:val="24"/>
          <w:lang w:val="en-US"/>
        </w:rPr>
        <w:t xml:space="preserve"> </w:t>
      </w:r>
      <w:r w:rsidR="00C22846">
        <w:rPr>
          <w:rFonts w:ascii="Times New Roman" w:hAnsi="Times New Roman" w:cs="Times New Roman"/>
          <w:sz w:val="24"/>
          <w:szCs w:val="24"/>
        </w:rPr>
        <w:fldChar w:fldCharType="begin" w:fldLock="1"/>
      </w:r>
      <w:r w:rsidR="00EE0CA3" w:rsidRPr="001C6486">
        <w:rPr>
          <w:rFonts w:ascii="Times New Roman" w:hAnsi="Times New Roman" w:cs="Times New Roman"/>
          <w:sz w:val="24"/>
          <w:szCs w:val="24"/>
          <w:lang w:val="en-US"/>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1C6486">
        <w:rPr>
          <w:rFonts w:ascii="Times New Roman" w:hAnsi="Times New Roman" w:cs="Times New Roman"/>
          <w:noProof/>
          <w:sz w:val="24"/>
          <w:szCs w:val="24"/>
          <w:lang w:val="en-US"/>
        </w:rPr>
        <w:t>(10)</w:t>
      </w:r>
      <w:r w:rsidR="00C22846">
        <w:rPr>
          <w:rFonts w:ascii="Times New Roman" w:hAnsi="Times New Roman" w:cs="Times New Roman"/>
          <w:sz w:val="24"/>
          <w:szCs w:val="24"/>
        </w:rPr>
        <w:fldChar w:fldCharType="end"/>
      </w:r>
      <w:r w:rsidR="00DE3FAB" w:rsidRPr="001C6486">
        <w:rPr>
          <w:rFonts w:ascii="Times New Roman" w:hAnsi="Times New Roman" w:cs="Times New Roman"/>
          <w:sz w:val="24"/>
          <w:szCs w:val="24"/>
          <w:lang w:val="en-US"/>
        </w:rPr>
        <w:t>,</w:t>
      </w:r>
      <w:r w:rsidRPr="001C6486">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1C6486">
        <w:rPr>
          <w:rFonts w:ascii="Times New Roman" w:hAnsi="Times New Roman" w:cs="Times New Roman"/>
          <w:sz w:val="24"/>
          <w:szCs w:val="24"/>
          <w:lang w:val="en-US"/>
        </w:rPr>
        <w:t>here are higher levels of exposure among workers in vulnerable areas due to the greater insertion (in relative terms) in sectors linked to the informal economy (with less compliance with protocols) and to essential tasks (security, cleaning, nursing).</w:t>
      </w:r>
      <w:proofErr w:type="gramEnd"/>
      <w:r w:rsidRPr="001C6486">
        <w:rPr>
          <w:rFonts w:ascii="Times New Roman" w:hAnsi="Times New Roman" w:cs="Times New Roman"/>
          <w:sz w:val="24"/>
          <w:szCs w:val="24"/>
          <w:lang w:val="en-US"/>
        </w:rPr>
        <w:t xml:space="preserve"> Another element is comorbidity: unfavorable living conditions are associated with less detection and higher prevalence of chronic non</w:t>
      </w:r>
      <w:r>
        <w:rPr>
          <w:rFonts w:ascii="Times New Roman" w:hAnsi="Times New Roman" w:cs="Times New Roman"/>
          <w:sz w:val="24"/>
          <w:szCs w:val="24"/>
          <w:lang w:val="en-US"/>
        </w:rPr>
        <w:t>-</w:t>
      </w:r>
      <w:r w:rsidRPr="001C6486">
        <w:rPr>
          <w:rFonts w:ascii="Times New Roman" w:hAnsi="Times New Roman" w:cs="Times New Roman"/>
          <w:sz w:val="24"/>
          <w:szCs w:val="24"/>
          <w:lang w:val="en-US"/>
        </w:rPr>
        <w:t>communicable diseases that act as comorbidities of COVID-19, worsening the prognosis in the evolution of the disease</w:t>
      </w:r>
      <w:r w:rsidR="00EE0CA3" w:rsidRPr="001C6486">
        <w:rPr>
          <w:rFonts w:ascii="Times New Roman" w:hAnsi="Times New Roman" w:cs="Times New Roman"/>
          <w:sz w:val="24"/>
          <w:szCs w:val="24"/>
          <w:lang w:val="en-US"/>
        </w:rPr>
        <w:t xml:space="preserve"> </w:t>
      </w:r>
      <w:r w:rsidR="00EE0CA3">
        <w:rPr>
          <w:rFonts w:ascii="Times New Roman" w:hAnsi="Times New Roman" w:cs="Times New Roman"/>
          <w:sz w:val="24"/>
          <w:szCs w:val="24"/>
        </w:rPr>
        <w:fldChar w:fldCharType="begin" w:fldLock="1"/>
      </w:r>
      <w:r w:rsidR="009A11C8" w:rsidRPr="001C6486">
        <w:rPr>
          <w:rFonts w:ascii="Times New Roman" w:hAnsi="Times New Roman" w:cs="Times New Roman"/>
          <w:sz w:val="24"/>
          <w:szCs w:val="24"/>
          <w:lang w:val="en-US"/>
        </w:rPr>
        <w:instrText>ADDIN CSL_CITATION {"citationItems":[{"id":"ITEM-1","itemData":{"DOI":"10.18632/aging.103579","ISSN":"1945-4589 (Electronic)","PMID":"32658868","abstract":"A systematic review and meta-analysis was conducted in an attempt to systematically  collect and evaluate the associations of epidemiological, comorbidity factors with the severity and prognosis of coronavirus disease 2019 (COVID-19). The systematic review and meta-analysis was conducted according to the guidelines proposed by the Preferred Reporting Items for Systematic Reviews and Meta-Analyses (PRISMA). Sixty nine publications met our study criteria, and 61 studies with more than 10,000 COVID-19 cases were eligible for the quantitative synthesis. We found that the males had significantly higher disease severity (RR: 1.20, 95% CI: 1.13-1.27, P &lt;0.001) and more prognostic endpoints. Older age was found to be significantly associated with the disease severity and six prognostic endpoints. Chronic kidney disease contributed mostly for death (RR: 7.10, 95% CI: 3.14-16.02), chronic obstructive pulmonary disease (COPD) for disease severity (RR: 4.20, 95% CI: 2.82-6.25), admission to intensive care unit (ICU) (RR: 5.61, 95% CI: 2.68-11.76), the composite endpoint (RR: 8.52, 95% CI:</w:instrText>
      </w:r>
      <w:r w:rsidR="009A11C8">
        <w:rPr>
          <w:rFonts w:ascii="Times New Roman" w:hAnsi="Times New Roman" w:cs="Times New Roman"/>
          <w:sz w:val="24"/>
          <w:szCs w:val="24"/>
        </w:rPr>
        <w:instrText xml:space="preserve"> 4.36-16.65,), invasive ventilation (RR: 6.53, 95% CI: 2.70-15.84), and disease progression (RR: 7.48, 95% CI: 1.60-35.05), cerebrovascular disease for acute respiratory distress syndrome (ARDS) (RR: 3.15, 95% CI: 1.23-8.04), coronary heart disease for cardiac abnormality (RR: 5.37, 95% CI: 1.74-16.54). Our study highlighted that the male gender, older age and comorbidities owned strong epidemiological evidence of associations with the severity and prognosis of COVID-19.","author":[{"dropping-particle":"","family":"Fang","given":"Xiaoyu","non-dropping-particle":"","parse-names":false,"suffix":""},{"dropping-particle":"","family":"Li","given":"Shen","non-dropping-particle":"","parse-names":false,"suffix":""},{"dropping-particle":"","family":"Yu","given":"Hao","non-dropping-particle":"","parse-names":false,"suffix":""},{"dropping-particle":"","family":"Wang","given":"Penghao","non-dropping-particle":"","parse-names":false,"suffix":""},{"dropping-particle":"","family":"Zhang","given":"Yao","non-dropping-particle":"","parse-names":false,"suffix":""},{"dropping-particle":"","family":"Chen","given":"Zheng","non-dropping-particle":"","parse-names":false,"suffix":""},{"dropping-particle":"","family":"Li","given":"Yang","non-dropping-particle":"","parse-names":false,"suffix":""},{"dropping-particle":"","family":"Cheng","given":"Liqing","non-dropping-particle":"","parse-names":false,"suffix":""},{"dropping-particle":"","family":"Li","given":"Wenbin","non-dropping-particle":"","parse-names":false,"suffix":""},{"dropping-particle":"","family":"Jia","given":"Hong","non-dropping-particle":"","parse-names":false,"suffix":""},{"dropping-particle":"","family":"Ma","given":"Xiangyu","non-dropping-particle":"","parse-names":false,"suffix":""}],"container-title":"Aging","id":"ITEM-1","issue":"13","issued":{"date-parts":[["2020","7"]]},"language":"eng","page":"12493-12503","title":"Epidemiological, comorbidity factors with severity and prognosis of COVID-19: a  systematic review and meta-analysis.","type":"article-journal","volume":"12"},"uris":["http://www.mendeley.com/documents/?uuid=8c42cf6f-7426-486a-a407-7c57fc37d0ea"]}],"mendeley":{"formattedCitation":"(23)","plainTextFormattedCitation":"(23)","previouslyFormattedCitation":"(22)"},"properties":{"noteIndex":0},"schema":"https://github.com/citation-style-language/schema/raw/master/csl-citation.json"}</w:instrText>
      </w:r>
      <w:r w:rsidR="00EE0CA3">
        <w:rPr>
          <w:rFonts w:ascii="Times New Roman" w:hAnsi="Times New Roman" w:cs="Times New Roman"/>
          <w:sz w:val="24"/>
          <w:szCs w:val="24"/>
        </w:rPr>
        <w:fldChar w:fldCharType="separate"/>
      </w:r>
      <w:r w:rsidR="009A11C8" w:rsidRPr="009A11C8">
        <w:rPr>
          <w:rFonts w:ascii="Times New Roman" w:hAnsi="Times New Roman" w:cs="Times New Roman"/>
          <w:noProof/>
          <w:sz w:val="24"/>
          <w:szCs w:val="24"/>
        </w:rPr>
        <w:t>(23)</w:t>
      </w:r>
      <w:r w:rsidR="00EE0CA3">
        <w:rPr>
          <w:rFonts w:ascii="Times New Roman" w:hAnsi="Times New Roman" w:cs="Times New Roman"/>
          <w:sz w:val="24"/>
          <w:szCs w:val="24"/>
        </w:rPr>
        <w:fldChar w:fldCharType="end"/>
      </w:r>
      <w:r w:rsidR="00266441">
        <w:rPr>
          <w:rFonts w:ascii="Times New Roman" w:hAnsi="Times New Roman" w:cs="Times New Roman"/>
          <w:sz w:val="24"/>
          <w:szCs w:val="24"/>
        </w:rPr>
        <w:t>.</w:t>
      </w:r>
    </w:p>
    <w:p w:rsidR="00E822AC" w:rsidRDefault="00E822AC" w:rsidP="001C6486">
      <w:pPr>
        <w:spacing w:after="0" w:line="480" w:lineRule="auto"/>
        <w:contextualSpacing/>
        <w:jc w:val="both"/>
        <w:rPr>
          <w:rFonts w:ascii="Times New Roman" w:hAnsi="Times New Roman" w:cs="Times New Roman"/>
          <w:sz w:val="24"/>
          <w:szCs w:val="24"/>
        </w:rPr>
      </w:pPr>
    </w:p>
    <w:p w:rsidR="00A92FDD" w:rsidRPr="001C6486" w:rsidRDefault="001C6486" w:rsidP="001C6486">
      <w:pPr>
        <w:spacing w:after="0" w:line="480" w:lineRule="auto"/>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t xml:space="preserve">The results of this study call into question some of the underlying logics of government and media discourses about the </w:t>
      </w:r>
      <w:proofErr w:type="gramStart"/>
      <w:r w:rsidRPr="001C6486">
        <w:rPr>
          <w:rFonts w:ascii="Times New Roman" w:hAnsi="Times New Roman" w:cs="Times New Roman"/>
          <w:sz w:val="24"/>
          <w:szCs w:val="24"/>
          <w:lang w:val="en-US"/>
        </w:rPr>
        <w:t>cross-cutting</w:t>
      </w:r>
      <w:proofErr w:type="gramEnd"/>
      <w:r w:rsidRPr="001C6486">
        <w:rPr>
          <w:rFonts w:ascii="Times New Roman" w:hAnsi="Times New Roman" w:cs="Times New Roman"/>
          <w:sz w:val="24"/>
          <w:szCs w:val="24"/>
          <w:lang w:val="en-US"/>
        </w:rPr>
        <w:t xml:space="preserve"> impact of the epidemic across all levels of social vulnerability. As previously argued, the idea that the epidemic impacts equally</w:t>
      </w:r>
      <w:r w:rsidR="00A92FDD" w:rsidRPr="001C6486">
        <w:rPr>
          <w:rFonts w:ascii="Times New Roman" w:hAnsi="Times New Roman" w:cs="Times New Roman"/>
          <w:sz w:val="24"/>
          <w:szCs w:val="24"/>
          <w:lang w:val="en-US"/>
        </w:rPr>
        <w:t xml:space="preserve"> </w:t>
      </w:r>
      <w:r w:rsidR="00EE0CA3">
        <w:rPr>
          <w:rFonts w:ascii="Times New Roman" w:hAnsi="Times New Roman" w:cs="Times New Roman"/>
          <w:sz w:val="24"/>
          <w:szCs w:val="24"/>
        </w:rPr>
        <w:fldChar w:fldCharType="begin" w:fldLock="1"/>
      </w:r>
      <w:r w:rsidR="00C907FC" w:rsidRPr="001C6486">
        <w:rPr>
          <w:rFonts w:ascii="Times New Roman" w:hAnsi="Times New Roman" w:cs="Times New Roman"/>
          <w:sz w:val="24"/>
          <w:szCs w:val="24"/>
          <w:lang w:val="en-US"/>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sidR="00EE0CA3">
        <w:rPr>
          <w:rFonts w:ascii="Times New Roman" w:hAnsi="Times New Roman" w:cs="Times New Roman"/>
          <w:sz w:val="24"/>
          <w:szCs w:val="24"/>
        </w:rPr>
        <w:fldChar w:fldCharType="separate"/>
      </w:r>
      <w:r w:rsidR="00C907FC" w:rsidRPr="001C6486">
        <w:rPr>
          <w:rFonts w:ascii="Times New Roman" w:hAnsi="Times New Roman" w:cs="Times New Roman"/>
          <w:noProof/>
          <w:sz w:val="24"/>
          <w:szCs w:val="24"/>
          <w:lang w:val="en-US"/>
        </w:rPr>
        <w:t>(14)</w:t>
      </w:r>
      <w:r w:rsidR="00EE0CA3">
        <w:rPr>
          <w:rFonts w:ascii="Times New Roman" w:hAnsi="Times New Roman" w:cs="Times New Roman"/>
          <w:sz w:val="24"/>
          <w:szCs w:val="24"/>
        </w:rPr>
        <w:fldChar w:fldCharType="end"/>
      </w:r>
      <w:r w:rsidR="00A92FDD" w:rsidRPr="001C6486">
        <w:rPr>
          <w:rFonts w:ascii="Times New Roman" w:hAnsi="Times New Roman" w:cs="Times New Roman"/>
          <w:sz w:val="24"/>
          <w:szCs w:val="24"/>
          <w:lang w:val="en-US"/>
        </w:rPr>
        <w:t xml:space="preserve"> </w:t>
      </w:r>
      <w:r w:rsidRPr="001C6486">
        <w:rPr>
          <w:rFonts w:ascii="Times New Roman" w:hAnsi="Times New Roman" w:cs="Times New Roman"/>
          <w:sz w:val="24"/>
          <w:szCs w:val="24"/>
          <w:lang w:val="en-US"/>
        </w:rPr>
        <w:t xml:space="preserve">is difficult to </w:t>
      </w:r>
      <w:r w:rsidRPr="001C6486">
        <w:rPr>
          <w:rFonts w:ascii="Times New Roman" w:hAnsi="Times New Roman" w:cs="Times New Roman"/>
          <w:sz w:val="24"/>
          <w:szCs w:val="24"/>
          <w:lang w:val="en-US"/>
        </w:rPr>
        <w:lastRenderedPageBreak/>
        <w:t xml:space="preserve">support empirically in the case of CABA. The main advantage of this study, then, lies in the possibility of making inequalities visible and orienting the weighting of the impact of the pandemic on the CABA towards the complexity of its determination, directing it towards the social conditions of existence, made invisible by the discourses based on the humanization of the virus, fear and war metaphors, for example. On the other hand, the description of mortality through indicators adjusted by age, made it possible to overcome the approach based on indicators per capita, vulnerable to the demographic structures as factors of confusion, as warned by </w:t>
      </w:r>
      <w:proofErr w:type="spellStart"/>
      <w:r w:rsidRPr="001C6486">
        <w:rPr>
          <w:rFonts w:ascii="Times New Roman" w:hAnsi="Times New Roman" w:cs="Times New Roman"/>
          <w:sz w:val="24"/>
          <w:szCs w:val="24"/>
          <w:lang w:val="en-US"/>
        </w:rPr>
        <w:t>Heuveline</w:t>
      </w:r>
      <w:proofErr w:type="spellEnd"/>
      <w:r w:rsidRPr="001C6486">
        <w:rPr>
          <w:rFonts w:ascii="Times New Roman" w:hAnsi="Times New Roman" w:cs="Times New Roman"/>
          <w:sz w:val="24"/>
          <w:szCs w:val="24"/>
          <w:lang w:val="en-US"/>
        </w:rPr>
        <w:t xml:space="preserve"> and </w:t>
      </w:r>
      <w:proofErr w:type="spellStart"/>
      <w:r w:rsidRPr="001C6486">
        <w:rPr>
          <w:rFonts w:ascii="Times New Roman" w:hAnsi="Times New Roman" w:cs="Times New Roman"/>
          <w:sz w:val="24"/>
          <w:szCs w:val="24"/>
          <w:lang w:val="en-US"/>
        </w:rPr>
        <w:t>Tzen</w:t>
      </w:r>
      <w:proofErr w:type="spellEnd"/>
      <w:r w:rsidR="00534EB2" w:rsidRPr="001C6486">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rPr>
        <w:fldChar w:fldCharType="begin" w:fldLock="1"/>
      </w:r>
      <w:r w:rsidR="00C907FC" w:rsidRPr="001C6486">
        <w:rPr>
          <w:rFonts w:ascii="Times New Roman" w:hAnsi="Times New Roman" w:cs="Times New Roman"/>
          <w:sz w:val="24"/>
          <w:szCs w:val="24"/>
          <w:lang w:val="en-US"/>
        </w:rPr>
        <w:instrText xml:space="preserve">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w:instrText>
      </w:r>
      <w:r w:rsidR="00C907FC">
        <w:rPr>
          <w:rFonts w:ascii="Times New Roman" w:hAnsi="Times New Roman" w:cs="Times New Roman"/>
          <w:sz w:val="24"/>
          <w:szCs w:val="24"/>
        </w:rPr>
        <w:instrText>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w:instrText>
      </w:r>
      <w:r w:rsidR="00C907FC" w:rsidRPr="001C6486">
        <w:rPr>
          <w:rFonts w:ascii="Times New Roman" w:hAnsi="Times New Roman" w:cs="Times New Roman"/>
          <w:sz w:val="24"/>
          <w:szCs w:val="24"/>
          <w:lang w:val="en-US"/>
        </w:rPr>
        <w:instrText>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sidR="00EE0CA3" w:rsidRPr="00EE0CA3">
        <w:rPr>
          <w:rFonts w:ascii="Times New Roman" w:hAnsi="Times New Roman" w:cs="Times New Roman"/>
          <w:sz w:val="24"/>
          <w:szCs w:val="24"/>
        </w:rPr>
        <w:fldChar w:fldCharType="separate"/>
      </w:r>
      <w:r w:rsidR="00C907FC" w:rsidRPr="001C6486">
        <w:rPr>
          <w:rFonts w:ascii="Times New Roman" w:hAnsi="Times New Roman" w:cs="Times New Roman"/>
          <w:noProof/>
          <w:sz w:val="24"/>
          <w:szCs w:val="24"/>
          <w:lang w:val="en-US"/>
        </w:rPr>
        <w:t>(16)</w:t>
      </w:r>
      <w:r w:rsidR="00EE0CA3" w:rsidRPr="00EE0CA3">
        <w:rPr>
          <w:rFonts w:ascii="Times New Roman" w:hAnsi="Times New Roman" w:cs="Times New Roman"/>
          <w:sz w:val="24"/>
          <w:szCs w:val="24"/>
        </w:rPr>
        <w:fldChar w:fldCharType="end"/>
      </w:r>
      <w:r w:rsidR="00EE0CA3" w:rsidRPr="001C6486">
        <w:rPr>
          <w:rFonts w:ascii="Times New Roman" w:hAnsi="Times New Roman" w:cs="Times New Roman"/>
          <w:sz w:val="24"/>
          <w:szCs w:val="24"/>
          <w:lang w:val="en-US"/>
        </w:rPr>
        <w:t>.</w:t>
      </w:r>
    </w:p>
    <w:p w:rsidR="00E822AC" w:rsidRDefault="00E822AC" w:rsidP="001C6486">
      <w:pPr>
        <w:spacing w:after="0" w:line="480" w:lineRule="auto"/>
        <w:contextualSpacing/>
        <w:jc w:val="both"/>
        <w:rPr>
          <w:rFonts w:ascii="Times New Roman" w:hAnsi="Times New Roman" w:cs="Times New Roman"/>
          <w:sz w:val="24"/>
          <w:szCs w:val="24"/>
          <w:lang w:val="en-US"/>
        </w:rPr>
      </w:pPr>
    </w:p>
    <w:p w:rsidR="001C6486" w:rsidRDefault="001C6486" w:rsidP="001C6486">
      <w:pPr>
        <w:spacing w:after="0" w:line="480" w:lineRule="auto"/>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t xml:space="preserve">The fundamental </w:t>
      </w:r>
      <w:r w:rsidR="00E822AC">
        <w:rPr>
          <w:rFonts w:ascii="Times New Roman" w:hAnsi="Times New Roman" w:cs="Times New Roman"/>
          <w:sz w:val="24"/>
          <w:szCs w:val="24"/>
          <w:lang w:val="en-US"/>
        </w:rPr>
        <w:t>weakness</w:t>
      </w:r>
      <w:r w:rsidRPr="001C6486">
        <w:rPr>
          <w:rFonts w:ascii="Times New Roman" w:hAnsi="Times New Roman" w:cs="Times New Roman"/>
          <w:sz w:val="24"/>
          <w:szCs w:val="24"/>
          <w:lang w:val="en-US"/>
        </w:rPr>
        <w:t xml:space="preserve"> of this study lies in the </w:t>
      </w:r>
      <w:r w:rsidR="00E822AC">
        <w:rPr>
          <w:rFonts w:ascii="Times New Roman" w:hAnsi="Times New Roman" w:cs="Times New Roman"/>
          <w:sz w:val="24"/>
          <w:szCs w:val="24"/>
          <w:lang w:val="en-US"/>
        </w:rPr>
        <w:t xml:space="preserve">limitations </w:t>
      </w:r>
      <w:r w:rsidRPr="001C6486">
        <w:rPr>
          <w:rFonts w:ascii="Times New Roman" w:hAnsi="Times New Roman" w:cs="Times New Roman"/>
          <w:sz w:val="24"/>
          <w:szCs w:val="24"/>
          <w:lang w:val="en-US"/>
        </w:rPr>
        <w:t xml:space="preserve">of its methodology. Aggregate studies allow the establishment of correlational hypotheses, but do not measure risk factors or causalities at the individual level. </w:t>
      </w:r>
      <w:r w:rsidR="00E822AC">
        <w:rPr>
          <w:rFonts w:ascii="Times New Roman" w:hAnsi="Times New Roman" w:cs="Times New Roman"/>
          <w:sz w:val="24"/>
          <w:szCs w:val="24"/>
          <w:lang w:val="en-US"/>
        </w:rPr>
        <w:t xml:space="preserve">Then, </w:t>
      </w:r>
      <w:r w:rsidRPr="001C6486">
        <w:rPr>
          <w:rFonts w:ascii="Times New Roman" w:hAnsi="Times New Roman" w:cs="Times New Roman"/>
          <w:sz w:val="24"/>
          <w:szCs w:val="24"/>
          <w:lang w:val="en-US"/>
        </w:rPr>
        <w:t xml:space="preserve">results are of a descriptive scope, which is a limitation when designing interventions. In this sense, it is necessary to highlight a general limitation anchored in the characteristics of health information systems: quantitative approaches to the evolution of the epidemic </w:t>
      </w:r>
      <w:proofErr w:type="gramStart"/>
      <w:r w:rsidRPr="001C6486">
        <w:rPr>
          <w:rFonts w:ascii="Times New Roman" w:hAnsi="Times New Roman" w:cs="Times New Roman"/>
          <w:sz w:val="24"/>
          <w:szCs w:val="24"/>
          <w:lang w:val="en-US"/>
        </w:rPr>
        <w:t>are based</w:t>
      </w:r>
      <w:proofErr w:type="gramEnd"/>
      <w:r w:rsidRPr="001C6486">
        <w:rPr>
          <w:rFonts w:ascii="Times New Roman" w:hAnsi="Times New Roman" w:cs="Times New Roman"/>
          <w:sz w:val="24"/>
          <w:szCs w:val="24"/>
          <w:lang w:val="en-US"/>
        </w:rPr>
        <w:t xml:space="preserve"> on epidemiological surveillance systems that in many cases present coverage and integrity problems. On the other hand, it must be taken into account that throughout the pandemic, the national </w:t>
      </w:r>
      <w:r w:rsidR="00E822AC">
        <w:rPr>
          <w:rFonts w:ascii="Times New Roman" w:hAnsi="Times New Roman" w:cs="Times New Roman"/>
          <w:sz w:val="24"/>
          <w:szCs w:val="24"/>
          <w:lang w:val="en-US"/>
        </w:rPr>
        <w:t>s</w:t>
      </w:r>
      <w:r w:rsidRPr="001C6486">
        <w:rPr>
          <w:rFonts w:ascii="Times New Roman" w:hAnsi="Times New Roman" w:cs="Times New Roman"/>
          <w:sz w:val="24"/>
          <w:szCs w:val="24"/>
          <w:lang w:val="en-US"/>
        </w:rPr>
        <w:t>tates have been modifying the definitions of "</w:t>
      </w:r>
      <w:r w:rsidR="00E822AC">
        <w:rPr>
          <w:rFonts w:ascii="Times New Roman" w:hAnsi="Times New Roman" w:cs="Times New Roman"/>
          <w:sz w:val="24"/>
          <w:szCs w:val="24"/>
          <w:lang w:val="en-US"/>
        </w:rPr>
        <w:t>probable</w:t>
      </w:r>
      <w:r w:rsidRPr="001C6486">
        <w:rPr>
          <w:rFonts w:ascii="Times New Roman" w:hAnsi="Times New Roman" w:cs="Times New Roman"/>
          <w:sz w:val="24"/>
          <w:szCs w:val="24"/>
          <w:lang w:val="en-US"/>
        </w:rPr>
        <w:t xml:space="preserve"> case" and "confirmed case", which </w:t>
      </w:r>
      <w:proofErr w:type="gramStart"/>
      <w:r w:rsidRPr="001C6486">
        <w:rPr>
          <w:rFonts w:ascii="Times New Roman" w:hAnsi="Times New Roman" w:cs="Times New Roman"/>
          <w:sz w:val="24"/>
          <w:szCs w:val="24"/>
          <w:lang w:val="en-US"/>
        </w:rPr>
        <w:t>impacts</w:t>
      </w:r>
      <w:proofErr w:type="gramEnd"/>
      <w:r w:rsidRPr="001C6486">
        <w:rPr>
          <w:rFonts w:ascii="Times New Roman" w:hAnsi="Times New Roman" w:cs="Times New Roman"/>
          <w:sz w:val="24"/>
          <w:szCs w:val="24"/>
          <w:lang w:val="en-US"/>
        </w:rPr>
        <w:t xml:space="preserve"> the detection capacity of the surveillance systems. Nor </w:t>
      </w:r>
      <w:proofErr w:type="gramStart"/>
      <w:r w:rsidRPr="001C6486">
        <w:rPr>
          <w:rFonts w:ascii="Times New Roman" w:hAnsi="Times New Roman" w:cs="Times New Roman"/>
          <w:sz w:val="24"/>
          <w:szCs w:val="24"/>
          <w:lang w:val="en-US"/>
        </w:rPr>
        <w:t>can it be ignored</w:t>
      </w:r>
      <w:proofErr w:type="gramEnd"/>
      <w:r w:rsidRPr="001C6486">
        <w:rPr>
          <w:rFonts w:ascii="Times New Roman" w:hAnsi="Times New Roman" w:cs="Times New Roman"/>
          <w:sz w:val="24"/>
          <w:szCs w:val="24"/>
          <w:lang w:val="en-US"/>
        </w:rPr>
        <w:t xml:space="preserve"> that the purpose of generating data </w:t>
      </w:r>
      <w:r w:rsidR="00E822AC">
        <w:rPr>
          <w:rFonts w:ascii="Times New Roman" w:hAnsi="Times New Roman" w:cs="Times New Roman"/>
          <w:sz w:val="24"/>
          <w:szCs w:val="24"/>
          <w:lang w:val="en-US"/>
        </w:rPr>
        <w:t>s</w:t>
      </w:r>
      <w:r w:rsidRPr="001C6486">
        <w:rPr>
          <w:rFonts w:ascii="Times New Roman" w:hAnsi="Times New Roman" w:cs="Times New Roman"/>
          <w:sz w:val="24"/>
          <w:szCs w:val="24"/>
          <w:lang w:val="en-US"/>
        </w:rPr>
        <w:t>tates is not investigative, but rather surveillance, so that often there are procedures that are not sufficiently refined, such as those for determining the basic cause of death or the existence of comorbidities.</w:t>
      </w:r>
    </w:p>
    <w:p w:rsidR="00E822AC" w:rsidRPr="001C6486" w:rsidRDefault="00E822AC" w:rsidP="001C6486">
      <w:pPr>
        <w:spacing w:after="0" w:line="480" w:lineRule="auto"/>
        <w:contextualSpacing/>
        <w:jc w:val="both"/>
        <w:rPr>
          <w:rFonts w:ascii="Times New Roman" w:hAnsi="Times New Roman" w:cs="Times New Roman"/>
          <w:sz w:val="24"/>
          <w:szCs w:val="24"/>
          <w:lang w:val="en-US"/>
        </w:rPr>
      </w:pPr>
    </w:p>
    <w:p w:rsidR="008C2083" w:rsidRPr="001C6486" w:rsidRDefault="001C6486" w:rsidP="001C6486">
      <w:pPr>
        <w:spacing w:after="0" w:line="480" w:lineRule="auto"/>
        <w:contextualSpacing/>
        <w:jc w:val="both"/>
        <w:rPr>
          <w:rFonts w:ascii="Times New Roman" w:hAnsi="Times New Roman" w:cs="Times New Roman"/>
          <w:b/>
          <w:sz w:val="24"/>
          <w:szCs w:val="24"/>
          <w:lang w:val="en-US"/>
        </w:rPr>
      </w:pPr>
      <w:r w:rsidRPr="001C6486">
        <w:rPr>
          <w:rFonts w:ascii="Times New Roman" w:hAnsi="Times New Roman" w:cs="Times New Roman"/>
          <w:sz w:val="24"/>
          <w:szCs w:val="24"/>
          <w:lang w:val="en-US"/>
        </w:rPr>
        <w:t xml:space="preserve">After </w:t>
      </w:r>
      <w:r w:rsidRPr="00E822AC">
        <w:rPr>
          <w:rFonts w:ascii="Times New Roman" w:hAnsi="Times New Roman" w:cs="Times New Roman"/>
          <w:sz w:val="24"/>
          <w:szCs w:val="24"/>
          <w:highlight w:val="yellow"/>
          <w:lang w:val="en-US"/>
        </w:rPr>
        <w:t>XX</w:t>
      </w:r>
      <w:r w:rsidRPr="001C6486">
        <w:rPr>
          <w:rFonts w:ascii="Times New Roman" w:hAnsi="Times New Roman" w:cs="Times New Roman"/>
          <w:sz w:val="24"/>
          <w:szCs w:val="24"/>
          <w:lang w:val="en-US"/>
        </w:rPr>
        <w:t xml:space="preserve"> days from the beginning of the epidemic in CABA, the description of </w:t>
      </w:r>
      <w:proofErr w:type="spellStart"/>
      <w:r w:rsidRPr="001C6486">
        <w:rPr>
          <w:rFonts w:ascii="Times New Roman" w:hAnsi="Times New Roman" w:cs="Times New Roman"/>
          <w:sz w:val="24"/>
          <w:szCs w:val="24"/>
          <w:lang w:val="en-US"/>
        </w:rPr>
        <w:t>morbi</w:t>
      </w:r>
      <w:proofErr w:type="spellEnd"/>
      <w:r>
        <w:rPr>
          <w:rFonts w:ascii="Times New Roman" w:hAnsi="Times New Roman" w:cs="Times New Roman"/>
          <w:sz w:val="24"/>
          <w:szCs w:val="24"/>
          <w:lang w:val="en-US"/>
        </w:rPr>
        <w:t>-</w:t>
      </w:r>
      <w:r w:rsidRPr="001C6486">
        <w:rPr>
          <w:rFonts w:ascii="Times New Roman" w:hAnsi="Times New Roman" w:cs="Times New Roman"/>
          <w:sz w:val="24"/>
          <w:szCs w:val="24"/>
          <w:lang w:val="en-US"/>
        </w:rPr>
        <w:t xml:space="preserve">mortality by COVID-19 validates the idea of drastically reinforcing public policies aimed at guaranteeing </w:t>
      </w:r>
      <w:r w:rsidRPr="001C6486">
        <w:rPr>
          <w:rFonts w:ascii="Times New Roman" w:hAnsi="Times New Roman" w:cs="Times New Roman"/>
          <w:sz w:val="24"/>
          <w:szCs w:val="24"/>
          <w:lang w:val="en-US"/>
        </w:rPr>
        <w:lastRenderedPageBreak/>
        <w:t>access to health services, deepening detection, testing, assistance and isolation in populations with deficient living conditions.</w:t>
      </w:r>
    </w:p>
    <w:sectPr w:rsidR="008C2083" w:rsidRPr="001C6486" w:rsidSect="0016684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6413AE"/>
    <w:rsid w:val="00012ECE"/>
    <w:rsid w:val="00022331"/>
    <w:rsid w:val="00033C14"/>
    <w:rsid w:val="00035090"/>
    <w:rsid w:val="000535B4"/>
    <w:rsid w:val="0008236E"/>
    <w:rsid w:val="000B09AA"/>
    <w:rsid w:val="000F093C"/>
    <w:rsid w:val="0015734E"/>
    <w:rsid w:val="0016684F"/>
    <w:rsid w:val="00177BF9"/>
    <w:rsid w:val="00183AD3"/>
    <w:rsid w:val="001A23A1"/>
    <w:rsid w:val="001C00FB"/>
    <w:rsid w:val="001C1E69"/>
    <w:rsid w:val="001C5E82"/>
    <w:rsid w:val="001C6486"/>
    <w:rsid w:val="001E7090"/>
    <w:rsid w:val="001F579D"/>
    <w:rsid w:val="002031D9"/>
    <w:rsid w:val="00223AF7"/>
    <w:rsid w:val="00234F1C"/>
    <w:rsid w:val="002476B5"/>
    <w:rsid w:val="00253AD9"/>
    <w:rsid w:val="00263576"/>
    <w:rsid w:val="00266441"/>
    <w:rsid w:val="002834E4"/>
    <w:rsid w:val="002837CC"/>
    <w:rsid w:val="00287CB8"/>
    <w:rsid w:val="00296331"/>
    <w:rsid w:val="002C273B"/>
    <w:rsid w:val="002C3BF8"/>
    <w:rsid w:val="002E77A3"/>
    <w:rsid w:val="00314B54"/>
    <w:rsid w:val="00384A8F"/>
    <w:rsid w:val="00387843"/>
    <w:rsid w:val="003A09B7"/>
    <w:rsid w:val="003A0EA5"/>
    <w:rsid w:val="003B6E64"/>
    <w:rsid w:val="003D313E"/>
    <w:rsid w:val="00405EFF"/>
    <w:rsid w:val="004B5A0A"/>
    <w:rsid w:val="004C307B"/>
    <w:rsid w:val="004D66F7"/>
    <w:rsid w:val="004F29CE"/>
    <w:rsid w:val="004F5494"/>
    <w:rsid w:val="005067ED"/>
    <w:rsid w:val="00530EC0"/>
    <w:rsid w:val="00534EB2"/>
    <w:rsid w:val="005640CF"/>
    <w:rsid w:val="00591312"/>
    <w:rsid w:val="005938C1"/>
    <w:rsid w:val="0059740D"/>
    <w:rsid w:val="005A13EF"/>
    <w:rsid w:val="005C36FF"/>
    <w:rsid w:val="00613314"/>
    <w:rsid w:val="00620FDF"/>
    <w:rsid w:val="00624D5A"/>
    <w:rsid w:val="00625B25"/>
    <w:rsid w:val="0063065E"/>
    <w:rsid w:val="006413AE"/>
    <w:rsid w:val="00642538"/>
    <w:rsid w:val="006667C1"/>
    <w:rsid w:val="006A0045"/>
    <w:rsid w:val="006B4853"/>
    <w:rsid w:val="006D6DC4"/>
    <w:rsid w:val="006E368F"/>
    <w:rsid w:val="006F5DB8"/>
    <w:rsid w:val="00726E11"/>
    <w:rsid w:val="00737A37"/>
    <w:rsid w:val="0076493B"/>
    <w:rsid w:val="007905F6"/>
    <w:rsid w:val="00791F2D"/>
    <w:rsid w:val="007927B0"/>
    <w:rsid w:val="007A69FA"/>
    <w:rsid w:val="008005A0"/>
    <w:rsid w:val="008207A5"/>
    <w:rsid w:val="0083747C"/>
    <w:rsid w:val="00837D3B"/>
    <w:rsid w:val="008533FA"/>
    <w:rsid w:val="0086600D"/>
    <w:rsid w:val="008748ED"/>
    <w:rsid w:val="008A48B8"/>
    <w:rsid w:val="008C2083"/>
    <w:rsid w:val="008D1911"/>
    <w:rsid w:val="009A0571"/>
    <w:rsid w:val="009A11C8"/>
    <w:rsid w:val="009D1D54"/>
    <w:rsid w:val="009D32F7"/>
    <w:rsid w:val="009F3E07"/>
    <w:rsid w:val="00A00385"/>
    <w:rsid w:val="00A463E3"/>
    <w:rsid w:val="00A53250"/>
    <w:rsid w:val="00A82D02"/>
    <w:rsid w:val="00A92254"/>
    <w:rsid w:val="00A92FDD"/>
    <w:rsid w:val="00AA2A3F"/>
    <w:rsid w:val="00AA54C9"/>
    <w:rsid w:val="00AA6101"/>
    <w:rsid w:val="00AC5E4E"/>
    <w:rsid w:val="00AF4DEB"/>
    <w:rsid w:val="00B045C6"/>
    <w:rsid w:val="00B04F32"/>
    <w:rsid w:val="00B066BE"/>
    <w:rsid w:val="00B22020"/>
    <w:rsid w:val="00B43A3F"/>
    <w:rsid w:val="00B44245"/>
    <w:rsid w:val="00B53C63"/>
    <w:rsid w:val="00B66534"/>
    <w:rsid w:val="00B66F20"/>
    <w:rsid w:val="00B67051"/>
    <w:rsid w:val="00B7671A"/>
    <w:rsid w:val="00B86978"/>
    <w:rsid w:val="00BA5397"/>
    <w:rsid w:val="00BC62E4"/>
    <w:rsid w:val="00C22846"/>
    <w:rsid w:val="00C27F56"/>
    <w:rsid w:val="00C43D50"/>
    <w:rsid w:val="00C62971"/>
    <w:rsid w:val="00C907FC"/>
    <w:rsid w:val="00CC68D8"/>
    <w:rsid w:val="00CD6A34"/>
    <w:rsid w:val="00CE656D"/>
    <w:rsid w:val="00CE7BAA"/>
    <w:rsid w:val="00CF09FC"/>
    <w:rsid w:val="00CF34EC"/>
    <w:rsid w:val="00D11846"/>
    <w:rsid w:val="00D262C9"/>
    <w:rsid w:val="00D510C0"/>
    <w:rsid w:val="00D51DF5"/>
    <w:rsid w:val="00D53805"/>
    <w:rsid w:val="00D57FBD"/>
    <w:rsid w:val="00D66AFE"/>
    <w:rsid w:val="00D7685A"/>
    <w:rsid w:val="00D93573"/>
    <w:rsid w:val="00DB620B"/>
    <w:rsid w:val="00DD6046"/>
    <w:rsid w:val="00DE13F5"/>
    <w:rsid w:val="00DE3FAB"/>
    <w:rsid w:val="00DF0D82"/>
    <w:rsid w:val="00DF13D6"/>
    <w:rsid w:val="00E0436D"/>
    <w:rsid w:val="00E17D1B"/>
    <w:rsid w:val="00E6015C"/>
    <w:rsid w:val="00E822AC"/>
    <w:rsid w:val="00E86067"/>
    <w:rsid w:val="00EB6BA4"/>
    <w:rsid w:val="00EE0CA3"/>
    <w:rsid w:val="00EE64E1"/>
    <w:rsid w:val="00EF2B6B"/>
    <w:rsid w:val="00F138DB"/>
    <w:rsid w:val="00F35E47"/>
    <w:rsid w:val="00F71983"/>
    <w:rsid w:val="00F952D7"/>
    <w:rsid w:val="00F95E60"/>
    <w:rsid w:val="00FD1227"/>
    <w:rsid w:val="00FD1870"/>
    <w:rsid w:val="00FD537F"/>
    <w:rsid w:val="00FF10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CA98"/>
  <w15:docId w15:val="{4CB4051C-7EA2-4DA2-ADDD-9D4C5E2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22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2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218">
      <w:marLeft w:val="0"/>
      <w:marRight w:val="136"/>
      <w:marTop w:val="0"/>
      <w:marBottom w:val="0"/>
      <w:divBdr>
        <w:top w:val="none" w:sz="0" w:space="0" w:color="auto"/>
        <w:left w:val="none" w:sz="0" w:space="0" w:color="auto"/>
        <w:bottom w:val="none" w:sz="0" w:space="0" w:color="auto"/>
        <w:right w:val="none" w:sz="0" w:space="0" w:color="auto"/>
      </w:divBdr>
    </w:div>
    <w:div w:id="5518021">
      <w:marLeft w:val="0"/>
      <w:marRight w:val="136"/>
      <w:marTop w:val="0"/>
      <w:marBottom w:val="0"/>
      <w:divBdr>
        <w:top w:val="none" w:sz="0" w:space="0" w:color="auto"/>
        <w:left w:val="none" w:sz="0" w:space="0" w:color="auto"/>
        <w:bottom w:val="none" w:sz="0" w:space="0" w:color="auto"/>
        <w:right w:val="none" w:sz="0" w:space="0" w:color="auto"/>
      </w:divBdr>
      <w:divsChild>
        <w:div w:id="114755257">
          <w:marLeft w:val="0"/>
          <w:marRight w:val="136"/>
          <w:marTop w:val="0"/>
          <w:marBottom w:val="0"/>
          <w:divBdr>
            <w:top w:val="none" w:sz="0" w:space="0" w:color="auto"/>
            <w:left w:val="none" w:sz="0" w:space="0" w:color="auto"/>
            <w:bottom w:val="none" w:sz="0" w:space="0" w:color="auto"/>
            <w:right w:val="none" w:sz="0" w:space="0" w:color="auto"/>
          </w:divBdr>
        </w:div>
      </w:divsChild>
    </w:div>
    <w:div w:id="37900600">
      <w:marLeft w:val="0"/>
      <w:marRight w:val="136"/>
      <w:marTop w:val="0"/>
      <w:marBottom w:val="0"/>
      <w:divBdr>
        <w:top w:val="none" w:sz="0" w:space="0" w:color="auto"/>
        <w:left w:val="none" w:sz="0" w:space="0" w:color="auto"/>
        <w:bottom w:val="none" w:sz="0" w:space="0" w:color="auto"/>
        <w:right w:val="none" w:sz="0" w:space="0" w:color="auto"/>
      </w:divBdr>
      <w:divsChild>
        <w:div w:id="1385133341">
          <w:marLeft w:val="0"/>
          <w:marRight w:val="136"/>
          <w:marTop w:val="0"/>
          <w:marBottom w:val="0"/>
          <w:divBdr>
            <w:top w:val="none" w:sz="0" w:space="0" w:color="auto"/>
            <w:left w:val="none" w:sz="0" w:space="0" w:color="auto"/>
            <w:bottom w:val="none" w:sz="0" w:space="0" w:color="auto"/>
            <w:right w:val="none" w:sz="0" w:space="0" w:color="auto"/>
          </w:divBdr>
        </w:div>
      </w:divsChild>
    </w:div>
    <w:div w:id="45033446">
      <w:marLeft w:val="0"/>
      <w:marRight w:val="136"/>
      <w:marTop w:val="0"/>
      <w:marBottom w:val="0"/>
      <w:divBdr>
        <w:top w:val="none" w:sz="0" w:space="0" w:color="auto"/>
        <w:left w:val="none" w:sz="0" w:space="0" w:color="auto"/>
        <w:bottom w:val="none" w:sz="0" w:space="0" w:color="auto"/>
        <w:right w:val="none" w:sz="0" w:space="0" w:color="auto"/>
      </w:divBdr>
    </w:div>
    <w:div w:id="78916652">
      <w:marLeft w:val="0"/>
      <w:marRight w:val="136"/>
      <w:marTop w:val="0"/>
      <w:marBottom w:val="0"/>
      <w:divBdr>
        <w:top w:val="none" w:sz="0" w:space="0" w:color="auto"/>
        <w:left w:val="none" w:sz="0" w:space="0" w:color="auto"/>
        <w:bottom w:val="none" w:sz="0" w:space="0" w:color="auto"/>
        <w:right w:val="none" w:sz="0" w:space="0" w:color="auto"/>
      </w:divBdr>
      <w:divsChild>
        <w:div w:id="580215345">
          <w:marLeft w:val="0"/>
          <w:marRight w:val="136"/>
          <w:marTop w:val="0"/>
          <w:marBottom w:val="0"/>
          <w:divBdr>
            <w:top w:val="none" w:sz="0" w:space="0" w:color="auto"/>
            <w:left w:val="none" w:sz="0" w:space="0" w:color="auto"/>
            <w:bottom w:val="none" w:sz="0" w:space="0" w:color="auto"/>
            <w:right w:val="none" w:sz="0" w:space="0" w:color="auto"/>
          </w:divBdr>
        </w:div>
      </w:divsChild>
    </w:div>
    <w:div w:id="108204855">
      <w:marLeft w:val="0"/>
      <w:marRight w:val="136"/>
      <w:marTop w:val="0"/>
      <w:marBottom w:val="0"/>
      <w:divBdr>
        <w:top w:val="none" w:sz="0" w:space="0" w:color="auto"/>
        <w:left w:val="none" w:sz="0" w:space="0" w:color="auto"/>
        <w:bottom w:val="none" w:sz="0" w:space="0" w:color="auto"/>
        <w:right w:val="none" w:sz="0" w:space="0" w:color="auto"/>
      </w:divBdr>
    </w:div>
    <w:div w:id="386299928">
      <w:marLeft w:val="0"/>
      <w:marRight w:val="136"/>
      <w:marTop w:val="0"/>
      <w:marBottom w:val="0"/>
      <w:divBdr>
        <w:top w:val="none" w:sz="0" w:space="0" w:color="auto"/>
        <w:left w:val="none" w:sz="0" w:space="0" w:color="auto"/>
        <w:bottom w:val="none" w:sz="0" w:space="0" w:color="auto"/>
        <w:right w:val="none" w:sz="0" w:space="0" w:color="auto"/>
      </w:divBdr>
      <w:divsChild>
        <w:div w:id="1020275672">
          <w:marLeft w:val="0"/>
          <w:marRight w:val="136"/>
          <w:marTop w:val="0"/>
          <w:marBottom w:val="0"/>
          <w:divBdr>
            <w:top w:val="none" w:sz="0" w:space="0" w:color="auto"/>
            <w:left w:val="none" w:sz="0" w:space="0" w:color="auto"/>
            <w:bottom w:val="none" w:sz="0" w:space="0" w:color="auto"/>
            <w:right w:val="none" w:sz="0" w:space="0" w:color="auto"/>
          </w:divBdr>
        </w:div>
      </w:divsChild>
    </w:div>
    <w:div w:id="397242044">
      <w:marLeft w:val="0"/>
      <w:marRight w:val="136"/>
      <w:marTop w:val="0"/>
      <w:marBottom w:val="0"/>
      <w:divBdr>
        <w:top w:val="none" w:sz="0" w:space="0" w:color="auto"/>
        <w:left w:val="none" w:sz="0" w:space="0" w:color="auto"/>
        <w:bottom w:val="none" w:sz="0" w:space="0" w:color="auto"/>
        <w:right w:val="none" w:sz="0" w:space="0" w:color="auto"/>
      </w:divBdr>
      <w:divsChild>
        <w:div w:id="1803767027">
          <w:marLeft w:val="0"/>
          <w:marRight w:val="136"/>
          <w:marTop w:val="0"/>
          <w:marBottom w:val="0"/>
          <w:divBdr>
            <w:top w:val="none" w:sz="0" w:space="0" w:color="auto"/>
            <w:left w:val="none" w:sz="0" w:space="0" w:color="auto"/>
            <w:bottom w:val="none" w:sz="0" w:space="0" w:color="auto"/>
            <w:right w:val="none" w:sz="0" w:space="0" w:color="auto"/>
          </w:divBdr>
        </w:div>
      </w:divsChild>
    </w:div>
    <w:div w:id="404186922">
      <w:marLeft w:val="0"/>
      <w:marRight w:val="136"/>
      <w:marTop w:val="0"/>
      <w:marBottom w:val="0"/>
      <w:divBdr>
        <w:top w:val="none" w:sz="0" w:space="0" w:color="auto"/>
        <w:left w:val="none" w:sz="0" w:space="0" w:color="auto"/>
        <w:bottom w:val="none" w:sz="0" w:space="0" w:color="auto"/>
        <w:right w:val="none" w:sz="0" w:space="0" w:color="auto"/>
      </w:divBdr>
      <w:divsChild>
        <w:div w:id="2141412569">
          <w:marLeft w:val="0"/>
          <w:marRight w:val="136"/>
          <w:marTop w:val="0"/>
          <w:marBottom w:val="0"/>
          <w:divBdr>
            <w:top w:val="none" w:sz="0" w:space="0" w:color="auto"/>
            <w:left w:val="none" w:sz="0" w:space="0" w:color="auto"/>
            <w:bottom w:val="none" w:sz="0" w:space="0" w:color="auto"/>
            <w:right w:val="none" w:sz="0" w:space="0" w:color="auto"/>
          </w:divBdr>
        </w:div>
      </w:divsChild>
    </w:div>
    <w:div w:id="409470716">
      <w:marLeft w:val="0"/>
      <w:marRight w:val="136"/>
      <w:marTop w:val="0"/>
      <w:marBottom w:val="0"/>
      <w:divBdr>
        <w:top w:val="none" w:sz="0" w:space="0" w:color="auto"/>
        <w:left w:val="none" w:sz="0" w:space="0" w:color="auto"/>
        <w:bottom w:val="none" w:sz="0" w:space="0" w:color="auto"/>
        <w:right w:val="none" w:sz="0" w:space="0" w:color="auto"/>
      </w:divBdr>
    </w:div>
    <w:div w:id="470950862">
      <w:marLeft w:val="0"/>
      <w:marRight w:val="136"/>
      <w:marTop w:val="0"/>
      <w:marBottom w:val="0"/>
      <w:divBdr>
        <w:top w:val="none" w:sz="0" w:space="0" w:color="auto"/>
        <w:left w:val="none" w:sz="0" w:space="0" w:color="auto"/>
        <w:bottom w:val="none" w:sz="0" w:space="0" w:color="auto"/>
        <w:right w:val="none" w:sz="0" w:space="0" w:color="auto"/>
      </w:divBdr>
      <w:divsChild>
        <w:div w:id="1801072530">
          <w:marLeft w:val="0"/>
          <w:marRight w:val="136"/>
          <w:marTop w:val="0"/>
          <w:marBottom w:val="0"/>
          <w:divBdr>
            <w:top w:val="none" w:sz="0" w:space="0" w:color="auto"/>
            <w:left w:val="none" w:sz="0" w:space="0" w:color="auto"/>
            <w:bottom w:val="none" w:sz="0" w:space="0" w:color="auto"/>
            <w:right w:val="none" w:sz="0" w:space="0" w:color="auto"/>
          </w:divBdr>
        </w:div>
      </w:divsChild>
    </w:div>
    <w:div w:id="494340592">
      <w:marLeft w:val="0"/>
      <w:marRight w:val="136"/>
      <w:marTop w:val="0"/>
      <w:marBottom w:val="0"/>
      <w:divBdr>
        <w:top w:val="none" w:sz="0" w:space="0" w:color="auto"/>
        <w:left w:val="none" w:sz="0" w:space="0" w:color="auto"/>
        <w:bottom w:val="none" w:sz="0" w:space="0" w:color="auto"/>
        <w:right w:val="none" w:sz="0" w:space="0" w:color="auto"/>
      </w:divBdr>
      <w:divsChild>
        <w:div w:id="1335454575">
          <w:marLeft w:val="0"/>
          <w:marRight w:val="136"/>
          <w:marTop w:val="0"/>
          <w:marBottom w:val="0"/>
          <w:divBdr>
            <w:top w:val="none" w:sz="0" w:space="0" w:color="auto"/>
            <w:left w:val="none" w:sz="0" w:space="0" w:color="auto"/>
            <w:bottom w:val="none" w:sz="0" w:space="0" w:color="auto"/>
            <w:right w:val="none" w:sz="0" w:space="0" w:color="auto"/>
          </w:divBdr>
        </w:div>
      </w:divsChild>
    </w:div>
    <w:div w:id="517233920">
      <w:marLeft w:val="0"/>
      <w:marRight w:val="136"/>
      <w:marTop w:val="0"/>
      <w:marBottom w:val="0"/>
      <w:divBdr>
        <w:top w:val="none" w:sz="0" w:space="0" w:color="auto"/>
        <w:left w:val="none" w:sz="0" w:space="0" w:color="auto"/>
        <w:bottom w:val="none" w:sz="0" w:space="0" w:color="auto"/>
        <w:right w:val="none" w:sz="0" w:space="0" w:color="auto"/>
      </w:divBdr>
      <w:divsChild>
        <w:div w:id="1447037506">
          <w:marLeft w:val="0"/>
          <w:marRight w:val="136"/>
          <w:marTop w:val="0"/>
          <w:marBottom w:val="0"/>
          <w:divBdr>
            <w:top w:val="none" w:sz="0" w:space="0" w:color="auto"/>
            <w:left w:val="none" w:sz="0" w:space="0" w:color="auto"/>
            <w:bottom w:val="none" w:sz="0" w:space="0" w:color="auto"/>
            <w:right w:val="none" w:sz="0" w:space="0" w:color="auto"/>
          </w:divBdr>
        </w:div>
      </w:divsChild>
    </w:div>
    <w:div w:id="578172435">
      <w:marLeft w:val="0"/>
      <w:marRight w:val="136"/>
      <w:marTop w:val="0"/>
      <w:marBottom w:val="0"/>
      <w:divBdr>
        <w:top w:val="none" w:sz="0" w:space="0" w:color="auto"/>
        <w:left w:val="none" w:sz="0" w:space="0" w:color="auto"/>
        <w:bottom w:val="none" w:sz="0" w:space="0" w:color="auto"/>
        <w:right w:val="none" w:sz="0" w:space="0" w:color="auto"/>
      </w:divBdr>
      <w:divsChild>
        <w:div w:id="1658143736">
          <w:marLeft w:val="0"/>
          <w:marRight w:val="136"/>
          <w:marTop w:val="0"/>
          <w:marBottom w:val="0"/>
          <w:divBdr>
            <w:top w:val="none" w:sz="0" w:space="0" w:color="auto"/>
            <w:left w:val="none" w:sz="0" w:space="0" w:color="auto"/>
            <w:bottom w:val="none" w:sz="0" w:space="0" w:color="auto"/>
            <w:right w:val="none" w:sz="0" w:space="0" w:color="auto"/>
          </w:divBdr>
        </w:div>
      </w:divsChild>
    </w:div>
    <w:div w:id="616105063">
      <w:marLeft w:val="0"/>
      <w:marRight w:val="136"/>
      <w:marTop w:val="0"/>
      <w:marBottom w:val="0"/>
      <w:divBdr>
        <w:top w:val="none" w:sz="0" w:space="0" w:color="auto"/>
        <w:left w:val="none" w:sz="0" w:space="0" w:color="auto"/>
        <w:bottom w:val="none" w:sz="0" w:space="0" w:color="auto"/>
        <w:right w:val="none" w:sz="0" w:space="0" w:color="auto"/>
      </w:divBdr>
    </w:div>
    <w:div w:id="656803559">
      <w:marLeft w:val="0"/>
      <w:marRight w:val="136"/>
      <w:marTop w:val="0"/>
      <w:marBottom w:val="0"/>
      <w:divBdr>
        <w:top w:val="none" w:sz="0" w:space="0" w:color="auto"/>
        <w:left w:val="none" w:sz="0" w:space="0" w:color="auto"/>
        <w:bottom w:val="none" w:sz="0" w:space="0" w:color="auto"/>
        <w:right w:val="none" w:sz="0" w:space="0" w:color="auto"/>
      </w:divBdr>
      <w:divsChild>
        <w:div w:id="1985886533">
          <w:marLeft w:val="0"/>
          <w:marRight w:val="136"/>
          <w:marTop w:val="0"/>
          <w:marBottom w:val="0"/>
          <w:divBdr>
            <w:top w:val="none" w:sz="0" w:space="0" w:color="auto"/>
            <w:left w:val="none" w:sz="0" w:space="0" w:color="auto"/>
            <w:bottom w:val="none" w:sz="0" w:space="0" w:color="auto"/>
            <w:right w:val="none" w:sz="0" w:space="0" w:color="auto"/>
          </w:divBdr>
        </w:div>
      </w:divsChild>
    </w:div>
    <w:div w:id="657420308">
      <w:marLeft w:val="0"/>
      <w:marRight w:val="136"/>
      <w:marTop w:val="0"/>
      <w:marBottom w:val="0"/>
      <w:divBdr>
        <w:top w:val="none" w:sz="0" w:space="0" w:color="auto"/>
        <w:left w:val="none" w:sz="0" w:space="0" w:color="auto"/>
        <w:bottom w:val="none" w:sz="0" w:space="0" w:color="auto"/>
        <w:right w:val="none" w:sz="0" w:space="0" w:color="auto"/>
      </w:divBdr>
    </w:div>
    <w:div w:id="664017327">
      <w:marLeft w:val="0"/>
      <w:marRight w:val="136"/>
      <w:marTop w:val="0"/>
      <w:marBottom w:val="0"/>
      <w:divBdr>
        <w:top w:val="none" w:sz="0" w:space="0" w:color="auto"/>
        <w:left w:val="none" w:sz="0" w:space="0" w:color="auto"/>
        <w:bottom w:val="none" w:sz="0" w:space="0" w:color="auto"/>
        <w:right w:val="none" w:sz="0" w:space="0" w:color="auto"/>
      </w:divBdr>
    </w:div>
    <w:div w:id="691536581">
      <w:marLeft w:val="0"/>
      <w:marRight w:val="136"/>
      <w:marTop w:val="0"/>
      <w:marBottom w:val="0"/>
      <w:divBdr>
        <w:top w:val="none" w:sz="0" w:space="0" w:color="auto"/>
        <w:left w:val="none" w:sz="0" w:space="0" w:color="auto"/>
        <w:bottom w:val="none" w:sz="0" w:space="0" w:color="auto"/>
        <w:right w:val="none" w:sz="0" w:space="0" w:color="auto"/>
      </w:divBdr>
    </w:div>
    <w:div w:id="713624370">
      <w:marLeft w:val="0"/>
      <w:marRight w:val="136"/>
      <w:marTop w:val="0"/>
      <w:marBottom w:val="0"/>
      <w:divBdr>
        <w:top w:val="none" w:sz="0" w:space="0" w:color="auto"/>
        <w:left w:val="none" w:sz="0" w:space="0" w:color="auto"/>
        <w:bottom w:val="none" w:sz="0" w:space="0" w:color="auto"/>
        <w:right w:val="none" w:sz="0" w:space="0" w:color="auto"/>
      </w:divBdr>
    </w:div>
    <w:div w:id="761098681">
      <w:marLeft w:val="0"/>
      <w:marRight w:val="136"/>
      <w:marTop w:val="0"/>
      <w:marBottom w:val="0"/>
      <w:divBdr>
        <w:top w:val="none" w:sz="0" w:space="0" w:color="auto"/>
        <w:left w:val="none" w:sz="0" w:space="0" w:color="auto"/>
        <w:bottom w:val="none" w:sz="0" w:space="0" w:color="auto"/>
        <w:right w:val="none" w:sz="0" w:space="0" w:color="auto"/>
      </w:divBdr>
    </w:div>
    <w:div w:id="871184019">
      <w:marLeft w:val="0"/>
      <w:marRight w:val="136"/>
      <w:marTop w:val="0"/>
      <w:marBottom w:val="0"/>
      <w:divBdr>
        <w:top w:val="none" w:sz="0" w:space="0" w:color="auto"/>
        <w:left w:val="none" w:sz="0" w:space="0" w:color="auto"/>
        <w:bottom w:val="none" w:sz="0" w:space="0" w:color="auto"/>
        <w:right w:val="none" w:sz="0" w:space="0" w:color="auto"/>
      </w:divBdr>
      <w:divsChild>
        <w:div w:id="2039499219">
          <w:marLeft w:val="0"/>
          <w:marRight w:val="136"/>
          <w:marTop w:val="0"/>
          <w:marBottom w:val="0"/>
          <w:divBdr>
            <w:top w:val="none" w:sz="0" w:space="0" w:color="auto"/>
            <w:left w:val="none" w:sz="0" w:space="0" w:color="auto"/>
            <w:bottom w:val="none" w:sz="0" w:space="0" w:color="auto"/>
            <w:right w:val="none" w:sz="0" w:space="0" w:color="auto"/>
          </w:divBdr>
        </w:div>
      </w:divsChild>
    </w:div>
    <w:div w:id="906450494">
      <w:marLeft w:val="0"/>
      <w:marRight w:val="136"/>
      <w:marTop w:val="0"/>
      <w:marBottom w:val="0"/>
      <w:divBdr>
        <w:top w:val="none" w:sz="0" w:space="0" w:color="auto"/>
        <w:left w:val="none" w:sz="0" w:space="0" w:color="auto"/>
        <w:bottom w:val="none" w:sz="0" w:space="0" w:color="auto"/>
        <w:right w:val="none" w:sz="0" w:space="0" w:color="auto"/>
      </w:divBdr>
    </w:div>
    <w:div w:id="980695310">
      <w:marLeft w:val="0"/>
      <w:marRight w:val="136"/>
      <w:marTop w:val="0"/>
      <w:marBottom w:val="0"/>
      <w:divBdr>
        <w:top w:val="none" w:sz="0" w:space="0" w:color="auto"/>
        <w:left w:val="none" w:sz="0" w:space="0" w:color="auto"/>
        <w:bottom w:val="none" w:sz="0" w:space="0" w:color="auto"/>
        <w:right w:val="none" w:sz="0" w:space="0" w:color="auto"/>
      </w:divBdr>
    </w:div>
    <w:div w:id="1112437160">
      <w:marLeft w:val="0"/>
      <w:marRight w:val="136"/>
      <w:marTop w:val="0"/>
      <w:marBottom w:val="0"/>
      <w:divBdr>
        <w:top w:val="none" w:sz="0" w:space="0" w:color="auto"/>
        <w:left w:val="none" w:sz="0" w:space="0" w:color="auto"/>
        <w:bottom w:val="none" w:sz="0" w:space="0" w:color="auto"/>
        <w:right w:val="none" w:sz="0" w:space="0" w:color="auto"/>
      </w:divBdr>
    </w:div>
    <w:div w:id="1126585555">
      <w:marLeft w:val="0"/>
      <w:marRight w:val="136"/>
      <w:marTop w:val="0"/>
      <w:marBottom w:val="0"/>
      <w:divBdr>
        <w:top w:val="none" w:sz="0" w:space="0" w:color="auto"/>
        <w:left w:val="none" w:sz="0" w:space="0" w:color="auto"/>
        <w:bottom w:val="none" w:sz="0" w:space="0" w:color="auto"/>
        <w:right w:val="none" w:sz="0" w:space="0" w:color="auto"/>
      </w:divBdr>
    </w:div>
    <w:div w:id="1127310374">
      <w:bodyDiv w:val="1"/>
      <w:marLeft w:val="0"/>
      <w:marRight w:val="0"/>
      <w:marTop w:val="0"/>
      <w:marBottom w:val="0"/>
      <w:divBdr>
        <w:top w:val="none" w:sz="0" w:space="0" w:color="auto"/>
        <w:left w:val="none" w:sz="0" w:space="0" w:color="auto"/>
        <w:bottom w:val="none" w:sz="0" w:space="0" w:color="auto"/>
        <w:right w:val="none" w:sz="0" w:space="0" w:color="auto"/>
      </w:divBdr>
    </w:div>
    <w:div w:id="1146818138">
      <w:marLeft w:val="0"/>
      <w:marRight w:val="136"/>
      <w:marTop w:val="0"/>
      <w:marBottom w:val="0"/>
      <w:divBdr>
        <w:top w:val="none" w:sz="0" w:space="0" w:color="auto"/>
        <w:left w:val="none" w:sz="0" w:space="0" w:color="auto"/>
        <w:bottom w:val="none" w:sz="0" w:space="0" w:color="auto"/>
        <w:right w:val="none" w:sz="0" w:space="0" w:color="auto"/>
      </w:divBdr>
    </w:div>
    <w:div w:id="1154028192">
      <w:marLeft w:val="0"/>
      <w:marRight w:val="136"/>
      <w:marTop w:val="0"/>
      <w:marBottom w:val="0"/>
      <w:divBdr>
        <w:top w:val="none" w:sz="0" w:space="0" w:color="auto"/>
        <w:left w:val="none" w:sz="0" w:space="0" w:color="auto"/>
        <w:bottom w:val="none" w:sz="0" w:space="0" w:color="auto"/>
        <w:right w:val="none" w:sz="0" w:space="0" w:color="auto"/>
      </w:divBdr>
      <w:divsChild>
        <w:div w:id="2043046324">
          <w:marLeft w:val="0"/>
          <w:marRight w:val="136"/>
          <w:marTop w:val="0"/>
          <w:marBottom w:val="0"/>
          <w:divBdr>
            <w:top w:val="none" w:sz="0" w:space="0" w:color="auto"/>
            <w:left w:val="none" w:sz="0" w:space="0" w:color="auto"/>
            <w:bottom w:val="none" w:sz="0" w:space="0" w:color="auto"/>
            <w:right w:val="none" w:sz="0" w:space="0" w:color="auto"/>
          </w:divBdr>
        </w:div>
      </w:divsChild>
    </w:div>
    <w:div w:id="1170214547">
      <w:marLeft w:val="0"/>
      <w:marRight w:val="136"/>
      <w:marTop w:val="0"/>
      <w:marBottom w:val="0"/>
      <w:divBdr>
        <w:top w:val="none" w:sz="0" w:space="0" w:color="auto"/>
        <w:left w:val="none" w:sz="0" w:space="0" w:color="auto"/>
        <w:bottom w:val="none" w:sz="0" w:space="0" w:color="auto"/>
        <w:right w:val="none" w:sz="0" w:space="0" w:color="auto"/>
      </w:divBdr>
    </w:div>
    <w:div w:id="1229265952">
      <w:marLeft w:val="0"/>
      <w:marRight w:val="136"/>
      <w:marTop w:val="0"/>
      <w:marBottom w:val="0"/>
      <w:divBdr>
        <w:top w:val="none" w:sz="0" w:space="0" w:color="auto"/>
        <w:left w:val="none" w:sz="0" w:space="0" w:color="auto"/>
        <w:bottom w:val="none" w:sz="0" w:space="0" w:color="auto"/>
        <w:right w:val="none" w:sz="0" w:space="0" w:color="auto"/>
      </w:divBdr>
    </w:div>
    <w:div w:id="1261723612">
      <w:marLeft w:val="0"/>
      <w:marRight w:val="136"/>
      <w:marTop w:val="0"/>
      <w:marBottom w:val="0"/>
      <w:divBdr>
        <w:top w:val="none" w:sz="0" w:space="0" w:color="auto"/>
        <w:left w:val="none" w:sz="0" w:space="0" w:color="auto"/>
        <w:bottom w:val="none" w:sz="0" w:space="0" w:color="auto"/>
        <w:right w:val="none" w:sz="0" w:space="0" w:color="auto"/>
      </w:divBdr>
    </w:div>
    <w:div w:id="1268729717">
      <w:marLeft w:val="0"/>
      <w:marRight w:val="136"/>
      <w:marTop w:val="0"/>
      <w:marBottom w:val="0"/>
      <w:divBdr>
        <w:top w:val="none" w:sz="0" w:space="0" w:color="auto"/>
        <w:left w:val="none" w:sz="0" w:space="0" w:color="auto"/>
        <w:bottom w:val="none" w:sz="0" w:space="0" w:color="auto"/>
        <w:right w:val="none" w:sz="0" w:space="0" w:color="auto"/>
      </w:divBdr>
    </w:div>
    <w:div w:id="1357266915">
      <w:marLeft w:val="0"/>
      <w:marRight w:val="136"/>
      <w:marTop w:val="0"/>
      <w:marBottom w:val="0"/>
      <w:divBdr>
        <w:top w:val="none" w:sz="0" w:space="0" w:color="auto"/>
        <w:left w:val="none" w:sz="0" w:space="0" w:color="auto"/>
        <w:bottom w:val="none" w:sz="0" w:space="0" w:color="auto"/>
        <w:right w:val="none" w:sz="0" w:space="0" w:color="auto"/>
      </w:divBdr>
    </w:div>
    <w:div w:id="1380786262">
      <w:marLeft w:val="0"/>
      <w:marRight w:val="136"/>
      <w:marTop w:val="0"/>
      <w:marBottom w:val="0"/>
      <w:divBdr>
        <w:top w:val="none" w:sz="0" w:space="0" w:color="auto"/>
        <w:left w:val="none" w:sz="0" w:space="0" w:color="auto"/>
        <w:bottom w:val="none" w:sz="0" w:space="0" w:color="auto"/>
        <w:right w:val="none" w:sz="0" w:space="0" w:color="auto"/>
      </w:divBdr>
    </w:div>
    <w:div w:id="1399474899">
      <w:marLeft w:val="0"/>
      <w:marRight w:val="136"/>
      <w:marTop w:val="0"/>
      <w:marBottom w:val="0"/>
      <w:divBdr>
        <w:top w:val="none" w:sz="0" w:space="0" w:color="auto"/>
        <w:left w:val="none" w:sz="0" w:space="0" w:color="auto"/>
        <w:bottom w:val="none" w:sz="0" w:space="0" w:color="auto"/>
        <w:right w:val="none" w:sz="0" w:space="0" w:color="auto"/>
      </w:divBdr>
    </w:div>
    <w:div w:id="1458068022">
      <w:marLeft w:val="0"/>
      <w:marRight w:val="136"/>
      <w:marTop w:val="0"/>
      <w:marBottom w:val="0"/>
      <w:divBdr>
        <w:top w:val="none" w:sz="0" w:space="0" w:color="auto"/>
        <w:left w:val="none" w:sz="0" w:space="0" w:color="auto"/>
        <w:bottom w:val="none" w:sz="0" w:space="0" w:color="auto"/>
        <w:right w:val="none" w:sz="0" w:space="0" w:color="auto"/>
      </w:divBdr>
    </w:div>
    <w:div w:id="1477213366">
      <w:marLeft w:val="0"/>
      <w:marRight w:val="136"/>
      <w:marTop w:val="0"/>
      <w:marBottom w:val="0"/>
      <w:divBdr>
        <w:top w:val="none" w:sz="0" w:space="0" w:color="auto"/>
        <w:left w:val="none" w:sz="0" w:space="0" w:color="auto"/>
        <w:bottom w:val="none" w:sz="0" w:space="0" w:color="auto"/>
        <w:right w:val="none" w:sz="0" w:space="0" w:color="auto"/>
      </w:divBdr>
    </w:div>
    <w:div w:id="1546330303">
      <w:marLeft w:val="0"/>
      <w:marRight w:val="136"/>
      <w:marTop w:val="0"/>
      <w:marBottom w:val="0"/>
      <w:divBdr>
        <w:top w:val="none" w:sz="0" w:space="0" w:color="auto"/>
        <w:left w:val="none" w:sz="0" w:space="0" w:color="auto"/>
        <w:bottom w:val="none" w:sz="0" w:space="0" w:color="auto"/>
        <w:right w:val="none" w:sz="0" w:space="0" w:color="auto"/>
      </w:divBdr>
    </w:div>
    <w:div w:id="1563907845">
      <w:marLeft w:val="0"/>
      <w:marRight w:val="136"/>
      <w:marTop w:val="0"/>
      <w:marBottom w:val="0"/>
      <w:divBdr>
        <w:top w:val="none" w:sz="0" w:space="0" w:color="auto"/>
        <w:left w:val="none" w:sz="0" w:space="0" w:color="auto"/>
        <w:bottom w:val="none" w:sz="0" w:space="0" w:color="auto"/>
        <w:right w:val="none" w:sz="0" w:space="0" w:color="auto"/>
      </w:divBdr>
    </w:div>
    <w:div w:id="1594900477">
      <w:marLeft w:val="0"/>
      <w:marRight w:val="136"/>
      <w:marTop w:val="0"/>
      <w:marBottom w:val="0"/>
      <w:divBdr>
        <w:top w:val="none" w:sz="0" w:space="0" w:color="auto"/>
        <w:left w:val="none" w:sz="0" w:space="0" w:color="auto"/>
        <w:bottom w:val="none" w:sz="0" w:space="0" w:color="auto"/>
        <w:right w:val="none" w:sz="0" w:space="0" w:color="auto"/>
      </w:divBdr>
    </w:div>
    <w:div w:id="1635523033">
      <w:marLeft w:val="0"/>
      <w:marRight w:val="136"/>
      <w:marTop w:val="0"/>
      <w:marBottom w:val="0"/>
      <w:divBdr>
        <w:top w:val="none" w:sz="0" w:space="0" w:color="auto"/>
        <w:left w:val="none" w:sz="0" w:space="0" w:color="auto"/>
        <w:bottom w:val="none" w:sz="0" w:space="0" w:color="auto"/>
        <w:right w:val="none" w:sz="0" w:space="0" w:color="auto"/>
      </w:divBdr>
    </w:div>
    <w:div w:id="1659963491">
      <w:marLeft w:val="0"/>
      <w:marRight w:val="136"/>
      <w:marTop w:val="0"/>
      <w:marBottom w:val="0"/>
      <w:divBdr>
        <w:top w:val="none" w:sz="0" w:space="0" w:color="auto"/>
        <w:left w:val="none" w:sz="0" w:space="0" w:color="auto"/>
        <w:bottom w:val="none" w:sz="0" w:space="0" w:color="auto"/>
        <w:right w:val="none" w:sz="0" w:space="0" w:color="auto"/>
      </w:divBdr>
    </w:div>
    <w:div w:id="1696152859">
      <w:marLeft w:val="0"/>
      <w:marRight w:val="136"/>
      <w:marTop w:val="0"/>
      <w:marBottom w:val="0"/>
      <w:divBdr>
        <w:top w:val="none" w:sz="0" w:space="0" w:color="auto"/>
        <w:left w:val="none" w:sz="0" w:space="0" w:color="auto"/>
        <w:bottom w:val="none" w:sz="0" w:space="0" w:color="auto"/>
        <w:right w:val="none" w:sz="0" w:space="0" w:color="auto"/>
      </w:divBdr>
    </w:div>
    <w:div w:id="1726097010">
      <w:marLeft w:val="0"/>
      <w:marRight w:val="136"/>
      <w:marTop w:val="0"/>
      <w:marBottom w:val="0"/>
      <w:divBdr>
        <w:top w:val="none" w:sz="0" w:space="0" w:color="auto"/>
        <w:left w:val="none" w:sz="0" w:space="0" w:color="auto"/>
        <w:bottom w:val="none" w:sz="0" w:space="0" w:color="auto"/>
        <w:right w:val="none" w:sz="0" w:space="0" w:color="auto"/>
      </w:divBdr>
      <w:divsChild>
        <w:div w:id="1038706224">
          <w:marLeft w:val="0"/>
          <w:marRight w:val="136"/>
          <w:marTop w:val="0"/>
          <w:marBottom w:val="0"/>
          <w:divBdr>
            <w:top w:val="none" w:sz="0" w:space="0" w:color="auto"/>
            <w:left w:val="none" w:sz="0" w:space="0" w:color="auto"/>
            <w:bottom w:val="none" w:sz="0" w:space="0" w:color="auto"/>
            <w:right w:val="none" w:sz="0" w:space="0" w:color="auto"/>
          </w:divBdr>
        </w:div>
      </w:divsChild>
    </w:div>
    <w:div w:id="1777168757">
      <w:marLeft w:val="0"/>
      <w:marRight w:val="136"/>
      <w:marTop w:val="0"/>
      <w:marBottom w:val="0"/>
      <w:divBdr>
        <w:top w:val="none" w:sz="0" w:space="0" w:color="auto"/>
        <w:left w:val="none" w:sz="0" w:space="0" w:color="auto"/>
        <w:bottom w:val="none" w:sz="0" w:space="0" w:color="auto"/>
        <w:right w:val="none" w:sz="0" w:space="0" w:color="auto"/>
      </w:divBdr>
    </w:div>
    <w:div w:id="1822765969">
      <w:marLeft w:val="0"/>
      <w:marRight w:val="136"/>
      <w:marTop w:val="0"/>
      <w:marBottom w:val="0"/>
      <w:divBdr>
        <w:top w:val="none" w:sz="0" w:space="0" w:color="auto"/>
        <w:left w:val="none" w:sz="0" w:space="0" w:color="auto"/>
        <w:bottom w:val="none" w:sz="0" w:space="0" w:color="auto"/>
        <w:right w:val="none" w:sz="0" w:space="0" w:color="auto"/>
      </w:divBdr>
    </w:div>
    <w:div w:id="1935548442">
      <w:marLeft w:val="0"/>
      <w:marRight w:val="136"/>
      <w:marTop w:val="0"/>
      <w:marBottom w:val="0"/>
      <w:divBdr>
        <w:top w:val="none" w:sz="0" w:space="0" w:color="auto"/>
        <w:left w:val="none" w:sz="0" w:space="0" w:color="auto"/>
        <w:bottom w:val="none" w:sz="0" w:space="0" w:color="auto"/>
        <w:right w:val="none" w:sz="0" w:space="0" w:color="auto"/>
      </w:divBdr>
      <w:divsChild>
        <w:div w:id="1327169862">
          <w:marLeft w:val="0"/>
          <w:marRight w:val="136"/>
          <w:marTop w:val="0"/>
          <w:marBottom w:val="0"/>
          <w:divBdr>
            <w:top w:val="none" w:sz="0" w:space="0" w:color="auto"/>
            <w:left w:val="none" w:sz="0" w:space="0" w:color="auto"/>
            <w:bottom w:val="none" w:sz="0" w:space="0" w:color="auto"/>
            <w:right w:val="none" w:sz="0" w:space="0" w:color="auto"/>
          </w:divBdr>
        </w:div>
      </w:divsChild>
    </w:div>
    <w:div w:id="2019697914">
      <w:marLeft w:val="0"/>
      <w:marRight w:val="136"/>
      <w:marTop w:val="0"/>
      <w:marBottom w:val="0"/>
      <w:divBdr>
        <w:top w:val="none" w:sz="0" w:space="0" w:color="auto"/>
        <w:left w:val="none" w:sz="0" w:space="0" w:color="auto"/>
        <w:bottom w:val="none" w:sz="0" w:space="0" w:color="auto"/>
        <w:right w:val="none" w:sz="0" w:space="0" w:color="auto"/>
      </w:divBdr>
    </w:div>
    <w:div w:id="2030596213">
      <w:marLeft w:val="0"/>
      <w:marRight w:val="136"/>
      <w:marTop w:val="0"/>
      <w:marBottom w:val="0"/>
      <w:divBdr>
        <w:top w:val="none" w:sz="0" w:space="0" w:color="auto"/>
        <w:left w:val="none" w:sz="0" w:space="0" w:color="auto"/>
        <w:bottom w:val="none" w:sz="0" w:space="0" w:color="auto"/>
        <w:right w:val="none" w:sz="0" w:space="0" w:color="auto"/>
      </w:divBdr>
    </w:div>
    <w:div w:id="2059670678">
      <w:marLeft w:val="0"/>
      <w:marRight w:val="136"/>
      <w:marTop w:val="0"/>
      <w:marBottom w:val="0"/>
      <w:divBdr>
        <w:top w:val="none" w:sz="0" w:space="0" w:color="auto"/>
        <w:left w:val="none" w:sz="0" w:space="0" w:color="auto"/>
        <w:bottom w:val="none" w:sz="0" w:space="0" w:color="auto"/>
        <w:right w:val="none" w:sz="0" w:space="0" w:color="auto"/>
      </w:divBdr>
      <w:divsChild>
        <w:div w:id="1797872062">
          <w:marLeft w:val="0"/>
          <w:marRight w:val="136"/>
          <w:marTop w:val="0"/>
          <w:marBottom w:val="0"/>
          <w:divBdr>
            <w:top w:val="none" w:sz="0" w:space="0" w:color="auto"/>
            <w:left w:val="none" w:sz="0" w:space="0" w:color="auto"/>
            <w:bottom w:val="none" w:sz="0" w:space="0" w:color="auto"/>
            <w:right w:val="none" w:sz="0" w:space="0" w:color="auto"/>
          </w:divBdr>
        </w:div>
      </w:divsChild>
    </w:div>
    <w:div w:id="2103212116">
      <w:marLeft w:val="0"/>
      <w:marRight w:val="136"/>
      <w:marTop w:val="0"/>
      <w:marBottom w:val="0"/>
      <w:divBdr>
        <w:top w:val="none" w:sz="0" w:space="0" w:color="auto"/>
        <w:left w:val="none" w:sz="0" w:space="0" w:color="auto"/>
        <w:bottom w:val="none" w:sz="0" w:space="0" w:color="auto"/>
        <w:right w:val="none" w:sz="0" w:space="0" w:color="auto"/>
      </w:divBdr>
    </w:div>
    <w:div w:id="2130852938">
      <w:marLeft w:val="0"/>
      <w:marRight w:val="136"/>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4DA0E-0207-47B2-A80C-C3DDBFBC8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3261</TotalTime>
  <Pages>16</Pages>
  <Words>10821</Words>
  <Characters>61684</Characters>
  <Application>Microsoft Office Word</Application>
  <DocSecurity>0</DocSecurity>
  <Lines>514</Lines>
  <Paragraphs>144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adriansantoro@hotmail.com</dc:creator>
  <cp:lastModifiedBy>Adrian</cp:lastModifiedBy>
  <cp:revision>49</cp:revision>
  <dcterms:created xsi:type="dcterms:W3CDTF">2020-09-27T22:54:00Z</dcterms:created>
  <dcterms:modified xsi:type="dcterms:W3CDTF">2021-04-30T00:59:00Z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59ece590-5d05-3ccb-ae3e-84b34cf80b8e</vt:lpwstr>
  </property>
  <property fmtid="{D5CDD505-2E9C-101B-9397-08002B2CF9AE}" pid="24" name="Mendeley Citation Style_1">
    <vt:lpwstr>http://www.zotero.org/styles/vancouver</vt:lpwstr>
  </property>
</Properties>
</file>