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
      <w:r>
        <w:t xml:space="preserve">РОССИЙСКИЙ УНИВЕРСИТЕТ ДРУЖБЫ НАРОДОВ</w:t>
      </w:r>
      <w:bookmarkEnd w:id="20"/>
    </w:p>
    <w:p>
      <w:pPr>
        <w:pStyle w:val="Heading2"/>
      </w:pPr>
      <w:bookmarkStart w:id="21" w:name="-----"/>
      <w:r>
        <w:t xml:space="preserve">Факультет физико-математических и естественных наук</w:t>
      </w:r>
      <w:bookmarkEnd w:id="21"/>
    </w:p>
    <w:p>
      <w:pPr>
        <w:pStyle w:val="Heading3"/>
      </w:pPr>
      <w:bookmarkStart w:id="22" w:name="------1"/>
      <w:r>
        <w:t xml:space="preserve">Кафедра прикладной информатики и теории вероятностей</w:t>
      </w:r>
      <w:bookmarkEnd w:id="22"/>
    </w:p>
    <w:p>
      <w:pPr>
        <w:pStyle w:val="FirstParagraph"/>
      </w:pPr>
      <w:r>
        <w:t xml:space="preserve">ОТЧЕТ ПО ЛАБОРАТОРНОЙ РАБОТЕ № 15</w:t>
      </w:r>
      <w:r>
        <w:t xml:space="preserve"> </w:t>
      </w:r>
      <w:r>
        <w:rPr>
          <w:b/>
        </w:rPr>
        <w:t xml:space="preserve">«Именованные каналы»</w:t>
      </w:r>
    </w:p>
    <w:p>
      <w:pPr>
        <w:pStyle w:val="BodyText"/>
      </w:pPr>
      <w:r>
        <w:t xml:space="preserve">дисциплина:</w:t>
      </w:r>
      <w:r>
        <w:t xml:space="preserve"> </w:t>
      </w:r>
      <w:r>
        <w:rPr>
          <w:i/>
        </w:rPr>
        <w:t xml:space="preserve">Операционные системы</w:t>
      </w:r>
    </w:p>
    <w:p>
      <w:pPr>
        <w:pStyle w:val="BodyText"/>
      </w:pPr>
      <w:r>
        <w:t xml:space="preserve">Студент: Саргсян Арам Грачьяевич</w:t>
      </w:r>
    </w:p>
    <w:p>
      <w:pPr>
        <w:pStyle w:val="BodyText"/>
      </w:pPr>
      <w:r>
        <w:t xml:space="preserve">Группа: НПИбд 02-20</w:t>
      </w:r>
    </w:p>
    <w:p>
      <w:pPr>
        <w:pStyle w:val="BodyText"/>
      </w:pPr>
      <w:r>
        <w:t xml:space="preserve">МОСКВА 2021 г.</w:t>
      </w:r>
    </w:p>
    <w:p>
      <w:r>
        <w:pict>
          <v:rect style="width:0;height:1.5pt" o:hralign="center" o:hrstd="t" o:hr="t"/>
        </w:pict>
      </w:r>
    </w:p>
    <w:p>
      <w:pPr>
        <w:pStyle w:val="FirstParagraph"/>
      </w:pPr>
      <w:r>
        <w:rPr>
          <w:b/>
        </w:rPr>
        <w:t xml:space="preserve">Цель работы:</w:t>
      </w:r>
      <w:r>
        <w:t xml:space="preserve"> </w:t>
      </w:r>
      <w:r>
        <w:t xml:space="preserve">Приобретение практических навыков работы с именованными каналами.</w:t>
      </w:r>
    </w:p>
    <w:p>
      <w:pPr>
        <w:pStyle w:val="BodyText"/>
      </w:pPr>
      <w:r>
        <w:rPr>
          <w:b/>
        </w:rPr>
        <w:t xml:space="preserve">Ход работы</w:t>
      </w:r>
    </w:p>
    <w:p>
      <w:pPr>
        <w:numPr>
          <w:numId w:val="1001"/>
          <w:ilvl w:val="0"/>
        </w:numPr>
      </w:pPr>
      <w:r>
        <w:t xml:space="preserve">Мы создали нужные файлы и сделалы их исполняемыми. (Рис. 1)</w:t>
      </w:r>
      <w:r>
        <w:t xml:space="preserve"> </w:t>
      </w:r>
      <w:r>
        <w:drawing>
          <wp:inline>
            <wp:extent cx="5334000" cy="1201767"/>
            <wp:effectExtent b="0" l="0" r="0" t="0"/>
            <wp:docPr descr="D:\Операционыые системы\лб15\screens\1.png.png" title="" id="1" name="Picture"/>
            <a:graphic>
              <a:graphicData uri="http://schemas.openxmlformats.org/drawingml/2006/picture">
                <pic:pic>
                  <pic:nvPicPr>
                    <pic:cNvPr descr="D:\Операционыые%20системы\лб15\screens/1.png" id="0" name="Picture"/>
                    <pic:cNvPicPr>
                      <a:picLocks noChangeArrowheads="1" noChangeAspect="1"/>
                    </pic:cNvPicPr>
                  </pic:nvPicPr>
                  <pic:blipFill>
                    <a:blip r:embed="rId23"/>
                    <a:stretch>
                      <a:fillRect/>
                    </a:stretch>
                  </pic:blipFill>
                  <pic:spPr bwMode="auto">
                    <a:xfrm>
                      <a:off x="0" y="0"/>
                      <a:ext cx="5334000" cy="1201767"/>
                    </a:xfrm>
                    <a:prstGeom prst="rect">
                      <a:avLst/>
                    </a:prstGeom>
                    <a:noFill/>
                    <a:ln w="9525">
                      <a:noFill/>
                      <a:headEnd/>
                      <a:tailEnd/>
                    </a:ln>
                  </pic:spPr>
                </pic:pic>
              </a:graphicData>
            </a:graphic>
          </wp:inline>
        </w:drawing>
      </w:r>
      <w:r>
        <w:t xml:space="preserve"> </w:t>
      </w:r>
      <w:r>
        <w:t xml:space="preserve">рис. 1</w:t>
      </w:r>
    </w:p>
    <w:p>
      <w:pPr>
        <w:numPr>
          <w:numId w:val="1001"/>
          <w:ilvl w:val="0"/>
        </w:numPr>
      </w:pPr>
      <w:r>
        <w:t xml:space="preserve">Изучим приведённые в тексте программы server.c и client.c. Взяв данные примеры за образец, напишем аналогичные программы, внеся следующие изменения:</w:t>
      </w:r>
    </w:p>
    <w:p>
      <w:pPr>
        <w:pStyle w:val="Compact"/>
        <w:numPr>
          <w:numId w:val="1002"/>
          <w:ilvl w:val="0"/>
        </w:numPr>
      </w:pPr>
      <w:r>
        <w:t xml:space="preserve">Работает не 1 клиент, а несколько (например, два).</w:t>
      </w:r>
    </w:p>
    <w:p>
      <w:pPr>
        <w:pStyle w:val="Compact"/>
        <w:numPr>
          <w:numId w:val="1002"/>
          <w:ilvl w:val="0"/>
        </w:numPr>
      </w:pPr>
      <w:r>
        <w:t xml:space="preserve">Клиенты передают текущее время с некоторой периодичностью (например, раз в пять секунд).</w:t>
      </w:r>
    </w:p>
    <w:p>
      <w:pPr>
        <w:pStyle w:val="Compact"/>
        <w:numPr>
          <w:numId w:val="1002"/>
          <w:ilvl w:val="0"/>
        </w:numPr>
      </w:pPr>
      <w:r>
        <w:t xml:space="preserve">Сервер работает не бесконечно, а прекращает работу через некоторое время (например, 30 сек).</w:t>
      </w:r>
    </w:p>
    <w:p>
      <w:pPr>
        <w:pStyle w:val="FirstParagraph"/>
      </w:pPr>
      <w:r>
        <w:rPr>
          <w:i/>
        </w:rPr>
        <w:t xml:space="preserve">server.c</w:t>
      </w:r>
      <w:r>
        <w:t xml:space="preserve"> </w:t>
      </w:r>
      <w:r>
        <w:t xml:space="preserve">(Рис. 2-3)</w:t>
      </w:r>
      <w:r>
        <w:drawing>
          <wp:inline>
            <wp:extent cx="5009989" cy="3450131"/>
            <wp:effectExtent b="0" l="0" r="0" t="0"/>
            <wp:docPr descr="D:\Операционыые системы\лб15\screens\2.png.png" title="" id="1" name="Picture"/>
            <a:graphic>
              <a:graphicData uri="http://schemas.openxmlformats.org/drawingml/2006/picture">
                <pic:pic>
                  <pic:nvPicPr>
                    <pic:cNvPr descr="D:\Операционыые%20системы\лб15\screens/2.png" id="0" name="Picture"/>
                    <pic:cNvPicPr>
                      <a:picLocks noChangeArrowheads="1" noChangeAspect="1"/>
                    </pic:cNvPicPr>
                  </pic:nvPicPr>
                  <pic:blipFill>
                    <a:blip r:embed="rId24"/>
                    <a:stretch>
                      <a:fillRect/>
                    </a:stretch>
                  </pic:blipFill>
                  <pic:spPr bwMode="auto">
                    <a:xfrm>
                      <a:off x="0" y="0"/>
                      <a:ext cx="5009989" cy="3450131"/>
                    </a:xfrm>
                    <a:prstGeom prst="rect">
                      <a:avLst/>
                    </a:prstGeom>
                    <a:noFill/>
                    <a:ln w="9525">
                      <a:noFill/>
                      <a:headEnd/>
                      <a:tailEnd/>
                    </a:ln>
                  </pic:spPr>
                </pic:pic>
              </a:graphicData>
            </a:graphic>
          </wp:inline>
        </w:drawing>
      </w:r>
      <w:r>
        <w:t xml:space="preserve"> </w:t>
      </w:r>
      <w:r>
        <w:t xml:space="preserve">рис. 2</w:t>
      </w:r>
      <w:r>
        <w:t xml:space="preserve"> </w:t>
      </w:r>
      <w:r>
        <w:drawing>
          <wp:inline>
            <wp:extent cx="4118642" cy="3419394"/>
            <wp:effectExtent b="0" l="0" r="0" t="0"/>
            <wp:docPr descr="D:\Операционыые системы\лб15\screens\3.png.png" title="" id="1" name="Picture"/>
            <a:graphic>
              <a:graphicData uri="http://schemas.openxmlformats.org/drawingml/2006/picture">
                <pic:pic>
                  <pic:nvPicPr>
                    <pic:cNvPr descr="D:\Операционыые%20системы\лб15\screens/3.png" id="0" name="Picture"/>
                    <pic:cNvPicPr>
                      <a:picLocks noChangeArrowheads="1" noChangeAspect="1"/>
                    </pic:cNvPicPr>
                  </pic:nvPicPr>
                  <pic:blipFill>
                    <a:blip r:embed="rId25"/>
                    <a:stretch>
                      <a:fillRect/>
                    </a:stretch>
                  </pic:blipFill>
                  <pic:spPr bwMode="auto">
                    <a:xfrm>
                      <a:off x="0" y="0"/>
                      <a:ext cx="4118642" cy="3419394"/>
                    </a:xfrm>
                    <a:prstGeom prst="rect">
                      <a:avLst/>
                    </a:prstGeom>
                    <a:noFill/>
                    <a:ln w="9525">
                      <a:noFill/>
                      <a:headEnd/>
                      <a:tailEnd/>
                    </a:ln>
                  </pic:spPr>
                </pic:pic>
              </a:graphicData>
            </a:graphic>
          </wp:inline>
        </w:drawing>
      </w:r>
      <w:r>
        <w:t xml:space="preserve"> </w:t>
      </w:r>
      <w:r>
        <w:t xml:space="preserve">рис. 3</w:t>
      </w:r>
    </w:p>
    <w:p>
      <w:pPr>
        <w:pStyle w:val="BodyText"/>
      </w:pPr>
      <w:r>
        <w:rPr>
          <w:i/>
        </w:rPr>
        <w:t xml:space="preserve">client.c</w:t>
      </w:r>
      <w:r>
        <w:t xml:space="preserve"> </w:t>
      </w:r>
      <w:r>
        <w:t xml:space="preserve">(Рис. 4-5)</w:t>
      </w:r>
      <w:r>
        <w:t xml:space="preserve"> </w:t>
      </w:r>
      <w:r>
        <w:drawing>
          <wp:inline>
            <wp:extent cx="5334000" cy="3408257"/>
            <wp:effectExtent b="0" l="0" r="0" t="0"/>
            <wp:docPr descr="D:\Операционыые системы\лб15\screens\4.png.png" title="" id="1" name="Picture"/>
            <a:graphic>
              <a:graphicData uri="http://schemas.openxmlformats.org/drawingml/2006/picture">
                <pic:pic>
                  <pic:nvPicPr>
                    <pic:cNvPr descr="D:\Операционыые%20системы\лб15\screens/4.png" id="0" name="Picture"/>
                    <pic:cNvPicPr>
                      <a:picLocks noChangeArrowheads="1" noChangeAspect="1"/>
                    </pic:cNvPicPr>
                  </pic:nvPicPr>
                  <pic:blipFill>
                    <a:blip r:embed="rId26"/>
                    <a:stretch>
                      <a:fillRect/>
                    </a:stretch>
                  </pic:blipFill>
                  <pic:spPr bwMode="auto">
                    <a:xfrm>
                      <a:off x="0" y="0"/>
                      <a:ext cx="5334000" cy="3408257"/>
                    </a:xfrm>
                    <a:prstGeom prst="rect">
                      <a:avLst/>
                    </a:prstGeom>
                    <a:noFill/>
                    <a:ln w="9525">
                      <a:noFill/>
                      <a:headEnd/>
                      <a:tailEnd/>
                    </a:ln>
                  </pic:spPr>
                </pic:pic>
              </a:graphicData>
            </a:graphic>
          </wp:inline>
        </w:drawing>
      </w:r>
      <w:r>
        <w:t xml:space="preserve">рис. 4</w:t>
      </w:r>
      <w:r>
        <w:t xml:space="preserve"> </w:t>
      </w:r>
      <w:r>
        <w:drawing>
          <wp:inline>
            <wp:extent cx="3911173" cy="1506070"/>
            <wp:effectExtent b="0" l="0" r="0" t="0"/>
            <wp:docPr descr="D:\Операционыые системы\лб15\screens\5.png.png" title="" id="1" name="Picture"/>
            <a:graphic>
              <a:graphicData uri="http://schemas.openxmlformats.org/drawingml/2006/picture">
                <pic:pic>
                  <pic:nvPicPr>
                    <pic:cNvPr descr="D:\Операционыые%20системы\лб15\screens/5.png" id="0" name="Picture"/>
                    <pic:cNvPicPr>
                      <a:picLocks noChangeArrowheads="1" noChangeAspect="1"/>
                    </pic:cNvPicPr>
                  </pic:nvPicPr>
                  <pic:blipFill>
                    <a:blip r:embed="rId27"/>
                    <a:stretch>
                      <a:fillRect/>
                    </a:stretch>
                  </pic:blipFill>
                  <pic:spPr bwMode="auto">
                    <a:xfrm>
                      <a:off x="0" y="0"/>
                      <a:ext cx="3911173" cy="1506070"/>
                    </a:xfrm>
                    <a:prstGeom prst="rect">
                      <a:avLst/>
                    </a:prstGeom>
                    <a:noFill/>
                    <a:ln w="9525">
                      <a:noFill/>
                      <a:headEnd/>
                      <a:tailEnd/>
                    </a:ln>
                  </pic:spPr>
                </pic:pic>
              </a:graphicData>
            </a:graphic>
          </wp:inline>
        </w:drawing>
      </w:r>
      <w:r>
        <w:t xml:space="preserve">) рис. 5</w:t>
      </w:r>
    </w:p>
    <w:p>
      <w:pPr>
        <w:pStyle w:val="BodyText"/>
      </w:pPr>
      <w:r>
        <w:rPr>
          <w:i/>
        </w:rPr>
        <w:t xml:space="preserve">common.h</w:t>
      </w:r>
      <w:r>
        <w:t xml:space="preserve"> </w:t>
      </w:r>
      <w:r>
        <w:t xml:space="preserve">(Рис. 6)</w:t>
      </w:r>
      <w:r>
        <w:t xml:space="preserve"> </w:t>
      </w:r>
      <w:r>
        <w:drawing>
          <wp:inline>
            <wp:extent cx="3127401" cy="2981405"/>
            <wp:effectExtent b="0" l="0" r="0" t="0"/>
            <wp:docPr descr="D:\Операционыые системы\лб15\screens\6.png.png" title="" id="1" name="Picture"/>
            <a:graphic>
              <a:graphicData uri="http://schemas.openxmlformats.org/drawingml/2006/picture">
                <pic:pic>
                  <pic:nvPicPr>
                    <pic:cNvPr descr="D:\Операционыые%20системы\лб15\screens/6.png" id="0" name="Picture"/>
                    <pic:cNvPicPr>
                      <a:picLocks noChangeArrowheads="1" noChangeAspect="1"/>
                    </pic:cNvPicPr>
                  </pic:nvPicPr>
                  <pic:blipFill>
                    <a:blip r:embed="rId28"/>
                    <a:stretch>
                      <a:fillRect/>
                    </a:stretch>
                  </pic:blipFill>
                  <pic:spPr bwMode="auto">
                    <a:xfrm>
                      <a:off x="0" y="0"/>
                      <a:ext cx="3127401" cy="2981405"/>
                    </a:xfrm>
                    <a:prstGeom prst="rect">
                      <a:avLst/>
                    </a:prstGeom>
                    <a:noFill/>
                    <a:ln w="9525">
                      <a:noFill/>
                      <a:headEnd/>
                      <a:tailEnd/>
                    </a:ln>
                  </pic:spPr>
                </pic:pic>
              </a:graphicData>
            </a:graphic>
          </wp:inline>
        </w:drawing>
      </w:r>
      <w:r>
        <w:t xml:space="preserve"> </w:t>
      </w:r>
      <w:r>
        <w:t xml:space="preserve">рис. 6</w:t>
      </w:r>
    </w:p>
    <w:p>
      <w:pPr>
        <w:pStyle w:val="BodyText"/>
      </w:pPr>
      <w:r>
        <w:rPr>
          <w:i/>
        </w:rPr>
        <w:t xml:space="preserve">Makefile</w:t>
      </w:r>
      <w:r>
        <w:t xml:space="preserve"> </w:t>
      </w:r>
      <w:r>
        <w:t xml:space="preserve">(Рис. 7)</w:t>
      </w:r>
      <w:r>
        <w:t xml:space="preserve"> </w:t>
      </w:r>
      <w:r>
        <w:drawing>
          <wp:inline>
            <wp:extent cx="3119717" cy="1567542"/>
            <wp:effectExtent b="0" l="0" r="0" t="0"/>
            <wp:docPr descr="D:\Операционыые системы\лб15\screens\7.png.png" title="" id="1" name="Picture"/>
            <a:graphic>
              <a:graphicData uri="http://schemas.openxmlformats.org/drawingml/2006/picture">
                <pic:pic>
                  <pic:nvPicPr>
                    <pic:cNvPr descr="D:\Операционыые%20системы\лб15\screens/7.png" id="0" name="Picture"/>
                    <pic:cNvPicPr>
                      <a:picLocks noChangeArrowheads="1" noChangeAspect="1"/>
                    </pic:cNvPicPr>
                  </pic:nvPicPr>
                  <pic:blipFill>
                    <a:blip r:embed="rId29"/>
                    <a:stretch>
                      <a:fillRect/>
                    </a:stretch>
                  </pic:blipFill>
                  <pic:spPr bwMode="auto">
                    <a:xfrm>
                      <a:off x="0" y="0"/>
                      <a:ext cx="3119717" cy="1567542"/>
                    </a:xfrm>
                    <a:prstGeom prst="rect">
                      <a:avLst/>
                    </a:prstGeom>
                    <a:noFill/>
                    <a:ln w="9525">
                      <a:noFill/>
                      <a:headEnd/>
                      <a:tailEnd/>
                    </a:ln>
                  </pic:spPr>
                </pic:pic>
              </a:graphicData>
            </a:graphic>
          </wp:inline>
        </w:drawing>
      </w:r>
      <w:r>
        <w:t xml:space="preserve"> </w:t>
      </w:r>
      <w:r>
        <w:t xml:space="preserve">рис. 7</w:t>
      </w:r>
    </w:p>
    <w:p>
      <w:pPr>
        <w:pStyle w:val="BodyText"/>
      </w:pPr>
      <w:r>
        <w:rPr>
          <w:b/>
        </w:rPr>
        <w:t xml:space="preserve">ВЫВОД:</w:t>
      </w:r>
    </w:p>
    <w:p>
      <w:pPr>
        <w:pStyle w:val="BodyText"/>
      </w:pPr>
      <w:r>
        <w:t xml:space="preserve">В ходе работы я приобрел практические навыки работы с именованными каналами</w:t>
      </w:r>
    </w:p>
    <w:p>
      <w:pPr>
        <w:pStyle w:val="BodyText"/>
      </w:pPr>
      <w:r>
        <w:rPr>
          <w:b/>
        </w:rPr>
        <w:t xml:space="preserve">КОНТРОЛЬНЫЕ ВОПРОСЫ</w:t>
      </w:r>
    </w:p>
    <w:p>
      <w:pPr>
        <w:numPr>
          <w:numId w:val="1003"/>
          <w:ilvl w:val="0"/>
        </w:numPr>
      </w:pPr>
      <w:r>
        <w:t xml:space="preserve">Воспользоваться интернетом, воспользоваться командой man, info</w:t>
      </w:r>
    </w:p>
    <w:p>
      <w:pPr>
        <w:numPr>
          <w:numId w:val="1003"/>
          <w:ilvl w:val="0"/>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-сохранение всех изменений, выполняемых при тестировании и отладке.</w:t>
      </w:r>
    </w:p>
    <w:p>
      <w:pPr>
        <w:numPr>
          <w:numId w:val="1004"/>
          <w:ilvl w:val="0"/>
        </w:numPr>
      </w:pPr>
      <w:r>
        <w:t xml:space="preserve">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numPr>
          <w:numId w:val="1004"/>
          <w:ilvl w:val="0"/>
        </w:numPr>
      </w:pPr>
      <w:r>
        <w:t xml:space="preserve">В компиляции всей программы в целом и получении исполняемого модуля.</w:t>
      </w:r>
    </w:p>
    <w:p>
      <w:pPr>
        <w:numPr>
          <w:numId w:val="1004"/>
          <w:ilvl w:val="0"/>
        </w:numPr>
      </w:pPr>
      <w:r>
        <w:t xml:space="preserve">Для упрощения и автоматизации работы пользователя с командной строкой</w:t>
      </w:r>
    </w:p>
    <w:p>
      <w:pPr>
        <w:numPr>
          <w:numId w:val="1004"/>
          <w:ilvl w:val="0"/>
        </w:numPr>
      </w:pPr>
      <w:r>
        <w:t xml:space="preserve">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pPr>
        <w:pStyle w:val="FirstParagraph"/>
      </w:pPr>
      <w:r>
        <w:t xml:space="preserve">target1 [ target2...]: [:] [dependment1...]</w:t>
      </w:r>
    </w:p>
    <w:p>
      <w:pPr>
        <w:pStyle w:val="BodyText"/>
      </w:pPr>
      <w:r>
        <w:t xml:space="preserve">[(tab)commands]</w:t>
      </w:r>
    </w:p>
    <w:p>
      <w:pPr>
        <w:pStyle w:val="BodyText"/>
      </w:pPr>
      <w:r>
        <w:t xml:space="preserve">[#commentary]</w:t>
      </w:r>
    </w:p>
    <w:p>
      <w:pPr>
        <w:pStyle w:val="BodyText"/>
      </w:pPr>
      <w:r>
        <w:t xml:space="preserve">[(tab)commands]</w:t>
      </w:r>
    </w:p>
    <w:p>
      <w:pPr>
        <w:pStyle w:val="BodyText"/>
      </w:pPr>
      <w:r>
        <w:t xml:space="preserve">[#commentary],</w:t>
      </w:r>
    </w:p>
    <w:p>
      <w:pPr>
        <w:pStyle w:val="BodyText"/>
      </w:pPr>
      <w:r>
        <w:t xml:space="preserve">где # — специфицирует начало комментария;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numPr>
          <w:numId w:val="1005"/>
          <w:ilvl w:val="0"/>
        </w:numPr>
      </w:pPr>
      <w:r>
        <w:t xml:space="preserve">Все программы отладки позволяют отслеживать состояние программы на любом из этапов ее исполнения. Для того чтобы эту возможность использовать необходимо изучить документацию по использованию определенного отладчика. Понять общие принципы отладки.</w:t>
      </w:r>
    </w:p>
    <w:p>
      <w:pPr>
        <w:numPr>
          <w:numId w:val="1005"/>
          <w:ilvl w:val="0"/>
        </w:numPr>
      </w:pPr>
      <w:r>
        <w:t xml:space="preserve">– backtrace – выводит весь путь к текущей точке останова, то есть</w:t>
      </w:r>
    </w:p>
    <w:p>
      <w:pPr>
        <w:pStyle w:val="FirstParagraph"/>
      </w:pPr>
      <w:r>
        <w:t xml:space="preserve">названия всех функций, начиная от main(); иными словами, выводит</w:t>
      </w:r>
    </w:p>
    <w:p>
      <w:pPr>
        <w:pStyle w:val="BodyText"/>
      </w:pPr>
      <w:r>
        <w:t xml:space="preserve">весь стек функций;</w:t>
      </w:r>
    </w:p>
    <w:p>
      <w:pPr>
        <w:pStyle w:val="BodyText"/>
      </w:pPr>
      <w:r>
        <w:t xml:space="preserve">– break – устанавливает точку останова; параметром может быть</w:t>
      </w:r>
    </w:p>
    <w:p>
      <w:pPr>
        <w:pStyle w:val="BodyText"/>
      </w:pPr>
      <w:r>
        <w:t xml:space="preserve">номер строки или название функции;</w:t>
      </w:r>
    </w:p>
    <w:p>
      <w:pPr>
        <w:pStyle w:val="BodyText"/>
      </w:pPr>
      <w:r>
        <w:t xml:space="preserve">– clear – удаляет все точки останова на текущем уровне стека (то есть</w:t>
      </w:r>
    </w:p>
    <w:p>
      <w:pPr>
        <w:pStyle w:val="BodyText"/>
      </w:pPr>
      <w:r>
        <w:t xml:space="preserve">в текущей функции);</w:t>
      </w:r>
    </w:p>
    <w:p>
      <w:pPr>
        <w:pStyle w:val="BodyText"/>
      </w:pPr>
      <w:r>
        <w:t xml:space="preserve">– continue – продолжает выполнение программы от текущей точки</w:t>
      </w:r>
    </w:p>
    <w:p>
      <w:pPr>
        <w:pStyle w:val="BodyText"/>
      </w:pPr>
      <w:r>
        <w:t xml:space="preserve">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w:t>
      </w:r>
    </w:p>
    <w:p>
      <w:pPr>
        <w:pStyle w:val="BodyText"/>
      </w:pPr>
      <w:r>
        <w:t xml:space="preserve">рых отображаются каждый раз при остановке программы;</w:t>
      </w:r>
    </w:p>
    <w:p>
      <w:pPr>
        <w:pStyle w:val="BodyText"/>
      </w:pPr>
      <w:r>
        <w:t xml:space="preserve">– finish – выполняет программу до выхода из текущей функции; отоб-</w:t>
      </w:r>
    </w:p>
    <w:p>
      <w:pPr>
        <w:pStyle w:val="BodyText"/>
      </w:pPr>
      <w:r>
        <w:t xml:space="preserve">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w:t>
      </w:r>
    </w:p>
    <w:p>
      <w:pPr>
        <w:pStyle w:val="BodyText"/>
      </w:pPr>
      <w:r>
        <w:t xml:space="preserve">выражений;</w:t>
      </w:r>
    </w:p>
    <w:p>
      <w:pPr>
        <w:pStyle w:val="BodyText"/>
      </w:pPr>
      <w:r>
        <w:t xml:space="preserve">– list – выводит исходный код; в качестве параметра передаются</w:t>
      </w:r>
    </w:p>
    <w:p>
      <w:pPr>
        <w:pStyle w:val="BodyText"/>
      </w:pPr>
      <w:r>
        <w:t xml:space="preserve">название файла исходного кода, затем, через двоеточие, номер</w:t>
      </w:r>
    </w:p>
    <w:p>
      <w:pPr>
        <w:pStyle w:val="BodyText"/>
      </w:pPr>
      <w:r>
        <w:t xml:space="preserve">начальной и конечной строки;</w:t>
      </w:r>
    </w:p>
    <w:p>
      <w:pPr>
        <w:pStyle w:val="BodyText"/>
      </w:pPr>
      <w:r>
        <w:t xml:space="preserve">– next – пошаговое выполнение программы, но, в отличие от команды</w:t>
      </w:r>
    </w:p>
    <w:p>
      <w:pPr>
        <w:pStyle w:val="BodyText"/>
      </w:pPr>
      <w:r>
        <w:t xml:space="preserve">step, не выполняет пошагово вызываемые функции;</w:t>
      </w:r>
    </w:p>
    <w:p>
      <w:pPr>
        <w:pStyle w:val="BodyText"/>
      </w:pPr>
      <w:r>
        <w:t xml:space="preserve">– print – выводит значение какого-либо выражения (выражение пере-</w:t>
      </w:r>
    </w:p>
    <w:p>
      <w:pPr>
        <w:pStyle w:val="BodyText"/>
      </w:pPr>
      <w:r>
        <w:t xml:space="preserve">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numId w:val="1006"/>
          <w:ilvl w:val="0"/>
        </w:numPr>
      </w:pPr>
      <w:r>
        <w:t xml:space="preserve">Сначала запустил отладчик для программы. Установил интересующую меня точку остановки. Запустил программу ожидая, что программа остановится на точке остановки. Узнал необходимые данные моей программы на текущем этапе ее исполнения путем ввода команд. Отобразил данные. Завершил программу, снял точки остановки.</w:t>
      </w:r>
    </w:p>
    <w:p>
      <w:pPr>
        <w:numPr>
          <w:numId w:val="1006"/>
          <w:ilvl w:val="0"/>
        </w:numPr>
      </w:pPr>
      <w:r>
        <w:t xml:space="preserve">В моем случае не было синтаксических ошибок. Были ошибки семантические. Компилятор начал жаловаться на то, что программа по смыслу принимает указатель на char массив. В то время как я вводил не указатель, а прямое значение . Ошибка была исправлена путем удаления &amp;.</w:t>
      </w:r>
    </w:p>
    <w:p>
      <w:pPr>
        <w:numPr>
          <w:numId w:val="1007"/>
          <w:ilvl w:val="1"/>
        </w:numPr>
      </w:pPr>
      <w:r>
        <w:t xml:space="preserve">cscope - исследование функций, содержащихся в программе;</w:t>
      </w:r>
    </w:p>
    <w:p>
      <w:pPr>
        <w:numPr>
          <w:numId w:val="1007"/>
          <w:ilvl w:val="1"/>
        </w:numPr>
      </w:pPr>
      <w:r>
        <w:t xml:space="preserve">lint -- критическая проверка программ, написанных на языке Си.</w:t>
      </w:r>
    </w:p>
    <w:p>
      <w:pPr>
        <w:numPr>
          <w:numId w:val="1006"/>
          <w:ilvl w:val="0"/>
        </w:numPr>
      </w:pPr>
      <w:r>
        <w:t xml:space="preserve">Splint- инструмент для статической проверки C-программ на наличие уязвимостей и ошибок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3">
    <w:nsid w:val="47261bad"/>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07">
    <w:nsid w:val="b3cbbdee"/>
    <w:multiLevelType w:val="multilevel"/>
    <w:lvl w:ilvl="0">
      <w:start w:val="7"/>
      <w:numFmt w:val="decimal"/>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Roman"/>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Roman"/>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Roman"/>
      <w:lvlText w:val="%9."/>
      <w:lvlJc w:val="left"/>
      <w:pPr>
        <w:tabs>
          <w:tab w:val="num" w:pos="5760"/>
        </w:tabs>
        <w:ind w:left="6240" w:hanging="480"/>
      </w:pPr>
    </w:lvl>
  </w:abstractNum>
  <w:abstractNum w:abstractNumId="99209">
    <w:nsid w:val="4fbe019a"/>
    <w:multiLevelType w:val="multilevel"/>
    <w:lvl w:ilvl="0">
      <w:start w:val="9"/>
      <w:numFmt w:val="decimal"/>
      <w:lvlText w:val="%1."/>
      <w:lvlJc w:val="left"/>
      <w:pPr>
        <w:tabs>
          <w:tab w:val="num" w:pos="0"/>
        </w:tabs>
        <w:ind w:left="480" w:hanging="480"/>
      </w:pPr>
    </w:lvl>
    <w:lvl w:ilvl="1">
      <w:start w:val="9"/>
      <w:numFmt w:val="lowerLetter"/>
      <w:lvlText w:val="%2."/>
      <w:lvlJc w:val="left"/>
      <w:pPr>
        <w:tabs>
          <w:tab w:val="num" w:pos="720"/>
        </w:tabs>
        <w:ind w:left="1200" w:hanging="480"/>
      </w:pPr>
    </w:lvl>
    <w:lvl w:ilvl="2">
      <w:start w:val="9"/>
      <w:numFmt w:val="lowerRoman"/>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lowerLetter"/>
      <w:lvlText w:val="%5."/>
      <w:lvlJc w:val="left"/>
      <w:pPr>
        <w:tabs>
          <w:tab w:val="num" w:pos="2880"/>
        </w:tabs>
        <w:ind w:left="3360" w:hanging="480"/>
      </w:pPr>
    </w:lvl>
    <w:lvl w:ilvl="5">
      <w:start w:val="9"/>
      <w:numFmt w:val="lowerRoman"/>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lowerLetter"/>
      <w:lvlText w:val="%8."/>
      <w:lvlJc w:val="left"/>
      <w:pPr>
        <w:tabs>
          <w:tab w:val="num" w:pos="5040"/>
        </w:tabs>
        <w:ind w:left="5520" w:hanging="480"/>
      </w:pPr>
    </w:lvl>
    <w:lvl w:ilvl="8">
      <w:start w:val="9"/>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2021-06-12T10:10:44Z</dcterms:created>
  <dcterms:modified xsi:type="dcterms:W3CDTF">2021-06-12T10:10:44Z</dcterms:modified>
</cp:coreProperties>
</file>