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CCA7D" w14:textId="77777777" w:rsidR="00B045B3" w:rsidRPr="00640155" w:rsidRDefault="00530FD3">
      <w:pPr>
        <w:rPr>
          <w:rFonts w:ascii="Times" w:hAnsi="Times"/>
          <w:b/>
          <w:color w:val="000000" w:themeColor="text1"/>
          <w:sz w:val="32"/>
          <w:szCs w:val="32"/>
        </w:rPr>
      </w:pPr>
      <w:r w:rsidRPr="00640155">
        <w:rPr>
          <w:rFonts w:ascii="Times" w:hAnsi="Times"/>
          <w:b/>
          <w:color w:val="000000" w:themeColor="text1"/>
          <w:sz w:val="32"/>
          <w:szCs w:val="32"/>
        </w:rPr>
        <w:t>Psychoneuroendocrinology Submission Checklist</w:t>
      </w:r>
    </w:p>
    <w:p w14:paraId="1950D8FB" w14:textId="77777777" w:rsidR="00530FD3" w:rsidRPr="00640155" w:rsidRDefault="00530FD3">
      <w:pPr>
        <w:rPr>
          <w:rFonts w:ascii="Times" w:hAnsi="Times"/>
          <w:color w:val="000000" w:themeColor="text1"/>
        </w:rPr>
      </w:pPr>
    </w:p>
    <w:p w14:paraId="4DA0D82B" w14:textId="77777777" w:rsidR="00530FD3" w:rsidRPr="00640155" w:rsidRDefault="002F4B62" w:rsidP="00530FD3">
      <w:pPr>
        <w:pStyle w:val="StandardWeb"/>
        <w:spacing w:before="0" w:beforeAutospacing="0" w:after="360" w:afterAutospacing="0"/>
        <w:rPr>
          <w:rFonts w:ascii="Times" w:hAnsi="Times"/>
          <w:color w:val="000000" w:themeColor="text1"/>
        </w:rPr>
      </w:pPr>
      <w:r w:rsidRPr="00640155">
        <w:rPr>
          <w:rFonts w:ascii="Times" w:hAnsi="Times"/>
          <w:color w:val="000000" w:themeColor="text1"/>
        </w:rPr>
        <w:t>By submitting the enclosed manuscript to Psychoneuroendocrinology the authors attest the following:</w:t>
      </w:r>
    </w:p>
    <w:p w14:paraId="2E91D24C" w14:textId="77777777" w:rsidR="00530FD3" w:rsidRPr="00640155" w:rsidRDefault="00530FD3" w:rsidP="00640155">
      <w:pPr>
        <w:pStyle w:val="StandardWeb"/>
        <w:numPr>
          <w:ilvl w:val="0"/>
          <w:numId w:val="2"/>
        </w:numPr>
        <w:spacing w:before="0" w:beforeAutospacing="0" w:after="360" w:afterAutospacing="0"/>
        <w:rPr>
          <w:rFonts w:ascii="Times" w:hAnsi="Times"/>
          <w:color w:val="000000" w:themeColor="text1"/>
        </w:rPr>
      </w:pPr>
      <w:r w:rsidRPr="00640155">
        <w:rPr>
          <w:rFonts w:ascii="Times" w:hAnsi="Times"/>
          <w:color w:val="000000" w:themeColor="text1"/>
        </w:rPr>
        <w:t>The authors have read through the guidelines described in the Guide for Authors for the preparation of the manuscript and the report of their results</w:t>
      </w:r>
    </w:p>
    <w:p w14:paraId="2B3D7DEF" w14:textId="77777777" w:rsidR="00530FD3" w:rsidRPr="00640155" w:rsidRDefault="00530FD3" w:rsidP="00640155">
      <w:pPr>
        <w:pStyle w:val="StandardWeb"/>
        <w:numPr>
          <w:ilvl w:val="0"/>
          <w:numId w:val="2"/>
        </w:numPr>
        <w:spacing w:before="0" w:beforeAutospacing="0" w:after="360" w:afterAutospacing="0"/>
        <w:rPr>
          <w:rFonts w:ascii="Times" w:hAnsi="Times"/>
          <w:color w:val="000000" w:themeColor="text1"/>
        </w:rPr>
      </w:pPr>
      <w:r w:rsidRPr="00640155">
        <w:rPr>
          <w:rFonts w:ascii="Times" w:hAnsi="Times"/>
          <w:color w:val="000000" w:themeColor="text1"/>
        </w:rPr>
        <w:t>The standard reporting guidelines appropriate to the studies reported to the manuscript have been followed</w:t>
      </w:r>
    </w:p>
    <w:p w14:paraId="711508DF" w14:textId="77777777" w:rsidR="00530FD3" w:rsidRPr="00640155" w:rsidRDefault="00530FD3" w:rsidP="00640155">
      <w:pPr>
        <w:pStyle w:val="StandardWeb"/>
        <w:numPr>
          <w:ilvl w:val="0"/>
          <w:numId w:val="2"/>
        </w:numPr>
        <w:spacing w:before="0" w:beforeAutospacing="0" w:after="360" w:afterAutospacing="0"/>
        <w:rPr>
          <w:rFonts w:ascii="Times" w:hAnsi="Times"/>
          <w:color w:val="000000" w:themeColor="text1"/>
        </w:rPr>
      </w:pPr>
      <w:r w:rsidRPr="00640155">
        <w:rPr>
          <w:rFonts w:ascii="Times" w:hAnsi="Times"/>
          <w:color w:val="000000" w:themeColor="text1"/>
        </w:rPr>
        <w:t>All precautions have been taken to ensure that the studies described in the manuscript are not underpowered and appropriate power analyses have been conducted</w:t>
      </w:r>
    </w:p>
    <w:p w14:paraId="4F02450D" w14:textId="77777777" w:rsidR="00530FD3" w:rsidRPr="00640155" w:rsidRDefault="00530FD3" w:rsidP="00640155">
      <w:pPr>
        <w:pStyle w:val="StandardWeb"/>
        <w:numPr>
          <w:ilvl w:val="0"/>
          <w:numId w:val="2"/>
        </w:numPr>
        <w:spacing w:before="0" w:beforeAutospacing="0" w:after="360" w:afterAutospacing="0"/>
        <w:rPr>
          <w:rFonts w:ascii="Times" w:hAnsi="Times"/>
          <w:color w:val="000000" w:themeColor="text1"/>
        </w:rPr>
      </w:pPr>
      <w:r w:rsidRPr="00640155">
        <w:rPr>
          <w:rFonts w:ascii="Times" w:hAnsi="Times"/>
          <w:color w:val="000000" w:themeColor="text1"/>
        </w:rPr>
        <w:t>Guidelines for specific types of studies have been followed</w:t>
      </w:r>
    </w:p>
    <w:p w14:paraId="251FEF3F" w14:textId="77777777" w:rsidR="00530FD3" w:rsidRPr="00640155" w:rsidRDefault="00530FD3" w:rsidP="00640155">
      <w:pPr>
        <w:pStyle w:val="StandardWeb"/>
        <w:numPr>
          <w:ilvl w:val="0"/>
          <w:numId w:val="2"/>
        </w:numPr>
        <w:spacing w:before="0" w:beforeAutospacing="0" w:after="360" w:afterAutospacing="0"/>
        <w:rPr>
          <w:rFonts w:ascii="Times" w:hAnsi="Times"/>
          <w:color w:val="000000" w:themeColor="text1"/>
        </w:rPr>
      </w:pPr>
      <w:r w:rsidRPr="00640155">
        <w:rPr>
          <w:rFonts w:ascii="Times" w:hAnsi="Times"/>
          <w:color w:val="000000" w:themeColor="text1"/>
        </w:rPr>
        <w:t>Care has been taken to ensure the manuscript is written in clear scientific English</w:t>
      </w:r>
    </w:p>
    <w:p w14:paraId="552A1076" w14:textId="77777777" w:rsidR="00530FD3" w:rsidRPr="00640155" w:rsidRDefault="00530FD3" w:rsidP="00530FD3">
      <w:pPr>
        <w:pStyle w:val="StandardWeb"/>
        <w:spacing w:before="0" w:beforeAutospacing="0" w:after="360" w:afterAutospacing="0"/>
        <w:rPr>
          <w:rFonts w:ascii="Times" w:hAnsi="Times"/>
          <w:color w:val="000000" w:themeColor="text1"/>
        </w:rPr>
      </w:pPr>
    </w:p>
    <w:p w14:paraId="49C67122" w14:textId="495999E4" w:rsidR="00530FD3" w:rsidRPr="00640155" w:rsidRDefault="002F4B62">
      <w:pPr>
        <w:rPr>
          <w:rFonts w:ascii="Times" w:hAnsi="Times"/>
          <w:color w:val="000000" w:themeColor="text1"/>
        </w:rPr>
      </w:pPr>
      <w:r w:rsidRPr="00640155">
        <w:rPr>
          <w:rFonts w:ascii="Times" w:hAnsi="Times"/>
          <w:color w:val="000000" w:themeColor="text1"/>
        </w:rPr>
        <w:t xml:space="preserve">Done in </w:t>
      </w:r>
      <w:r w:rsidR="00054713">
        <w:rPr>
          <w:rFonts w:ascii="Times" w:hAnsi="Times"/>
          <w:color w:val="000000" w:themeColor="text1"/>
        </w:rPr>
        <w:t>Berlin</w:t>
      </w:r>
      <w:r w:rsidRPr="00640155">
        <w:rPr>
          <w:rFonts w:ascii="Times" w:hAnsi="Times"/>
          <w:color w:val="000000" w:themeColor="text1"/>
        </w:rPr>
        <w:t xml:space="preserve">                                           on </w:t>
      </w:r>
      <w:r w:rsidR="00054713">
        <w:rPr>
          <w:rFonts w:ascii="Times" w:hAnsi="Times"/>
          <w:color w:val="000000" w:themeColor="text1"/>
        </w:rPr>
        <w:t xml:space="preserve">20th of </w:t>
      </w:r>
      <w:proofErr w:type="gramStart"/>
      <w:r w:rsidR="00054713">
        <w:rPr>
          <w:rFonts w:ascii="Times" w:hAnsi="Times"/>
          <w:color w:val="000000" w:themeColor="text1"/>
        </w:rPr>
        <w:t>April,</w:t>
      </w:r>
      <w:proofErr w:type="gramEnd"/>
      <w:r w:rsidR="00054713">
        <w:rPr>
          <w:rFonts w:ascii="Times" w:hAnsi="Times"/>
          <w:color w:val="000000" w:themeColor="text1"/>
        </w:rPr>
        <w:t xml:space="preserve"> 2022</w:t>
      </w:r>
    </w:p>
    <w:p w14:paraId="5CEEFF44" w14:textId="77777777" w:rsidR="002F4B62" w:rsidRPr="00640155" w:rsidRDefault="002F4B62">
      <w:pPr>
        <w:rPr>
          <w:rFonts w:ascii="Times" w:hAnsi="Times"/>
          <w:color w:val="000000" w:themeColor="text1"/>
        </w:rPr>
      </w:pPr>
    </w:p>
    <w:p w14:paraId="57C3AC58" w14:textId="77777777" w:rsidR="002F4B62" w:rsidRPr="00640155" w:rsidRDefault="00640155">
      <w:pPr>
        <w:rPr>
          <w:rFonts w:ascii="Times" w:hAnsi="Times"/>
          <w:color w:val="000000" w:themeColor="text1"/>
        </w:rPr>
      </w:pPr>
      <w:r w:rsidRPr="00640155">
        <w:rPr>
          <w:rFonts w:ascii="Times" w:hAnsi="Times"/>
          <w:color w:val="000000" w:themeColor="text1"/>
        </w:rPr>
        <w:t>Signature of all authors</w:t>
      </w:r>
      <w:r w:rsidR="002F4B62" w:rsidRPr="00640155">
        <w:rPr>
          <w:rFonts w:ascii="Times" w:hAnsi="Times"/>
          <w:color w:val="000000" w:themeColor="text1"/>
        </w:rPr>
        <w:t xml:space="preserve"> (electronic signature is permitted):</w:t>
      </w:r>
    </w:p>
    <w:sectPr w:rsidR="002F4B62" w:rsidRPr="00640155" w:rsidSect="00405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F182A"/>
    <w:multiLevelType w:val="hybridMultilevel"/>
    <w:tmpl w:val="DF7E7C5A"/>
    <w:lvl w:ilvl="0" w:tplc="2F1A80E8">
      <w:start w:val="2"/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947F24"/>
    <w:multiLevelType w:val="multilevel"/>
    <w:tmpl w:val="A80C4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470827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 w16cid:durableId="280840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hideSpellingErrors/>
  <w:hideGrammaticalErrors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FD3"/>
    <w:rsid w:val="00054713"/>
    <w:rsid w:val="00054B00"/>
    <w:rsid w:val="0007330A"/>
    <w:rsid w:val="000733FD"/>
    <w:rsid w:val="000E1D9E"/>
    <w:rsid w:val="000F4C76"/>
    <w:rsid w:val="00104544"/>
    <w:rsid w:val="001062EB"/>
    <w:rsid w:val="001200D8"/>
    <w:rsid w:val="00130B17"/>
    <w:rsid w:val="00160D24"/>
    <w:rsid w:val="0019617A"/>
    <w:rsid w:val="001A1139"/>
    <w:rsid w:val="00230631"/>
    <w:rsid w:val="002345A7"/>
    <w:rsid w:val="00240E7E"/>
    <w:rsid w:val="002A5B44"/>
    <w:rsid w:val="002C6DAA"/>
    <w:rsid w:val="002D7F4F"/>
    <w:rsid w:val="002E53D6"/>
    <w:rsid w:val="002F4B62"/>
    <w:rsid w:val="003111B9"/>
    <w:rsid w:val="00327E97"/>
    <w:rsid w:val="0039560A"/>
    <w:rsid w:val="003A33B0"/>
    <w:rsid w:val="003F4831"/>
    <w:rsid w:val="004057DA"/>
    <w:rsid w:val="004325CB"/>
    <w:rsid w:val="00457F18"/>
    <w:rsid w:val="004668A8"/>
    <w:rsid w:val="00480A63"/>
    <w:rsid w:val="00486010"/>
    <w:rsid w:val="004A5753"/>
    <w:rsid w:val="004D03D8"/>
    <w:rsid w:val="004E2A83"/>
    <w:rsid w:val="004F5B9C"/>
    <w:rsid w:val="00530FD3"/>
    <w:rsid w:val="005324C6"/>
    <w:rsid w:val="005D0664"/>
    <w:rsid w:val="005E284D"/>
    <w:rsid w:val="005F42E5"/>
    <w:rsid w:val="005F6B40"/>
    <w:rsid w:val="00640155"/>
    <w:rsid w:val="00687D51"/>
    <w:rsid w:val="006D12BA"/>
    <w:rsid w:val="006D23D0"/>
    <w:rsid w:val="006E70B8"/>
    <w:rsid w:val="006F63EC"/>
    <w:rsid w:val="00732E1B"/>
    <w:rsid w:val="007A6E69"/>
    <w:rsid w:val="007B402E"/>
    <w:rsid w:val="007F60BD"/>
    <w:rsid w:val="00815D73"/>
    <w:rsid w:val="008A08F3"/>
    <w:rsid w:val="008F257C"/>
    <w:rsid w:val="00931403"/>
    <w:rsid w:val="00953B39"/>
    <w:rsid w:val="00965C49"/>
    <w:rsid w:val="00A053C8"/>
    <w:rsid w:val="00A778C8"/>
    <w:rsid w:val="00AA78DF"/>
    <w:rsid w:val="00B045B3"/>
    <w:rsid w:val="00B55910"/>
    <w:rsid w:val="00B7079D"/>
    <w:rsid w:val="00B94EEF"/>
    <w:rsid w:val="00BD2B1C"/>
    <w:rsid w:val="00C27935"/>
    <w:rsid w:val="00C5623B"/>
    <w:rsid w:val="00C67AE8"/>
    <w:rsid w:val="00D22616"/>
    <w:rsid w:val="00DA29CC"/>
    <w:rsid w:val="00DB5141"/>
    <w:rsid w:val="00DD11C3"/>
    <w:rsid w:val="00DD61C7"/>
    <w:rsid w:val="00E13170"/>
    <w:rsid w:val="00E85FC4"/>
    <w:rsid w:val="00EB16F4"/>
    <w:rsid w:val="00EE381B"/>
    <w:rsid w:val="00EF07C2"/>
    <w:rsid w:val="00F00EB2"/>
    <w:rsid w:val="00F27FD8"/>
    <w:rsid w:val="00F4373F"/>
    <w:rsid w:val="00F526D8"/>
    <w:rsid w:val="00F810C5"/>
    <w:rsid w:val="00FB7EE0"/>
    <w:rsid w:val="00FC003A"/>
    <w:rsid w:val="00FC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E43202"/>
  <w14:defaultImageDpi w14:val="32767"/>
  <w15:chartTrackingRefBased/>
  <w15:docId w15:val="{F20CF75B-C709-504B-9A6D-23A599430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530F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Lara Wieland</cp:lastModifiedBy>
  <cp:revision>2</cp:revision>
  <dcterms:created xsi:type="dcterms:W3CDTF">2022-04-20T15:57:00Z</dcterms:created>
  <dcterms:modified xsi:type="dcterms:W3CDTF">2022-04-20T15:57:00Z</dcterms:modified>
</cp:coreProperties>
</file>