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pBdr>
          <w:left w:color="000000" w:space="0" w:sz="0" w:val="none"/>
          <w:right w:color="000000" w:space="0" w:sz="0" w:val="none"/>
        </w:pBdr>
        <w:shd w:fill="ffffff" w:val="clear"/>
        <w:spacing w:after="0" w:before="0" w:line="288" w:lineRule="auto"/>
        <w:rPr>
          <w:b w:val="1"/>
          <w:color w:val="31333f"/>
          <w:sz w:val="36"/>
          <w:szCs w:val="36"/>
        </w:rPr>
      </w:pPr>
      <w:bookmarkStart w:colFirst="0" w:colLast="0" w:name="_heading=h.gjdgxs" w:id="0"/>
      <w:bookmarkEnd w:id="0"/>
      <w:r w:rsidDel="00000000" w:rsidR="00000000" w:rsidRPr="00000000">
        <w:rPr>
          <w:b w:val="1"/>
          <w:color w:val="31333f"/>
          <w:sz w:val="36"/>
          <w:szCs w:val="36"/>
          <w:rtl w:val="0"/>
        </w:rPr>
        <w:t xml:space="preserve">Evaluation Result</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Final Score: Final Score: 76/100</w:t>
      </w:r>
    </w:p>
    <w:p w:rsidR="00000000" w:rsidDel="00000000" w:rsidP="00000000" w:rsidRDefault="00000000" w:rsidRPr="00000000" w14:paraId="0000000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88" w:lineRule="auto"/>
        <w:rPr>
          <w:b w:val="1"/>
          <w:color w:val="31333f"/>
        </w:rPr>
      </w:pPr>
      <w:bookmarkStart w:colFirst="0" w:colLast="0" w:name="_heading=h.30j0zll" w:id="1"/>
      <w:bookmarkEnd w:id="1"/>
      <w:r w:rsidDel="00000000" w:rsidR="00000000" w:rsidRPr="00000000">
        <w:rPr>
          <w:b w:val="1"/>
          <w:color w:val="31333f"/>
          <w:rtl w:val="0"/>
        </w:rPr>
        <w:t xml:space="preserve">Detailed Report/Answer Review</w:t>
      </w:r>
    </w:p>
    <w:p w:rsidR="00000000" w:rsidDel="00000000" w:rsidP="00000000" w:rsidRDefault="00000000" w:rsidRPr="00000000" w14:paraId="0000000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88" w:lineRule="auto"/>
        <w:rPr>
          <w:b w:val="1"/>
          <w:color w:val="31333f"/>
        </w:rPr>
      </w:pPr>
      <w:bookmarkStart w:colFirst="0" w:colLast="0" w:name="_heading=h.1fob9te" w:id="2"/>
      <w:bookmarkEnd w:id="2"/>
      <w:r w:rsidDel="00000000" w:rsidR="00000000" w:rsidRPr="00000000">
        <w:rPr>
          <w:b w:val="1"/>
          <w:color w:val="31333f"/>
          <w:rtl w:val="0"/>
        </w:rPr>
        <w:t xml:space="preserve">Question 1: Switching from traditional fossil fuels to renewable energy sources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rPr>
      </w:pPr>
      <w:r w:rsidDel="00000000" w:rsidR="00000000" w:rsidRPr="00000000">
        <w:rPr>
          <w:color w:val="31333f"/>
          <w:sz w:val="24"/>
          <w:szCs w:val="24"/>
          <w:rtl w:val="0"/>
        </w:rPr>
        <w:t xml:space="preserve">Evaluation:</w:t>
      </w:r>
      <w:r w:rsidDel="00000000" w:rsidR="00000000" w:rsidRPr="00000000">
        <w:rPr>
          <w:rtl w:val="0"/>
        </w:rPr>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Understanding the Problem (4/7):</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Identified cost reduction and government incentives well.</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Missed discussion on environmental regulations and corporate responsibility.</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Economic Analysis (8/11):</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Good evaluation of cost benefits and competition.</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Lacked specific examples of technological advancements and detailed market demand analysis.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Critical Thinking and Insight (8/11):</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Good insight into economic benefits and long-term sustainability.</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Needed more depth on the impact on traditional energy sectors.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Clarity and Organization (4/6):</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Clear and well-structured argument.</w:t>
      </w:r>
    </w:p>
    <w:p w:rsidR="00000000" w:rsidDel="00000000" w:rsidP="00000000" w:rsidRDefault="00000000" w:rsidRPr="00000000" w14:paraId="00000011">
      <w:pPr>
        <w:numPr>
          <w:ilvl w:val="1"/>
          <w:numId w:val="3"/>
        </w:numPr>
        <w:spacing w:after="240" w:before="0" w:beforeAutospacing="0" w:lineRule="auto"/>
        <w:ind w:left="1440" w:hanging="360"/>
      </w:pPr>
      <w:r w:rsidDel="00000000" w:rsidR="00000000" w:rsidRPr="00000000">
        <w:rPr>
          <w:rtl w:val="0"/>
        </w:rPr>
        <w:t xml:space="preserve">Writing was concise but could be more detailed.</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Total: 24/35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31333f"/>
          <w:sz w:val="28"/>
          <w:szCs w:val="28"/>
        </w:rPr>
      </w:pPr>
      <w:bookmarkStart w:colFirst="0" w:colLast="0" w:name="_heading=h.ts17opf4hhn7" w:id="3"/>
      <w:bookmarkEnd w:id="3"/>
      <w:r w:rsidDel="00000000" w:rsidR="00000000" w:rsidRPr="00000000">
        <w:rPr>
          <w:b w:val="1"/>
          <w:color w:val="31333f"/>
          <w:sz w:val="28"/>
          <w:szCs w:val="28"/>
          <w:rtl w:val="0"/>
        </w:rPr>
        <w:t xml:space="preserve">Question 3 What factors contribute to Monopoly</w:t>
      </w:r>
    </w:p>
    <w:p w:rsidR="00000000" w:rsidDel="00000000" w:rsidP="00000000" w:rsidRDefault="00000000" w:rsidRPr="00000000" w14:paraId="00000015">
      <w:pPr>
        <w:pStyle w:val="Heading4"/>
        <w:keepNext w:val="0"/>
        <w:keepLines w:val="0"/>
        <w:spacing w:after="40" w:before="240" w:lineRule="auto"/>
        <w:rPr/>
      </w:pPr>
      <w:bookmarkStart w:colFirst="0" w:colLast="0" w:name="_heading=h.pizdsa88ddr1" w:id="4"/>
      <w:bookmarkEnd w:id="4"/>
      <w:r w:rsidDel="00000000" w:rsidR="00000000" w:rsidRPr="00000000">
        <w:rPr>
          <w:rtl w:val="0"/>
        </w:rPr>
        <w:t xml:space="preserve">Evaluation:</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Understanding the Problem (6/7):</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Identified barriers to entry, economies of scale, and brand loyalty well.</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Briefly mentioned network effects and intellectual property.</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Economic Analysis (7/11):</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Good discussion on regulatory support and market dominance.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Needed more analysis on consumer welfare and efficiency.</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Critical Thinking and Insight (7/11):</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Good insight into market structure and sustainability.</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Could have expanded on potential drawbacks and benefits.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Clarity and Organization (5/6):</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Well-structured and clear.</w:t>
      </w:r>
    </w:p>
    <w:p w:rsidR="00000000" w:rsidDel="00000000" w:rsidP="00000000" w:rsidRDefault="00000000" w:rsidRPr="00000000" w14:paraId="00000021">
      <w:pPr>
        <w:numPr>
          <w:ilvl w:val="1"/>
          <w:numId w:val="2"/>
        </w:numPr>
        <w:spacing w:after="240" w:before="0" w:beforeAutospacing="0" w:lineRule="auto"/>
        <w:ind w:left="1440" w:hanging="360"/>
      </w:pPr>
      <w:r w:rsidDel="00000000" w:rsidR="00000000" w:rsidRPr="00000000">
        <w:rPr>
          <w:rtl w:val="0"/>
        </w:rPr>
        <w:t xml:space="preserve">Writing was concise but could use more examples and detail.</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Total: 25/35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pPr>
      <w:bookmarkStart w:colFirst="0" w:colLast="0" w:name="_heading=h.kpp9mcdx9d73" w:id="5"/>
      <w:bookmarkEnd w:id="5"/>
      <w:r w:rsidDel="00000000" w:rsidR="00000000" w:rsidRPr="00000000">
        <w:rPr>
          <w:b w:val="1"/>
          <w:color w:val="31333f"/>
          <w:sz w:val="28"/>
          <w:szCs w:val="28"/>
          <w:rtl w:val="0"/>
        </w:rPr>
        <w:t xml:space="preserve">Question 4 Why might a country face trade deficit</w:t>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Evaluation:</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Understanding the Problem (6/7):</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Recognized high domestic consumption and strong currency impacts.</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Briefly mentioned economic structure and trade policies.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Economic Analysis (8/11):</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Good evaluation of import-export dynamics.</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Needed more detail on macroeconomic factors and policy measures.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Critical Thinking and Insight (8/11):</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Good insight into long-term economic impacts.</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Could have expanded on structural issues and trade relationships.</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Clarity and Organization (5/6):</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Clear and logically structured.</w:t>
      </w:r>
    </w:p>
    <w:p w:rsidR="00000000" w:rsidDel="00000000" w:rsidP="00000000" w:rsidRDefault="00000000" w:rsidRPr="00000000" w14:paraId="00000031">
      <w:pPr>
        <w:numPr>
          <w:ilvl w:val="1"/>
          <w:numId w:val="1"/>
        </w:numPr>
        <w:spacing w:after="240" w:before="0" w:beforeAutospacing="0" w:lineRule="auto"/>
        <w:ind w:left="1440" w:hanging="360"/>
      </w:pPr>
      <w:r w:rsidDel="00000000" w:rsidR="00000000" w:rsidRPr="00000000">
        <w:rPr>
          <w:rtl w:val="0"/>
        </w:rPr>
        <w:t xml:space="preserve">Writing was concise but could use more depth.</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Total: 27/35</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Final Score: 76/100</w:t>
      </w:r>
    </w:p>
    <w:p w:rsidR="00000000" w:rsidDel="00000000" w:rsidP="00000000" w:rsidRDefault="00000000" w:rsidRPr="00000000" w14:paraId="00000035">
      <w:pPr>
        <w:spacing w:after="240" w:before="240" w:lineRule="auto"/>
        <w:rPr/>
      </w:pPr>
      <w:r w:rsidDel="00000000" w:rsidR="00000000" w:rsidRPr="00000000">
        <w:rPr>
          <w:b w:val="1"/>
          <w:rtl w:val="0"/>
        </w:rPr>
        <w:t xml:space="preserve">Comments:</w:t>
      </w:r>
      <w:r w:rsidDel="00000000" w:rsidR="00000000" w:rsidRPr="00000000">
        <w:rPr>
          <w:rtl w:val="0"/>
        </w:rPr>
        <w:t xml:space="preserve"> The answers demonstrate a good understanding of the economic concepts but lack depth and detailed analysis in some areas. Improving the explanation of key points and providing more examples could enhance the quality of the responses. Overall, the answers are clear and well-organized.</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MUc3bqXQUBTHS6g+AqosRmXmSw==">CgMxLjAyCGguZ2pkZ3hzMgloLjMwajB6bGwyCWguMWZvYjl0ZTIOaC50czE3b3BmNGhobjcyDmgucGl6ZHNhODhkZHIxMg5oLmtwcDltY2R4OWQ3MzgAciExYmRTRm1jeXZVcDQwc2wzUHRPX1VsbWk1UXlEeHFHd3I=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