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4AEB6" w14:textId="77777777" w:rsidR="00F66966" w:rsidRPr="00D50D72" w:rsidRDefault="00B50192" w:rsidP="00EE1B61">
      <w:pPr>
        <w:rPr>
          <w:b/>
          <w:color w:val="0070C0"/>
        </w:rPr>
      </w:pPr>
      <w:r w:rsidRPr="00D50D72">
        <w:rPr>
          <w:b/>
          <w:color w:val="0070C0"/>
        </w:rPr>
        <w:t>SESIÓN</w:t>
      </w:r>
      <w:r w:rsidR="00FB68AE">
        <w:rPr>
          <w:b/>
          <w:color w:val="0070C0"/>
        </w:rPr>
        <w:t xml:space="preserve"> 4</w:t>
      </w:r>
      <w:r w:rsidRPr="00D50D72">
        <w:rPr>
          <w:b/>
          <w:color w:val="0070C0"/>
        </w:rPr>
        <w:t>:</w:t>
      </w:r>
      <w:r w:rsidR="00F66966" w:rsidRPr="00D50D72">
        <w:rPr>
          <w:b/>
          <w:color w:val="0070C0"/>
        </w:rPr>
        <w:t xml:space="preserve"> ANALISIS DE COMPONENTES PRINCIPALES</w:t>
      </w:r>
      <w:r w:rsidR="00196519" w:rsidRPr="00D50D72">
        <w:rPr>
          <w:b/>
          <w:color w:val="0070C0"/>
        </w:rPr>
        <w:t xml:space="preserve"> </w:t>
      </w:r>
    </w:p>
    <w:p w14:paraId="136F2E9F" w14:textId="77777777" w:rsidR="00F66966" w:rsidRDefault="00F66966" w:rsidP="00EE1B61">
      <w:r>
        <w:t xml:space="preserve">Disponemos de una muestra de </w:t>
      </w:r>
      <w:r w:rsidR="0049401D">
        <w:t>2000 clientes de una entidad bancaria</w:t>
      </w:r>
      <w:r>
        <w:t>.</w:t>
      </w:r>
      <w:r w:rsidR="00DC0985">
        <w:t xml:space="preserve"> Los datos </w:t>
      </w:r>
      <w:r w:rsidR="0049401D">
        <w:t xml:space="preserve">se </w:t>
      </w:r>
      <w:r w:rsidR="00BC5436">
        <w:t>encuentran en el fichero “churn</w:t>
      </w:r>
      <w:r w:rsidR="0049401D">
        <w:t>.txt</w:t>
      </w:r>
      <w:r w:rsidR="00DC0985">
        <w:t>”.</w:t>
      </w:r>
    </w:p>
    <w:p w14:paraId="2B5C4D93" w14:textId="77777777" w:rsidR="0049401D" w:rsidRDefault="00F66966" w:rsidP="00EE1B61">
      <w:r>
        <w:t xml:space="preserve">El objetivo es obtener una </w:t>
      </w:r>
      <w:r w:rsidR="0049401D">
        <w:t xml:space="preserve">tipología de clientes </w:t>
      </w:r>
      <w:r>
        <w:t>según su</w:t>
      </w:r>
      <w:r w:rsidR="0049401D">
        <w:t xml:space="preserve"> posición bancaria. La posición bancaria de un cliente viene definida por el saldo en cada uno de los productos de pasivo y activo. En nuestro caso esta información viene reflejada de forma agregada en las </w:t>
      </w:r>
      <w:r w:rsidR="00BC5436">
        <w:t xml:space="preserve">siguientes </w:t>
      </w:r>
      <w:r w:rsidR="0049401D">
        <w:t>variables:</w:t>
      </w:r>
    </w:p>
    <w:p w14:paraId="0F18C2A4" w14:textId="77777777" w:rsidR="0049401D" w:rsidRPr="0049401D" w:rsidRDefault="0049401D" w:rsidP="0049401D">
      <w:pPr>
        <w:spacing w:after="0" w:line="240" w:lineRule="auto"/>
        <w:rPr>
          <w:rFonts w:ascii="Courier New" w:hAnsi="Courier New" w:cs="Courier New"/>
          <w:sz w:val="20"/>
        </w:rPr>
      </w:pPr>
      <w:r w:rsidRPr="0049401D">
        <w:rPr>
          <w:rFonts w:ascii="Courier New" w:hAnsi="Courier New" w:cs="Courier New"/>
          <w:sz w:val="20"/>
        </w:rPr>
        <w:t xml:space="preserve">[13] "Total_activo"         "Total_Plazo"          "Total_Inversion"     </w:t>
      </w:r>
    </w:p>
    <w:p w14:paraId="43EFD6EF" w14:textId="77777777" w:rsidR="0049401D" w:rsidRPr="0049401D" w:rsidRDefault="0049401D" w:rsidP="0049401D">
      <w:pPr>
        <w:spacing w:after="0" w:line="240" w:lineRule="auto"/>
        <w:rPr>
          <w:rFonts w:ascii="Courier New" w:hAnsi="Courier New" w:cs="Courier New"/>
          <w:sz w:val="20"/>
        </w:rPr>
      </w:pPr>
      <w:r w:rsidRPr="0049401D">
        <w:rPr>
          <w:rFonts w:ascii="Courier New" w:hAnsi="Courier New" w:cs="Courier New"/>
          <w:sz w:val="20"/>
        </w:rPr>
        <w:t>[16] "Total_Seguros"        "Total_Vista"</w:t>
      </w:r>
    </w:p>
    <w:p w14:paraId="631561FE" w14:textId="77777777" w:rsidR="00F66966" w:rsidRDefault="00F66966" w:rsidP="0049401D">
      <w:pPr>
        <w:spacing w:before="200"/>
      </w:pPr>
      <w:r>
        <w:t xml:space="preserve">Para ello realizaremos primero un Análisis de Componentes Principales, para ver cuáles son los factores latentes que estructuran los datos y minimizar la parte de fluctuación aleatoria para </w:t>
      </w:r>
      <w:r w:rsidR="00DC0985">
        <w:t xml:space="preserve">a continuación efectuar </w:t>
      </w:r>
      <w:r>
        <w:t xml:space="preserve">el </w:t>
      </w:r>
      <w:r w:rsidR="006330EC">
        <w:t>“</w:t>
      </w:r>
      <w:r w:rsidR="005F15D1">
        <w:t>C</w:t>
      </w:r>
      <w:r>
        <w:t>lustering</w:t>
      </w:r>
      <w:r w:rsidR="006330EC">
        <w:t>”</w:t>
      </w:r>
      <w:r w:rsidR="0049401D">
        <w:t xml:space="preserve"> (en la 5</w:t>
      </w:r>
      <w:r w:rsidR="00B50192">
        <w:t>ª sesión)</w:t>
      </w:r>
      <w:r>
        <w:t>.</w:t>
      </w:r>
    </w:p>
    <w:p w14:paraId="465D3EF1" w14:textId="77777777" w:rsidR="00104AAE" w:rsidRPr="00F45DDD" w:rsidRDefault="00104AAE" w:rsidP="00EE1B61"/>
    <w:p w14:paraId="02446C16" w14:textId="77777777" w:rsidR="00896CAB" w:rsidRDefault="00896CAB" w:rsidP="00EE1B61">
      <w:r w:rsidRPr="00B50192">
        <w:rPr>
          <w:b/>
          <w:color w:val="0070C0"/>
        </w:rPr>
        <w:t>1.</w:t>
      </w:r>
      <w:r w:rsidRPr="00B50192">
        <w:rPr>
          <w:color w:val="0070C0"/>
        </w:rPr>
        <w:t xml:space="preserve"> </w:t>
      </w:r>
      <w:r w:rsidR="00F45DDD">
        <w:t>Lea el fichero “churn</w:t>
      </w:r>
      <w:r w:rsidR="005F15D1" w:rsidRPr="005F15D1">
        <w:t>.txt”</w:t>
      </w:r>
      <w:r w:rsidR="00F452FD">
        <w:t>. Razone si realizar un ACP con datos estandarizados o sin estandarizar</w:t>
      </w:r>
      <w:r w:rsidR="005F15D1">
        <w:t xml:space="preserve"> y efectúe un Análisis de Componentes Principales </w:t>
      </w:r>
      <w:r w:rsidR="00BC5436">
        <w:t>como activas</w:t>
      </w:r>
      <w:r w:rsidR="005F15D1">
        <w:t xml:space="preserve"> las variables </w:t>
      </w:r>
      <w:r w:rsidR="004F2AD3">
        <w:t xml:space="preserve">de posición </w:t>
      </w:r>
      <w:r w:rsidR="005F15D1">
        <w:t xml:space="preserve">antes especificadas. </w:t>
      </w:r>
    </w:p>
    <w:p w14:paraId="15F334E1" w14:textId="47A3A77E" w:rsidR="00F5057D" w:rsidRDefault="00F5057D" w:rsidP="00EE1B61">
      <w:pPr>
        <w:rPr>
          <w:color w:val="808080" w:themeColor="background1" w:themeShade="80"/>
        </w:rPr>
      </w:pPr>
      <w:r w:rsidRPr="00F5057D">
        <w:rPr>
          <w:color w:val="808080" w:themeColor="background1" w:themeShade="80"/>
        </w:rPr>
        <w:t xml:space="preserve">Haré un ACP con datos </w:t>
      </w:r>
      <w:r w:rsidR="00582DA8">
        <w:rPr>
          <w:color w:val="808080" w:themeColor="background1" w:themeShade="80"/>
        </w:rPr>
        <w:t xml:space="preserve">no </w:t>
      </w:r>
      <w:r w:rsidRPr="00F5057D">
        <w:rPr>
          <w:color w:val="808080" w:themeColor="background1" w:themeShade="80"/>
        </w:rPr>
        <w:t>estandarizados, dado que</w:t>
      </w:r>
      <w:r w:rsidR="00B442AB">
        <w:rPr>
          <w:color w:val="808080" w:themeColor="background1" w:themeShade="80"/>
        </w:rPr>
        <w:t xml:space="preserve"> todas</w:t>
      </w:r>
      <w:r w:rsidRPr="00F5057D">
        <w:rPr>
          <w:color w:val="808080" w:themeColor="background1" w:themeShade="80"/>
        </w:rPr>
        <w:t xml:space="preserve"> las </w:t>
      </w:r>
      <w:r w:rsidR="00211C2F">
        <w:rPr>
          <w:color w:val="808080" w:themeColor="background1" w:themeShade="80"/>
        </w:rPr>
        <w:t xml:space="preserve">unidades de las </w:t>
      </w:r>
      <w:r w:rsidRPr="00F5057D">
        <w:rPr>
          <w:color w:val="808080" w:themeColor="background1" w:themeShade="80"/>
        </w:rPr>
        <w:t xml:space="preserve">variables continuas </w:t>
      </w:r>
      <w:r w:rsidR="00B442AB">
        <w:rPr>
          <w:color w:val="808080" w:themeColor="background1" w:themeShade="80"/>
        </w:rPr>
        <w:t xml:space="preserve">son </w:t>
      </w:r>
      <w:r w:rsidR="00582DA8">
        <w:rPr>
          <w:color w:val="808080" w:themeColor="background1" w:themeShade="80"/>
        </w:rPr>
        <w:t>las mismas. La única que era una variable continua y la paso a categórica es la antigüedad. Que de todas formas al ser un número muy finito de valores, se puede hacer.</w:t>
      </w:r>
    </w:p>
    <w:p w14:paraId="15EA264F" w14:textId="3E8AB7E8" w:rsidR="00B9043C" w:rsidRPr="00B9043C" w:rsidRDefault="002A54A2" w:rsidP="00B9043C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2A54A2">
        <w:rPr>
          <w:rFonts w:ascii="Courier" w:hAnsi="Courier"/>
          <w:color w:val="808080" w:themeColor="background1" w:themeShade="80"/>
          <w:sz w:val="20"/>
          <w:szCs w:val="20"/>
        </w:rPr>
        <w:t>churn_NoNA &lt;- churn[complete.cases(churn),]</w:t>
      </w:r>
      <w:r w:rsidR="00582DA8"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r w:rsidR="00582DA8" w:rsidRPr="00582DA8">
        <w:rPr>
          <w:rFonts w:ascii="Courier" w:hAnsi="Courier"/>
          <w:color w:val="808080" w:themeColor="background1" w:themeShade="80"/>
          <w:sz w:val="20"/>
          <w:szCs w:val="20"/>
        </w:rPr>
        <w:t>churn_NoNA$antig &lt;- as.factor(churn_NoNA$antig)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  <w:t xml:space="preserve">&gt; </w:t>
      </w:r>
      <w:r w:rsidR="00A6023A">
        <w:rPr>
          <w:rFonts w:ascii="Courier" w:hAnsi="Courier"/>
          <w:color w:val="808080" w:themeColor="background1" w:themeShade="80"/>
          <w:sz w:val="20"/>
          <w:szCs w:val="20"/>
        </w:rPr>
        <w:t>pca.churn</w:t>
      </w:r>
      <w:r w:rsidR="00A6023A" w:rsidRPr="00A6023A">
        <w:rPr>
          <w:rFonts w:ascii="Courier" w:hAnsi="Courier"/>
          <w:color w:val="808080" w:themeColor="background1" w:themeShade="80"/>
          <w:sz w:val="20"/>
          <w:szCs w:val="20"/>
        </w:rPr>
        <w:t xml:space="preserve"> &lt;- PCA(churn_NoNA,quali.sup=c(1:12,18),quanti.sup=c(13:17),graph=T,scale.unit=F) </w:t>
      </w:r>
      <w:r w:rsidR="001D7439"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="001D7439" w:rsidRPr="00D34D1C">
        <w:rPr>
          <w:rFonts w:ascii="Courier" w:hAnsi="Courier"/>
          <w:color w:val="808080" w:themeColor="background1" w:themeShade="80"/>
          <w:sz w:val="20"/>
          <w:szCs w:val="20"/>
        </w:rPr>
        <w:t>pca.churn$eig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B9043C" w:rsidRPr="00B9043C">
        <w:rPr>
          <w:rFonts w:ascii="Courier" w:hAnsi="Courier"/>
          <w:color w:val="808080" w:themeColor="background1" w:themeShade="80"/>
          <w:sz w:val="20"/>
          <w:szCs w:val="20"/>
        </w:rPr>
        <w:t>eigenvalue percentage of variance cumulative percentage of variance</w:t>
      </w:r>
    </w:p>
    <w:p w14:paraId="0992E79F" w14:textId="77777777" w:rsidR="00FA2E9C" w:rsidRDefault="00FA2E9C" w:rsidP="00FA2E9C">
      <w:pPr>
        <w:rPr>
          <w:rFonts w:ascii="Courier" w:hAnsi="Courier"/>
          <w:b/>
          <w:color w:val="808080" w:themeColor="background1" w:themeShade="80"/>
          <w:sz w:val="20"/>
          <w:szCs w:val="20"/>
        </w:rPr>
      </w:pP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 xml:space="preserve">  eigenvalue percentage of variance cu</w:t>
      </w:r>
      <w:r>
        <w:rPr>
          <w:rFonts w:ascii="Courier" w:hAnsi="Courier"/>
          <w:color w:val="808080" w:themeColor="background1" w:themeShade="80"/>
          <w:sz w:val="20"/>
          <w:szCs w:val="20"/>
        </w:rPr>
        <w:t>mulative percentage of variance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1  7073622.66   44.61820805        44.61821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2  2877410.47   18.14980886        62.76802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3  2761175.35   17.41663391        80.18465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4   954987.45    6.02376335        86.20841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5   759712.62    4.79203056        91.00044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6   465030.39    2.93326681        93.93371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7   402877.02    2.54122275        96.47493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8   169110.91    1.06669895        97.54163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9   145509.44    0.91782820        98.45946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10  120557.54    0.76043938        99.21990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11  109566.92    0.69111397        99.91101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FA2E9C">
        <w:rPr>
          <w:rFonts w:ascii="Courier" w:hAnsi="Courier"/>
          <w:color w:val="808080" w:themeColor="background1" w:themeShade="80"/>
          <w:sz w:val="20"/>
          <w:szCs w:val="20"/>
        </w:rPr>
        <w:t>comp 12   14107.42    0.08898522       100.00000</w:t>
      </w:r>
      <w:r w:rsidRPr="00FA2E9C">
        <w:rPr>
          <w:rFonts w:ascii="Courier" w:hAnsi="Courier"/>
          <w:b/>
          <w:color w:val="808080" w:themeColor="background1" w:themeShade="80"/>
          <w:sz w:val="20"/>
          <w:szCs w:val="20"/>
        </w:rPr>
        <w:t xml:space="preserve"> </w:t>
      </w:r>
    </w:p>
    <w:p w14:paraId="7C8EDBAB" w14:textId="1C65C5A1" w:rsidR="00D34D1C" w:rsidRPr="00FA2E9C" w:rsidRDefault="00DC0985" w:rsidP="00FA2E9C">
      <w:pPr>
        <w:rPr>
          <w:rFonts w:ascii="Courier" w:hAnsi="Courier"/>
          <w:color w:val="808080" w:themeColor="background1" w:themeShade="80"/>
          <w:sz w:val="20"/>
          <w:szCs w:val="20"/>
        </w:rPr>
      </w:pPr>
      <w:r w:rsidRPr="00B50192">
        <w:rPr>
          <w:b/>
          <w:color w:val="0070C0"/>
        </w:rPr>
        <w:t>2.</w:t>
      </w:r>
      <w:r w:rsidRPr="00B50192">
        <w:rPr>
          <w:color w:val="0070C0"/>
        </w:rPr>
        <w:t xml:space="preserve"> </w:t>
      </w:r>
      <w:r w:rsidR="004F2AD3">
        <w:t>Obtenga la representación gráfica del ”Screeplot” (diagrama de los “eigenvalues”) y a la vista de las correlaciones entre las variables originales y las componentes principales, d</w:t>
      </w:r>
      <w:r w:rsidR="005F15D1" w:rsidRPr="005F15D1">
        <w:t>ecida e</w:t>
      </w:r>
      <w:r w:rsidR="005F15D1">
        <w:t>l nú</w:t>
      </w:r>
      <w:r w:rsidR="005F15D1" w:rsidRPr="005F15D1">
        <w:t>mero de dimensiones significativas</w:t>
      </w:r>
      <w:r w:rsidR="005F15D1">
        <w:t>.</w:t>
      </w:r>
      <w:r w:rsidR="004F2AD3">
        <w:t xml:space="preserve"> </w:t>
      </w:r>
      <w:r w:rsidR="00F45DDD">
        <w:t>¿</w:t>
      </w:r>
      <w:r w:rsidR="004F2AD3">
        <w:t>Cuál es el porcentaje de variancia retenido?</w:t>
      </w:r>
      <w:r w:rsidR="00F452FD">
        <w:t>.</w:t>
      </w:r>
      <w:r w:rsidR="001D7439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D34D1C"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 xml:space="preserve">&gt; </w:t>
      </w:r>
      <w:r w:rsidR="00D34D1C" w:rsidRPr="00D34D1C">
        <w:rPr>
          <w:rFonts w:ascii="Courier" w:hAnsi="Courier"/>
          <w:color w:val="808080" w:themeColor="background1" w:themeShade="80"/>
          <w:sz w:val="20"/>
          <w:szCs w:val="20"/>
        </w:rPr>
        <w:t>plot(pca.churn$eig$eigenvalue,type="l",main="Screeplot")</w:t>
      </w:r>
      <w:r w:rsidR="00DD563B"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2D2DBA">
        <w:rPr>
          <w:rFonts w:ascii="Courier" w:hAnsi="Courier"/>
          <w:noProof/>
          <w:color w:val="808080" w:themeColor="background1" w:themeShade="80"/>
          <w:sz w:val="20"/>
          <w:szCs w:val="20"/>
          <w:lang w:eastAsia="es-ES"/>
        </w:rPr>
        <w:drawing>
          <wp:inline distT="0" distB="0" distL="0" distR="0" wp14:anchorId="7C642951" wp14:editId="4F23C3EB">
            <wp:extent cx="3365030" cy="3156794"/>
            <wp:effectExtent l="0" t="0" r="0" b="0"/>
            <wp:docPr id="2" name="Imagen 2" descr="Macintosh HD:Users:tonet:Desktop:Screen Shot 2017-01-26 at 20.57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net:Desktop:Screen Shot 2017-01-26 at 20.57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030" cy="31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DCC4" w14:textId="6CB13A07" w:rsidR="00D34D1C" w:rsidRDefault="00573C16" w:rsidP="00D34D1C">
      <w:pPr>
        <w:rPr>
          <w:color w:val="808080" w:themeColor="background1" w:themeShade="80"/>
        </w:rPr>
      </w:pPr>
      <w:r w:rsidRPr="00573C16">
        <w:rPr>
          <w:color w:val="808080" w:themeColor="background1" w:themeShade="80"/>
        </w:rPr>
        <w:t>Según</w:t>
      </w:r>
      <w:r>
        <w:rPr>
          <w:color w:val="808080" w:themeColor="background1" w:themeShade="80"/>
        </w:rPr>
        <w:t xml:space="preserve"> la regla del último codo </w:t>
      </w:r>
      <w:r w:rsidR="003E41BE">
        <w:rPr>
          <w:color w:val="808080" w:themeColor="background1" w:themeShade="80"/>
        </w:rPr>
        <w:t>debería escoger</w:t>
      </w:r>
      <w:r w:rsidR="007E043B">
        <w:rPr>
          <w:color w:val="808080" w:themeColor="background1" w:themeShade="80"/>
        </w:rPr>
        <w:t xml:space="preserve"> como va</w:t>
      </w:r>
      <w:r w:rsidR="00DD563B">
        <w:rPr>
          <w:color w:val="808080" w:themeColor="background1" w:themeShade="80"/>
        </w:rPr>
        <w:t>riables más sign</w:t>
      </w:r>
      <w:r w:rsidR="002D2DBA">
        <w:rPr>
          <w:color w:val="808080" w:themeColor="background1" w:themeShade="80"/>
        </w:rPr>
        <w:t>ificativas las anteriores a la 4, es decir, las 3</w:t>
      </w:r>
      <w:r w:rsidR="007E043B">
        <w:rPr>
          <w:color w:val="808080" w:themeColor="background1" w:themeShade="80"/>
        </w:rPr>
        <w:t xml:space="preserve"> primeras.</w:t>
      </w:r>
      <w:r w:rsidR="003E41BE">
        <w:rPr>
          <w:color w:val="808080" w:themeColor="background1" w:themeShade="80"/>
        </w:rPr>
        <w:t xml:space="preserve"> Pero eso nos bajaría la varianza a </w:t>
      </w:r>
      <w:r w:rsidR="002D2DBA">
        <w:rPr>
          <w:color w:val="808080" w:themeColor="background1" w:themeShade="80"/>
        </w:rPr>
        <w:t>un valor cercano a 80</w:t>
      </w:r>
      <w:r w:rsidR="003E41BE">
        <w:rPr>
          <w:color w:val="808080" w:themeColor="background1" w:themeShade="80"/>
        </w:rPr>
        <w:t xml:space="preserve">, así que como es mejor coger ruido que no perder significancia, escogeré los </w:t>
      </w:r>
      <w:r w:rsidR="002D2DBA">
        <w:rPr>
          <w:color w:val="808080" w:themeColor="background1" w:themeShade="80"/>
        </w:rPr>
        <w:t>5</w:t>
      </w:r>
      <w:r w:rsidR="003E41BE">
        <w:rPr>
          <w:color w:val="808080" w:themeColor="background1" w:themeShade="80"/>
        </w:rPr>
        <w:t xml:space="preserve"> primeros.</w:t>
      </w:r>
    </w:p>
    <w:p w14:paraId="5AAC84C5" w14:textId="5188ACA4" w:rsidR="00DD563B" w:rsidRPr="00642C80" w:rsidRDefault="00DD563B" w:rsidP="00D34D1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El porcentaje de varianza es del </w:t>
      </w:r>
      <w:r w:rsidR="002D2DBA" w:rsidRPr="002D2DBA">
        <w:rPr>
          <w:rFonts w:ascii="Courier" w:hAnsi="Courier"/>
          <w:color w:val="808080" w:themeColor="background1" w:themeShade="80"/>
          <w:sz w:val="20"/>
          <w:szCs w:val="20"/>
        </w:rPr>
        <w:t>91.00044</w:t>
      </w:r>
      <w:r>
        <w:rPr>
          <w:color w:val="808080" w:themeColor="background1" w:themeShade="80"/>
        </w:rPr>
        <w:t>.</w:t>
      </w:r>
    </w:p>
    <w:p w14:paraId="730986B7" w14:textId="77777777" w:rsidR="00196519" w:rsidRDefault="00196519" w:rsidP="00EE1B61">
      <w:r w:rsidRPr="00B50192">
        <w:rPr>
          <w:b/>
          <w:color w:val="0070C0"/>
        </w:rPr>
        <w:t>3.</w:t>
      </w:r>
      <w:r w:rsidRPr="00B50192">
        <w:rPr>
          <w:color w:val="0070C0"/>
        </w:rPr>
        <w:t xml:space="preserve"> </w:t>
      </w:r>
      <w:r w:rsidR="004F2AD3">
        <w:t xml:space="preserve">Efectúe una rotación “varimax” para hacer más evidente los factores latentes (intangibles) presentes en sus datos activos. </w:t>
      </w:r>
      <w:r w:rsidR="00F45DDD">
        <w:t>¿</w:t>
      </w:r>
      <w:r w:rsidR="007C0D92">
        <w:t>Cuáles</w:t>
      </w:r>
      <w:r w:rsidR="004F2AD3">
        <w:t xml:space="preserve"> son en este caso estos factores latentes</w:t>
      </w:r>
      <w:r w:rsidR="00F45DDD">
        <w:t>?</w:t>
      </w:r>
      <w:r w:rsidR="004F2AD3">
        <w:t>.</w:t>
      </w:r>
    </w:p>
    <w:p w14:paraId="127F1C56" w14:textId="2D7A064D" w:rsidR="00C82EC6" w:rsidRPr="006E038C" w:rsidRDefault="00A32865" w:rsidP="00C82EC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Una vez rotados los factores quedan así:</w:t>
      </w:r>
    </w:p>
    <w:p w14:paraId="3DD17D0C" w14:textId="10A4A83A" w:rsidR="0023794E" w:rsidRPr="0023794E" w:rsidRDefault="00DE3A02" w:rsidP="0023794E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DE3A02">
        <w:rPr>
          <w:rFonts w:ascii="Courier" w:hAnsi="Courier"/>
          <w:color w:val="808080" w:themeColor="background1" w:themeShade="80"/>
          <w:sz w:val="20"/>
          <w:szCs w:val="20"/>
        </w:rPr>
        <w:t>pca.churn.rot &lt;- varimax(pca.churn$var$cor[,1:nd])</w:t>
      </w:r>
      <w:r w:rsidRPr="00DE3A02">
        <w:rPr>
          <w:rFonts w:ascii="Courier" w:hAnsi="Courier"/>
          <w:color w:val="808080" w:themeColor="background1" w:themeShade="80"/>
          <w:sz w:val="20"/>
          <w:szCs w:val="20"/>
        </w:rPr>
        <w:br/>
      </w: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DE3A02">
        <w:rPr>
          <w:rFonts w:ascii="Courier" w:hAnsi="Courier"/>
          <w:color w:val="808080" w:themeColor="background1" w:themeShade="80"/>
          <w:sz w:val="20"/>
          <w:szCs w:val="20"/>
        </w:rPr>
        <w:t>pca.churn.rot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="0023794E" w:rsidRPr="0023794E">
        <w:rPr>
          <w:rFonts w:ascii="Courier" w:hAnsi="Courier"/>
          <w:color w:val="808080" w:themeColor="background1" w:themeShade="80"/>
          <w:sz w:val="20"/>
          <w:szCs w:val="20"/>
        </w:rPr>
        <w:t>$loadings</w:t>
      </w:r>
    </w:p>
    <w:p w14:paraId="28B711E6" w14:textId="77777777" w:rsidR="0023794E" w:rsidRPr="0023794E" w:rsidRDefault="0023794E" w:rsidP="0023794E">
      <w:pPr>
        <w:rPr>
          <w:rFonts w:ascii="Courier" w:hAnsi="Courier"/>
          <w:color w:val="808080" w:themeColor="background1" w:themeShade="80"/>
          <w:sz w:val="20"/>
          <w:szCs w:val="20"/>
        </w:rPr>
      </w:pP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Loadings:</w:t>
      </w:r>
    </w:p>
    <w:p w14:paraId="5B0C69D1" w14:textId="4E3CE186" w:rsidR="0023794E" w:rsidRDefault="0023794E" w:rsidP="0023794E">
      <w:pPr>
        <w:rPr>
          <w:rFonts w:ascii="Courier" w:hAnsi="Courier"/>
          <w:color w:val="808080" w:themeColor="background1" w:themeShade="80"/>
          <w:sz w:val="20"/>
          <w:szCs w:val="20"/>
        </w:rPr>
      </w:pP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         Dim.1  Dim.2  Dim.3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oper_caj_Libreta                   -0.166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oper_ven_Libreta                   -0.109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dif_CC                            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dif_Libreta                  0.106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dif_Plazo                    0.927  0.372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dif_Ahorro                        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dif_Largo_plazo                   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dif_Fondos_inv        0.998       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dif_Seguros                       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dif_Planes_pension                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dif_Hipoteca                 0.391 -0.919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dif_Prest_personales                     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   Dim.1 Dim.2 Dim.3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SS loadings    1.006 1.033 1.036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>Proportion Var 0.084 0.086 0.086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Cumulative Var 0.084 0.170 0.256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$rotmat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             [,1]        [,2]        [,3]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[1,]  0.997492102 -0.05201745  0.04799677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>[2,]  0.070181146  0.81478712 -0.57549679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 w:rsidRPr="0023794E">
        <w:rPr>
          <w:rFonts w:ascii="Courier" w:hAnsi="Courier"/>
          <w:color w:val="808080" w:themeColor="background1" w:themeShade="80"/>
          <w:sz w:val="20"/>
          <w:szCs w:val="20"/>
        </w:rPr>
        <w:t xml:space="preserve">[3,] -0.009171274  0.57742197  0.81639436 </w:t>
      </w:r>
    </w:p>
    <w:p w14:paraId="3561A045" w14:textId="7D55E554" w:rsidR="00C17CC7" w:rsidRPr="00C17CC7" w:rsidRDefault="00A32865" w:rsidP="0023794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Las variables con más significancia</w:t>
      </w:r>
      <w:r w:rsidR="0023794E">
        <w:rPr>
          <w:color w:val="808080" w:themeColor="background1" w:themeShade="80"/>
        </w:rPr>
        <w:t>, para la primera dimensión</w:t>
      </w:r>
      <w:r>
        <w:rPr>
          <w:color w:val="808080" w:themeColor="background1" w:themeShade="80"/>
        </w:rPr>
        <w:t xml:space="preserve"> </w:t>
      </w:r>
      <w:r w:rsidR="0023794E">
        <w:rPr>
          <w:color w:val="808080" w:themeColor="background1" w:themeShade="80"/>
        </w:rPr>
        <w:t>es</w:t>
      </w:r>
      <w:r>
        <w:rPr>
          <w:color w:val="808080" w:themeColor="background1" w:themeShade="80"/>
        </w:rPr>
        <w:t xml:space="preserve"> </w:t>
      </w:r>
      <w:r w:rsidR="0023794E">
        <w:rPr>
          <w:color w:val="808080" w:themeColor="background1" w:themeShade="80"/>
        </w:rPr>
        <w:t xml:space="preserve">la diferencia que ha habido durante el año en los fondos de inversión </w:t>
      </w:r>
      <w:r w:rsidR="00C17CC7">
        <w:rPr>
          <w:color w:val="808080" w:themeColor="background1" w:themeShade="80"/>
        </w:rPr>
        <w:t>(</w:t>
      </w:r>
      <w:r w:rsidR="0023794E" w:rsidRPr="0023794E">
        <w:rPr>
          <w:rFonts w:ascii="Courier" w:hAnsi="Courier"/>
          <w:color w:val="808080" w:themeColor="background1" w:themeShade="80"/>
          <w:sz w:val="20"/>
          <w:szCs w:val="20"/>
        </w:rPr>
        <w:t>dif_Fondos_inv</w:t>
      </w:r>
      <w:r w:rsidR="00C17CC7">
        <w:rPr>
          <w:color w:val="808080" w:themeColor="background1" w:themeShade="80"/>
        </w:rPr>
        <w:t xml:space="preserve">), </w:t>
      </w:r>
      <w:r w:rsidR="0023794E">
        <w:rPr>
          <w:color w:val="808080" w:themeColor="background1" w:themeShade="80"/>
        </w:rPr>
        <w:t>para la segunda dimensión la diferencia de los pagos que se</w:t>
      </w:r>
      <w:r>
        <w:rPr>
          <w:color w:val="808080" w:themeColor="background1" w:themeShade="80"/>
        </w:rPr>
        <w:t xml:space="preserve"> tiene</w:t>
      </w:r>
      <w:r w:rsidR="0023794E">
        <w:rPr>
          <w:color w:val="808080" w:themeColor="background1" w:themeShade="80"/>
        </w:rPr>
        <w:t>n</w:t>
      </w:r>
      <w:r>
        <w:rPr>
          <w:color w:val="808080" w:themeColor="background1" w:themeShade="80"/>
        </w:rPr>
        <w:t xml:space="preserve"> a plazos</w:t>
      </w:r>
      <w:r w:rsidR="00C17CC7">
        <w:rPr>
          <w:color w:val="808080" w:themeColor="background1" w:themeShade="80"/>
        </w:rPr>
        <w:t xml:space="preserve"> (</w:t>
      </w:r>
      <w:r w:rsidR="0023794E" w:rsidRPr="0023794E">
        <w:rPr>
          <w:rFonts w:ascii="Courier" w:hAnsi="Courier"/>
          <w:color w:val="808080" w:themeColor="background1" w:themeShade="80"/>
          <w:sz w:val="20"/>
          <w:szCs w:val="20"/>
        </w:rPr>
        <w:t>dif_Plazo</w:t>
      </w:r>
      <w:r w:rsidR="00C17CC7">
        <w:rPr>
          <w:color w:val="808080" w:themeColor="background1" w:themeShade="80"/>
        </w:rPr>
        <w:t xml:space="preserve">) y </w:t>
      </w:r>
      <w:r w:rsidR="0023794E">
        <w:rPr>
          <w:color w:val="808080" w:themeColor="background1" w:themeShade="80"/>
        </w:rPr>
        <w:t>de forma negativa para la tercera dimensión, la diferencia de los pagos hechos por hipotecas</w:t>
      </w:r>
      <w:r w:rsidR="00C17CC7">
        <w:rPr>
          <w:color w:val="808080" w:themeColor="background1" w:themeShade="80"/>
        </w:rPr>
        <w:t xml:space="preserve"> (</w:t>
      </w:r>
      <w:r w:rsidR="0023794E" w:rsidRPr="0023794E">
        <w:rPr>
          <w:rFonts w:ascii="Courier" w:hAnsi="Courier"/>
          <w:color w:val="808080" w:themeColor="background1" w:themeShade="80"/>
          <w:sz w:val="20"/>
          <w:szCs w:val="20"/>
        </w:rPr>
        <w:t>dif_Hipoteca</w:t>
      </w:r>
      <w:r w:rsidR="00C17CC7">
        <w:rPr>
          <w:color w:val="808080" w:themeColor="background1" w:themeShade="80"/>
        </w:rPr>
        <w:t>).</w:t>
      </w:r>
    </w:p>
    <w:p w14:paraId="4F820B66" w14:textId="77777777" w:rsidR="00196519" w:rsidRDefault="00196519" w:rsidP="00EE1B61">
      <w:r w:rsidRPr="00B50192">
        <w:rPr>
          <w:b/>
          <w:color w:val="0070C0"/>
        </w:rPr>
        <w:t>4.</w:t>
      </w:r>
      <w:r w:rsidRPr="00B50192">
        <w:rPr>
          <w:color w:val="0070C0"/>
        </w:rPr>
        <w:t xml:space="preserve"> </w:t>
      </w:r>
      <w:r w:rsidR="00BB1B19">
        <w:t xml:space="preserve">Represente gráficamente la nube de puntos individuo, diferenciando los que han sido baja y los que no han sido baja. </w:t>
      </w:r>
      <w:r w:rsidR="00F45DDD">
        <w:t>¿</w:t>
      </w:r>
      <w:r w:rsidR="00BB1B19">
        <w:t xml:space="preserve">Piensa Ud. que la </w:t>
      </w:r>
      <w:r w:rsidR="00BB1B19" w:rsidRPr="00F45DDD">
        <w:rPr>
          <w:i/>
        </w:rPr>
        <w:t>posición</w:t>
      </w:r>
      <w:r w:rsidR="00BB1B19">
        <w:t xml:space="preserve"> de los clientes permitirá separar </w:t>
      </w:r>
      <w:r w:rsidR="007C0D92">
        <w:t xml:space="preserve">fácilmente </w:t>
      </w:r>
      <w:r w:rsidR="00BB1B19">
        <w:t xml:space="preserve">la </w:t>
      </w:r>
      <w:r w:rsidR="00F45DDD">
        <w:t>“</w:t>
      </w:r>
      <w:r w:rsidR="00BB1B19">
        <w:t>baja</w:t>
      </w:r>
      <w:r w:rsidR="00F45DDD">
        <w:t>”</w:t>
      </w:r>
      <w:r w:rsidR="00BB1B19">
        <w:t xml:space="preserve"> de la </w:t>
      </w:r>
      <w:r w:rsidR="00F45DDD">
        <w:t>“</w:t>
      </w:r>
      <w:r w:rsidR="00BB1B19">
        <w:t>no baja</w:t>
      </w:r>
      <w:r w:rsidR="00F45DDD">
        <w:t>”</w:t>
      </w:r>
      <w:r w:rsidR="00BB1B19">
        <w:t>?</w:t>
      </w:r>
      <w:r w:rsidR="00F452FD">
        <w:t>.</w:t>
      </w:r>
    </w:p>
    <w:p w14:paraId="49910AFE" w14:textId="7AA39B4B" w:rsidR="004A6610" w:rsidRPr="004A6610" w:rsidRDefault="004A6610" w:rsidP="00EE1B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Después de probar con las diferentes posiciones posibles de los puntos, sí que parece ser, que según la visualización que he añadid</w:t>
      </w:r>
      <w:r w:rsidR="004E3EE7">
        <w:rPr>
          <w:color w:val="808080" w:themeColor="background1" w:themeShade="80"/>
        </w:rPr>
        <w:t>o más abajo, pueda haber cierto agrupamenti para las no-bajas en el cuadrante 1 y 4 y para las sí-bajas en el cuadrante 2 y 3.</w:t>
      </w:r>
    </w:p>
    <w:p w14:paraId="5C5F87FD" w14:textId="489AFE95" w:rsidR="004A6610" w:rsidRDefault="004A6610" w:rsidP="00EE1B61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4A6610">
        <w:rPr>
          <w:rFonts w:ascii="Courier" w:hAnsi="Courier"/>
          <w:color w:val="808080" w:themeColor="background1" w:themeShade="80"/>
          <w:sz w:val="20"/>
          <w:szCs w:val="20"/>
        </w:rPr>
        <w:t>plot(pca.churn_NoNA, axes = c(2, 3), choix = c("ind"), habillage=1, label="quali", title="Plot of individuals", cex=0.7)</w:t>
      </w:r>
    </w:p>
    <w:p w14:paraId="7D257803" w14:textId="4C82E485" w:rsidR="004A6610" w:rsidRPr="004A6610" w:rsidRDefault="004A6610" w:rsidP="00EE1B61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noProof/>
          <w:color w:val="808080" w:themeColor="background1" w:themeShade="80"/>
          <w:sz w:val="20"/>
          <w:szCs w:val="20"/>
          <w:lang w:eastAsia="es-ES"/>
        </w:rPr>
        <w:drawing>
          <wp:inline distT="0" distB="0" distL="0" distR="0" wp14:anchorId="57567666" wp14:editId="2321EBAB">
            <wp:extent cx="3202362" cy="3024160"/>
            <wp:effectExtent l="0" t="0" r="0" b="0"/>
            <wp:docPr id="4" name="Imagen 4" descr="Macintosh HD:Users:tonet:Desktop:Screen Shot 2017-01-26 at 21.0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net:Desktop:Screen Shot 2017-01-26 at 21.05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62" cy="302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17B4" w14:textId="77777777" w:rsidR="00F452FD" w:rsidRDefault="00F452FD" w:rsidP="00F452FD">
      <w:r>
        <w:rPr>
          <w:b/>
          <w:color w:val="0070C0"/>
        </w:rPr>
        <w:t>5</w:t>
      </w:r>
      <w:r w:rsidRPr="00B50192">
        <w:rPr>
          <w:b/>
          <w:color w:val="0070C0"/>
        </w:rPr>
        <w:t>.</w:t>
      </w:r>
      <w:r w:rsidRPr="00B50192">
        <w:rPr>
          <w:color w:val="0070C0"/>
        </w:rPr>
        <w:t xml:space="preserve"> </w:t>
      </w:r>
      <w:r>
        <w:t>Represente gráficamente el mapa de correlación de las variables activas.</w:t>
      </w:r>
      <w:r w:rsidR="00735BBF">
        <w:t xml:space="preserve"> Sobre este mapa, represente</w:t>
      </w:r>
      <w:r w:rsidR="00F45DDD">
        <w:t xml:space="preserve"> la correlación de la variable “b</w:t>
      </w:r>
      <w:r w:rsidR="00735BBF">
        <w:t>aja</w:t>
      </w:r>
      <w:r w:rsidR="00F45DDD">
        <w:t>”</w:t>
      </w:r>
      <w:r w:rsidR="00735BBF">
        <w:t xml:space="preserve"> considerada numérica </w:t>
      </w:r>
      <w:r w:rsidR="007C0D92">
        <w:t xml:space="preserve">(basta utilizar la función </w:t>
      </w:r>
      <w:r w:rsidR="007C0D92" w:rsidRPr="007C0D92">
        <w:rPr>
          <w:rFonts w:ascii="Courier New" w:hAnsi="Courier New" w:cs="Courier New"/>
        </w:rPr>
        <w:t>as.numeric</w:t>
      </w:r>
      <w:r w:rsidR="007C0D92">
        <w:t xml:space="preserve"> de R) </w:t>
      </w:r>
      <w:r w:rsidR="00735BBF">
        <w:t>con las componentes principal</w:t>
      </w:r>
      <w:r w:rsidR="00F45DDD">
        <w:t>es. ¿Piensa Ud. que la variable “b</w:t>
      </w:r>
      <w:r w:rsidR="00735BBF">
        <w:t>aja</w:t>
      </w:r>
      <w:r w:rsidR="00F45DDD">
        <w:t>”</w:t>
      </w:r>
      <w:r w:rsidR="00735BBF">
        <w:t xml:space="preserve"> esta correlacionada con las variables activas?</w:t>
      </w:r>
    </w:p>
    <w:p w14:paraId="69D8E2E4" w14:textId="1FC8B5B7" w:rsidR="00E66A37" w:rsidRPr="00E66A37" w:rsidRDefault="00E66A37" w:rsidP="00F452FD">
      <w:pPr>
        <w:rPr>
          <w:color w:val="808080" w:themeColor="background1" w:themeShade="80"/>
        </w:rPr>
      </w:pPr>
      <w:r w:rsidRPr="00E66A37">
        <w:rPr>
          <w:color w:val="808080" w:themeColor="background1" w:themeShade="80"/>
        </w:rPr>
        <w:t>Siguiendo los mismos pasos que en el primer ejercicio, pero añadiendo las siguientes líneas:</w:t>
      </w:r>
    </w:p>
    <w:p w14:paraId="601C6D97" w14:textId="0269F466" w:rsidR="00E66A37" w:rsidRPr="00E66A37" w:rsidRDefault="00E66A37" w:rsidP="00E66A37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E66A37">
        <w:rPr>
          <w:rFonts w:ascii="Courier" w:hAnsi="Courier"/>
          <w:color w:val="808080" w:themeColor="background1" w:themeShade="80"/>
          <w:sz w:val="20"/>
          <w:szCs w:val="20"/>
        </w:rPr>
        <w:t>churn_NoNA$Baja &lt;- as.numeric(churn_NoNA$Baja)</w:t>
      </w:r>
    </w:p>
    <w:p w14:paraId="366019C0" w14:textId="35D19D4F" w:rsidR="00E66A37" w:rsidRDefault="00E66A37" w:rsidP="00E66A37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lastRenderedPageBreak/>
        <w:t xml:space="preserve">&gt; </w:t>
      </w:r>
      <w:r w:rsidRPr="00E66A37">
        <w:rPr>
          <w:rFonts w:ascii="Courier" w:hAnsi="Courier"/>
          <w:color w:val="808080" w:themeColor="background1" w:themeShade="80"/>
          <w:sz w:val="20"/>
          <w:szCs w:val="20"/>
        </w:rPr>
        <w:t>summary(churn_NoNA)</w:t>
      </w:r>
    </w:p>
    <w:p w14:paraId="12186430" w14:textId="30A8B131" w:rsidR="00681E7B" w:rsidRPr="00681E7B" w:rsidRDefault="00681E7B" w:rsidP="00E66A37">
      <w:pPr>
        <w:rPr>
          <w:color w:val="808080" w:themeColor="background1" w:themeShade="80"/>
        </w:rPr>
      </w:pPr>
      <w:r w:rsidRPr="00681E7B">
        <w:rPr>
          <w:color w:val="808080" w:themeColor="background1" w:themeShade="80"/>
        </w:rPr>
        <w:t>Y enseñado el plot</w:t>
      </w:r>
    </w:p>
    <w:p w14:paraId="4CC8352B" w14:textId="7D9E75FA" w:rsidR="00681E7B" w:rsidRDefault="00681E7B" w:rsidP="00E66A37">
      <w:pPr>
        <w:rPr>
          <w:rFonts w:ascii="Courier" w:hAnsi="Courier"/>
          <w:color w:val="808080" w:themeColor="background1" w:themeShade="80"/>
          <w:sz w:val="20"/>
          <w:szCs w:val="20"/>
        </w:rPr>
      </w:pPr>
      <w:r>
        <w:rPr>
          <w:rFonts w:ascii="Courier" w:hAnsi="Courier"/>
          <w:color w:val="808080" w:themeColor="background1" w:themeShade="80"/>
          <w:sz w:val="20"/>
          <w:szCs w:val="20"/>
        </w:rPr>
        <w:t xml:space="preserve">&gt; </w:t>
      </w:r>
      <w:r w:rsidRPr="00681E7B">
        <w:rPr>
          <w:rFonts w:ascii="Courier" w:hAnsi="Courier"/>
          <w:color w:val="808080" w:themeColor="background1" w:themeShade="80"/>
          <w:sz w:val="20"/>
          <w:szCs w:val="20"/>
        </w:rPr>
        <w:t>plot(pca.churn_NoNA, axes = c(1, 2), choix = c("var"), title="Plot of variables")</w:t>
      </w:r>
      <w:r>
        <w:rPr>
          <w:rFonts w:ascii="Courier" w:hAnsi="Courier"/>
          <w:color w:val="808080" w:themeColor="background1" w:themeShade="80"/>
          <w:sz w:val="20"/>
          <w:szCs w:val="20"/>
        </w:rPr>
        <w:br/>
      </w:r>
      <w:r>
        <w:rPr>
          <w:rFonts w:ascii="Courier" w:hAnsi="Courier"/>
          <w:noProof/>
          <w:color w:val="808080" w:themeColor="background1" w:themeShade="80"/>
          <w:sz w:val="20"/>
          <w:szCs w:val="20"/>
          <w:lang w:eastAsia="es-ES"/>
        </w:rPr>
        <w:drawing>
          <wp:inline distT="0" distB="0" distL="0" distR="0" wp14:anchorId="3F90835D" wp14:editId="5F46AD8E">
            <wp:extent cx="3585229" cy="3376864"/>
            <wp:effectExtent l="0" t="0" r="0" b="1905"/>
            <wp:docPr id="5" name="Imagen 5" descr="Macintosh HD:Users:tonet:Desktop:Screen Shot 2017-01-26 at 21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net:Desktop:Screen Shot 2017-01-26 at 21.14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29" cy="33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F6BC" w14:textId="5A518E85" w:rsidR="00970B6D" w:rsidRPr="00681E7B" w:rsidRDefault="00681E7B" w:rsidP="00EE1B61">
      <w:pPr>
        <w:rPr>
          <w:color w:val="808080" w:themeColor="background1" w:themeShade="80"/>
        </w:rPr>
      </w:pPr>
      <w:r w:rsidRPr="00681E7B">
        <w:rPr>
          <w:color w:val="808080" w:themeColor="background1" w:themeShade="80"/>
        </w:rPr>
        <w:t>Ob</w:t>
      </w:r>
      <w:r>
        <w:rPr>
          <w:color w:val="808080" w:themeColor="background1" w:themeShade="80"/>
        </w:rPr>
        <w:t>servamos que la variable Baja se encuentra precisamente en el origen de coordenadas. Por lo tanto podemos deducir que no tiene relación con ninguna de las otras variables activas.</w:t>
      </w:r>
      <w:bookmarkStart w:id="0" w:name="_GoBack"/>
      <w:bookmarkEnd w:id="0"/>
    </w:p>
    <w:sectPr w:rsidR="00970B6D" w:rsidRPr="00681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F39C2"/>
    <w:multiLevelType w:val="hybridMultilevel"/>
    <w:tmpl w:val="2F949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61"/>
    <w:rsid w:val="00104AAE"/>
    <w:rsid w:val="00181F09"/>
    <w:rsid w:val="00196519"/>
    <w:rsid w:val="001B573E"/>
    <w:rsid w:val="001D7439"/>
    <w:rsid w:val="00211C2F"/>
    <w:rsid w:val="0023794E"/>
    <w:rsid w:val="00275C47"/>
    <w:rsid w:val="00297250"/>
    <w:rsid w:val="002A54A2"/>
    <w:rsid w:val="002D2DBA"/>
    <w:rsid w:val="0032123E"/>
    <w:rsid w:val="003E41BE"/>
    <w:rsid w:val="0049401D"/>
    <w:rsid w:val="004A6610"/>
    <w:rsid w:val="004C64DE"/>
    <w:rsid w:val="004E3EE7"/>
    <w:rsid w:val="004F2AD3"/>
    <w:rsid w:val="00554926"/>
    <w:rsid w:val="005629ED"/>
    <w:rsid w:val="00573C16"/>
    <w:rsid w:val="00582DA8"/>
    <w:rsid w:val="005F15D1"/>
    <w:rsid w:val="006330EC"/>
    <w:rsid w:val="00642C80"/>
    <w:rsid w:val="00681E7B"/>
    <w:rsid w:val="006A4F5D"/>
    <w:rsid w:val="006E038C"/>
    <w:rsid w:val="00735BBF"/>
    <w:rsid w:val="00770950"/>
    <w:rsid w:val="007937F0"/>
    <w:rsid w:val="007C0D92"/>
    <w:rsid w:val="007E043B"/>
    <w:rsid w:val="00896CAB"/>
    <w:rsid w:val="008B5566"/>
    <w:rsid w:val="00970B6D"/>
    <w:rsid w:val="009E11BE"/>
    <w:rsid w:val="00A32865"/>
    <w:rsid w:val="00A45FA9"/>
    <w:rsid w:val="00A56F6E"/>
    <w:rsid w:val="00A6023A"/>
    <w:rsid w:val="00A65DDB"/>
    <w:rsid w:val="00AC21C5"/>
    <w:rsid w:val="00B442AB"/>
    <w:rsid w:val="00B456A6"/>
    <w:rsid w:val="00B50192"/>
    <w:rsid w:val="00B82E3B"/>
    <w:rsid w:val="00B9043C"/>
    <w:rsid w:val="00BB1B19"/>
    <w:rsid w:val="00BC5436"/>
    <w:rsid w:val="00C17CC7"/>
    <w:rsid w:val="00C25C11"/>
    <w:rsid w:val="00C82EC6"/>
    <w:rsid w:val="00D14974"/>
    <w:rsid w:val="00D34D1C"/>
    <w:rsid w:val="00D50D72"/>
    <w:rsid w:val="00DA73E4"/>
    <w:rsid w:val="00DC0985"/>
    <w:rsid w:val="00DD563B"/>
    <w:rsid w:val="00DE3A02"/>
    <w:rsid w:val="00E66A37"/>
    <w:rsid w:val="00EC7E5A"/>
    <w:rsid w:val="00ED28BB"/>
    <w:rsid w:val="00ED57DB"/>
    <w:rsid w:val="00EE1B61"/>
    <w:rsid w:val="00F22A03"/>
    <w:rsid w:val="00F452FD"/>
    <w:rsid w:val="00F45DDD"/>
    <w:rsid w:val="00F5057D"/>
    <w:rsid w:val="00F56D7C"/>
    <w:rsid w:val="00F66966"/>
    <w:rsid w:val="00F84C35"/>
    <w:rsid w:val="00FA2E9C"/>
    <w:rsid w:val="00FB342A"/>
    <w:rsid w:val="00F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468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888</Words>
  <Characters>4889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Antonio García Serrano</cp:lastModifiedBy>
  <cp:revision>37</cp:revision>
  <dcterms:created xsi:type="dcterms:W3CDTF">2015-04-13T16:37:00Z</dcterms:created>
  <dcterms:modified xsi:type="dcterms:W3CDTF">2017-01-26T20:16:00Z</dcterms:modified>
</cp:coreProperties>
</file>