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2A56F" w14:textId="6E61F0C0" w:rsidR="003F7C68" w:rsidRDefault="00B173EC" w:rsidP="00337157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ECE7F51" wp14:editId="675C4E6F">
                <wp:simplePos x="0" y="0"/>
                <wp:positionH relativeFrom="margin">
                  <wp:posOffset>0</wp:posOffset>
                </wp:positionH>
                <wp:positionV relativeFrom="paragraph">
                  <wp:posOffset>995235</wp:posOffset>
                </wp:positionV>
                <wp:extent cx="4747260" cy="1993265"/>
                <wp:effectExtent l="0" t="0" r="0" b="0"/>
                <wp:wrapSquare wrapText="bothSides"/>
                <wp:docPr id="217" name="Casella di tes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47260" cy="1993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91CA07" w14:textId="7868B6F7" w:rsidR="00765ED0" w:rsidRPr="002B6EC7" w:rsidRDefault="00765ED0">
                            <w:pPr>
                              <w:rPr>
                                <w:rFonts w:ascii="Calibri" w:hAnsi="Calibri"/>
                                <w:color w:val="898989"/>
                                <w:sz w:val="21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color w:val="898989"/>
                                <w:sz w:val="21"/>
                                <w:szCs w:val="22"/>
                              </w:rPr>
                              <w:t>Spett.le</w:t>
                            </w:r>
                          </w:p>
                          <w:p w14:paraId="0ACA4681" w14:textId="74DCDAD9" w:rsidR="00765ED0" w:rsidRPr="002B6EC7" w:rsidRDefault="00765ED0">
                            <w:pPr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{{</w:t>
                            </w:r>
                            <w:r w:rsidR="005B7307"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a</w:t>
                            </w: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Cs w:val="22"/>
                              </w:rPr>
                              <w:t>zienda}}</w:t>
                            </w:r>
                          </w:p>
                          <w:p w14:paraId="40B55F90" w14:textId="30BB6F3B" w:rsidR="00B173EC" w:rsidRPr="002B6EC7" w:rsidRDefault="00B173EC">
                            <w:pPr>
                              <w:rPr>
                                <w:rFonts w:ascii="Calibri" w:hAnsi="Calibri"/>
                                <w:color w:val="898989"/>
                                <w:sz w:val="20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color w:val="898989"/>
                                <w:sz w:val="20"/>
                                <w:szCs w:val="22"/>
                              </w:rPr>
                              <w:t>{{indirizzo}}</w:t>
                            </w:r>
                          </w:p>
                          <w:p w14:paraId="69367D65" w14:textId="77777777" w:rsidR="00B173EC" w:rsidRDefault="00B173EC">
                            <w:pPr>
                              <w:rPr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</w:p>
                          <w:p w14:paraId="35577D7C" w14:textId="0AF0DDD3" w:rsidR="00B173EC" w:rsidRPr="002B6EC7" w:rsidRDefault="00B173EC" w:rsidP="002B6EC7">
                            <w:pPr>
                              <w:spacing w:line="259" w:lineRule="auto"/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</w:pPr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Massagno {{</w:t>
                            </w:r>
                            <w:proofErr w:type="spellStart"/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data_</w:t>
                            </w:r>
                            <w:r w:rsidR="001C1FC3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attuale</w:t>
                            </w:r>
                            <w:proofErr w:type="spellEnd"/>
                            <w:r w:rsidRPr="002B6EC7">
                              <w:rPr>
                                <w:rFonts w:ascii="Calibri" w:hAnsi="Calibri"/>
                                <w:b/>
                                <w:color w:val="898989"/>
                                <w:sz w:val="22"/>
                                <w:szCs w:val="22"/>
                              </w:rPr>
                              <w:t>}}</w:t>
                            </w:r>
                          </w:p>
                          <w:p w14:paraId="7D9CF1A2" w14:textId="7FEADA15" w:rsidR="00B173EC" w:rsidRPr="002B6EC7" w:rsidRDefault="00B173EC">
                            <w:pPr>
                              <w:rPr>
                                <w:rFonts w:ascii="Lato" w:hAnsi="Lato"/>
                                <w:b/>
                                <w:color w:val="C00000"/>
                                <w:sz w:val="32"/>
                                <w:szCs w:val="22"/>
                              </w:rPr>
                            </w:pPr>
                            <w:r w:rsidRPr="002B6EC7">
                              <w:rPr>
                                <w:rFonts w:ascii="Lato" w:hAnsi="Lato"/>
                                <w:b/>
                                <w:color w:val="C00000"/>
                                <w:sz w:val="32"/>
                                <w:szCs w:val="22"/>
                              </w:rPr>
                              <w:t>{{titolo}}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CE7F51" id="_x0000_t202" coordsize="21600,21600" o:spt="202" path="m,l,21600r21600,l21600,xe">
                <v:stroke joinstyle="miter"/>
                <v:path gradientshapeok="t" o:connecttype="rect"/>
              </v:shapetype>
              <v:shape id="Casella di testo 2" o:spid="_x0000_s1026" type="#_x0000_t202" style="position:absolute;margin-left:0;margin-top:78.35pt;width:373.8pt;height:156.9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" filled="f" stroked="f">
                <v:textbox>
                  <w:txbxContent>
                    <w:p w14:paraId="3991CA07" w14:textId="7868B6F7" w:rsidR="00765ED0" w:rsidRPr="002B6EC7" w:rsidRDefault="00765ED0">
                      <w:pPr>
                        <w:rPr>
                          <w:rFonts w:ascii="Calibri" w:hAnsi="Calibri"/>
                          <w:color w:val="898989"/>
                          <w:sz w:val="21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color w:val="898989"/>
                          <w:sz w:val="21"/>
                          <w:szCs w:val="22"/>
                        </w:rPr>
                        <w:t>Spett.le</w:t>
                      </w:r>
                    </w:p>
                    <w:p w14:paraId="0ACA4681" w14:textId="74DCDAD9" w:rsidR="00765ED0" w:rsidRPr="002B6EC7" w:rsidRDefault="00765ED0">
                      <w:pPr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{{</w:t>
                      </w:r>
                      <w:r w:rsidR="005B7307"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a</w:t>
                      </w:r>
                      <w:r w:rsidRPr="002B6EC7">
                        <w:rPr>
                          <w:rFonts w:ascii="Calibri" w:hAnsi="Calibri"/>
                          <w:b/>
                          <w:color w:val="898989"/>
                          <w:szCs w:val="22"/>
                        </w:rPr>
                        <w:t>zienda}}</w:t>
                      </w:r>
                    </w:p>
                    <w:p w14:paraId="40B55F90" w14:textId="30BB6F3B" w:rsidR="00B173EC" w:rsidRPr="002B6EC7" w:rsidRDefault="00B173EC">
                      <w:pPr>
                        <w:rPr>
                          <w:rFonts w:ascii="Calibri" w:hAnsi="Calibri"/>
                          <w:color w:val="898989"/>
                          <w:sz w:val="20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color w:val="898989"/>
                          <w:sz w:val="20"/>
                          <w:szCs w:val="22"/>
                        </w:rPr>
                        <w:t>{{indirizzo}}</w:t>
                      </w:r>
                    </w:p>
                    <w:p w14:paraId="69367D65" w14:textId="77777777" w:rsidR="00B173EC" w:rsidRDefault="00B173EC">
                      <w:pPr>
                        <w:rPr>
                          <w:color w:val="000000" w:themeColor="text1"/>
                          <w:sz w:val="22"/>
                          <w:szCs w:val="22"/>
                        </w:rPr>
                      </w:pPr>
                    </w:p>
                    <w:p w14:paraId="35577D7C" w14:textId="0AF0DDD3" w:rsidR="00B173EC" w:rsidRPr="002B6EC7" w:rsidRDefault="00B173EC" w:rsidP="002B6EC7">
                      <w:pPr>
                        <w:spacing w:line="259" w:lineRule="auto"/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</w:pPr>
                      <w:r w:rsidRPr="002B6EC7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Massagno {{data_</w:t>
                      </w:r>
                      <w:r w:rsidR="001C1FC3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attuale</w:t>
                      </w:r>
                      <w:r w:rsidRPr="002B6EC7">
                        <w:rPr>
                          <w:rFonts w:ascii="Calibri" w:hAnsi="Calibri"/>
                          <w:b/>
                          <w:color w:val="898989"/>
                          <w:sz w:val="22"/>
                          <w:szCs w:val="22"/>
                        </w:rPr>
                        <w:t>}}</w:t>
                      </w:r>
                    </w:p>
                    <w:p w14:paraId="7D9CF1A2" w14:textId="7FEADA15" w:rsidR="00B173EC" w:rsidRPr="002B6EC7" w:rsidRDefault="00B173EC">
                      <w:pPr>
                        <w:rPr>
                          <w:rFonts w:ascii="Lato" w:hAnsi="Lato"/>
                          <w:b/>
                          <w:color w:val="C00000"/>
                          <w:sz w:val="32"/>
                          <w:szCs w:val="22"/>
                        </w:rPr>
                      </w:pPr>
                      <w:r w:rsidRPr="002B6EC7">
                        <w:rPr>
                          <w:rFonts w:ascii="Lato" w:hAnsi="Lato"/>
                          <w:b/>
                          <w:color w:val="C00000"/>
                          <w:sz w:val="32"/>
                          <w:szCs w:val="22"/>
                        </w:rPr>
                        <w:t>{{titolo}}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3B51D15" wp14:editId="239051CE">
            <wp:simplePos x="0" y="0"/>
            <wp:positionH relativeFrom="margin">
              <wp:align>right</wp:align>
            </wp:positionH>
            <wp:positionV relativeFrom="paragraph">
              <wp:posOffset>367961</wp:posOffset>
            </wp:positionV>
            <wp:extent cx="914400" cy="914400"/>
            <wp:effectExtent l="0" t="0" r="0" b="0"/>
            <wp:wrapNone/>
            <wp:docPr id="2921" name="Picture 2921" descr="Immagine che contiene modello, quadrato, Simmetria, art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" name="Picture 2921" descr="Immagine che contiene modello, quadrato, Simmetria, arte&#10;&#10;Il contenuto generato dall'IA potrebbe non essere corret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7BEBDBE8" wp14:editId="3922F0E3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3800" cy="10677525"/>
            <wp:effectExtent l="0" t="0" r="0" b="9525"/>
            <wp:wrapNone/>
            <wp:docPr id="2920" name="Picture 2920" descr="Immagine che contiene testo, schermata, grafica, poster&#10;&#10;Descrizione generat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" name="Picture 2920" descr="Immagine che contiene testo, schermata, grafica, poster&#10;&#10;Descrizione generat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  <w:r w:rsidR="00337157">
        <w:lastRenderedPageBreak/>
        <w:t xml:space="preserve"> </w:t>
      </w:r>
    </w:p>
    <w:p w14:paraId="2FBC85B3" w14:textId="4E2CD72B" w:rsidR="00D87875" w:rsidRDefault="003F7C68" w:rsidP="00337157">
      <w:r>
        <w:br w:type="page"/>
      </w:r>
    </w:p>
    <w:p w14:paraId="1342B1D8" w14:textId="77777777" w:rsidR="000C10AC" w:rsidRDefault="000C10AC" w:rsidP="000C10AC">
      <w:r>
        <w:rPr>
          <w:rFonts w:ascii="Calibri" w:hAnsi="Calibri"/>
          <w:color w:val="C00000"/>
          <w:sz w:val="30"/>
        </w:rPr>
        <w:lastRenderedPageBreak/>
        <w:t>Definizione Economica</w:t>
      </w:r>
    </w:p>
    <w:tbl>
      <w:tblPr>
        <w:tblStyle w:val="bixstyle"/>
        <w:tblW w:w="0" w:type="auto"/>
        <w:tblCellMar>
          <w:top w:w="142" w:type="dxa"/>
          <w:left w:w="170" w:type="dxa"/>
          <w:bottom w:w="142" w:type="dxa"/>
          <w:right w:w="170" w:type="dxa"/>
        </w:tblCellMar>
        <w:tblLook w:val="04A0" w:firstRow="1" w:lastRow="0" w:firstColumn="1" w:lastColumn="0" w:noHBand="0" w:noVBand="1"/>
      </w:tblPr>
      <w:tblGrid>
        <w:gridCol w:w="2333"/>
        <w:gridCol w:w="2336"/>
        <w:gridCol w:w="2338"/>
        <w:gridCol w:w="2333"/>
        <w:gridCol w:w="8"/>
      </w:tblGrid>
      <w:tr w:rsidR="00601F05" w14:paraId="5CA67819" w14:textId="77777777" w:rsidTr="00601F0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" w:type="dxa"/>
          <w:trHeight w:val="340"/>
        </w:trPr>
        <w:tc>
          <w:tcPr>
            <w:tcW w:w="9340" w:type="dxa"/>
            <w:gridSpan w:val="4"/>
          </w:tcPr>
          <w:p w14:paraId="596D997F" w14:textId="0BEC2AFC" w:rsidR="00601F05" w:rsidRPr="00601F05" w:rsidRDefault="00601F05" w:rsidP="00601F05">
            <w:pPr>
              <w:rPr>
                <w:b/>
                <w:bCs/>
                <w:sz w:val="22"/>
                <w:szCs w:val="22"/>
              </w:rPr>
            </w:pPr>
            <w:r w:rsidRPr="00601F05">
              <w:rPr>
                <w:b/>
                <w:bCs/>
                <w:sz w:val="22"/>
                <w:szCs w:val="22"/>
              </w:rPr>
              <w:t>Materiale Hardware</w:t>
            </w:r>
          </w:p>
        </w:tc>
      </w:tr>
      <w:tr w:rsidR="00601F05" w14:paraId="7F0B90AC" w14:textId="77777777" w:rsidTr="00601F05">
        <w:trPr>
          <w:gridAfter w:val="1"/>
          <w:wAfter w:w="8" w:type="dxa"/>
          <w:trHeight w:val="340"/>
        </w:trPr>
        <w:tc>
          <w:tcPr>
            <w:tcW w:w="2333" w:type="dxa"/>
            <w:shd w:val="clear" w:color="auto" w:fill="F2F2F2" w:themeFill="background1" w:themeFillShade="F2"/>
          </w:tcPr>
          <w:p w14:paraId="5E054D65" w14:textId="7D9F2C65" w:rsidR="00601F05" w:rsidRPr="00601F05" w:rsidRDefault="00601F05" w:rsidP="00601F05">
            <w:pPr>
              <w:jc w:val="left"/>
              <w:rPr>
                <w:b/>
                <w:bCs/>
                <w:color w:val="auto"/>
                <w:sz w:val="22"/>
                <w:szCs w:val="22"/>
              </w:rPr>
            </w:pPr>
            <w:r w:rsidRPr="00601F05">
              <w:rPr>
                <w:b/>
                <w:bCs/>
                <w:color w:val="auto"/>
                <w:sz w:val="22"/>
                <w:szCs w:val="22"/>
              </w:rPr>
              <w:t>Descrizione</w:t>
            </w:r>
          </w:p>
        </w:tc>
        <w:tc>
          <w:tcPr>
            <w:tcW w:w="2336" w:type="dxa"/>
            <w:shd w:val="clear" w:color="auto" w:fill="F2F2F2" w:themeFill="background1" w:themeFillShade="F2"/>
          </w:tcPr>
          <w:p w14:paraId="0C76F9A5" w14:textId="5E772A35" w:rsidR="00601F05" w:rsidRPr="00601F05" w:rsidRDefault="00601F05" w:rsidP="00601F05">
            <w:pPr>
              <w:rPr>
                <w:b/>
                <w:bCs/>
                <w:color w:val="auto"/>
                <w:sz w:val="22"/>
                <w:szCs w:val="22"/>
              </w:rPr>
            </w:pPr>
            <w:r w:rsidRPr="00601F05">
              <w:rPr>
                <w:b/>
                <w:bCs/>
                <w:color w:val="auto"/>
                <w:sz w:val="22"/>
                <w:szCs w:val="22"/>
              </w:rPr>
              <w:t>Quantità</w:t>
            </w:r>
          </w:p>
        </w:tc>
        <w:tc>
          <w:tcPr>
            <w:tcW w:w="2338" w:type="dxa"/>
            <w:shd w:val="clear" w:color="auto" w:fill="F2F2F2" w:themeFill="background1" w:themeFillShade="F2"/>
          </w:tcPr>
          <w:p w14:paraId="4B53F0F4" w14:textId="1C9B157D" w:rsidR="00601F05" w:rsidRPr="00601F05" w:rsidRDefault="00601F05" w:rsidP="00601F05">
            <w:pPr>
              <w:jc w:val="right"/>
              <w:rPr>
                <w:b/>
                <w:bCs/>
                <w:color w:val="auto"/>
                <w:sz w:val="22"/>
                <w:szCs w:val="22"/>
              </w:rPr>
            </w:pPr>
            <w:r w:rsidRPr="00601F05">
              <w:rPr>
                <w:b/>
                <w:bCs/>
                <w:color w:val="auto"/>
                <w:sz w:val="22"/>
                <w:szCs w:val="22"/>
              </w:rPr>
              <w:t>Prezzo unitario (CHF)</w:t>
            </w:r>
          </w:p>
        </w:tc>
        <w:tc>
          <w:tcPr>
            <w:tcW w:w="2333" w:type="dxa"/>
            <w:shd w:val="clear" w:color="auto" w:fill="F2F2F2" w:themeFill="background1" w:themeFillShade="F2"/>
          </w:tcPr>
          <w:p w14:paraId="6E4F9B74" w14:textId="049414E9" w:rsidR="00601F05" w:rsidRPr="00601F05" w:rsidRDefault="00601F05" w:rsidP="00601F05">
            <w:pPr>
              <w:jc w:val="right"/>
              <w:rPr>
                <w:b/>
                <w:bCs/>
                <w:color w:val="auto"/>
                <w:sz w:val="22"/>
                <w:szCs w:val="22"/>
              </w:rPr>
            </w:pPr>
            <w:r w:rsidRPr="00601F05">
              <w:rPr>
                <w:b/>
                <w:bCs/>
                <w:color w:val="auto"/>
                <w:sz w:val="22"/>
                <w:szCs w:val="22"/>
              </w:rPr>
              <w:t>Prezzo totale (CHF)</w:t>
            </w:r>
          </w:p>
        </w:tc>
      </w:tr>
      <w:tr w:rsidR="00601F05" w14:paraId="1704BD87" w14:textId="77777777" w:rsidTr="00601F05">
        <w:trPr>
          <w:gridAfter w:val="1"/>
          <w:wAfter w:w="8" w:type="dxa"/>
        </w:trPr>
        <w:tc>
          <w:tcPr>
            <w:tcW w:w="9340" w:type="dxa"/>
            <w:gridSpan w:val="4"/>
          </w:tcPr>
          <w:p w14:paraId="795A448D" w14:textId="77777777" w:rsidR="00601F05" w:rsidRPr="00986D06" w:rsidRDefault="00601F05" w:rsidP="00601F05">
            <w:pPr>
              <w:rPr>
                <w:color w:val="auto"/>
              </w:rPr>
            </w:pPr>
            <w:r w:rsidRPr="00986D06">
              <w:rPr>
                <w:color w:val="auto"/>
              </w:rPr>
              <w:t>{%</w:t>
            </w:r>
            <w:proofErr w:type="spellStart"/>
            <w:r w:rsidRPr="00986D06">
              <w:rPr>
                <w:color w:val="auto"/>
              </w:rPr>
              <w:t>tr</w:t>
            </w:r>
            <w:proofErr w:type="spellEnd"/>
            <w:r w:rsidRPr="00986D06">
              <w:rPr>
                <w:color w:val="auto"/>
              </w:rPr>
              <w:t xml:space="preserve"> for item in items %}</w:t>
            </w:r>
          </w:p>
        </w:tc>
      </w:tr>
      <w:tr w:rsidR="00601F05" w14:paraId="3F3D17B5" w14:textId="77777777" w:rsidTr="00601F05">
        <w:trPr>
          <w:gridAfter w:val="1"/>
          <w:wAfter w:w="8" w:type="dxa"/>
        </w:trPr>
        <w:tc>
          <w:tcPr>
            <w:tcW w:w="2333" w:type="dxa"/>
            <w:tcBorders>
              <w:top w:val="single" w:sz="4" w:space="0" w:color="FFFFFF" w:themeColor="background1"/>
            </w:tcBorders>
          </w:tcPr>
          <w:p w14:paraId="2BE79187" w14:textId="77777777" w:rsidR="00601F05" w:rsidRPr="00986D06" w:rsidRDefault="00601F05" w:rsidP="00601F05">
            <w:pPr>
              <w:jc w:val="left"/>
              <w:rPr>
                <w:color w:val="auto"/>
              </w:rPr>
            </w:pPr>
            <w:proofErr w:type="gramStart"/>
            <w:r w:rsidRPr="00986D06">
              <w:rPr>
                <w:color w:val="auto"/>
              </w:rPr>
              <w:t xml:space="preserve">{{ </w:t>
            </w:r>
            <w:proofErr w:type="spellStart"/>
            <w:r w:rsidRPr="00986D06">
              <w:rPr>
                <w:color w:val="auto"/>
              </w:rPr>
              <w:t>item</w:t>
            </w:r>
            <w:proofErr w:type="gramEnd"/>
            <w:r w:rsidRPr="00986D06">
              <w:rPr>
                <w:color w:val="auto"/>
              </w:rPr>
              <w:t>.descrizione</w:t>
            </w:r>
            <w:proofErr w:type="spellEnd"/>
            <w:r w:rsidRPr="00986D06">
              <w:rPr>
                <w:color w:val="auto"/>
              </w:rPr>
              <w:t xml:space="preserve"> }}</w:t>
            </w:r>
          </w:p>
        </w:tc>
        <w:tc>
          <w:tcPr>
            <w:tcW w:w="2336" w:type="dxa"/>
            <w:tcBorders>
              <w:top w:val="single" w:sz="4" w:space="0" w:color="FFFFFF" w:themeColor="background1"/>
            </w:tcBorders>
          </w:tcPr>
          <w:p w14:paraId="6DC6A555" w14:textId="77777777" w:rsidR="00601F05" w:rsidRPr="00986D06" w:rsidRDefault="00601F05" w:rsidP="00601F05">
            <w:pPr>
              <w:rPr>
                <w:color w:val="auto"/>
              </w:rPr>
            </w:pPr>
            <w:proofErr w:type="gramStart"/>
            <w:r w:rsidRPr="00986D06">
              <w:rPr>
                <w:color w:val="auto"/>
              </w:rPr>
              <w:t xml:space="preserve">{{ </w:t>
            </w:r>
            <w:proofErr w:type="spellStart"/>
            <w:r w:rsidRPr="00986D06">
              <w:rPr>
                <w:color w:val="auto"/>
              </w:rPr>
              <w:t>item.qt</w:t>
            </w:r>
            <w:proofErr w:type="spellEnd"/>
            <w:proofErr w:type="gramEnd"/>
            <w:r w:rsidRPr="00986D06">
              <w:rPr>
                <w:color w:val="auto"/>
              </w:rPr>
              <w:t xml:space="preserve"> }}</w:t>
            </w:r>
          </w:p>
        </w:tc>
        <w:tc>
          <w:tcPr>
            <w:tcW w:w="2338" w:type="dxa"/>
            <w:tcBorders>
              <w:top w:val="single" w:sz="4" w:space="0" w:color="FFFFFF" w:themeColor="background1"/>
            </w:tcBorders>
          </w:tcPr>
          <w:p w14:paraId="78C19E0B" w14:textId="77777777" w:rsidR="00601F05" w:rsidRPr="00986D06" w:rsidRDefault="00601F05" w:rsidP="00601F05">
            <w:pPr>
              <w:jc w:val="right"/>
              <w:rPr>
                <w:b/>
                <w:bCs/>
              </w:rPr>
            </w:pPr>
            <w:proofErr w:type="gramStart"/>
            <w:r w:rsidRPr="00986D06">
              <w:rPr>
                <w:b/>
                <w:bCs/>
                <w:color w:val="auto"/>
              </w:rPr>
              <w:t xml:space="preserve">{{ </w:t>
            </w:r>
            <w:proofErr w:type="spellStart"/>
            <w:r w:rsidRPr="00986D06">
              <w:rPr>
                <w:b/>
                <w:bCs/>
                <w:color w:val="auto"/>
              </w:rPr>
              <w:t>item</w:t>
            </w:r>
            <w:proofErr w:type="gramEnd"/>
            <w:r w:rsidRPr="00986D06">
              <w:rPr>
                <w:b/>
                <w:bCs/>
                <w:color w:val="auto"/>
              </w:rPr>
              <w:t>.prezzo_unitario</w:t>
            </w:r>
            <w:proofErr w:type="spellEnd"/>
            <w:r w:rsidRPr="00986D06">
              <w:rPr>
                <w:b/>
                <w:bCs/>
                <w:color w:val="auto"/>
              </w:rPr>
              <w:t xml:space="preserve"> }}</w:t>
            </w:r>
          </w:p>
        </w:tc>
        <w:tc>
          <w:tcPr>
            <w:tcW w:w="2333" w:type="dxa"/>
            <w:tcBorders>
              <w:top w:val="single" w:sz="4" w:space="0" w:color="FFFFFF" w:themeColor="background1"/>
            </w:tcBorders>
          </w:tcPr>
          <w:p w14:paraId="36D9090D" w14:textId="77777777" w:rsidR="00601F05" w:rsidRPr="00986D06" w:rsidRDefault="00601F05" w:rsidP="00601F05">
            <w:pPr>
              <w:jc w:val="right"/>
              <w:rPr>
                <w:b/>
                <w:bCs/>
              </w:rPr>
            </w:pPr>
            <w:proofErr w:type="gramStart"/>
            <w:r w:rsidRPr="00986D06">
              <w:rPr>
                <w:b/>
                <w:bCs/>
                <w:color w:val="auto"/>
              </w:rPr>
              <w:t xml:space="preserve">{{ </w:t>
            </w:r>
            <w:proofErr w:type="spellStart"/>
            <w:r w:rsidRPr="00986D06">
              <w:rPr>
                <w:b/>
                <w:bCs/>
                <w:color w:val="auto"/>
              </w:rPr>
              <w:t>item</w:t>
            </w:r>
            <w:proofErr w:type="gramEnd"/>
            <w:r w:rsidRPr="00986D06">
              <w:rPr>
                <w:b/>
                <w:bCs/>
                <w:color w:val="auto"/>
              </w:rPr>
              <w:t>.prezzo_totale</w:t>
            </w:r>
            <w:proofErr w:type="spellEnd"/>
            <w:r w:rsidRPr="00986D06">
              <w:rPr>
                <w:b/>
                <w:bCs/>
                <w:color w:val="auto"/>
              </w:rPr>
              <w:t xml:space="preserve"> }}</w:t>
            </w:r>
          </w:p>
        </w:tc>
      </w:tr>
      <w:tr w:rsidR="00601F05" w14:paraId="4FBC91F8" w14:textId="77777777" w:rsidTr="00601F05">
        <w:trPr>
          <w:gridAfter w:val="1"/>
          <w:wAfter w:w="8" w:type="dxa"/>
        </w:trPr>
        <w:tc>
          <w:tcPr>
            <w:tcW w:w="9340" w:type="dxa"/>
            <w:gridSpan w:val="4"/>
          </w:tcPr>
          <w:p w14:paraId="25C34862" w14:textId="77777777" w:rsidR="00601F05" w:rsidRPr="00986D06" w:rsidRDefault="00601F05" w:rsidP="00601F05">
            <w:pPr>
              <w:rPr>
                <w:color w:val="auto"/>
              </w:rPr>
            </w:pPr>
            <w:r w:rsidRPr="00986D06">
              <w:rPr>
                <w:color w:val="auto"/>
              </w:rPr>
              <w:t>{%</w:t>
            </w:r>
            <w:proofErr w:type="spellStart"/>
            <w:r w:rsidRPr="00986D06">
              <w:rPr>
                <w:color w:val="auto"/>
              </w:rPr>
              <w:t>tr</w:t>
            </w:r>
            <w:proofErr w:type="spellEnd"/>
            <w:r w:rsidRPr="00986D06">
              <w:rPr>
                <w:color w:val="auto"/>
              </w:rPr>
              <w:t xml:space="preserve"> </w:t>
            </w:r>
            <w:proofErr w:type="spellStart"/>
            <w:r w:rsidRPr="00986D06">
              <w:rPr>
                <w:color w:val="auto"/>
              </w:rPr>
              <w:t>endfor</w:t>
            </w:r>
            <w:proofErr w:type="spellEnd"/>
            <w:r w:rsidRPr="00986D06">
              <w:rPr>
                <w:color w:val="auto"/>
              </w:rPr>
              <w:t xml:space="preserve"> %}</w:t>
            </w:r>
          </w:p>
        </w:tc>
      </w:tr>
      <w:tr w:rsidR="00601F05" w14:paraId="690868E1" w14:textId="77777777" w:rsidTr="00601F05">
        <w:tc>
          <w:tcPr>
            <w:tcW w:w="7007" w:type="dxa"/>
            <w:gridSpan w:val="3"/>
            <w:shd w:val="clear" w:color="auto" w:fill="F2F2F2" w:themeFill="background1" w:themeFillShade="F2"/>
          </w:tcPr>
          <w:p w14:paraId="3FDA026C" w14:textId="48FE028D" w:rsidR="00601F05" w:rsidRPr="00D6031E" w:rsidRDefault="00601F05" w:rsidP="00601F05">
            <w:pPr>
              <w:jc w:val="left"/>
              <w:rPr>
                <w:b/>
                <w:bCs/>
              </w:rPr>
            </w:pPr>
            <w:r w:rsidRPr="00D6031E">
              <w:rPr>
                <w:b/>
                <w:bCs/>
                <w:color w:val="auto"/>
              </w:rPr>
              <w:t>TOTALE COMPLESSIVO</w:t>
            </w:r>
            <w:r>
              <w:rPr>
                <w:b/>
                <w:bCs/>
                <w:color w:val="auto"/>
              </w:rPr>
              <w:t xml:space="preserve"> IVA ESCLUSA</w:t>
            </w:r>
          </w:p>
        </w:tc>
        <w:tc>
          <w:tcPr>
            <w:tcW w:w="2341" w:type="dxa"/>
            <w:gridSpan w:val="2"/>
            <w:shd w:val="clear" w:color="auto" w:fill="F2F2F2" w:themeFill="background1" w:themeFillShade="F2"/>
          </w:tcPr>
          <w:p w14:paraId="5C52A172" w14:textId="73CCC594" w:rsidR="00601F05" w:rsidRPr="00986D06" w:rsidRDefault="00601F05" w:rsidP="00601F05">
            <w:pPr>
              <w:jc w:val="right"/>
              <w:rPr>
                <w:b/>
                <w:bCs/>
              </w:rPr>
            </w:pPr>
            <w:proofErr w:type="gramStart"/>
            <w:r w:rsidRPr="00986D06">
              <w:rPr>
                <w:b/>
                <w:bCs/>
                <w:color w:val="auto"/>
              </w:rPr>
              <w:t xml:space="preserve">{{ </w:t>
            </w:r>
            <w:proofErr w:type="spellStart"/>
            <w:r w:rsidRPr="00986D06">
              <w:rPr>
                <w:b/>
                <w:bCs/>
                <w:color w:val="auto"/>
              </w:rPr>
              <w:t>totale</w:t>
            </w:r>
            <w:proofErr w:type="gramEnd"/>
            <w:r w:rsidRPr="00986D06">
              <w:rPr>
                <w:b/>
                <w:bCs/>
                <w:color w:val="auto"/>
              </w:rPr>
              <w:t>_complessivo</w:t>
            </w:r>
            <w:proofErr w:type="spellEnd"/>
            <w:r w:rsidRPr="00986D06">
              <w:rPr>
                <w:b/>
                <w:bCs/>
                <w:color w:val="auto"/>
              </w:rPr>
              <w:t xml:space="preserve"> }}</w:t>
            </w:r>
          </w:p>
        </w:tc>
      </w:tr>
    </w:tbl>
    <w:p w14:paraId="504259AE" w14:textId="77777777" w:rsidR="00D87875" w:rsidRDefault="00D87875" w:rsidP="00D87875">
      <w:r>
        <w:br w:type="page"/>
      </w:r>
    </w:p>
    <w:p w14:paraId="627D8038" w14:textId="77777777" w:rsidR="002B6EC7" w:rsidRDefault="002B6EC7" w:rsidP="002B6EC7"/>
    <w:tbl>
      <w:tblPr>
        <w:tblStyle w:val="bixstyle"/>
        <w:tblpPr w:leftFromText="141" w:rightFromText="141" w:vertAnchor="text" w:horzAnchor="margin" w:tblpY="146"/>
        <w:tblW w:w="0" w:type="auto"/>
        <w:jc w:val="left"/>
        <w:tblLook w:val="04A0" w:firstRow="1" w:lastRow="0" w:firstColumn="1" w:lastColumn="0" w:noHBand="0" w:noVBand="1"/>
      </w:tblPr>
      <w:tblGrid>
        <w:gridCol w:w="9332"/>
      </w:tblGrid>
      <w:tr w:rsidR="003B0F9D" w14:paraId="2E034FCE" w14:textId="77777777" w:rsidTr="003B0F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left"/>
        </w:trPr>
        <w:tc>
          <w:tcPr>
            <w:tcW w:w="9332" w:type="dxa"/>
          </w:tcPr>
          <w:p w14:paraId="4D40121A" w14:textId="77777777" w:rsidR="003B0F9D" w:rsidRDefault="003B0F9D" w:rsidP="003B0F9D">
            <w:r>
              <w:t>Condizioni contrattuali di vendita</w:t>
            </w:r>
          </w:p>
        </w:tc>
      </w:tr>
    </w:tbl>
    <w:p w14:paraId="69EEDB14" w14:textId="77777777" w:rsidR="003B0F9D" w:rsidRDefault="003B0F9D" w:rsidP="002B6EC7"/>
    <w:p w14:paraId="7B73700D" w14:textId="77777777" w:rsidR="00A204C5" w:rsidRPr="00A204C5" w:rsidRDefault="00A204C5" w:rsidP="00A204C5">
      <w:pPr>
        <w:spacing w:line="360" w:lineRule="auto"/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 xml:space="preserve">CONTATTI PER </w:t>
      </w:r>
      <w:r w:rsidRPr="00A204C5">
        <w:rPr>
          <w:rFonts w:ascii="Calibri" w:hAnsi="Calibri"/>
          <w:b/>
          <w:bCs/>
          <w:color w:val="000000" w:themeColor="text1"/>
          <w:sz w:val="20"/>
        </w:rPr>
        <w:t>ASSISTENZA</w:t>
      </w:r>
      <w:r w:rsidRPr="00A204C5">
        <w:rPr>
          <w:rFonts w:ascii="Calibri" w:hAnsi="Calibri" w:cs="Calibri"/>
          <w:b/>
          <w:bCs/>
          <w:sz w:val="20"/>
          <w:szCs w:val="20"/>
        </w:rPr>
        <w:t xml:space="preserve"> TECNICA</w:t>
      </w:r>
    </w:p>
    <w:p w14:paraId="169EAE9E" w14:textId="77777777" w:rsidR="00A204C5" w:rsidRP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Tutte le richieste di assistenza devono essere inoltrate tramite apertura di un ticket via e-mail all’indirizzo: </w:t>
      </w:r>
      <w:hyperlink r:id="rId9" w:history="1">
        <w:r w:rsidRPr="00A204C5">
          <w:rPr>
            <w:rStyle w:val="Collegamentoipertestuale"/>
            <w:rFonts w:ascii="Calibri" w:hAnsi="Calibri" w:cs="Calibri"/>
            <w:sz w:val="20"/>
            <w:szCs w:val="20"/>
          </w:rPr>
          <w:t>helpdesk@swissbix.ch</w:t>
        </w:r>
      </w:hyperlink>
      <w:r w:rsidRPr="00A204C5">
        <w:rPr>
          <w:rFonts w:ascii="Calibri" w:hAnsi="Calibri" w:cs="Calibri"/>
          <w:sz w:val="20"/>
          <w:szCs w:val="20"/>
        </w:rPr>
        <w:t>.</w:t>
      </w:r>
    </w:p>
    <w:p w14:paraId="609D9BAB" w14:textId="77777777" w:rsidR="00A204C5" w:rsidRP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Le richieste verranno gestite in ordine cronologico di ricezione e riceveranno risposta entro i termini previsti dal contratto o dal livello di servizio concordato (SLA).</w:t>
      </w:r>
    </w:p>
    <w:p w14:paraId="0CADDBC1" w14:textId="0F45DC49" w:rsidR="00A204C5" w:rsidRDefault="00A204C5" w:rsidP="00A204C5">
      <w:pPr>
        <w:pStyle w:val="Paragrafoelenco"/>
        <w:numPr>
          <w:ilvl w:val="0"/>
          <w:numId w:val="5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Orari del servizio Helpdesk: dal lunedì al venerdì, dalle ore 09:00 alle 12:00 e dalle 14:00 alle 17:00, esclusi i giorni festivi riconosciuti dal Cantone Ticino.</w:t>
      </w:r>
    </w:p>
    <w:p w14:paraId="2852918E" w14:textId="77777777" w:rsidR="00A204C5" w:rsidRP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04D43AF5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CONDIZIONI DI PAGAMENTO E FATTURAZIONE</w:t>
      </w:r>
    </w:p>
    <w:p w14:paraId="5CE67330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Al momento della conferma dell’ordine è richiesto un acconto pari al 50% dell’importo totale del progetto. Il saldo dovrà essere corrisposto entro 20 (venti) giorni dal completamento dei lavori e dalla firma del relativo verbale di fine lavori.</w:t>
      </w:r>
    </w:p>
    <w:p w14:paraId="0FDDDC65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Per eventuali servizi ricorrenti a canone, il pagamento decorre dalla data di effettiva messa in opera del servizio e sarà fatturato trimestralmente in via anticipata.</w:t>
      </w:r>
    </w:p>
    <w:p w14:paraId="4D5CCE01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 proprietà dei beni forniti verrà trasferita al cliente solo dopo l’avvenuto pagamento integrale degli importi dovuti.</w:t>
      </w:r>
    </w:p>
    <w:p w14:paraId="7C57E8DB" w14:textId="77777777" w:rsidR="00A204C5" w:rsidRPr="00A204C5" w:rsidRDefault="00A204C5" w:rsidP="00A204C5">
      <w:pPr>
        <w:pStyle w:val="Paragrafoelenco"/>
        <w:numPr>
          <w:ilvl w:val="0"/>
          <w:numId w:val="4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Tutti i prezzi si intendono IVA esclusa. Eventuali spese aggiuntive non espressamente indicate nell’offerta saranno fatturate separatamente.</w:t>
      </w:r>
    </w:p>
    <w:p w14:paraId="538D1A5C" w14:textId="77777777" w:rsidR="00A204C5" w:rsidRPr="00A204C5" w:rsidRDefault="00A204C5" w:rsidP="00A204C5">
      <w:pPr>
        <w:rPr>
          <w:rFonts w:ascii="Calibri" w:hAnsi="Calibri" w:cs="Calibri"/>
          <w:sz w:val="22"/>
          <w:szCs w:val="22"/>
        </w:rPr>
      </w:pPr>
    </w:p>
    <w:p w14:paraId="67391E8D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CONDIZIONI GENERALI</w:t>
      </w:r>
    </w:p>
    <w:p w14:paraId="1555ECFA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Le presenti condizioni generali di vendita sono disponibili al seguente link: </w:t>
      </w:r>
      <w:hyperlink r:id="rId10" w:history="1">
        <w:r w:rsidRPr="00A204C5">
          <w:rPr>
            <w:rStyle w:val="Collegamentoipertestuale"/>
            <w:rFonts w:ascii="Calibri" w:hAnsi="Calibri" w:cs="Calibri"/>
            <w:sz w:val="20"/>
            <w:szCs w:val="20"/>
          </w:rPr>
          <w:t>https://www.swissbix.ch/cgv.pdf</w:t>
        </w:r>
      </w:hyperlink>
      <w:r w:rsidRPr="00A204C5">
        <w:rPr>
          <w:rFonts w:ascii="Calibri" w:hAnsi="Calibri" w:cs="Calibri"/>
          <w:sz w:val="20"/>
          <w:szCs w:val="20"/>
        </w:rPr>
        <w:t xml:space="preserve"> e si intendono accettate automaticamente con l’emissione dell’ordine.</w:t>
      </w:r>
    </w:p>
    <w:p w14:paraId="1C70FFED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L’offerta prevede un servizio “chiavi in mano”, conforme agli standard qualitativi svizzeri.</w:t>
      </w:r>
    </w:p>
    <w:p w14:paraId="3616D70D" w14:textId="4BB02F23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Validità dell’offerta: fino al </w:t>
      </w:r>
      <w:r w:rsidRPr="00A204C5">
        <w:rPr>
          <w:rFonts w:ascii="Calibri" w:hAnsi="Calibri"/>
          <w:color w:val="000000" w:themeColor="text1"/>
          <w:sz w:val="20"/>
        </w:rPr>
        <w:t>{{</w:t>
      </w:r>
      <w:proofErr w:type="spellStart"/>
      <w:r w:rsidRPr="00A204C5">
        <w:rPr>
          <w:rFonts w:ascii="Calibri" w:hAnsi="Calibri"/>
          <w:color w:val="000000" w:themeColor="text1"/>
          <w:sz w:val="20"/>
        </w:rPr>
        <w:t>data_chiusura_vendita</w:t>
      </w:r>
      <w:proofErr w:type="spellEnd"/>
      <w:r w:rsidRPr="00A204C5">
        <w:rPr>
          <w:rFonts w:ascii="Calibri" w:hAnsi="Calibri"/>
          <w:color w:val="000000" w:themeColor="text1"/>
          <w:sz w:val="20"/>
        </w:rPr>
        <w:t>}}</w:t>
      </w:r>
      <w:r w:rsidRPr="00A204C5">
        <w:rPr>
          <w:rFonts w:ascii="Calibri" w:hAnsi="Calibri" w:cs="Calibri"/>
          <w:sz w:val="20"/>
          <w:szCs w:val="20"/>
        </w:rPr>
        <w:t xml:space="preserve"> o salvo esaurimento scorte.</w:t>
      </w:r>
    </w:p>
    <w:p w14:paraId="2544F128" w14:textId="77777777" w:rsidR="00A204C5" w:rsidRPr="00A204C5" w:rsidRDefault="00A204C5" w:rsidP="00A204C5">
      <w:pPr>
        <w:pStyle w:val="Paragrafoelenco"/>
        <w:numPr>
          <w:ilvl w:val="0"/>
          <w:numId w:val="6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Swissbix SA declina ogni responsabilità per ritardi imputabili a cause di forza maggiore, a inefficienze dei fornitori o a disservizi di soggetti terzi coinvolti nella logistica, in conformità alla normativa svizzera.</w:t>
      </w:r>
    </w:p>
    <w:p w14:paraId="538E8841" w14:textId="1E0DFB1C" w:rsidR="00A204C5" w:rsidRPr="00A204C5" w:rsidRDefault="00A204C5" w:rsidP="00A204C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p w14:paraId="5398BD00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3F4FB19E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512BFA7E" w14:textId="25977AD3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ESCLUSIONI</w:t>
      </w:r>
    </w:p>
    <w:p w14:paraId="1F358958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Sono espressamente esclusi dal presente contratto, salvo specifica indicazione nell’offerta:</w:t>
      </w:r>
    </w:p>
    <w:p w14:paraId="63E2B914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Supporto tecnico, installazione e interventi di fornitori esterni relativi ad applicativi di terze parti utilizzati dal cliente.</w:t>
      </w:r>
    </w:p>
    <w:p w14:paraId="0BE31261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Lavori di cablaggio, fissaggio a muro, montaggio dispositivi, interventi elettrici o di adeguamento infrastrutturale, di competenza esclusiva di aziende certificate secondo le normative vigenti.</w:t>
      </w:r>
    </w:p>
    <w:p w14:paraId="2144CC1C" w14:textId="77777777" w:rsidR="00A204C5" w:rsidRPr="00A204C5" w:rsidRDefault="00A204C5" w:rsidP="00A204C5">
      <w:pPr>
        <w:pStyle w:val="Paragrafoelenco"/>
        <w:numPr>
          <w:ilvl w:val="0"/>
          <w:numId w:val="7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Fornitura di cavi, adattatori, convertitori o altri accessori, che saranno quotati e fatturati a parte, se non esplicitamente inclusi nell’offerta.</w:t>
      </w:r>
    </w:p>
    <w:p w14:paraId="675722D7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14E075B0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PROTEZIONE DEI DATI E RISERVATEZZA</w:t>
      </w:r>
    </w:p>
    <w:p w14:paraId="020FA3C7" w14:textId="77777777" w:rsidR="00A204C5" w:rsidRPr="00A204C5" w:rsidRDefault="00A204C5" w:rsidP="00A204C5">
      <w:pPr>
        <w:pStyle w:val="Paragrafoelenco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Tutti i dati raccolti saranno trattati in conformità alla Legge federale sulla protezione dei dati (LPD), nonché alle direttive cantonali e UE (ove applicabili).</w:t>
      </w:r>
    </w:p>
    <w:p w14:paraId="2D0ABDAB" w14:textId="77777777" w:rsidR="00A204C5" w:rsidRPr="00A204C5" w:rsidRDefault="00A204C5" w:rsidP="00A204C5">
      <w:pPr>
        <w:pStyle w:val="Paragrafoelenco"/>
        <w:numPr>
          <w:ilvl w:val="0"/>
          <w:numId w:val="8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Le Parti si impegnano a mantenere riservate tutte le informazioni confidenziali acquisite nell’ambito del rapporto commerciale.</w:t>
      </w:r>
    </w:p>
    <w:p w14:paraId="101B21B1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BE8423D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GARANZIA E RESPONSABILITÀ</w:t>
      </w:r>
    </w:p>
    <w:p w14:paraId="18420E2E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 xml:space="preserve">L’hardware fornito è coperto da garanzia ai sensi del Codice delle Obbligazioni svizzero (CO, art. 197 </w:t>
      </w:r>
      <w:proofErr w:type="spellStart"/>
      <w:r w:rsidRPr="00A204C5">
        <w:rPr>
          <w:rFonts w:ascii="Calibri" w:hAnsi="Calibri" w:cs="Calibri"/>
          <w:sz w:val="20"/>
          <w:szCs w:val="20"/>
        </w:rPr>
        <w:t>ss</w:t>
      </w:r>
      <w:proofErr w:type="spellEnd"/>
      <w:r w:rsidRPr="00A204C5">
        <w:rPr>
          <w:rFonts w:ascii="Calibri" w:hAnsi="Calibri" w:cs="Calibri"/>
          <w:sz w:val="20"/>
          <w:szCs w:val="20"/>
        </w:rPr>
        <w:t>) per un periodo massimo di 24 mesi, salvo diversa indicazione in offerta o nelle condizioni del produttore. Il periodo esatto può essere verificato tramite il seriale del prodotto sul sito del produttore.</w:t>
      </w:r>
    </w:p>
    <w:p w14:paraId="3926C378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In caso di discrepanze, prevale la durata determinata dal seriale del prodotto rispetto a quanto indicato nell’offerta o in fattura.</w:t>
      </w:r>
    </w:p>
    <w:p w14:paraId="1F259462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Per determinati prodotti, il produttore può richiedere che il cliente finale si rivolga direttamente al servizio assistenza del produttore. In tal caso, Swissbix SA fornirà i contatti utili al cliente.</w:t>
      </w:r>
    </w:p>
    <w:p w14:paraId="7FBA3982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Il software fornito è soggetto a licenza d’uso limitata all’ambito interno del cliente. Qualsiasi uso non autorizzato, riproduzione o cessione è vietato.</w:t>
      </w:r>
    </w:p>
    <w:p w14:paraId="263D1C20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Swissbix SA risponde esclusivamente dei danni diretti e comprovati. Sono esclusi risarcimenti per danni indiretti, consequenziali, perdita di dati o mancati profitti, salvo dolo o colpa grave.</w:t>
      </w:r>
    </w:p>
    <w:p w14:paraId="116CC0AF" w14:textId="77777777" w:rsidR="00A204C5" w:rsidRPr="00A204C5" w:rsidRDefault="00A204C5" w:rsidP="00A204C5">
      <w:pPr>
        <w:pStyle w:val="Paragrafoelenco"/>
        <w:numPr>
          <w:ilvl w:val="0"/>
          <w:numId w:val="9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La garanzia minima prevista per i prodotti nuovi è di 24 mesi ai sensi del CO, riducibili solo per prodotti di seconda mano o su specifica pattuizione contrattuale.</w:t>
      </w:r>
    </w:p>
    <w:p w14:paraId="1428B0E0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81636CC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07411D82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6815BF31" w14:textId="19671E51" w:rsidR="00A204C5" w:rsidRDefault="00A204C5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br w:type="page"/>
      </w:r>
    </w:p>
    <w:p w14:paraId="2402C54C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7AAA3C1A" w14:textId="77777777" w:rsid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</w:p>
    <w:p w14:paraId="2554B922" w14:textId="6F5DC061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FORZA MAGGIORE</w:t>
      </w:r>
    </w:p>
    <w:p w14:paraId="3E4F0A45" w14:textId="77777777" w:rsidR="00A204C5" w:rsidRPr="00A204C5" w:rsidRDefault="00A204C5" w:rsidP="00A204C5">
      <w:pPr>
        <w:pStyle w:val="Paragrafoelenco"/>
        <w:numPr>
          <w:ilvl w:val="0"/>
          <w:numId w:val="11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Eventi quali calamità naturali, scioperi, decisioni delle autorità, pandemie, guasti tecnici o altre circostanze imprevedibili e non imputabili a Swissbix SA sospendono l’esecuzione delle prestazioni contrattuali senza che ciò dia luogo a pretese risarcitorie.</w:t>
      </w:r>
    </w:p>
    <w:p w14:paraId="7949C664" w14:textId="77777777" w:rsidR="00A204C5" w:rsidRPr="00A204C5" w:rsidRDefault="00A204C5" w:rsidP="00A204C5">
      <w:pPr>
        <w:rPr>
          <w:rFonts w:ascii="Calibri" w:hAnsi="Calibri" w:cs="Calibri"/>
          <w:sz w:val="20"/>
          <w:szCs w:val="20"/>
        </w:rPr>
      </w:pPr>
    </w:p>
    <w:p w14:paraId="1E4CD58E" w14:textId="77777777" w:rsidR="00A204C5" w:rsidRPr="00A204C5" w:rsidRDefault="00A204C5" w:rsidP="00A204C5">
      <w:pPr>
        <w:rPr>
          <w:rFonts w:ascii="Calibri" w:hAnsi="Calibri" w:cs="Calibri"/>
          <w:b/>
          <w:bCs/>
          <w:sz w:val="20"/>
          <w:szCs w:val="20"/>
        </w:rPr>
      </w:pPr>
      <w:r w:rsidRPr="00A204C5">
        <w:rPr>
          <w:rFonts w:ascii="Calibri" w:hAnsi="Calibri" w:cs="Calibri"/>
          <w:b/>
          <w:bCs/>
          <w:sz w:val="20"/>
          <w:szCs w:val="20"/>
        </w:rPr>
        <w:t>LEGGE APPLICABILE E FORO COMPETENTE</w:t>
      </w:r>
    </w:p>
    <w:p w14:paraId="04A9595E" w14:textId="77777777" w:rsidR="00A204C5" w:rsidRPr="00A204C5" w:rsidRDefault="00A204C5" w:rsidP="00A204C5">
      <w:pPr>
        <w:pStyle w:val="Paragrafoelenco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Il presente contratto è regolato dal diritto svizzero.</w:t>
      </w:r>
    </w:p>
    <w:p w14:paraId="6FD62823" w14:textId="77777777" w:rsidR="00A204C5" w:rsidRDefault="00A204C5" w:rsidP="00A204C5">
      <w:pPr>
        <w:pStyle w:val="Paragrafoelenco"/>
        <w:numPr>
          <w:ilvl w:val="0"/>
          <w:numId w:val="10"/>
        </w:numPr>
        <w:spacing w:line="360" w:lineRule="auto"/>
        <w:jc w:val="both"/>
        <w:rPr>
          <w:rFonts w:ascii="Calibri" w:hAnsi="Calibri" w:cs="Calibri"/>
          <w:sz w:val="20"/>
          <w:szCs w:val="20"/>
        </w:rPr>
      </w:pPr>
      <w:r w:rsidRPr="00A204C5">
        <w:rPr>
          <w:rFonts w:ascii="Calibri" w:hAnsi="Calibri" w:cs="Calibri"/>
          <w:sz w:val="20"/>
          <w:szCs w:val="20"/>
        </w:rPr>
        <w:t>Foro esclusivamente competente per eventuali controversie è quello della sede di Swissbix SA, salvo diverso accordo scritto tra le parti.</w:t>
      </w:r>
    </w:p>
    <w:p w14:paraId="311CE301" w14:textId="77777777" w:rsid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66E2102E" w14:textId="77777777" w:rsidR="00A204C5" w:rsidRPr="00A204C5" w:rsidRDefault="00A204C5" w:rsidP="00A204C5">
      <w:pPr>
        <w:spacing w:line="360" w:lineRule="auto"/>
        <w:jc w:val="both"/>
        <w:rPr>
          <w:rFonts w:ascii="Calibri" w:hAnsi="Calibri" w:cs="Calibri"/>
          <w:sz w:val="20"/>
          <w:szCs w:val="20"/>
        </w:rPr>
      </w:pPr>
    </w:p>
    <w:p w14:paraId="28EEDDE7" w14:textId="77777777" w:rsidR="00A204C5" w:rsidRPr="00A204C5" w:rsidRDefault="00A204C5" w:rsidP="00A204C5">
      <w:pPr>
        <w:spacing w:line="360" w:lineRule="auto"/>
        <w:jc w:val="both"/>
        <w:rPr>
          <w:color w:val="000000" w:themeColor="text1"/>
        </w:rPr>
      </w:pPr>
    </w:p>
    <w:p w14:paraId="0C08ACCC" w14:textId="77777777" w:rsidR="002B6EC7" w:rsidRPr="00014B5B" w:rsidRDefault="002B6EC7" w:rsidP="002B6EC7">
      <w:pPr>
        <w:rPr>
          <w:color w:val="000000" w:themeColor="text1"/>
        </w:rPr>
      </w:pPr>
    </w:p>
    <w:p w14:paraId="43D9D6A4" w14:textId="77777777" w:rsidR="002B6EC7" w:rsidRPr="00014B5B" w:rsidRDefault="002B6EC7" w:rsidP="002B6EC7">
      <w:pPr>
        <w:rPr>
          <w:color w:val="000000" w:themeColor="text1"/>
        </w:rPr>
      </w:pPr>
      <w:r w:rsidRPr="00014B5B">
        <w:rPr>
          <w:rFonts w:ascii="Calibri" w:hAnsi="Calibri"/>
          <w:color w:val="000000" w:themeColor="text1"/>
          <w:sz w:val="20"/>
        </w:rPr>
        <w:t xml:space="preserve">Massagno, </w:t>
      </w:r>
      <w:r>
        <w:rPr>
          <w:rFonts w:ascii="Calibri" w:hAnsi="Calibri"/>
          <w:color w:val="000000" w:themeColor="text1"/>
          <w:sz w:val="20"/>
        </w:rPr>
        <w:t>{{</w:t>
      </w:r>
      <w:proofErr w:type="spellStart"/>
      <w:r>
        <w:rPr>
          <w:rFonts w:ascii="Calibri" w:hAnsi="Calibri"/>
          <w:color w:val="000000" w:themeColor="text1"/>
          <w:sz w:val="20"/>
        </w:rPr>
        <w:t>data_attuale</w:t>
      </w:r>
      <w:proofErr w:type="spellEnd"/>
      <w:r>
        <w:rPr>
          <w:rFonts w:ascii="Calibri" w:hAnsi="Calibri"/>
          <w:color w:val="000000" w:themeColor="text1"/>
          <w:sz w:val="20"/>
        </w:rPr>
        <w:t>}}</w:t>
      </w:r>
    </w:p>
    <w:p w14:paraId="170C24D4" w14:textId="77777777" w:rsidR="002B6EC7" w:rsidRDefault="002B6EC7" w:rsidP="002B6EC7">
      <w:pPr>
        <w:rPr>
          <w:rFonts w:ascii="Calibri" w:hAnsi="Calibri"/>
          <w:color w:val="000000" w:themeColor="text1"/>
          <w:sz w:val="20"/>
        </w:rPr>
      </w:pPr>
      <w:r>
        <w:rPr>
          <w:rFonts w:ascii="Calibri" w:hAnsi="Calibri"/>
          <w:color w:val="000000" w:themeColor="text1"/>
          <w:sz w:val="20"/>
        </w:rPr>
        <w:t>{{venditore}}</w:t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>
        <w:rPr>
          <w:rFonts w:ascii="Calibri" w:hAnsi="Calibri"/>
          <w:color w:val="000000" w:themeColor="text1"/>
          <w:sz w:val="20"/>
        </w:rPr>
        <w:tab/>
      </w:r>
      <w:r w:rsidRPr="00014B5B">
        <w:rPr>
          <w:rFonts w:ascii="Calibri" w:hAnsi="Calibri"/>
          <w:color w:val="000000" w:themeColor="text1"/>
          <w:sz w:val="20"/>
        </w:rPr>
        <w:t>Per Accettazione</w:t>
      </w:r>
    </w:p>
    <w:p w14:paraId="66DE32F6" w14:textId="77777777" w:rsidR="001F7642" w:rsidRPr="00014B5B" w:rsidRDefault="001F7642" w:rsidP="002B6EC7">
      <w:pPr>
        <w:rPr>
          <w:color w:val="000000" w:themeColor="text1"/>
        </w:rPr>
      </w:pPr>
    </w:p>
    <w:p w14:paraId="3BC9AC4E" w14:textId="238E580B" w:rsidR="00AB35CB" w:rsidRPr="001028A3" w:rsidRDefault="001F7642" w:rsidP="001F7642">
      <w:pPr>
        <w:ind w:left="4956"/>
        <w:jc w:val="center"/>
      </w:pPr>
      <w:r>
        <w:rPr>
          <w:rFonts w:ascii="Calibri" w:hAnsi="Calibri"/>
          <w:b/>
          <w:sz w:val="20"/>
        </w:rPr>
        <w:t xml:space="preserve">         </w:t>
      </w:r>
      <w:r w:rsidR="002B6EC7">
        <w:rPr>
          <w:rFonts w:ascii="Calibri" w:hAnsi="Calibri"/>
          <w:b/>
          <w:sz w:val="20"/>
        </w:rPr>
        <w:t>─────────────────────────────────────</w:t>
      </w:r>
    </w:p>
    <w:sectPr w:rsidR="00AB35CB" w:rsidRPr="001028A3">
      <w:headerReference w:type="default" r:id="rId11"/>
      <w:footerReference w:type="default" r:id="rId12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E544B" w14:textId="77777777" w:rsidR="000B73B8" w:rsidRDefault="000B73B8" w:rsidP="00D87875">
      <w:pPr>
        <w:spacing w:after="0" w:line="240" w:lineRule="auto"/>
      </w:pPr>
      <w:r>
        <w:separator/>
      </w:r>
    </w:p>
  </w:endnote>
  <w:endnote w:type="continuationSeparator" w:id="0">
    <w:p w14:paraId="6B61E3DE" w14:textId="77777777" w:rsidR="000B73B8" w:rsidRDefault="000B73B8" w:rsidP="00D878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D9C3" w14:textId="54AD9664" w:rsidR="00D87875" w:rsidRPr="00D87875" w:rsidRDefault="00D87875" w:rsidP="00D87875">
    <w:pPr>
      <w:jc w:val="center"/>
      <w:rPr>
        <w:color w:val="000000" w:themeColor="text1"/>
      </w:rPr>
    </w:pPr>
    <w:r w:rsidRPr="00D87875">
      <w:rPr>
        <w:rFonts w:ascii="Calibri" w:hAnsi="Calibri"/>
        <w:color w:val="000000" w:themeColor="text1"/>
        <w:sz w:val="16"/>
      </w:rPr>
      <w:t xml:space="preserve">Swissbix SA Via Baroffio 6, 6900 Lugano E-Mail: finance@swissbix.ch Telefono: +41 91 960 22 00 Banca: UBS </w:t>
    </w:r>
    <w:proofErr w:type="spellStart"/>
    <w:r w:rsidRPr="00D87875">
      <w:rPr>
        <w:rFonts w:ascii="Calibri" w:hAnsi="Calibri"/>
        <w:color w:val="000000" w:themeColor="text1"/>
        <w:sz w:val="16"/>
      </w:rPr>
      <w:t>Switzerland</w:t>
    </w:r>
    <w:proofErr w:type="spellEnd"/>
    <w:r w:rsidRPr="00D87875">
      <w:rPr>
        <w:rFonts w:ascii="Calibri" w:hAnsi="Calibri"/>
        <w:color w:val="000000" w:themeColor="text1"/>
        <w:sz w:val="16"/>
      </w:rPr>
      <w:t xml:space="preserve"> AG </w:t>
    </w:r>
    <w:r w:rsidRPr="00D87875">
      <w:rPr>
        <w:rFonts w:ascii="Calibri" w:hAnsi="Calibri"/>
        <w:color w:val="000000" w:themeColor="text1"/>
        <w:sz w:val="16"/>
      </w:rPr>
      <w:br/>
      <w:t xml:space="preserve"> Titolare del conto: Swissbix SA BIC: UBSWCHZH80A IBAN: CH62 0024 7247 2096 9101 U N. IVA UE: CHE-136.887.933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84DB7" w14:textId="77777777" w:rsidR="000B73B8" w:rsidRDefault="000B73B8" w:rsidP="00D87875">
      <w:pPr>
        <w:spacing w:after="0" w:line="240" w:lineRule="auto"/>
      </w:pPr>
      <w:r>
        <w:separator/>
      </w:r>
    </w:p>
  </w:footnote>
  <w:footnote w:type="continuationSeparator" w:id="0">
    <w:p w14:paraId="54DC1F91" w14:textId="77777777" w:rsidR="000B73B8" w:rsidRDefault="000B73B8" w:rsidP="00D878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E3366" w14:textId="70CD367E" w:rsidR="00D87875" w:rsidRDefault="00D87875" w:rsidP="00D87875">
    <w:pPr>
      <w:pStyle w:val="Intestazione"/>
      <w:jc w:val="center"/>
    </w:pPr>
    <w:r>
      <w:rPr>
        <w:noProof/>
      </w:rPr>
      <w:drawing>
        <wp:inline distT="0" distB="0" distL="0" distR="0" wp14:anchorId="0BB06A06" wp14:editId="09E0318A">
          <wp:extent cx="1634490" cy="412750"/>
          <wp:effectExtent l="0" t="0" r="0" b="0"/>
          <wp:docPr id="1570860968" name="Picture 145" descr="Immagine che contiene testo, Carattere, logo, Elementi grafici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" name="Picture 145" descr="Immagine che contiene testo, Carattere, logo, Elementi grafici&#10;&#10;Descrizione generata automaticamente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34490" cy="412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96ED1"/>
    <w:multiLevelType w:val="hybridMultilevel"/>
    <w:tmpl w:val="19FE78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43F29"/>
    <w:multiLevelType w:val="hybridMultilevel"/>
    <w:tmpl w:val="91E2109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A53C4"/>
    <w:multiLevelType w:val="hybridMultilevel"/>
    <w:tmpl w:val="9E56E8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C6AA2"/>
    <w:multiLevelType w:val="hybridMultilevel"/>
    <w:tmpl w:val="4CBAF6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A72D4B"/>
    <w:multiLevelType w:val="hybridMultilevel"/>
    <w:tmpl w:val="A7DC2E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8D156F"/>
    <w:multiLevelType w:val="hybridMultilevel"/>
    <w:tmpl w:val="FFD42F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F41"/>
    <w:multiLevelType w:val="hybridMultilevel"/>
    <w:tmpl w:val="C4DCD81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6B0"/>
    <w:multiLevelType w:val="hybridMultilevel"/>
    <w:tmpl w:val="2C70155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B30A82"/>
    <w:multiLevelType w:val="hybridMultilevel"/>
    <w:tmpl w:val="BA8AE2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846E11"/>
    <w:multiLevelType w:val="hybridMultilevel"/>
    <w:tmpl w:val="7FC4ED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B40DDD"/>
    <w:multiLevelType w:val="hybridMultilevel"/>
    <w:tmpl w:val="280237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123721">
    <w:abstractNumId w:val="7"/>
  </w:num>
  <w:num w:numId="2" w16cid:durableId="723911798">
    <w:abstractNumId w:val="6"/>
  </w:num>
  <w:num w:numId="3" w16cid:durableId="829104584">
    <w:abstractNumId w:val="5"/>
  </w:num>
  <w:num w:numId="4" w16cid:durableId="1504776663">
    <w:abstractNumId w:val="3"/>
  </w:num>
  <w:num w:numId="5" w16cid:durableId="160704057">
    <w:abstractNumId w:val="1"/>
  </w:num>
  <w:num w:numId="6" w16cid:durableId="1672875892">
    <w:abstractNumId w:val="2"/>
  </w:num>
  <w:num w:numId="7" w16cid:durableId="915092538">
    <w:abstractNumId w:val="9"/>
  </w:num>
  <w:num w:numId="8" w16cid:durableId="416055104">
    <w:abstractNumId w:val="4"/>
  </w:num>
  <w:num w:numId="9" w16cid:durableId="545215933">
    <w:abstractNumId w:val="10"/>
  </w:num>
  <w:num w:numId="10" w16cid:durableId="1081373409">
    <w:abstractNumId w:val="0"/>
  </w:num>
  <w:num w:numId="11" w16cid:durableId="501508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0FB"/>
    <w:rsid w:val="00011051"/>
    <w:rsid w:val="0003318C"/>
    <w:rsid w:val="0003765A"/>
    <w:rsid w:val="000B73B8"/>
    <w:rsid w:val="000C10AC"/>
    <w:rsid w:val="001028A3"/>
    <w:rsid w:val="001042DA"/>
    <w:rsid w:val="0011356C"/>
    <w:rsid w:val="00115C62"/>
    <w:rsid w:val="00132660"/>
    <w:rsid w:val="00140357"/>
    <w:rsid w:val="001C1FC3"/>
    <w:rsid w:val="001F7642"/>
    <w:rsid w:val="0026085C"/>
    <w:rsid w:val="0028796E"/>
    <w:rsid w:val="002B6EC7"/>
    <w:rsid w:val="002D2F3F"/>
    <w:rsid w:val="00330898"/>
    <w:rsid w:val="00337157"/>
    <w:rsid w:val="00351952"/>
    <w:rsid w:val="003810C6"/>
    <w:rsid w:val="00394EED"/>
    <w:rsid w:val="003B0F9D"/>
    <w:rsid w:val="003F7C68"/>
    <w:rsid w:val="00425286"/>
    <w:rsid w:val="00484F89"/>
    <w:rsid w:val="00530043"/>
    <w:rsid w:val="00530E10"/>
    <w:rsid w:val="00557061"/>
    <w:rsid w:val="00557567"/>
    <w:rsid w:val="00572D15"/>
    <w:rsid w:val="005B324D"/>
    <w:rsid w:val="005B340D"/>
    <w:rsid w:val="005B7307"/>
    <w:rsid w:val="005C7561"/>
    <w:rsid w:val="005E1C1A"/>
    <w:rsid w:val="00601F05"/>
    <w:rsid w:val="00625B24"/>
    <w:rsid w:val="00634A3B"/>
    <w:rsid w:val="006402F1"/>
    <w:rsid w:val="00663150"/>
    <w:rsid w:val="006644D4"/>
    <w:rsid w:val="006C46BB"/>
    <w:rsid w:val="006D344C"/>
    <w:rsid w:val="00765ED0"/>
    <w:rsid w:val="0077286F"/>
    <w:rsid w:val="007B3754"/>
    <w:rsid w:val="007C0F19"/>
    <w:rsid w:val="007F3C87"/>
    <w:rsid w:val="008B4DC6"/>
    <w:rsid w:val="008E659C"/>
    <w:rsid w:val="00986D06"/>
    <w:rsid w:val="00A204C5"/>
    <w:rsid w:val="00AA5B93"/>
    <w:rsid w:val="00AA6DE0"/>
    <w:rsid w:val="00AB35CB"/>
    <w:rsid w:val="00AC0378"/>
    <w:rsid w:val="00B173EC"/>
    <w:rsid w:val="00B210AF"/>
    <w:rsid w:val="00B81C41"/>
    <w:rsid w:val="00BF6428"/>
    <w:rsid w:val="00C13C7C"/>
    <w:rsid w:val="00C57CEA"/>
    <w:rsid w:val="00D20486"/>
    <w:rsid w:val="00D30C0D"/>
    <w:rsid w:val="00D3732D"/>
    <w:rsid w:val="00D432AE"/>
    <w:rsid w:val="00D45060"/>
    <w:rsid w:val="00D6031E"/>
    <w:rsid w:val="00D87875"/>
    <w:rsid w:val="00DC6883"/>
    <w:rsid w:val="00E05C2D"/>
    <w:rsid w:val="00E340FB"/>
    <w:rsid w:val="00E61458"/>
    <w:rsid w:val="00E64B41"/>
    <w:rsid w:val="00E90826"/>
    <w:rsid w:val="00EA4B82"/>
    <w:rsid w:val="00F14F8A"/>
    <w:rsid w:val="00F33B2F"/>
    <w:rsid w:val="00F96430"/>
    <w:rsid w:val="00FD6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61E27D"/>
  <w15:chartTrackingRefBased/>
  <w15:docId w15:val="{C4ED3F54-D529-4E24-BDA5-550DA99FD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340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340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340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340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340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340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340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340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340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340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340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340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340F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340F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340F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340F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340F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340F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340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340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340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340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340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340F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340F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340F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340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340F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340FB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D8787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87875"/>
  </w:style>
  <w:style w:type="paragraph" w:styleId="Pidipagina">
    <w:name w:val="footer"/>
    <w:basedOn w:val="Normale"/>
    <w:link w:val="PidipaginaCarattere"/>
    <w:uiPriority w:val="99"/>
    <w:unhideWhenUsed/>
    <w:rsid w:val="00D8787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87875"/>
  </w:style>
  <w:style w:type="table" w:customStyle="1" w:styleId="bixstyle">
    <w:name w:val="bixstyle"/>
    <w:basedOn w:val="Grigliatabella"/>
    <w:uiPriority w:val="99"/>
    <w:rsid w:val="00D87875"/>
    <w:pPr>
      <w:jc w:val="center"/>
    </w:pPr>
    <w:rPr>
      <w:rFonts w:ascii="Calibri" w:hAnsi="Calibri" w:cs="Calibri"/>
      <w:color w:val="767171"/>
      <w:kern w:val="0"/>
      <w:sz w:val="20"/>
      <w:szCs w:val="20"/>
      <w:lang w:eastAsia="it-CH"/>
      <w14:ligatures w14:val="none"/>
    </w:rPr>
    <w:tblPr>
      <w:tblStyleColBandSize w:val="1"/>
      <w:jc w:val="center"/>
      <w:tblBorders>
        <w:top w:val="single" w:sz="4" w:space="0" w:color="E8E8E8" w:themeColor="background2"/>
        <w:left w:val="single" w:sz="4" w:space="0" w:color="E8E8E8" w:themeColor="background2"/>
        <w:bottom w:val="single" w:sz="4" w:space="0" w:color="E8E8E8" w:themeColor="background2"/>
        <w:right w:val="single" w:sz="4" w:space="0" w:color="E8E8E8" w:themeColor="background2"/>
        <w:insideH w:val="single" w:sz="4" w:space="0" w:color="E8E8E8" w:themeColor="background2"/>
        <w:insideV w:val="single" w:sz="4" w:space="0" w:color="E8E8E8" w:themeColor="background2"/>
      </w:tblBorders>
      <w:tblCellMar>
        <w:top w:w="284" w:type="dxa"/>
        <w:left w:w="85" w:type="dxa"/>
        <w:bottom w:w="284" w:type="dxa"/>
        <w:right w:w="85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rPr>
        <w:rFonts w:ascii="Calibri" w:hAnsi="Calibri" w:cs="Calibri"/>
        <w:b w:val="0"/>
        <w:color w:val="FFFFFF" w:themeColor="background1"/>
        <w:sz w:val="24"/>
        <w:szCs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tblPr/>
      <w:tcPr>
        <w:shd w:val="clear" w:color="auto" w:fill="FFFFFF" w:themeFill="background1"/>
      </w:tcPr>
    </w:tblStylePr>
  </w:style>
  <w:style w:type="table" w:styleId="Grigliatabella">
    <w:name w:val="Table Grid"/>
    <w:basedOn w:val="Tabellanormale"/>
    <w:uiPriority w:val="39"/>
    <w:rsid w:val="00D878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A204C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46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3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www.swissbix.ch/cgv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helpdesk@swissbix.ch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9830c4f-5a86-4240-aa1f-95bfdba0d5bb}" enabled="0" method="" siteId="{49830c4f-5a86-4240-aa1f-95bfdba0d5b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741</Words>
  <Characters>4226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Iljins Marks (ALLIEVO)</dc:creator>
  <cp:keywords/>
  <dc:description/>
  <cp:lastModifiedBy>Riccardo Deiuri - Swissbix SA</cp:lastModifiedBy>
  <cp:revision>27</cp:revision>
  <dcterms:created xsi:type="dcterms:W3CDTF">2025-10-10T13:39:00Z</dcterms:created>
  <dcterms:modified xsi:type="dcterms:W3CDTF">2026-05-19T13:17:00Z</dcterms:modified>
</cp:coreProperties>
</file>