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ind w:left="2100" w:firstLine="420"/>
      </w:pPr>
    </w:p>
    <w:p>
      <w:pPr>
        <w:ind w:left="2100" w:firstLine="420"/>
      </w:pPr>
      <w:r>
        <w:t>ELU 1.4 Plan van Aanpak</w:t>
      </w:r>
    </w:p>
    <w:p>
      <w:pPr>
        <w:ind w:left="2520" w:firstLine="420"/>
      </w:pPr>
      <w:r>
        <w:rPr>
          <w:lang w:val="en-US"/>
        </w:rPr>
        <w:drawing>
          <wp:anchor distT="0" distB="0" distL="114300" distR="114300" simplePos="0" relativeHeight="251697152" behindDoc="1" locked="0" layoutInCell="1" allowOverlap="1">
            <wp:simplePos x="0" y="0"/>
            <wp:positionH relativeFrom="margin">
              <wp:posOffset>1084580</wp:posOffset>
            </wp:positionH>
            <wp:positionV relativeFrom="paragraph">
              <wp:posOffset>196215</wp:posOffset>
            </wp:positionV>
            <wp:extent cx="2703830" cy="2689860"/>
            <wp:effectExtent l="0" t="0" r="127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03830" cy="2689860"/>
                    </a:xfrm>
                    <a:prstGeom prst="rect">
                      <a:avLst/>
                    </a:prstGeom>
                  </pic:spPr>
                </pic:pic>
              </a:graphicData>
            </a:graphic>
          </wp:anchor>
        </w:drawing>
      </w:r>
    </w:p>
    <w:p/>
    <w:p/>
    <w:p/>
    <w:p/>
    <w:p/>
    <w:p/>
    <w:p>
      <w:pPr>
        <w:tabs>
          <w:tab w:val="left" w:pos="5340"/>
        </w:tabs>
        <w:rPr>
          <w:b/>
          <w:bCs/>
          <w:sz w:val="20"/>
          <w:szCs w:val="20"/>
        </w:rPr>
      </w:pPr>
    </w:p>
    <w:p>
      <w:pPr>
        <w:tabs>
          <w:tab w:val="left" w:pos="5340"/>
        </w:tabs>
        <w:rPr>
          <w:b/>
          <w:bCs/>
          <w:sz w:val="20"/>
          <w:szCs w:val="20"/>
        </w:rPr>
      </w:pPr>
    </w:p>
    <w:p>
      <w:pPr>
        <w:tabs>
          <w:tab w:val="left" w:pos="5340"/>
        </w:tabs>
        <w:rPr>
          <w:b/>
          <w:bCs/>
          <w:sz w:val="20"/>
          <w:szCs w:val="20"/>
        </w:rPr>
      </w:pPr>
    </w:p>
    <w:p>
      <w:pPr>
        <w:tabs>
          <w:tab w:val="left" w:pos="5340"/>
        </w:tabs>
        <w:rPr>
          <w:b/>
          <w:bCs/>
          <w:sz w:val="20"/>
          <w:szCs w:val="20"/>
        </w:rPr>
      </w:pPr>
    </w:p>
    <w:p>
      <w:pPr>
        <w:tabs>
          <w:tab w:val="left" w:pos="5340"/>
        </w:tabs>
        <w:rPr>
          <w:b/>
          <w:bCs/>
          <w:sz w:val="20"/>
          <w:szCs w:val="20"/>
        </w:rPr>
      </w:pPr>
    </w:p>
    <w:p>
      <w:pPr>
        <w:tabs>
          <w:tab w:val="left" w:pos="5340"/>
        </w:tabs>
        <w:rPr>
          <w:sz w:val="20"/>
          <w:szCs w:val="20"/>
        </w:rPr>
      </w:pPr>
      <w:r>
        <w:rPr>
          <w:b/>
          <w:bCs/>
          <w:sz w:val="20"/>
          <w:szCs w:val="20"/>
        </w:rPr>
        <w:t xml:space="preserve">Naam groep: </w:t>
      </w:r>
      <w:r>
        <w:rPr>
          <w:sz w:val="20"/>
          <w:szCs w:val="20"/>
        </w:rPr>
        <w:t>MountQua</w:t>
      </w:r>
    </w:p>
    <w:p>
      <w:pPr>
        <w:tabs>
          <w:tab w:val="left" w:pos="5340"/>
        </w:tabs>
        <w:rPr>
          <w:sz w:val="20"/>
          <w:szCs w:val="20"/>
        </w:rPr>
      </w:pPr>
      <w:r>
        <w:rPr>
          <w:b/>
          <w:bCs/>
          <w:sz w:val="20"/>
          <w:szCs w:val="20"/>
        </w:rPr>
        <w:t>Docent:</w:t>
      </w:r>
      <w:r>
        <w:rPr>
          <w:sz w:val="20"/>
          <w:szCs w:val="20"/>
        </w:rPr>
        <w:t xml:space="preserve"> Dhr. Rozendaal</w:t>
      </w:r>
    </w:p>
    <w:p>
      <w:pPr>
        <w:tabs>
          <w:tab w:val="left" w:pos="5340"/>
        </w:tabs>
        <w:rPr>
          <w:sz w:val="20"/>
          <w:szCs w:val="20"/>
        </w:rPr>
      </w:pPr>
      <w:r>
        <w:rPr>
          <w:b/>
          <w:bCs/>
          <w:sz w:val="20"/>
          <w:szCs w:val="20"/>
        </w:rPr>
        <w:t>Naam auteurs:</w:t>
      </w:r>
      <w:r>
        <w:rPr>
          <w:sz w:val="20"/>
          <w:szCs w:val="20"/>
        </w:rPr>
        <w:t xml:space="preserve"> Alexander Trappenberg, Levi den Ouden, Kaylee Rietveld, Joep Oomens, Qui  Nguyen</w:t>
      </w:r>
    </w:p>
    <w:p>
      <w:pPr>
        <w:tabs>
          <w:tab w:val="left" w:pos="5340"/>
        </w:tabs>
        <w:rPr>
          <w:sz w:val="20"/>
          <w:szCs w:val="20"/>
        </w:rPr>
      </w:pPr>
      <w:r>
        <w:rPr>
          <w:b/>
          <w:bCs/>
          <w:sz w:val="20"/>
          <w:szCs w:val="20"/>
        </w:rPr>
        <w:t>Plaats &amp; datum:</w:t>
      </w:r>
      <w:r>
        <w:rPr>
          <w:sz w:val="20"/>
          <w:szCs w:val="20"/>
        </w:rPr>
        <w:t xml:space="preserve"> Breda, Mei 2020</w:t>
      </w:r>
    </w:p>
    <w:p>
      <w:pPr>
        <w:rPr>
          <w:sz w:val="20"/>
          <w:szCs w:val="20"/>
        </w:rPr>
      </w:pPr>
      <w:r>
        <w:rPr>
          <w:sz w:val="20"/>
          <w:szCs w:val="20"/>
        </w:rPr>
        <w:br w:type="page"/>
      </w:r>
    </w:p>
    <w:p>
      <w:pPr>
        <w:rPr>
          <w:sz w:val="20"/>
          <w:szCs w:val="20"/>
        </w:rPr>
      </w:pPr>
    </w:p>
    <w:p>
      <w:pPr>
        <w:rPr>
          <w:sz w:val="20"/>
          <w:szCs w:val="20"/>
        </w:rPr>
      </w:pPr>
    </w:p>
    <w:sdt>
      <w:sdtPr>
        <w:rPr>
          <w:rFonts w:hint="default" w:asciiTheme="minorHAnsi" w:hAnsiTheme="minorHAnsi" w:eastAsiaTheme="minorEastAsia" w:cstheme="minorBidi"/>
          <w:b w:val="0"/>
          <w:bCs w:val="0"/>
          <w:color w:val="auto"/>
          <w:sz w:val="22"/>
          <w:szCs w:val="22"/>
          <w:lang w:val="en-US"/>
        </w:rPr>
        <w:id w:val="868188687"/>
        <w:docPartObj>
          <w:docPartGallery w:val="Table of Contents"/>
          <w:docPartUnique/>
        </w:docPartObj>
      </w:sdtPr>
      <w:sdtEndPr>
        <w:rPr>
          <w:rFonts w:hint="default" w:asciiTheme="minorHAnsi" w:hAnsiTheme="minorHAnsi" w:eastAsiaTheme="minorEastAsia" w:cstheme="minorBidi"/>
          <w:b w:val="0"/>
          <w:bCs w:val="0"/>
          <w:color w:val="auto"/>
          <w:sz w:val="22"/>
          <w:szCs w:val="22"/>
          <w:lang w:val="nl-NL"/>
        </w:rPr>
      </w:sdtEndPr>
      <w:sdtContent>
        <w:p>
          <w:pPr>
            <w:spacing w:before="0" w:beforeLines="0" w:after="0" w:afterLines="0" w:line="240" w:lineRule="auto"/>
            <w:ind w:left="0" w:leftChars="0" w:right="0" w:rightChars="0" w:firstLine="0" w:firstLineChars="0"/>
            <w:jc w:val="center"/>
          </w:pPr>
          <w:bookmarkStart w:id="19" w:name="_GoBack"/>
          <w:bookmarkEnd w:id="19"/>
          <w:r>
            <w:rPr>
              <w:rFonts w:ascii="SimSun" w:hAnsi="SimSun" w:eastAsia="SimSun"/>
              <w:sz w:val="21"/>
            </w:rPr>
            <w:t>Table of Contents</w:t>
          </w:r>
        </w:p>
        <w:p>
          <w:pPr>
            <w:pStyle w:val="9"/>
            <w:tabs>
              <w:tab w:val="right" w:leader="dot" w:pos="8306"/>
            </w:tabs>
          </w:pPr>
          <w:r>
            <w:rPr>
              <w:b w:val="0"/>
            </w:rPr>
            <w:fldChar w:fldCharType="begin"/>
          </w:r>
          <w:r>
            <w:instrText xml:space="preserve"> TOC \o "1-3" \h \z \u </w:instrText>
          </w:r>
          <w:r>
            <w:rPr>
              <w:b w:val="0"/>
            </w:rPr>
            <w:fldChar w:fldCharType="separate"/>
          </w:r>
          <w:r>
            <w:fldChar w:fldCharType="begin"/>
          </w:r>
          <w:r>
            <w:instrText xml:space="preserve"> HYPERLINK \l _Toc32571 </w:instrText>
          </w:r>
          <w:r>
            <w:fldChar w:fldCharType="separate"/>
          </w:r>
          <w:r>
            <w:t>1. De opdracht</w:t>
          </w:r>
          <w:r>
            <w:tab/>
          </w:r>
          <w:r>
            <w:fldChar w:fldCharType="begin"/>
          </w:r>
          <w:r>
            <w:instrText xml:space="preserve"> PAGEREF _Toc32571 </w:instrText>
          </w:r>
          <w:r>
            <w:fldChar w:fldCharType="separate"/>
          </w:r>
          <w:r>
            <w:t>3</w:t>
          </w:r>
          <w:r>
            <w:fldChar w:fldCharType="end"/>
          </w:r>
          <w:r>
            <w:fldChar w:fldCharType="end"/>
          </w:r>
        </w:p>
        <w:p>
          <w:pPr>
            <w:pStyle w:val="10"/>
            <w:tabs>
              <w:tab w:val="right" w:leader="dot" w:pos="8306"/>
            </w:tabs>
          </w:pPr>
          <w:r>
            <w:rPr>
              <w:bCs/>
            </w:rPr>
            <w:fldChar w:fldCharType="begin"/>
          </w:r>
          <w:r>
            <w:rPr>
              <w:bCs/>
            </w:rPr>
            <w:instrText xml:space="preserve"> HYPERLINK \l _Toc14696 </w:instrText>
          </w:r>
          <w:r>
            <w:rPr>
              <w:bCs/>
            </w:rPr>
            <w:fldChar w:fldCharType="separate"/>
          </w:r>
          <w:r>
            <w:t>1.1 Probleemstelling</w:t>
          </w:r>
          <w:r>
            <w:tab/>
          </w:r>
          <w:r>
            <w:fldChar w:fldCharType="begin"/>
          </w:r>
          <w:r>
            <w:instrText xml:space="preserve"> PAGEREF _Toc14696 </w:instrText>
          </w:r>
          <w:r>
            <w:fldChar w:fldCharType="separate"/>
          </w:r>
          <w:r>
            <w:t>3</w:t>
          </w:r>
          <w:r>
            <w:fldChar w:fldCharType="end"/>
          </w:r>
          <w:r>
            <w:rPr>
              <w:bCs/>
            </w:rPr>
            <w:fldChar w:fldCharType="end"/>
          </w:r>
        </w:p>
        <w:p>
          <w:pPr>
            <w:pStyle w:val="10"/>
            <w:tabs>
              <w:tab w:val="right" w:leader="dot" w:pos="8306"/>
            </w:tabs>
          </w:pPr>
          <w:r>
            <w:rPr>
              <w:bCs/>
            </w:rPr>
            <w:fldChar w:fldCharType="begin"/>
          </w:r>
          <w:r>
            <w:rPr>
              <w:bCs/>
            </w:rPr>
            <w:instrText xml:space="preserve"> HYPERLINK \l _Toc16247 </w:instrText>
          </w:r>
          <w:r>
            <w:rPr>
              <w:bCs/>
            </w:rPr>
            <w:fldChar w:fldCharType="separate"/>
          </w:r>
          <w:r>
            <w:t>1.2 Projectgrenzen</w:t>
          </w:r>
          <w:r>
            <w:tab/>
          </w:r>
          <w:r>
            <w:fldChar w:fldCharType="begin"/>
          </w:r>
          <w:r>
            <w:instrText xml:space="preserve"> PAGEREF _Toc16247 </w:instrText>
          </w:r>
          <w:r>
            <w:fldChar w:fldCharType="separate"/>
          </w:r>
          <w:r>
            <w:t>4</w:t>
          </w:r>
          <w:r>
            <w:fldChar w:fldCharType="end"/>
          </w:r>
          <w:r>
            <w:rPr>
              <w:bCs/>
            </w:rPr>
            <w:fldChar w:fldCharType="end"/>
          </w:r>
        </w:p>
        <w:p>
          <w:pPr>
            <w:pStyle w:val="10"/>
            <w:tabs>
              <w:tab w:val="right" w:leader="dot" w:pos="8306"/>
            </w:tabs>
          </w:pPr>
          <w:r>
            <w:rPr>
              <w:bCs/>
            </w:rPr>
            <w:fldChar w:fldCharType="begin"/>
          </w:r>
          <w:r>
            <w:rPr>
              <w:bCs/>
            </w:rPr>
            <w:instrText xml:space="preserve"> HYPERLINK \l _Toc29177 </w:instrText>
          </w:r>
          <w:r>
            <w:rPr>
              <w:bCs/>
            </w:rPr>
            <w:fldChar w:fldCharType="separate"/>
          </w:r>
          <w:r>
            <w:t>1.3 Methoden en technieken</w:t>
          </w:r>
          <w:r>
            <w:tab/>
          </w:r>
          <w:r>
            <w:fldChar w:fldCharType="begin"/>
          </w:r>
          <w:r>
            <w:instrText xml:space="preserve"> PAGEREF _Toc29177 </w:instrText>
          </w:r>
          <w:r>
            <w:fldChar w:fldCharType="separate"/>
          </w:r>
          <w:r>
            <w:t>6</w:t>
          </w:r>
          <w:r>
            <w:fldChar w:fldCharType="end"/>
          </w:r>
          <w:r>
            <w:rPr>
              <w:bCs/>
            </w:rPr>
            <w:fldChar w:fldCharType="end"/>
          </w:r>
        </w:p>
        <w:p>
          <w:pPr>
            <w:pStyle w:val="9"/>
            <w:tabs>
              <w:tab w:val="right" w:leader="dot" w:pos="8306"/>
            </w:tabs>
          </w:pPr>
          <w:r>
            <w:rPr>
              <w:bCs/>
            </w:rPr>
            <w:fldChar w:fldCharType="begin"/>
          </w:r>
          <w:r>
            <w:rPr>
              <w:bCs/>
            </w:rPr>
            <w:instrText xml:space="preserve"> HYPERLINK \l _Toc9494 </w:instrText>
          </w:r>
          <w:r>
            <w:rPr>
              <w:bCs/>
            </w:rPr>
            <w:fldChar w:fldCharType="separate"/>
          </w:r>
          <w:r>
            <w:t>2. Op te leveren producten</w:t>
          </w:r>
          <w:r>
            <w:tab/>
          </w:r>
          <w:r>
            <w:fldChar w:fldCharType="begin"/>
          </w:r>
          <w:r>
            <w:instrText xml:space="preserve"> PAGEREF _Toc9494 </w:instrText>
          </w:r>
          <w:r>
            <w:fldChar w:fldCharType="separate"/>
          </w:r>
          <w:r>
            <w:t>7</w:t>
          </w:r>
          <w:r>
            <w:fldChar w:fldCharType="end"/>
          </w:r>
          <w:r>
            <w:rPr>
              <w:bCs/>
            </w:rPr>
            <w:fldChar w:fldCharType="end"/>
          </w:r>
        </w:p>
        <w:p>
          <w:pPr>
            <w:pStyle w:val="10"/>
            <w:tabs>
              <w:tab w:val="right" w:leader="dot" w:pos="8306"/>
            </w:tabs>
          </w:pPr>
          <w:r>
            <w:rPr>
              <w:bCs/>
            </w:rPr>
            <w:fldChar w:fldCharType="begin"/>
          </w:r>
          <w:r>
            <w:rPr>
              <w:bCs/>
            </w:rPr>
            <w:instrText xml:space="preserve"> HYPERLINK \l _Toc8641 </w:instrText>
          </w:r>
          <w:r>
            <w:rPr>
              <w:bCs/>
            </w:rPr>
            <w:fldChar w:fldCharType="separate"/>
          </w:r>
          <w:r>
            <w:rPr>
              <w:rFonts w:hint="default"/>
            </w:rPr>
            <w:t xml:space="preserve">2.1 </w:t>
          </w:r>
          <w:r>
            <w:t>Eindproducten</w:t>
          </w:r>
          <w:r>
            <w:tab/>
          </w:r>
          <w:r>
            <w:fldChar w:fldCharType="begin"/>
          </w:r>
          <w:r>
            <w:instrText xml:space="preserve"> PAGEREF _Toc8641 </w:instrText>
          </w:r>
          <w:r>
            <w:fldChar w:fldCharType="separate"/>
          </w:r>
          <w:r>
            <w:t>7</w:t>
          </w:r>
          <w:r>
            <w:fldChar w:fldCharType="end"/>
          </w:r>
          <w:r>
            <w:rPr>
              <w:bCs/>
            </w:rPr>
            <w:fldChar w:fldCharType="end"/>
          </w:r>
        </w:p>
        <w:p>
          <w:pPr>
            <w:pStyle w:val="10"/>
            <w:tabs>
              <w:tab w:val="right" w:leader="dot" w:pos="8306"/>
            </w:tabs>
          </w:pPr>
          <w:r>
            <w:rPr>
              <w:bCs/>
            </w:rPr>
            <w:fldChar w:fldCharType="begin"/>
          </w:r>
          <w:r>
            <w:rPr>
              <w:bCs/>
            </w:rPr>
            <w:instrText xml:space="preserve"> HYPERLINK \l _Toc18412 </w:instrText>
          </w:r>
          <w:r>
            <w:rPr>
              <w:bCs/>
            </w:rPr>
            <w:fldChar w:fldCharType="separate"/>
          </w:r>
          <w:r>
            <w:rPr>
              <w:rFonts w:hint="default"/>
            </w:rPr>
            <w:t xml:space="preserve">2.2 </w:t>
          </w:r>
          <w:r>
            <w:t>Tussenproducten</w:t>
          </w:r>
          <w:r>
            <w:tab/>
          </w:r>
          <w:r>
            <w:fldChar w:fldCharType="begin"/>
          </w:r>
          <w:r>
            <w:instrText xml:space="preserve"> PAGEREF _Toc18412 </w:instrText>
          </w:r>
          <w:r>
            <w:fldChar w:fldCharType="separate"/>
          </w:r>
          <w:r>
            <w:t>7</w:t>
          </w:r>
          <w:r>
            <w:fldChar w:fldCharType="end"/>
          </w:r>
          <w:r>
            <w:rPr>
              <w:bCs/>
            </w:rPr>
            <w:fldChar w:fldCharType="end"/>
          </w:r>
        </w:p>
        <w:p>
          <w:pPr>
            <w:pStyle w:val="10"/>
            <w:tabs>
              <w:tab w:val="right" w:leader="dot" w:pos="8306"/>
            </w:tabs>
          </w:pPr>
          <w:r>
            <w:rPr>
              <w:bCs/>
            </w:rPr>
            <w:fldChar w:fldCharType="begin"/>
          </w:r>
          <w:r>
            <w:rPr>
              <w:bCs/>
            </w:rPr>
            <w:instrText xml:space="preserve"> HYPERLINK \l _Toc9818 </w:instrText>
          </w:r>
          <w:r>
            <w:rPr>
              <w:bCs/>
            </w:rPr>
            <w:fldChar w:fldCharType="separate"/>
          </w:r>
          <w:r>
            <w:rPr>
              <w:rFonts w:hint="default"/>
            </w:rPr>
            <w:t xml:space="preserve">2.3 </w:t>
          </w:r>
          <w:r>
            <w:t>Mijlpalen</w:t>
          </w:r>
          <w:r>
            <w:tab/>
          </w:r>
          <w:r>
            <w:fldChar w:fldCharType="begin"/>
          </w:r>
          <w:r>
            <w:instrText xml:space="preserve"> PAGEREF _Toc9818 </w:instrText>
          </w:r>
          <w:r>
            <w:fldChar w:fldCharType="separate"/>
          </w:r>
          <w:r>
            <w:t>7</w:t>
          </w:r>
          <w:r>
            <w:fldChar w:fldCharType="end"/>
          </w:r>
          <w:r>
            <w:rPr>
              <w:bCs/>
            </w:rPr>
            <w:fldChar w:fldCharType="end"/>
          </w:r>
        </w:p>
        <w:p>
          <w:pPr>
            <w:pStyle w:val="9"/>
            <w:tabs>
              <w:tab w:val="right" w:leader="dot" w:pos="8306"/>
            </w:tabs>
          </w:pPr>
          <w:r>
            <w:rPr>
              <w:bCs/>
            </w:rPr>
            <w:fldChar w:fldCharType="begin"/>
          </w:r>
          <w:r>
            <w:rPr>
              <w:bCs/>
            </w:rPr>
            <w:instrText xml:space="preserve"> HYPERLINK \l _Toc26607 </w:instrText>
          </w:r>
          <w:r>
            <w:rPr>
              <w:bCs/>
            </w:rPr>
            <w:fldChar w:fldCharType="separate"/>
          </w:r>
          <w:r>
            <w:t>3. Kwaliteit</w:t>
          </w:r>
          <w:r>
            <w:tab/>
          </w:r>
          <w:r>
            <w:fldChar w:fldCharType="begin"/>
          </w:r>
          <w:r>
            <w:instrText xml:space="preserve"> PAGEREF _Toc26607 </w:instrText>
          </w:r>
          <w:r>
            <w:fldChar w:fldCharType="separate"/>
          </w:r>
          <w:r>
            <w:t>8</w:t>
          </w:r>
          <w:r>
            <w:fldChar w:fldCharType="end"/>
          </w:r>
          <w:r>
            <w:rPr>
              <w:bCs/>
            </w:rPr>
            <w:fldChar w:fldCharType="end"/>
          </w:r>
        </w:p>
        <w:p>
          <w:pPr>
            <w:pStyle w:val="9"/>
            <w:tabs>
              <w:tab w:val="right" w:leader="dot" w:pos="8306"/>
            </w:tabs>
          </w:pPr>
          <w:r>
            <w:rPr>
              <w:bCs/>
            </w:rPr>
            <w:fldChar w:fldCharType="begin"/>
          </w:r>
          <w:r>
            <w:rPr>
              <w:bCs/>
            </w:rPr>
            <w:instrText xml:space="preserve"> HYPERLINK \l _Toc23939 </w:instrText>
          </w:r>
          <w:r>
            <w:rPr>
              <w:bCs/>
            </w:rPr>
            <w:fldChar w:fldCharType="separate"/>
          </w:r>
          <w:r>
            <w:t>4. Plan</w:t>
          </w:r>
          <w:r>
            <w:tab/>
          </w:r>
          <w:r>
            <w:fldChar w:fldCharType="begin"/>
          </w:r>
          <w:r>
            <w:instrText xml:space="preserve"> PAGEREF _Toc23939 </w:instrText>
          </w:r>
          <w:r>
            <w:fldChar w:fldCharType="separate"/>
          </w:r>
          <w:r>
            <w:t>9</w:t>
          </w:r>
          <w:r>
            <w:fldChar w:fldCharType="end"/>
          </w:r>
          <w:r>
            <w:rPr>
              <w:bCs/>
            </w:rPr>
            <w:fldChar w:fldCharType="end"/>
          </w:r>
        </w:p>
        <w:p>
          <w:pPr>
            <w:pStyle w:val="10"/>
            <w:tabs>
              <w:tab w:val="right" w:leader="dot" w:pos="8306"/>
            </w:tabs>
          </w:pPr>
          <w:r>
            <w:rPr>
              <w:bCs/>
            </w:rPr>
            <w:fldChar w:fldCharType="begin"/>
          </w:r>
          <w:r>
            <w:rPr>
              <w:bCs/>
            </w:rPr>
            <w:instrText xml:space="preserve"> HYPERLINK \l _Toc6914 </w:instrText>
          </w:r>
          <w:r>
            <w:rPr>
              <w:bCs/>
            </w:rPr>
            <w:fldChar w:fldCharType="separate"/>
          </w:r>
          <w:r>
            <w:rPr>
              <w:rFonts w:hint="default"/>
            </w:rPr>
            <w:t xml:space="preserve">4.1 </w:t>
          </w:r>
          <w:r>
            <w:t>Projectfasen</w:t>
          </w:r>
          <w:r>
            <w:tab/>
          </w:r>
          <w:r>
            <w:fldChar w:fldCharType="begin"/>
          </w:r>
          <w:r>
            <w:instrText xml:space="preserve"> PAGEREF _Toc6914 </w:instrText>
          </w:r>
          <w:r>
            <w:fldChar w:fldCharType="separate"/>
          </w:r>
          <w:r>
            <w:t>9</w:t>
          </w:r>
          <w:r>
            <w:fldChar w:fldCharType="end"/>
          </w:r>
          <w:r>
            <w:rPr>
              <w:bCs/>
            </w:rPr>
            <w:fldChar w:fldCharType="end"/>
          </w:r>
        </w:p>
        <w:p>
          <w:pPr>
            <w:pStyle w:val="10"/>
            <w:tabs>
              <w:tab w:val="right" w:leader="dot" w:pos="8306"/>
            </w:tabs>
          </w:pPr>
          <w:r>
            <w:rPr>
              <w:bCs/>
            </w:rPr>
            <w:fldChar w:fldCharType="begin"/>
          </w:r>
          <w:r>
            <w:rPr>
              <w:bCs/>
            </w:rPr>
            <w:instrText xml:space="preserve"> HYPERLINK \l _Toc24644 </w:instrText>
          </w:r>
          <w:r>
            <w:rPr>
              <w:bCs/>
            </w:rPr>
            <w:fldChar w:fldCharType="separate"/>
          </w:r>
          <w:r>
            <w:rPr>
              <w:rFonts w:hint="default"/>
            </w:rPr>
            <w:t xml:space="preserve">4.2 </w:t>
          </w:r>
          <w:r>
            <w:t>Activiteiten</w:t>
          </w:r>
          <w:r>
            <w:tab/>
          </w:r>
          <w:r>
            <w:fldChar w:fldCharType="begin"/>
          </w:r>
          <w:r>
            <w:instrText xml:space="preserve"> PAGEREF _Toc24644 </w:instrText>
          </w:r>
          <w:r>
            <w:fldChar w:fldCharType="separate"/>
          </w:r>
          <w:r>
            <w:t>9</w:t>
          </w:r>
          <w:r>
            <w:fldChar w:fldCharType="end"/>
          </w:r>
          <w:r>
            <w:rPr>
              <w:bCs/>
            </w:rPr>
            <w:fldChar w:fldCharType="end"/>
          </w:r>
        </w:p>
        <w:p>
          <w:pPr>
            <w:pStyle w:val="10"/>
            <w:tabs>
              <w:tab w:val="right" w:leader="dot" w:pos="8306"/>
            </w:tabs>
          </w:pPr>
          <w:r>
            <w:rPr>
              <w:bCs/>
            </w:rPr>
            <w:fldChar w:fldCharType="begin"/>
          </w:r>
          <w:r>
            <w:rPr>
              <w:bCs/>
            </w:rPr>
            <w:instrText xml:space="preserve"> HYPERLINK \l _Toc19956 </w:instrText>
          </w:r>
          <w:r>
            <w:rPr>
              <w:bCs/>
            </w:rPr>
            <w:fldChar w:fldCharType="separate"/>
          </w:r>
          <w:r>
            <w:rPr>
              <w:rFonts w:hint="default"/>
            </w:rPr>
            <w:t xml:space="preserve">4.3 </w:t>
          </w:r>
          <w:r>
            <w:t>Planning</w:t>
          </w:r>
          <w:r>
            <w:tab/>
          </w:r>
          <w:r>
            <w:fldChar w:fldCharType="begin"/>
          </w:r>
          <w:r>
            <w:instrText xml:space="preserve"> PAGEREF _Toc19956 </w:instrText>
          </w:r>
          <w:r>
            <w:fldChar w:fldCharType="separate"/>
          </w:r>
          <w:r>
            <w:t>10</w:t>
          </w:r>
          <w:r>
            <w:fldChar w:fldCharType="end"/>
          </w:r>
          <w:r>
            <w:rPr>
              <w:bCs/>
            </w:rPr>
            <w:fldChar w:fldCharType="end"/>
          </w:r>
        </w:p>
        <w:p>
          <w:pPr>
            <w:pStyle w:val="9"/>
            <w:tabs>
              <w:tab w:val="right" w:leader="dot" w:pos="8306"/>
            </w:tabs>
          </w:pPr>
          <w:r>
            <w:rPr>
              <w:bCs/>
            </w:rPr>
            <w:fldChar w:fldCharType="begin"/>
          </w:r>
          <w:r>
            <w:rPr>
              <w:bCs/>
            </w:rPr>
            <w:instrText xml:space="preserve"> HYPERLINK \l _Toc26737 </w:instrText>
          </w:r>
          <w:r>
            <w:rPr>
              <w:bCs/>
            </w:rPr>
            <w:fldChar w:fldCharType="separate"/>
          </w:r>
          <w:r>
            <w:t>5. Organisatie</w:t>
          </w:r>
          <w:r>
            <w:tab/>
          </w:r>
          <w:r>
            <w:fldChar w:fldCharType="begin"/>
          </w:r>
          <w:r>
            <w:instrText xml:space="preserve"> PAGEREF _Toc26737 </w:instrText>
          </w:r>
          <w:r>
            <w:fldChar w:fldCharType="separate"/>
          </w:r>
          <w:r>
            <w:t>10</w:t>
          </w:r>
          <w:r>
            <w:fldChar w:fldCharType="end"/>
          </w:r>
          <w:r>
            <w:rPr>
              <w:bCs/>
            </w:rPr>
            <w:fldChar w:fldCharType="end"/>
          </w:r>
        </w:p>
        <w:p>
          <w:pPr>
            <w:pStyle w:val="10"/>
            <w:tabs>
              <w:tab w:val="right" w:leader="dot" w:pos="8306"/>
            </w:tabs>
          </w:pPr>
          <w:r>
            <w:rPr>
              <w:bCs/>
            </w:rPr>
            <w:fldChar w:fldCharType="begin"/>
          </w:r>
          <w:r>
            <w:rPr>
              <w:bCs/>
            </w:rPr>
            <w:instrText xml:space="preserve"> HYPERLINK \l _Toc23169 </w:instrText>
          </w:r>
          <w:r>
            <w:rPr>
              <w:bCs/>
            </w:rPr>
            <w:fldChar w:fldCharType="separate"/>
          </w:r>
          <w:r>
            <w:rPr>
              <w:rFonts w:hint="default"/>
            </w:rPr>
            <w:t xml:space="preserve">5.1 </w:t>
          </w:r>
          <w:r>
            <w:t>Rol opdrachtgever en opdrachtnemer</w:t>
          </w:r>
          <w:r>
            <w:tab/>
          </w:r>
          <w:r>
            <w:fldChar w:fldCharType="begin"/>
          </w:r>
          <w:r>
            <w:instrText xml:space="preserve"> PAGEREF _Toc23169 </w:instrText>
          </w:r>
          <w:r>
            <w:fldChar w:fldCharType="separate"/>
          </w:r>
          <w:r>
            <w:t>10</w:t>
          </w:r>
          <w:r>
            <w:fldChar w:fldCharType="end"/>
          </w:r>
          <w:r>
            <w:rPr>
              <w:bCs/>
            </w:rPr>
            <w:fldChar w:fldCharType="end"/>
          </w:r>
        </w:p>
        <w:p>
          <w:pPr>
            <w:pStyle w:val="10"/>
            <w:tabs>
              <w:tab w:val="right" w:leader="dot" w:pos="8306"/>
            </w:tabs>
          </w:pPr>
          <w:r>
            <w:rPr>
              <w:bCs/>
            </w:rPr>
            <w:fldChar w:fldCharType="begin"/>
          </w:r>
          <w:r>
            <w:rPr>
              <w:bCs/>
            </w:rPr>
            <w:instrText xml:space="preserve"> HYPERLINK \l _Toc15143 </w:instrText>
          </w:r>
          <w:r>
            <w:rPr>
              <w:bCs/>
            </w:rPr>
            <w:fldChar w:fldCharType="separate"/>
          </w:r>
          <w:r>
            <w:t>5.2 Samenwerking</w:t>
          </w:r>
          <w:r>
            <w:tab/>
          </w:r>
          <w:r>
            <w:fldChar w:fldCharType="begin"/>
          </w:r>
          <w:r>
            <w:instrText xml:space="preserve"> PAGEREF _Toc15143 </w:instrText>
          </w:r>
          <w:r>
            <w:fldChar w:fldCharType="separate"/>
          </w:r>
          <w:r>
            <w:t>10</w:t>
          </w:r>
          <w:r>
            <w:fldChar w:fldCharType="end"/>
          </w:r>
          <w:r>
            <w:rPr>
              <w:bCs/>
            </w:rPr>
            <w:fldChar w:fldCharType="end"/>
          </w:r>
        </w:p>
        <w:p>
          <w:pPr>
            <w:pStyle w:val="9"/>
            <w:tabs>
              <w:tab w:val="right" w:leader="dot" w:pos="8306"/>
            </w:tabs>
          </w:pPr>
          <w:r>
            <w:rPr>
              <w:bCs/>
            </w:rPr>
            <w:fldChar w:fldCharType="begin"/>
          </w:r>
          <w:r>
            <w:rPr>
              <w:bCs/>
            </w:rPr>
            <w:instrText xml:space="preserve"> HYPERLINK \l _Toc16991 </w:instrText>
          </w:r>
          <w:r>
            <w:rPr>
              <w:bCs/>
            </w:rPr>
            <w:fldChar w:fldCharType="separate"/>
          </w:r>
          <w:r>
            <w:t>6. Risicoanalyse</w:t>
          </w:r>
          <w:r>
            <w:tab/>
          </w:r>
          <w:r>
            <w:fldChar w:fldCharType="begin"/>
          </w:r>
          <w:r>
            <w:instrText xml:space="preserve"> PAGEREF _Toc16991 </w:instrText>
          </w:r>
          <w:r>
            <w:fldChar w:fldCharType="separate"/>
          </w:r>
          <w:r>
            <w:t>11</w:t>
          </w:r>
          <w:r>
            <w:fldChar w:fldCharType="end"/>
          </w:r>
          <w:r>
            <w:rPr>
              <w:bCs/>
            </w:rPr>
            <w:fldChar w:fldCharType="end"/>
          </w:r>
        </w:p>
        <w:p>
          <w:pPr>
            <w:pStyle w:val="10"/>
            <w:tabs>
              <w:tab w:val="right" w:leader="dot" w:pos="8306"/>
            </w:tabs>
          </w:pPr>
          <w:r>
            <w:rPr>
              <w:bCs/>
            </w:rPr>
            <w:fldChar w:fldCharType="begin"/>
          </w:r>
          <w:r>
            <w:rPr>
              <w:bCs/>
            </w:rPr>
            <w:instrText xml:space="preserve"> HYPERLINK \l _Toc2094 </w:instrText>
          </w:r>
          <w:r>
            <w:rPr>
              <w:bCs/>
            </w:rPr>
            <w:fldChar w:fldCharType="separate"/>
          </w:r>
          <w:r>
            <w:t>6.1 Interne risico’s</w:t>
          </w:r>
          <w:r>
            <w:tab/>
          </w:r>
          <w:r>
            <w:fldChar w:fldCharType="begin"/>
          </w:r>
          <w:r>
            <w:instrText xml:space="preserve"> PAGEREF _Toc2094 </w:instrText>
          </w:r>
          <w:r>
            <w:fldChar w:fldCharType="separate"/>
          </w:r>
          <w:r>
            <w:t>11</w:t>
          </w:r>
          <w:r>
            <w:fldChar w:fldCharType="end"/>
          </w:r>
          <w:r>
            <w:rPr>
              <w:bCs/>
            </w:rPr>
            <w:fldChar w:fldCharType="end"/>
          </w:r>
        </w:p>
        <w:p>
          <w:pPr>
            <w:pStyle w:val="10"/>
            <w:tabs>
              <w:tab w:val="right" w:leader="dot" w:pos="8306"/>
            </w:tabs>
          </w:pPr>
          <w:r>
            <w:rPr>
              <w:bCs/>
            </w:rPr>
            <w:fldChar w:fldCharType="begin"/>
          </w:r>
          <w:r>
            <w:rPr>
              <w:bCs/>
            </w:rPr>
            <w:instrText xml:space="preserve"> HYPERLINK \l _Toc24466 </w:instrText>
          </w:r>
          <w:r>
            <w:rPr>
              <w:bCs/>
            </w:rPr>
            <w:fldChar w:fldCharType="separate"/>
          </w:r>
          <w:r>
            <w:t>6.2 Externe risico’s</w:t>
          </w:r>
          <w:r>
            <w:tab/>
          </w:r>
          <w:r>
            <w:fldChar w:fldCharType="begin"/>
          </w:r>
          <w:r>
            <w:instrText xml:space="preserve"> PAGEREF _Toc24466 </w:instrText>
          </w:r>
          <w:r>
            <w:fldChar w:fldCharType="separate"/>
          </w:r>
          <w:r>
            <w:t>12</w:t>
          </w:r>
          <w:r>
            <w:fldChar w:fldCharType="end"/>
          </w:r>
          <w:r>
            <w:rPr>
              <w:bCs/>
            </w:rPr>
            <w:fldChar w:fldCharType="end"/>
          </w:r>
        </w:p>
        <w:p>
          <w:r>
            <w:rPr>
              <w:bCs/>
            </w:rPr>
            <w:fldChar w:fldCharType="end"/>
          </w:r>
        </w:p>
      </w:sdtContent>
    </w:sdt>
    <w:p>
      <w:pPr>
        <w:rPr>
          <w:sz w:val="20"/>
          <w:szCs w:val="20"/>
        </w:rPr>
      </w:pPr>
      <w:r>
        <w:rPr>
          <w:sz w:val="20"/>
          <w:szCs w:val="20"/>
        </w:rPr>
        <w:br w:type="page"/>
      </w:r>
    </w:p>
    <w:p>
      <w:pPr>
        <w:pStyle w:val="2"/>
        <w:numPr>
          <w:ilvl w:val="0"/>
          <w:numId w:val="1"/>
        </w:numPr>
      </w:pPr>
      <w:bookmarkStart w:id="0" w:name="_Toc32571"/>
      <w:r>
        <w:t>De opdracht</w:t>
      </w:r>
      <w:bookmarkEnd w:id="0"/>
    </w:p>
    <w:p/>
    <w:p>
      <w:r>
        <w:t>In dit document wordt antwoord gegeven op verschillende doel en probleemstellingen van Mountqua. Het is geschreven door de leden van de organisatie Mountqua</w:t>
      </w:r>
      <w:r>
        <w:rPr>
          <w:rFonts w:hint="default"/>
          <w:lang w:val="en-US"/>
        </w:rPr>
        <w:t>.</w:t>
      </w:r>
      <w:r>
        <w:t xml:space="preserve"> </w:t>
      </w:r>
      <w:r>
        <w:rPr>
          <w:rFonts w:hint="default"/>
          <w:lang w:val="en-US"/>
        </w:rPr>
        <w:t>Het is</w:t>
      </w:r>
      <w:r>
        <w:t xml:space="preserve"> bestemd voor alle</w:t>
      </w:r>
      <w:r>
        <w:rPr>
          <w:rFonts w:hint="default"/>
          <w:lang w:val="en-US"/>
        </w:rPr>
        <w:t xml:space="preserve"> leden </w:t>
      </w:r>
      <w:r>
        <w:t>binnen Mountqua</w:t>
      </w:r>
      <w:r>
        <w:rPr>
          <w:rFonts w:hint="default"/>
          <w:lang w:val="en-US"/>
        </w:rPr>
        <w:t xml:space="preserve"> en</w:t>
      </w:r>
      <w:r>
        <w:t xml:space="preserve"> voor de beoordelende docenten van periode 1.4.</w:t>
      </w:r>
    </w:p>
    <w:p/>
    <w:p/>
    <w:p>
      <w:pPr>
        <w:pStyle w:val="3"/>
      </w:pPr>
      <w:bookmarkStart w:id="1" w:name="_Toc14696"/>
      <w:r>
        <w:t>1.1 Probleemstelling</w:t>
      </w:r>
      <w:bookmarkEnd w:id="1"/>
    </w:p>
    <w:p>
      <w:r>
        <w:t>Tot nu toe worden alle bestellingen binnen MountQua via de telefoon besteld. Dit zorgt voor een hoog aantal menselijke fouten omdat alle administratie handmatig wordt afgewerkt. Om deze reden is besloten om een digitaal bestelsysteem in te voeren binnen het bedrijf. Gebruikers kunnen nu op de website een product bestellen en informatie over het product aanvragen. Verder is er voor gebruikers met additionele rechten een overzicht van alle bestellingen en kunnen zij wijzigingen aanbrengen binnen de applicatie.</w:t>
      </w:r>
    </w:p>
    <w:p/>
    <w:p/>
    <w:p/>
    <w:p/>
    <w:p/>
    <w:p/>
    <w:p/>
    <w:p/>
    <w:p/>
    <w:p/>
    <w:p/>
    <w:p/>
    <w:p/>
    <w:p/>
    <w:p/>
    <w:p>
      <w:pPr>
        <w:pStyle w:val="3"/>
      </w:pPr>
      <w:bookmarkStart w:id="2" w:name="_Toc16247"/>
      <w:r>
        <w:t>1.2 Projectgrenzen</w:t>
      </w:r>
      <w:bookmarkEnd w:id="2"/>
    </w:p>
    <w:p>
      <w:pPr>
        <w:pStyle w:val="28"/>
        <w:ind w:left="0"/>
      </w:pPr>
    </w:p>
    <w:p>
      <w:r>
        <w:t xml:space="preserve">Het is  van belang dat van te voren duidelijk de projectgrenzen worden aangegeven. In het functionele ontwerp </w:t>
      </w:r>
      <w:r>
        <w:rPr>
          <w:rFonts w:hint="default"/>
          <w:lang w:val="en-US"/>
        </w:rPr>
        <w:t xml:space="preserve">van periode 3 </w:t>
      </w:r>
      <w:r>
        <w:t xml:space="preserve">zijn al verschillende requirements naar voren gekomen. Deze requirements </w:t>
      </w:r>
      <w:r>
        <w:rPr>
          <w:rFonts w:hint="default"/>
          <w:lang w:val="en-US"/>
        </w:rPr>
        <w:t>w</w:t>
      </w:r>
      <w:r>
        <w:t xml:space="preserve">orden </w:t>
      </w:r>
      <w:r>
        <w:rPr>
          <w:rFonts w:hint="default"/>
          <w:lang w:val="en-US"/>
        </w:rPr>
        <w:t xml:space="preserve">uitgewerkt en geimplementeerd in het </w:t>
      </w:r>
      <w:r>
        <w:t xml:space="preserve"> definitieve ontwerp.</w:t>
      </w:r>
    </w:p>
    <w:p/>
    <w:p>
      <w:pPr>
        <w:rPr>
          <w:rFonts w:hint="default"/>
          <w:lang w:val="en-US"/>
        </w:rPr>
      </w:pPr>
      <w:r>
        <w:t xml:space="preserve">De nadruk zal liggen op het bestelsysteem en hier zal dus ook alle focus op liggen. Om een overzicht te krijgen van wat wel en wat niet in het project komt te zitten is wordt verwezen naar </w:t>
      </w:r>
      <w:r>
        <w:rPr>
          <w:rFonts w:hint="default"/>
          <w:lang w:val="en-US"/>
        </w:rPr>
        <w:t xml:space="preserve">tabel </w:t>
      </w:r>
      <w:r>
        <w:t>1.</w:t>
      </w:r>
      <w:r>
        <w:rPr>
          <w:rFonts w:hint="default"/>
          <w:lang w:val="en-US"/>
        </w:rPr>
        <w:t xml:space="preserve"> De kruisjes in de tabel geven aan of een activiteit wel of niet in het systeem komt te zitten. Tevens geeft de tabel aan door wie de activiteit wordt uitgevoerd. Wordt de activiteit door een gebruiker uitgevoerd dan zal er in de gebruiker kolom een kruisje komen te staan etc.</w:t>
      </w:r>
    </w:p>
    <w:p/>
    <w:p/>
    <w:p/>
    <w:tbl>
      <w:tblPr>
        <w:tblStyle w:val="22"/>
        <w:tblW w:w="9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4"/>
        <w:gridCol w:w="786"/>
        <w:gridCol w:w="635"/>
        <w:gridCol w:w="1412"/>
        <w:gridCol w:w="1395"/>
        <w:gridCol w:w="1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62" w:hRule="atLeast"/>
        </w:trPr>
        <w:tc>
          <w:tcPr>
            <w:tcW w:w="3604" w:type="dxa"/>
          </w:tcPr>
          <w:p>
            <w:pPr>
              <w:rPr>
                <w:lang w:val="en-US" w:eastAsia="nl-NL"/>
              </w:rPr>
            </w:pPr>
            <w:r>
              <w:rPr>
                <w:lang w:val="en-US" w:eastAsia="nl-NL"/>
              </w:rPr>
              <w:t>Activiteit</w:t>
            </w:r>
          </w:p>
        </w:tc>
        <w:tc>
          <w:tcPr>
            <w:tcW w:w="786" w:type="dxa"/>
          </w:tcPr>
          <w:p>
            <w:pPr>
              <w:rPr>
                <w:lang w:val="en-US" w:eastAsia="nl-NL"/>
              </w:rPr>
            </w:pPr>
            <w:r>
              <w:rPr>
                <w:lang w:val="en-US" w:eastAsia="nl-NL"/>
              </w:rPr>
              <w:t>Wel</w:t>
            </w:r>
          </w:p>
        </w:tc>
        <w:tc>
          <w:tcPr>
            <w:tcW w:w="635" w:type="dxa"/>
          </w:tcPr>
          <w:p>
            <w:pPr>
              <w:rPr>
                <w:lang w:val="en-US" w:eastAsia="nl-NL"/>
              </w:rPr>
            </w:pPr>
            <w:r>
              <w:rPr>
                <w:lang w:val="en-US" w:eastAsia="nl-NL"/>
              </w:rPr>
              <w:t>Niet</w:t>
            </w:r>
          </w:p>
        </w:tc>
        <w:tc>
          <w:tcPr>
            <w:tcW w:w="1412" w:type="dxa"/>
          </w:tcPr>
          <w:p>
            <w:pPr>
              <w:ind w:firstLine="110" w:firstLineChars="50"/>
              <w:rPr>
                <w:rFonts w:hint="default"/>
                <w:lang w:val="en-US" w:eastAsia="nl-NL"/>
              </w:rPr>
            </w:pPr>
            <w:r>
              <w:rPr>
                <w:rFonts w:hint="default"/>
                <w:lang w:val="en-US" w:eastAsia="nl-NL"/>
              </w:rPr>
              <w:t>Gebruiker</w:t>
            </w:r>
          </w:p>
        </w:tc>
        <w:tc>
          <w:tcPr>
            <w:tcW w:w="1395" w:type="dxa"/>
          </w:tcPr>
          <w:p>
            <w:pPr>
              <w:ind w:firstLine="110" w:firstLineChars="50"/>
              <w:rPr>
                <w:lang w:val="en-US" w:eastAsia="nl-NL"/>
              </w:rPr>
            </w:pPr>
            <w:r>
              <w:rPr>
                <w:lang w:val="en-US" w:eastAsia="nl-NL"/>
              </w:rPr>
              <w:t>Admin</w:t>
            </w:r>
          </w:p>
        </w:tc>
        <w:tc>
          <w:tcPr>
            <w:tcW w:w="1385" w:type="dxa"/>
          </w:tcPr>
          <w:p>
            <w:pPr>
              <w:ind w:firstLine="110" w:firstLineChars="50"/>
              <w:rPr>
                <w:lang w:val="en-US" w:eastAsia="nl-NL"/>
              </w:rPr>
            </w:pPr>
            <w:r>
              <w:rPr>
                <w:lang w:val="en-US" w:eastAsia="nl-NL"/>
              </w:rPr>
              <w:t>Systeem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3604" w:type="dxa"/>
          </w:tcPr>
          <w:p>
            <w:pPr>
              <w:rPr>
                <w:rFonts w:hint="default"/>
                <w:lang w:val="en-US" w:eastAsia="nl-NL"/>
              </w:rPr>
            </w:pPr>
            <w:r>
              <w:rPr>
                <w:lang w:val="en-US" w:eastAsia="nl-NL"/>
              </w:rPr>
              <w:t>Online bestellen van producten</w:t>
            </w:r>
            <w:r>
              <w:rPr>
                <w:rFonts w:hint="default"/>
                <w:lang w:val="en-US" w:eastAsia="nl-NL"/>
              </w:rPr>
              <w:t>.</w:t>
            </w:r>
          </w:p>
        </w:tc>
        <w:tc>
          <w:tcPr>
            <w:tcW w:w="786" w:type="dxa"/>
          </w:tcPr>
          <w:p>
            <w:pPr>
              <w:rPr>
                <w:lang w:val="en-US" w:eastAsia="nl-NL"/>
              </w:rPr>
            </w:pPr>
            <w:r>
              <w:rPr>
                <w:lang w:val="en-US" w:eastAsia="nl-NL"/>
              </w:rPr>
              <w:t>x</w:t>
            </w:r>
          </w:p>
        </w:tc>
        <w:tc>
          <w:tcPr>
            <w:tcW w:w="635" w:type="dxa"/>
          </w:tcPr>
          <w:p>
            <w:pPr>
              <w:rPr>
                <w:lang w:val="en-US" w:eastAsia="nl-NL"/>
              </w:rPr>
            </w:pPr>
          </w:p>
        </w:tc>
        <w:tc>
          <w:tcPr>
            <w:tcW w:w="1412" w:type="dxa"/>
          </w:tcPr>
          <w:p>
            <w:pPr>
              <w:rPr>
                <w:lang w:val="en-US" w:eastAsia="nl-NL"/>
              </w:rPr>
            </w:pPr>
            <w:r>
              <w:rPr>
                <w:lang w:val="en-US" w:eastAsia="nl-NL"/>
              </w:rPr>
              <w:t>x</w:t>
            </w:r>
          </w:p>
        </w:tc>
        <w:tc>
          <w:tcPr>
            <w:tcW w:w="1395" w:type="dxa"/>
          </w:tcPr>
          <w:p>
            <w:pPr>
              <w:rPr>
                <w:lang w:val="en-US" w:eastAsia="nl-NL"/>
              </w:rPr>
            </w:pPr>
          </w:p>
        </w:tc>
        <w:tc>
          <w:tcPr>
            <w:tcW w:w="1385" w:type="dxa"/>
          </w:tcPr>
          <w:p>
            <w:pPr>
              <w:rPr>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3604" w:type="dxa"/>
          </w:tcPr>
          <w:p>
            <w:pPr>
              <w:rPr>
                <w:rFonts w:hint="default"/>
                <w:lang w:val="en-US" w:eastAsia="nl-NL"/>
              </w:rPr>
            </w:pPr>
            <w:r>
              <w:rPr>
                <w:lang w:val="en-US" w:eastAsia="nl-NL"/>
              </w:rPr>
              <w:t>Overzicht van bestelling in winkelwagen</w:t>
            </w:r>
            <w:r>
              <w:rPr>
                <w:rFonts w:hint="default"/>
                <w:lang w:val="en-US" w:eastAsia="nl-NL"/>
              </w:rPr>
              <w:t>.</w:t>
            </w:r>
          </w:p>
        </w:tc>
        <w:tc>
          <w:tcPr>
            <w:tcW w:w="786" w:type="dxa"/>
          </w:tcPr>
          <w:p>
            <w:pPr>
              <w:rPr>
                <w:lang w:val="en-US" w:eastAsia="nl-NL"/>
              </w:rPr>
            </w:pPr>
            <w:r>
              <w:rPr>
                <w:lang w:val="en-US" w:eastAsia="nl-NL"/>
              </w:rPr>
              <w:t>x</w:t>
            </w:r>
          </w:p>
        </w:tc>
        <w:tc>
          <w:tcPr>
            <w:tcW w:w="635" w:type="dxa"/>
          </w:tcPr>
          <w:p>
            <w:pPr>
              <w:rPr>
                <w:lang w:val="en-US" w:eastAsia="nl-NL"/>
              </w:rPr>
            </w:pPr>
          </w:p>
        </w:tc>
        <w:tc>
          <w:tcPr>
            <w:tcW w:w="1412" w:type="dxa"/>
          </w:tcPr>
          <w:p>
            <w:pPr>
              <w:rPr>
                <w:lang w:val="en-US" w:eastAsia="nl-NL"/>
              </w:rPr>
            </w:pPr>
            <w:r>
              <w:rPr>
                <w:lang w:val="en-US" w:eastAsia="nl-NL"/>
              </w:rPr>
              <w:t>x</w:t>
            </w:r>
          </w:p>
        </w:tc>
        <w:tc>
          <w:tcPr>
            <w:tcW w:w="1395" w:type="dxa"/>
          </w:tcPr>
          <w:p>
            <w:pPr>
              <w:rPr>
                <w:lang w:val="en-US" w:eastAsia="nl-NL"/>
              </w:rPr>
            </w:pPr>
          </w:p>
        </w:tc>
        <w:tc>
          <w:tcPr>
            <w:tcW w:w="1385" w:type="dxa"/>
          </w:tcPr>
          <w:p>
            <w:pPr>
              <w:rPr>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3604" w:type="dxa"/>
          </w:tcPr>
          <w:p>
            <w:pPr>
              <w:rPr>
                <w:rFonts w:hint="default"/>
                <w:lang w:val="en-US" w:eastAsia="nl-NL"/>
              </w:rPr>
            </w:pPr>
            <w:r>
              <w:rPr>
                <w:lang w:val="en-US" w:eastAsia="nl-NL"/>
              </w:rPr>
              <w:t>Bevestiging bestelling via mail</w:t>
            </w:r>
            <w:r>
              <w:rPr>
                <w:rFonts w:hint="default"/>
                <w:lang w:val="en-US" w:eastAsia="nl-NL"/>
              </w:rPr>
              <w:t>.</w:t>
            </w:r>
          </w:p>
        </w:tc>
        <w:tc>
          <w:tcPr>
            <w:tcW w:w="786" w:type="dxa"/>
          </w:tcPr>
          <w:p>
            <w:pPr>
              <w:rPr>
                <w:lang w:val="en-US" w:eastAsia="nl-NL"/>
              </w:rPr>
            </w:pPr>
            <w:r>
              <w:rPr>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lang w:val="en-US" w:eastAsia="nl-NL"/>
              </w:rPr>
            </w:pPr>
          </w:p>
        </w:tc>
        <w:tc>
          <w:tcPr>
            <w:tcW w:w="1385" w:type="dxa"/>
          </w:tcPr>
          <w:p>
            <w:pPr>
              <w:rPr>
                <w:rFonts w:hint="default"/>
                <w:lang w:val="en-US" w:eastAsia="nl-NL"/>
              </w:rPr>
            </w:pPr>
            <w:r>
              <w:rPr>
                <w:rFonts w:hint="default"/>
                <w:lang w:val="en-US" w:eastAsia="nl-N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3604" w:type="dxa"/>
          </w:tcPr>
          <w:p>
            <w:pPr>
              <w:rPr>
                <w:rFonts w:hint="default"/>
                <w:lang w:val="en-US" w:eastAsia="nl-NL"/>
              </w:rPr>
            </w:pPr>
            <w:r>
              <w:rPr>
                <w:rFonts w:hint="default"/>
                <w:lang w:val="en-US" w:eastAsia="nl-NL"/>
              </w:rPr>
              <w:t>Bevestigingsmail registratie klant.</w:t>
            </w:r>
          </w:p>
        </w:tc>
        <w:tc>
          <w:tcPr>
            <w:tcW w:w="786" w:type="dxa"/>
          </w:tcPr>
          <w:p>
            <w:pPr>
              <w:rPr>
                <w:rFonts w:hint="default"/>
                <w:lang w:val="en-US" w:eastAsia="nl-NL"/>
              </w:rPr>
            </w:pPr>
            <w:r>
              <w:rPr>
                <w:rFonts w:hint="default"/>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lang w:val="en-US" w:eastAsia="nl-NL"/>
              </w:rPr>
            </w:pPr>
          </w:p>
        </w:tc>
        <w:tc>
          <w:tcPr>
            <w:tcW w:w="1385" w:type="dxa"/>
          </w:tcPr>
          <w:p>
            <w:pPr>
              <w:rPr>
                <w:rFonts w:hint="default"/>
                <w:lang w:val="en-US" w:eastAsia="nl-NL"/>
              </w:rPr>
            </w:pPr>
            <w:r>
              <w:rPr>
                <w:rFonts w:hint="default"/>
                <w:lang w:val="en-US" w:eastAsia="nl-N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3604" w:type="dxa"/>
          </w:tcPr>
          <w:p>
            <w:pPr>
              <w:rPr>
                <w:rFonts w:hint="default"/>
                <w:lang w:val="en-US" w:eastAsia="nl-NL"/>
              </w:rPr>
            </w:pPr>
            <w:r>
              <w:rPr>
                <w:rFonts w:hint="default"/>
                <w:lang w:val="en-US" w:eastAsia="nl-NL"/>
              </w:rPr>
              <w:t xml:space="preserve">Bezoeker kan </w:t>
            </w:r>
            <w:r>
              <w:rPr>
                <w:lang w:val="en-US" w:eastAsia="nl-NL"/>
              </w:rPr>
              <w:t>account</w:t>
            </w:r>
            <w:r>
              <w:rPr>
                <w:rFonts w:hint="default"/>
                <w:lang w:val="en-US" w:eastAsia="nl-NL"/>
              </w:rPr>
              <w:t xml:space="preserve"> aanmaken.</w:t>
            </w:r>
          </w:p>
        </w:tc>
        <w:tc>
          <w:tcPr>
            <w:tcW w:w="786" w:type="dxa"/>
          </w:tcPr>
          <w:p>
            <w:pPr>
              <w:rPr>
                <w:lang w:val="en-US" w:eastAsia="nl-NL"/>
              </w:rPr>
            </w:pPr>
            <w:r>
              <w:rPr>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lang w:val="en-US" w:eastAsia="nl-NL"/>
              </w:rPr>
            </w:pPr>
          </w:p>
        </w:tc>
        <w:tc>
          <w:tcPr>
            <w:tcW w:w="1385" w:type="dxa"/>
          </w:tcPr>
          <w:p>
            <w:pPr>
              <w:rPr>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3604" w:type="dxa"/>
          </w:tcPr>
          <w:p>
            <w:pPr>
              <w:rPr>
                <w:rFonts w:hint="default"/>
                <w:lang w:val="en-US" w:eastAsia="nl-NL"/>
              </w:rPr>
            </w:pPr>
            <w:r>
              <w:rPr>
                <w:rFonts w:hint="default"/>
                <w:lang w:val="en-US" w:eastAsia="nl-NL"/>
              </w:rPr>
              <w:t>Totaalprijs bestelling tonen</w:t>
            </w:r>
          </w:p>
        </w:tc>
        <w:tc>
          <w:tcPr>
            <w:tcW w:w="786" w:type="dxa"/>
          </w:tcPr>
          <w:p>
            <w:pPr>
              <w:rPr>
                <w:rFonts w:hint="default"/>
                <w:lang w:val="en-US" w:eastAsia="nl-NL"/>
              </w:rPr>
            </w:pPr>
            <w:r>
              <w:rPr>
                <w:rFonts w:hint="default"/>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lang w:val="en-US" w:eastAsia="nl-NL"/>
              </w:rPr>
            </w:pPr>
          </w:p>
        </w:tc>
        <w:tc>
          <w:tcPr>
            <w:tcW w:w="1385" w:type="dxa"/>
          </w:tcPr>
          <w:p>
            <w:pPr>
              <w:rPr>
                <w:rFonts w:hint="default"/>
                <w:lang w:val="en-US" w:eastAsia="nl-NL"/>
              </w:rPr>
            </w:pPr>
            <w:r>
              <w:rPr>
                <w:rFonts w:hint="default"/>
                <w:lang w:val="en-US" w:eastAsia="nl-N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3604" w:type="dxa"/>
          </w:tcPr>
          <w:p>
            <w:pPr>
              <w:rPr>
                <w:rFonts w:hint="default"/>
                <w:lang w:val="en-US" w:eastAsia="nl-NL"/>
              </w:rPr>
            </w:pPr>
            <w:r>
              <w:rPr>
                <w:lang w:val="en-US" w:eastAsia="nl-NL"/>
              </w:rPr>
              <w:t>Integreren betaalplatform</w:t>
            </w:r>
            <w:r>
              <w:rPr>
                <w:rFonts w:hint="default"/>
                <w:lang w:val="en-US" w:eastAsia="nl-NL"/>
              </w:rPr>
              <w:t>.</w:t>
            </w:r>
          </w:p>
        </w:tc>
        <w:tc>
          <w:tcPr>
            <w:tcW w:w="786" w:type="dxa"/>
          </w:tcPr>
          <w:p>
            <w:pPr>
              <w:rPr>
                <w:lang w:val="en-US" w:eastAsia="nl-NL"/>
              </w:rPr>
            </w:pPr>
          </w:p>
        </w:tc>
        <w:tc>
          <w:tcPr>
            <w:tcW w:w="635" w:type="dxa"/>
          </w:tcPr>
          <w:p>
            <w:pPr>
              <w:rPr>
                <w:lang w:val="en-US" w:eastAsia="nl-NL"/>
              </w:rPr>
            </w:pPr>
            <w:r>
              <w:rPr>
                <w:lang w:val="en-US" w:eastAsia="nl-NL"/>
              </w:rPr>
              <w:t>x</w:t>
            </w:r>
          </w:p>
        </w:tc>
        <w:tc>
          <w:tcPr>
            <w:tcW w:w="1412" w:type="dxa"/>
          </w:tcPr>
          <w:p>
            <w:pPr>
              <w:rPr>
                <w:lang w:val="en-US" w:eastAsia="nl-NL"/>
              </w:rPr>
            </w:pPr>
          </w:p>
        </w:tc>
        <w:tc>
          <w:tcPr>
            <w:tcW w:w="1395" w:type="dxa"/>
          </w:tcPr>
          <w:p>
            <w:pPr>
              <w:rPr>
                <w:lang w:val="en-US" w:eastAsia="nl-NL"/>
              </w:rPr>
            </w:pPr>
          </w:p>
        </w:tc>
        <w:tc>
          <w:tcPr>
            <w:tcW w:w="1385" w:type="dxa"/>
          </w:tcPr>
          <w:p>
            <w:pPr>
              <w:rPr>
                <w:lang w:val="en-US" w:eastAsia="nl-NL"/>
              </w:rPr>
            </w:pPr>
            <w:r>
              <w:rPr>
                <w:lang w:val="en-US" w:eastAsia="nl-N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3604" w:type="dxa"/>
          </w:tcPr>
          <w:p>
            <w:pPr>
              <w:rPr>
                <w:rFonts w:hint="default"/>
                <w:lang w:val="en-US" w:eastAsia="nl-NL"/>
              </w:rPr>
            </w:pPr>
            <w:r>
              <w:rPr>
                <w:lang w:val="en-US" w:eastAsia="nl-NL"/>
              </w:rPr>
              <w:t>Overzicht krijgen op alle bestellingen</w:t>
            </w:r>
            <w:r>
              <w:rPr>
                <w:rFonts w:hint="default"/>
                <w:lang w:val="en-US" w:eastAsia="nl-NL"/>
              </w:rPr>
              <w:t>.</w:t>
            </w:r>
          </w:p>
        </w:tc>
        <w:tc>
          <w:tcPr>
            <w:tcW w:w="786" w:type="dxa"/>
          </w:tcPr>
          <w:p>
            <w:pPr>
              <w:rPr>
                <w:lang w:val="en-US" w:eastAsia="nl-NL"/>
              </w:rPr>
            </w:pPr>
            <w:r>
              <w:rPr>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lang w:val="en-US" w:eastAsia="nl-NL"/>
              </w:rPr>
            </w:pPr>
            <w:r>
              <w:rPr>
                <w:lang w:val="en-US" w:eastAsia="nl-NL"/>
              </w:rPr>
              <w:t>x</w:t>
            </w:r>
          </w:p>
        </w:tc>
        <w:tc>
          <w:tcPr>
            <w:tcW w:w="1385" w:type="dxa"/>
          </w:tcPr>
          <w:p>
            <w:pPr>
              <w:rPr>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r>
              <w:rPr>
                <w:lang w:val="en-US" w:eastAsia="nl-NL"/>
              </w:rPr>
              <w:t>Overzicht van alle klanten</w:t>
            </w:r>
            <w:r>
              <w:rPr>
                <w:rFonts w:hint="default"/>
                <w:lang w:val="en-US" w:eastAsia="nl-NL"/>
              </w:rPr>
              <w:t>.</w:t>
            </w:r>
          </w:p>
        </w:tc>
        <w:tc>
          <w:tcPr>
            <w:tcW w:w="786" w:type="dxa"/>
          </w:tcPr>
          <w:p>
            <w:pPr>
              <w:rPr>
                <w:lang w:val="en-US" w:eastAsia="nl-NL"/>
              </w:rPr>
            </w:pPr>
            <w:r>
              <w:rPr>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lang w:val="en-US" w:eastAsia="nl-NL"/>
              </w:rPr>
            </w:pPr>
            <w:r>
              <w:rPr>
                <w:lang w:val="en-US" w:eastAsia="nl-NL"/>
              </w:rPr>
              <w:t>x</w:t>
            </w:r>
          </w:p>
        </w:tc>
        <w:tc>
          <w:tcPr>
            <w:tcW w:w="1385" w:type="dxa"/>
          </w:tcPr>
          <w:p>
            <w:pPr>
              <w:rPr>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r>
              <w:rPr>
                <w:lang w:val="en-US" w:eastAsia="nl-NL"/>
              </w:rPr>
              <w:t>Bestelgeschiedenis klant</w:t>
            </w:r>
            <w:r>
              <w:rPr>
                <w:rFonts w:hint="default"/>
                <w:lang w:val="en-US" w:eastAsia="nl-NL"/>
              </w:rPr>
              <w:t xml:space="preserve"> bekijken.</w:t>
            </w:r>
          </w:p>
        </w:tc>
        <w:tc>
          <w:tcPr>
            <w:tcW w:w="786" w:type="dxa"/>
          </w:tcPr>
          <w:p>
            <w:pPr>
              <w:rPr>
                <w:lang w:val="en-US" w:eastAsia="nl-NL"/>
              </w:rPr>
            </w:pPr>
            <w:r>
              <w:rPr>
                <w:lang w:val="en-US" w:eastAsia="nl-NL"/>
              </w:rPr>
              <w:t>x</w:t>
            </w:r>
          </w:p>
        </w:tc>
        <w:tc>
          <w:tcPr>
            <w:tcW w:w="635" w:type="dxa"/>
          </w:tcPr>
          <w:p>
            <w:pPr>
              <w:rPr>
                <w:lang w:val="en-US" w:eastAsia="nl-NL"/>
              </w:rPr>
            </w:pPr>
          </w:p>
        </w:tc>
        <w:tc>
          <w:tcPr>
            <w:tcW w:w="1412" w:type="dxa"/>
          </w:tcPr>
          <w:p>
            <w:pPr>
              <w:rPr>
                <w:lang w:val="en-US" w:eastAsia="nl-NL"/>
              </w:rPr>
            </w:pPr>
            <w:r>
              <w:rPr>
                <w:lang w:val="en-US" w:eastAsia="nl-NL"/>
              </w:rPr>
              <w:t>x</w:t>
            </w:r>
          </w:p>
        </w:tc>
        <w:tc>
          <w:tcPr>
            <w:tcW w:w="1395" w:type="dxa"/>
          </w:tcPr>
          <w:p>
            <w:pPr>
              <w:rPr>
                <w:lang w:val="en-US" w:eastAsia="nl-NL"/>
              </w:rPr>
            </w:pPr>
          </w:p>
        </w:tc>
        <w:tc>
          <w:tcPr>
            <w:tcW w:w="1385" w:type="dxa"/>
          </w:tcPr>
          <w:p>
            <w:pPr>
              <w:rPr>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r>
              <w:rPr>
                <w:lang w:val="en-US" w:eastAsia="nl-NL"/>
              </w:rPr>
              <w:t>Versturen van factuur</w:t>
            </w:r>
            <w:r>
              <w:rPr>
                <w:rFonts w:hint="default"/>
                <w:lang w:val="en-US" w:eastAsia="nl-NL"/>
              </w:rPr>
              <w:t>.</w:t>
            </w:r>
          </w:p>
        </w:tc>
        <w:tc>
          <w:tcPr>
            <w:tcW w:w="786" w:type="dxa"/>
          </w:tcPr>
          <w:p>
            <w:pPr>
              <w:rPr>
                <w:lang w:val="en-US" w:eastAsia="nl-NL"/>
              </w:rPr>
            </w:pPr>
          </w:p>
        </w:tc>
        <w:tc>
          <w:tcPr>
            <w:tcW w:w="635" w:type="dxa"/>
          </w:tcPr>
          <w:p>
            <w:pPr>
              <w:rPr>
                <w:lang w:val="en-US" w:eastAsia="nl-NL"/>
              </w:rPr>
            </w:pPr>
            <w:r>
              <w:rPr>
                <w:lang w:val="en-US" w:eastAsia="nl-NL"/>
              </w:rPr>
              <w:t>x</w:t>
            </w:r>
          </w:p>
        </w:tc>
        <w:tc>
          <w:tcPr>
            <w:tcW w:w="1412" w:type="dxa"/>
          </w:tcPr>
          <w:p>
            <w:pPr>
              <w:rPr>
                <w:lang w:val="en-US" w:eastAsia="nl-NL"/>
              </w:rPr>
            </w:pPr>
          </w:p>
        </w:tc>
        <w:tc>
          <w:tcPr>
            <w:tcW w:w="1395" w:type="dxa"/>
          </w:tcPr>
          <w:p>
            <w:pPr>
              <w:rPr>
                <w:lang w:val="en-US" w:eastAsia="nl-NL"/>
              </w:rPr>
            </w:pPr>
          </w:p>
        </w:tc>
        <w:tc>
          <w:tcPr>
            <w:tcW w:w="1385" w:type="dxa"/>
          </w:tcPr>
          <w:p>
            <w:pPr>
              <w:rPr>
                <w:lang w:val="en-US" w:eastAsia="nl-NL"/>
              </w:rPr>
            </w:pPr>
            <w:r>
              <w:rPr>
                <w:lang w:val="en-US" w:eastAsia="nl-N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r>
              <w:rPr>
                <w:rFonts w:hint="default"/>
                <w:lang w:val="en-US" w:eastAsia="nl-NL"/>
              </w:rPr>
              <w:t>Bezoeker kan gegevens zoeken door het invoeren van zoektermen.</w:t>
            </w:r>
          </w:p>
        </w:tc>
        <w:tc>
          <w:tcPr>
            <w:tcW w:w="786" w:type="dxa"/>
          </w:tcPr>
          <w:p>
            <w:pPr>
              <w:rPr>
                <w:rFonts w:hint="default"/>
                <w:lang w:val="en-US" w:eastAsia="nl-NL"/>
              </w:rPr>
            </w:pPr>
            <w:r>
              <w:rPr>
                <w:rFonts w:hint="default"/>
                <w:lang w:val="en-US" w:eastAsia="nl-NL"/>
              </w:rPr>
              <w:t>x</w:t>
            </w:r>
          </w:p>
        </w:tc>
        <w:tc>
          <w:tcPr>
            <w:tcW w:w="635" w:type="dxa"/>
          </w:tcPr>
          <w:p>
            <w:pPr>
              <w:rPr>
                <w:lang w:val="en-US" w:eastAsia="nl-NL"/>
              </w:rPr>
            </w:pPr>
          </w:p>
        </w:tc>
        <w:tc>
          <w:tcPr>
            <w:tcW w:w="1412" w:type="dxa"/>
          </w:tcPr>
          <w:p>
            <w:pPr>
              <w:rPr>
                <w:rFonts w:hint="default"/>
                <w:lang w:val="en-US" w:eastAsia="nl-NL"/>
              </w:rPr>
            </w:pPr>
            <w:r>
              <w:rPr>
                <w:rFonts w:hint="default"/>
                <w:lang w:val="en-US" w:eastAsia="nl-NL"/>
              </w:rPr>
              <w:t>x</w:t>
            </w:r>
          </w:p>
        </w:tc>
        <w:tc>
          <w:tcPr>
            <w:tcW w:w="1395" w:type="dxa"/>
          </w:tcPr>
          <w:p>
            <w:pPr>
              <w:rPr>
                <w:lang w:val="en-US" w:eastAsia="nl-NL"/>
              </w:rPr>
            </w:pPr>
          </w:p>
        </w:tc>
        <w:tc>
          <w:tcPr>
            <w:tcW w:w="1385" w:type="dxa"/>
          </w:tcPr>
          <w:p>
            <w:pPr>
              <w:rPr>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p>
        </w:tc>
        <w:tc>
          <w:tcPr>
            <w:tcW w:w="786" w:type="dxa"/>
          </w:tcPr>
          <w:p>
            <w:pPr>
              <w:rPr>
                <w:rFonts w:hint="default"/>
                <w:lang w:val="en-US" w:eastAsia="nl-NL"/>
              </w:rPr>
            </w:pPr>
          </w:p>
        </w:tc>
        <w:tc>
          <w:tcPr>
            <w:tcW w:w="635" w:type="dxa"/>
          </w:tcPr>
          <w:p>
            <w:pPr>
              <w:rPr>
                <w:lang w:val="en-US" w:eastAsia="nl-NL"/>
              </w:rPr>
            </w:pPr>
          </w:p>
        </w:tc>
        <w:tc>
          <w:tcPr>
            <w:tcW w:w="1412" w:type="dxa"/>
          </w:tcPr>
          <w:p>
            <w:pPr>
              <w:rPr>
                <w:lang w:val="en-US" w:eastAsia="nl-NL"/>
              </w:rPr>
            </w:pPr>
          </w:p>
        </w:tc>
        <w:tc>
          <w:tcPr>
            <w:tcW w:w="1395" w:type="dxa"/>
          </w:tcPr>
          <w:p>
            <w:pPr>
              <w:rPr>
                <w:lang w:val="en-US" w:eastAsia="nl-NL"/>
              </w:rPr>
            </w:pPr>
          </w:p>
        </w:tc>
        <w:tc>
          <w:tcPr>
            <w:tcW w:w="1385" w:type="dxa"/>
          </w:tcPr>
          <w:p>
            <w:pPr>
              <w:rPr>
                <w:rFonts w:hint="default"/>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r>
              <w:rPr>
                <w:rFonts w:hint="default"/>
                <w:lang w:val="en-US" w:eastAsia="nl-NL"/>
              </w:rPr>
              <w:t>Zijn er geen resultaten dan wordt de zoekterm opgeslagen in de database.</w:t>
            </w:r>
          </w:p>
        </w:tc>
        <w:tc>
          <w:tcPr>
            <w:tcW w:w="786" w:type="dxa"/>
          </w:tcPr>
          <w:p>
            <w:pPr>
              <w:rPr>
                <w:rFonts w:hint="default"/>
                <w:lang w:val="en-US" w:eastAsia="nl-NL"/>
              </w:rPr>
            </w:pPr>
            <w:r>
              <w:rPr>
                <w:rFonts w:hint="default"/>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lang w:val="en-US" w:eastAsia="nl-NL"/>
              </w:rPr>
            </w:pPr>
          </w:p>
        </w:tc>
        <w:tc>
          <w:tcPr>
            <w:tcW w:w="1385" w:type="dxa"/>
          </w:tcPr>
          <w:p>
            <w:pPr>
              <w:rPr>
                <w:rFonts w:hint="default"/>
                <w:lang w:val="en-US" w:eastAsia="nl-NL"/>
              </w:rPr>
            </w:pPr>
            <w:r>
              <w:rPr>
                <w:rFonts w:hint="default"/>
                <w:lang w:val="en-US" w:eastAsia="nl-N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r>
              <w:rPr>
                <w:rFonts w:hint="default"/>
                <w:lang w:val="en-US" w:eastAsia="nl-NL"/>
              </w:rPr>
              <w:t>De administrator kan inloggen op de onderhoudsmodule.</w:t>
            </w:r>
          </w:p>
        </w:tc>
        <w:tc>
          <w:tcPr>
            <w:tcW w:w="786" w:type="dxa"/>
          </w:tcPr>
          <w:p>
            <w:pPr>
              <w:rPr>
                <w:rFonts w:hint="default"/>
                <w:lang w:val="en-US" w:eastAsia="nl-NL"/>
              </w:rPr>
            </w:pPr>
            <w:r>
              <w:rPr>
                <w:rFonts w:hint="default"/>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rFonts w:hint="default"/>
                <w:lang w:val="en-US" w:eastAsia="nl-NL"/>
              </w:rPr>
            </w:pPr>
            <w:r>
              <w:rPr>
                <w:rFonts w:hint="default"/>
                <w:lang w:val="en-US" w:eastAsia="nl-NL"/>
              </w:rPr>
              <w:t>x</w:t>
            </w:r>
          </w:p>
        </w:tc>
        <w:tc>
          <w:tcPr>
            <w:tcW w:w="1385" w:type="dxa"/>
          </w:tcPr>
          <w:p>
            <w:pPr>
              <w:rPr>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r>
              <w:rPr>
                <w:rFonts w:hint="default"/>
                <w:lang w:val="en-US" w:eastAsia="nl-NL"/>
              </w:rPr>
              <w:t>De administrator kan de content op de site wijzigen door een csv-bestand met informatie te uploaden naar de server.</w:t>
            </w:r>
          </w:p>
        </w:tc>
        <w:tc>
          <w:tcPr>
            <w:tcW w:w="786" w:type="dxa"/>
          </w:tcPr>
          <w:p>
            <w:pPr>
              <w:rPr>
                <w:rFonts w:hint="default"/>
                <w:lang w:val="en-US" w:eastAsia="nl-NL"/>
              </w:rPr>
            </w:pPr>
            <w:r>
              <w:rPr>
                <w:rFonts w:hint="default"/>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rFonts w:hint="default"/>
                <w:lang w:val="en-US" w:eastAsia="nl-NL"/>
              </w:rPr>
            </w:pPr>
            <w:r>
              <w:rPr>
                <w:rFonts w:hint="default"/>
                <w:lang w:val="en-US" w:eastAsia="nl-NL"/>
              </w:rPr>
              <w:t>x</w:t>
            </w:r>
          </w:p>
        </w:tc>
        <w:tc>
          <w:tcPr>
            <w:tcW w:w="1385" w:type="dxa"/>
          </w:tcPr>
          <w:p>
            <w:pPr>
              <w:rPr>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r>
              <w:rPr>
                <w:rFonts w:hint="default"/>
                <w:lang w:val="en-US" w:eastAsia="nl-NL"/>
              </w:rPr>
              <w:t>De administrator kan de niet gevonden zoektermen opvragen en verwijderen uit de database.</w:t>
            </w:r>
          </w:p>
        </w:tc>
        <w:tc>
          <w:tcPr>
            <w:tcW w:w="786" w:type="dxa"/>
          </w:tcPr>
          <w:p>
            <w:pPr>
              <w:rPr>
                <w:rFonts w:hint="default"/>
                <w:lang w:val="en-US" w:eastAsia="nl-NL"/>
              </w:rPr>
            </w:pPr>
            <w:r>
              <w:rPr>
                <w:rFonts w:hint="default"/>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rFonts w:hint="default"/>
                <w:lang w:val="en-US" w:eastAsia="nl-NL"/>
              </w:rPr>
            </w:pPr>
            <w:r>
              <w:rPr>
                <w:rFonts w:hint="default"/>
                <w:lang w:val="en-US" w:eastAsia="nl-NL"/>
              </w:rPr>
              <w:t>x</w:t>
            </w:r>
          </w:p>
        </w:tc>
        <w:tc>
          <w:tcPr>
            <w:tcW w:w="1385" w:type="dxa"/>
          </w:tcPr>
          <w:p>
            <w:pPr>
              <w:rPr>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r>
              <w:rPr>
                <w:rFonts w:hint="default"/>
                <w:lang w:val="en-US" w:eastAsia="nl-NL"/>
              </w:rPr>
              <w:t>De administrator kan de afbeeldingen uploaden naar de webapplicatie.</w:t>
            </w:r>
          </w:p>
        </w:tc>
        <w:tc>
          <w:tcPr>
            <w:tcW w:w="786" w:type="dxa"/>
          </w:tcPr>
          <w:p>
            <w:pPr>
              <w:rPr>
                <w:rFonts w:hint="default"/>
                <w:lang w:val="en-US" w:eastAsia="nl-NL"/>
              </w:rPr>
            </w:pPr>
            <w:r>
              <w:rPr>
                <w:rFonts w:hint="default"/>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rFonts w:hint="default"/>
                <w:lang w:val="en-US" w:eastAsia="nl-NL"/>
              </w:rPr>
            </w:pPr>
            <w:r>
              <w:rPr>
                <w:rFonts w:hint="default"/>
                <w:lang w:val="en-US" w:eastAsia="nl-NL"/>
              </w:rPr>
              <w:t>x</w:t>
            </w:r>
          </w:p>
        </w:tc>
        <w:tc>
          <w:tcPr>
            <w:tcW w:w="1385" w:type="dxa"/>
          </w:tcPr>
          <w:p>
            <w:pPr>
              <w:rPr>
                <w:lang w:val="en-US"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r>
              <w:rPr>
                <w:rFonts w:hint="default"/>
                <w:lang w:val="en-US" w:eastAsia="nl-NL"/>
              </w:rPr>
              <w:t>De webapplicatie bevat een responsformulier waarlangs een bezoeker informatie kan aanvragen</w:t>
            </w:r>
          </w:p>
        </w:tc>
        <w:tc>
          <w:tcPr>
            <w:tcW w:w="786" w:type="dxa"/>
          </w:tcPr>
          <w:p>
            <w:pPr>
              <w:rPr>
                <w:rFonts w:hint="default"/>
                <w:lang w:val="en-US" w:eastAsia="nl-NL"/>
              </w:rPr>
            </w:pPr>
            <w:r>
              <w:rPr>
                <w:rFonts w:hint="default"/>
                <w:lang w:val="en-US" w:eastAsia="nl-NL"/>
              </w:rPr>
              <w:t>x</w:t>
            </w:r>
          </w:p>
        </w:tc>
        <w:tc>
          <w:tcPr>
            <w:tcW w:w="635" w:type="dxa"/>
          </w:tcPr>
          <w:p>
            <w:pPr>
              <w:rPr>
                <w:lang w:val="en-US" w:eastAsia="nl-NL"/>
              </w:rPr>
            </w:pPr>
          </w:p>
        </w:tc>
        <w:tc>
          <w:tcPr>
            <w:tcW w:w="1412" w:type="dxa"/>
          </w:tcPr>
          <w:p>
            <w:pPr>
              <w:rPr>
                <w:lang w:val="en-US" w:eastAsia="nl-NL"/>
              </w:rPr>
            </w:pPr>
          </w:p>
        </w:tc>
        <w:tc>
          <w:tcPr>
            <w:tcW w:w="1395" w:type="dxa"/>
          </w:tcPr>
          <w:p>
            <w:pPr>
              <w:rPr>
                <w:lang w:val="en-US" w:eastAsia="nl-NL"/>
              </w:rPr>
            </w:pPr>
          </w:p>
        </w:tc>
        <w:tc>
          <w:tcPr>
            <w:tcW w:w="1385" w:type="dxa"/>
          </w:tcPr>
          <w:p>
            <w:pPr>
              <w:rPr>
                <w:rFonts w:hint="default"/>
                <w:lang w:val="en-US" w:eastAsia="nl-NL"/>
              </w:rPr>
            </w:pPr>
            <w:r>
              <w:rPr>
                <w:rFonts w:hint="default"/>
                <w:lang w:val="en-US" w:eastAsia="nl-N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3604" w:type="dxa"/>
          </w:tcPr>
          <w:p>
            <w:pPr>
              <w:rPr>
                <w:rFonts w:hint="default"/>
                <w:lang w:val="en-US" w:eastAsia="nl-NL"/>
              </w:rPr>
            </w:pPr>
          </w:p>
        </w:tc>
        <w:tc>
          <w:tcPr>
            <w:tcW w:w="786" w:type="dxa"/>
          </w:tcPr>
          <w:p>
            <w:pPr>
              <w:rPr>
                <w:lang w:val="en-US" w:eastAsia="nl-NL"/>
              </w:rPr>
            </w:pPr>
          </w:p>
        </w:tc>
        <w:tc>
          <w:tcPr>
            <w:tcW w:w="635" w:type="dxa"/>
          </w:tcPr>
          <w:p>
            <w:pPr>
              <w:rPr>
                <w:lang w:val="en-US" w:eastAsia="nl-NL"/>
              </w:rPr>
            </w:pPr>
          </w:p>
        </w:tc>
        <w:tc>
          <w:tcPr>
            <w:tcW w:w="1412" w:type="dxa"/>
          </w:tcPr>
          <w:p>
            <w:pPr>
              <w:rPr>
                <w:lang w:val="en-US" w:eastAsia="nl-NL"/>
              </w:rPr>
            </w:pPr>
          </w:p>
        </w:tc>
        <w:tc>
          <w:tcPr>
            <w:tcW w:w="1395" w:type="dxa"/>
          </w:tcPr>
          <w:p>
            <w:pPr>
              <w:rPr>
                <w:lang w:val="en-US" w:eastAsia="nl-NL"/>
              </w:rPr>
            </w:pPr>
          </w:p>
        </w:tc>
        <w:tc>
          <w:tcPr>
            <w:tcW w:w="1385" w:type="dxa"/>
          </w:tcPr>
          <w:p>
            <w:pPr>
              <w:rPr>
                <w:lang w:val="en-US" w:eastAsia="nl-NL"/>
              </w:rPr>
            </w:pPr>
          </w:p>
        </w:tc>
      </w:tr>
    </w:tbl>
    <w:p>
      <w:r>
        <w:rPr>
          <w:rFonts w:hint="default"/>
          <w:lang w:val="en-US"/>
        </w:rPr>
        <w:t xml:space="preserve">Tabel </w:t>
      </w:r>
      <w:r>
        <w:t>1: Projectgrenzen</w:t>
      </w:r>
    </w:p>
    <w:p>
      <w:pPr>
        <w:rPr>
          <w:sz w:val="18"/>
          <w:szCs w:val="18"/>
        </w:rPr>
      </w:pPr>
    </w:p>
    <w:p>
      <w:r>
        <w:br w:type="page"/>
      </w:r>
    </w:p>
    <w:p>
      <w:pPr>
        <w:pStyle w:val="3"/>
      </w:pPr>
      <w:bookmarkStart w:id="3" w:name="_Toc29177"/>
      <w:r>
        <w:t>1.3 Methoden en technieken</w:t>
      </w:r>
      <w:bookmarkEnd w:id="3"/>
    </w:p>
    <w:p>
      <w:r>
        <w:t>Om tot een goed functionerend eindproduct te komen wordt er gebruikt gemaakt van verschillende methoden en technieken.</w:t>
      </w:r>
    </w:p>
    <w:p>
      <w:pPr>
        <w:rPr>
          <w:rFonts w:hint="default"/>
          <w:lang w:val="en-US"/>
        </w:rPr>
      </w:pPr>
      <w:r>
        <w:t>Het ontwerp is middels UML tot stand gekomen. Hier hebben we met verschillende</w:t>
      </w:r>
      <w:r>
        <w:rPr>
          <w:rFonts w:hint="default"/>
          <w:lang w:val="en-US"/>
        </w:rPr>
        <w:t xml:space="preserve"> </w:t>
      </w:r>
      <w:r>
        <w:t>diagrammen</w:t>
      </w:r>
      <w:r>
        <w:rPr>
          <w:rFonts w:hint="default"/>
          <w:lang w:val="en-US"/>
        </w:rPr>
        <w:t xml:space="preserve"> </w:t>
      </w:r>
      <w:r>
        <w:t>bepaald welke klassen en architectuur we nodig hebben.</w:t>
      </w:r>
      <w:r>
        <w:rPr>
          <w:rFonts w:hint="default"/>
          <w:lang w:val="en-US"/>
        </w:rPr>
        <w:t xml:space="preserve"> Met use-case diagrammen hebben we aangetoond hoe het systeem kan worden gebruikt door externe entiteiten.</w:t>
      </w:r>
    </w:p>
    <w:p>
      <w:pPr>
        <w:rPr>
          <w:rFonts w:hint="default"/>
          <w:lang w:val="en-US"/>
        </w:rPr>
      </w:pPr>
      <w:r>
        <w:rPr>
          <w:rFonts w:hint="default"/>
          <w:lang w:val="en-US"/>
        </w:rPr>
        <w:t>Met klassendiagrammen zijn de verschillende klassen ontworpen. Hierin zijn ook de functies van een bepaalde klasse aangegeven.</w:t>
      </w:r>
    </w:p>
    <w:p>
      <w:pPr>
        <w:rPr>
          <w:rFonts w:hint="default"/>
          <w:lang w:val="en-US"/>
        </w:rPr>
      </w:pPr>
      <w:r>
        <w:rPr>
          <w:rFonts w:hint="default"/>
          <w:lang w:val="en-US"/>
        </w:rPr>
        <w:t>Met sequensediagrammen wordt de volgorde van tijd getoond op basis van de boodschappen die in het systeem verstuurd of ontvangen kunnen  worden.</w:t>
      </w:r>
    </w:p>
    <w:p>
      <w:r>
        <w:t>Voor de daadwerkelijke uitvoering van het project wordt gebruik gemaakt van HTML/CSS, JavaScript, MySQL en PHP</w:t>
      </w:r>
      <w:r>
        <w:rPr>
          <w:rFonts w:hint="default"/>
          <w:lang w:val="en-US"/>
        </w:rPr>
        <w:t xml:space="preserve"> 7</w:t>
      </w:r>
      <w:r>
        <w:t xml:space="preserve">. </w:t>
      </w:r>
    </w:p>
    <w:p>
      <w:pPr>
        <w:rPr>
          <w:rFonts w:hint="default"/>
          <w:lang w:val="en-US"/>
        </w:rPr>
      </w:pPr>
      <w:r>
        <w:rPr>
          <w:rFonts w:hint="default"/>
          <w:lang w:val="en-US"/>
        </w:rPr>
        <w:t>Voor de front-end wordt gebruik gemaakt van het Bootstrap 4.5 framework.</w:t>
      </w:r>
    </w:p>
    <w:p>
      <w:pPr>
        <w:rPr>
          <w:rFonts w:hint="default"/>
          <w:lang w:val="en-US"/>
        </w:rPr>
      </w:pPr>
      <w:r>
        <w:rPr>
          <w:rFonts w:hint="default"/>
          <w:lang w:val="en-US"/>
        </w:rPr>
        <w:t>De back-end is geschreven in PHP 7 en maakt geen gebruik van een framework.</w:t>
      </w:r>
    </w:p>
    <w:p>
      <w:r>
        <w:t>Voor versiebeheer is gekozen voor Github.</w:t>
      </w:r>
    </w:p>
    <w:p/>
    <w:p>
      <w:pPr>
        <w:numPr>
          <w:ilvl w:val="0"/>
          <w:numId w:val="1"/>
        </w:numPr>
      </w:pPr>
      <w:r>
        <w:br w:type="page"/>
      </w:r>
    </w:p>
    <w:p>
      <w:pPr>
        <w:pStyle w:val="2"/>
      </w:pPr>
      <w:bookmarkStart w:id="4" w:name="_Toc9494"/>
      <w:r>
        <w:t>2. Op te leveren producten</w:t>
      </w:r>
      <w:bookmarkEnd w:id="4"/>
    </w:p>
    <w:p/>
    <w:p>
      <w:pPr>
        <w:pStyle w:val="3"/>
        <w:numPr>
          <w:ilvl w:val="1"/>
          <w:numId w:val="1"/>
        </w:numPr>
      </w:pPr>
      <w:bookmarkStart w:id="5" w:name="_Toc8641"/>
      <w:r>
        <w:t>Eindproducten</w:t>
      </w:r>
      <w:bookmarkEnd w:id="5"/>
    </w:p>
    <w:p>
      <w:pPr>
        <w:rPr>
          <w:rFonts w:hint="default"/>
          <w:lang w:val="en-US"/>
        </w:rPr>
      </w:pPr>
      <w:r>
        <w:t xml:space="preserve">In </w:t>
      </w:r>
      <w:r>
        <w:rPr>
          <w:rFonts w:hint="default"/>
          <w:lang w:val="en-US"/>
        </w:rPr>
        <w:t>ELU 1.4</w:t>
      </w:r>
      <w:r>
        <w:t xml:space="preserve"> is sprake van een enkel eindproduc</w:t>
      </w:r>
      <w:r>
        <w:rPr>
          <w:rFonts w:hint="default"/>
          <w:lang w:val="en-US"/>
        </w:rPr>
        <w:t xml:space="preserve"> bestaande uit verschillende tussenproducten</w:t>
      </w:r>
      <w:r>
        <w:t xml:space="preserve">. Dit </w:t>
      </w:r>
      <w:r>
        <w:rPr>
          <w:rFonts w:hint="default"/>
          <w:lang w:val="en-US"/>
        </w:rPr>
        <w:t>eind</w:t>
      </w:r>
      <w:r>
        <w:t xml:space="preserve">product zal alle specificaties bevatten die in het functionele </w:t>
      </w:r>
      <w:r>
        <w:rPr>
          <w:rFonts w:hint="default"/>
          <w:lang w:val="en-US"/>
        </w:rPr>
        <w:t xml:space="preserve">en technische </w:t>
      </w:r>
      <w:r>
        <w:t xml:space="preserve">ontwerp beschreven zijn. De </w:t>
      </w:r>
      <w:r>
        <w:rPr>
          <w:rFonts w:hint="default"/>
          <w:lang w:val="en-US"/>
        </w:rPr>
        <w:t>applicatie bevat de volgende functionaliteiten.</w:t>
      </w:r>
    </w:p>
    <w:p>
      <w:pPr>
        <w:pStyle w:val="28"/>
        <w:numPr>
          <w:ilvl w:val="0"/>
          <w:numId w:val="2"/>
        </w:numPr>
      </w:pPr>
      <w:r>
        <w:rPr>
          <w:rFonts w:hint="default"/>
          <w:lang w:val="en-US"/>
        </w:rPr>
        <w:t>Inlogfunctie.</w:t>
      </w:r>
    </w:p>
    <w:p>
      <w:pPr>
        <w:pStyle w:val="28"/>
        <w:numPr>
          <w:ilvl w:val="0"/>
          <w:numId w:val="2"/>
        </w:numPr>
      </w:pPr>
      <w:r>
        <w:rPr>
          <w:rFonts w:hint="default"/>
          <w:lang w:val="en-US"/>
        </w:rPr>
        <w:t>Zoekfunctie</w:t>
      </w:r>
      <w:r>
        <w:t>.</w:t>
      </w:r>
    </w:p>
    <w:p>
      <w:pPr>
        <w:pStyle w:val="28"/>
        <w:numPr>
          <w:ilvl w:val="0"/>
          <w:numId w:val="2"/>
        </w:numPr>
      </w:pPr>
      <w:r>
        <w:rPr>
          <w:rFonts w:hint="default"/>
          <w:lang w:val="en-US"/>
        </w:rPr>
        <w:t>Bestelfunctie</w:t>
      </w:r>
      <w:r>
        <w:t>.</w:t>
      </w:r>
    </w:p>
    <w:p>
      <w:pPr>
        <w:pStyle w:val="28"/>
        <w:numPr>
          <w:ilvl w:val="0"/>
          <w:numId w:val="2"/>
        </w:numPr>
      </w:pPr>
      <w:r>
        <w:rPr>
          <w:rFonts w:hint="default"/>
          <w:lang w:val="en-US"/>
        </w:rPr>
        <w:t>Taalfunctie.</w:t>
      </w:r>
    </w:p>
    <w:p>
      <w:pPr>
        <w:pStyle w:val="28"/>
        <w:numPr>
          <w:ilvl w:val="0"/>
          <w:numId w:val="2"/>
        </w:numPr>
      </w:pPr>
      <w:r>
        <w:rPr>
          <w:rFonts w:hint="default"/>
          <w:lang w:val="en-US"/>
        </w:rPr>
        <w:t>Informatiefunctie (correspondentie).</w:t>
      </w:r>
    </w:p>
    <w:p>
      <w:pPr>
        <w:pStyle w:val="3"/>
        <w:numPr>
          <w:ilvl w:val="1"/>
          <w:numId w:val="1"/>
        </w:numPr>
      </w:pPr>
      <w:bookmarkStart w:id="6" w:name="_Toc18412"/>
      <w:r>
        <w:t>Tussenproducten</w:t>
      </w:r>
      <w:bookmarkEnd w:id="6"/>
    </w:p>
    <w:p>
      <w:pPr>
        <w:pStyle w:val="28"/>
        <w:ind w:left="0"/>
      </w:pPr>
      <w:r>
        <w:t xml:space="preserve">De tussenproducten die zullen worden opgeleverd zijn het </w:t>
      </w:r>
      <w:r>
        <w:rPr>
          <w:rFonts w:hint="default"/>
          <w:lang w:val="en-US"/>
        </w:rPr>
        <w:t xml:space="preserve">plan van aanpak, het </w:t>
      </w:r>
      <w:r>
        <w:t>functionele ontwerp en het technische ontwerp. Deze bevatten tevens ook de bijlage</w:t>
      </w:r>
      <w:r>
        <w:rPr>
          <w:rFonts w:hint="default"/>
          <w:lang w:val="en-US"/>
        </w:rPr>
        <w:t>n</w:t>
      </w:r>
      <w:r>
        <w:t xml:space="preserve"> ter ondersteuning van de argumentatie.</w:t>
      </w:r>
    </w:p>
    <w:p>
      <w:pPr>
        <w:pStyle w:val="3"/>
        <w:numPr>
          <w:ilvl w:val="1"/>
          <w:numId w:val="1"/>
        </w:numPr>
      </w:pPr>
      <w:bookmarkStart w:id="7" w:name="_Toc9818"/>
      <w:r>
        <w:t>Mijlpalen</w:t>
      </w:r>
      <w:bookmarkEnd w:id="7"/>
    </w:p>
    <w:p>
      <w:pPr>
        <w:rPr>
          <w:rFonts w:hint="default"/>
          <w:lang w:val="en-US"/>
        </w:rPr>
      </w:pPr>
      <w:r>
        <w:t xml:space="preserve">De momenten waarop producten worden opgeleverd vormen mijlpalen. Voor ons is de datum </w:t>
      </w:r>
      <w:r>
        <w:rPr>
          <w:rFonts w:hint="default"/>
          <w:lang w:val="en-US"/>
        </w:rPr>
        <w:t>5</w:t>
      </w:r>
      <w:r>
        <w:t xml:space="preserve"> juni 202</w:t>
      </w:r>
      <w:r>
        <w:rPr>
          <w:rFonts w:hint="default"/>
          <w:lang w:val="en-US"/>
        </w:rPr>
        <w:t>0</w:t>
      </w:r>
      <w:r>
        <w:t xml:space="preserve"> een belangrijke mijlpaal omdat dit de datum is waarop we ons eindproduct </w:t>
      </w:r>
      <w:r>
        <w:rPr>
          <w:rFonts w:hint="default"/>
          <w:lang w:val="en-US"/>
        </w:rPr>
        <w:t>op Blackboard zetten</w:t>
      </w:r>
      <w:r>
        <w:t>.</w:t>
      </w:r>
      <w:r>
        <w:rPr>
          <w:rFonts w:hint="default"/>
          <w:lang w:val="en-US"/>
        </w:rPr>
        <w:t xml:space="preserve"> Verder zijn 22 mei en 29 belangrijke mijlpalen omdat dan de verschillende ontwerpen worden ingeleverd (functioneel ontwerp, technisch ontwerp).</w:t>
      </w:r>
    </w:p>
    <w:p/>
    <w:p/>
    <w:p/>
    <w:p/>
    <w:p/>
    <w:p/>
    <w:p/>
    <w:p/>
    <w:p/>
    <w:p>
      <w:pPr>
        <w:pStyle w:val="2"/>
        <w:numPr>
          <w:ilvl w:val="0"/>
          <w:numId w:val="1"/>
        </w:numPr>
      </w:pPr>
      <w:bookmarkStart w:id="8" w:name="_Toc26607"/>
      <w:r>
        <w:t>Kwaliteit</w:t>
      </w:r>
      <w:bookmarkEnd w:id="8"/>
    </w:p>
    <w:p/>
    <w:p>
      <w:r>
        <w:t xml:space="preserve">De kwaliteit van de verschillende functies zal intern getest worden door het ontwikkelteam van MountQua zelf. </w:t>
      </w:r>
    </w:p>
    <w:p>
      <w:r>
        <w:t>Er zal per requirement gekeken worden naar de kwaliteit en tevens zal er middels unit-testing verschillende tests worden uitgevoerd om te kijken of de requirements op het beoogde niveau functioneren en of ze aan de criteria voldoen.</w:t>
      </w:r>
    </w:p>
    <w:p>
      <w:r>
        <w:t>De requirement voor het inloggen van gebruikers zal bijvoorbeeld middels PHP functies getest worden of de gebruiker valide gegevens invoert.</w:t>
      </w:r>
    </w:p>
    <w:p>
      <w:r>
        <w:t>Verder zullen bij bepaalde specifieke admin-rechten gekeken worden of zij de CRUD-functies kunnen worden toepassen.</w:t>
      </w:r>
    </w:p>
    <w:p>
      <w:r>
        <w:t>Daarnaast zal worden getest of de gebruiker een product kan bestellen en of de gebruiker een bevestigingsmail zal krijgen nadat deze een bestelling heeft geplaatst.</w:t>
      </w:r>
    </w:p>
    <w:p>
      <w:r>
        <w:t>Data specifieke functies zullen middels PHPMyAdmin gecontroleerd worden.</w:t>
      </w:r>
    </w:p>
    <w:p/>
    <w:p/>
    <w:p/>
    <w:p/>
    <w:p/>
    <w:p/>
    <w:p/>
    <w:p/>
    <w:p/>
    <w:p/>
    <w:p/>
    <w:p/>
    <w:p/>
    <w:p/>
    <w:p/>
    <w:p/>
    <w:p>
      <w:pPr>
        <w:pStyle w:val="2"/>
        <w:numPr>
          <w:ilvl w:val="0"/>
          <w:numId w:val="1"/>
        </w:numPr>
      </w:pPr>
      <w:bookmarkStart w:id="9" w:name="_Toc23939"/>
      <w:r>
        <w:t>Plan</w:t>
      </w:r>
      <w:bookmarkEnd w:id="9"/>
    </w:p>
    <w:p/>
    <w:p>
      <w:r>
        <w:t>Hier zal beschreven worden hoe het project wordt uitgevoerd. Dit in de vorm van activiteiten en projectfasen.</w:t>
      </w:r>
    </w:p>
    <w:p>
      <w:pPr>
        <w:pStyle w:val="3"/>
        <w:numPr>
          <w:ilvl w:val="1"/>
          <w:numId w:val="1"/>
        </w:numPr>
      </w:pPr>
      <w:bookmarkStart w:id="10" w:name="_Toc6914"/>
      <w:r>
        <w:t>Projectfasen</w:t>
      </w:r>
      <w:bookmarkEnd w:id="10"/>
    </w:p>
    <w:p>
      <w:r>
        <w:rPr>
          <w:rFonts w:hint="default"/>
          <w:lang w:val="en-US"/>
        </w:rPr>
        <w:t xml:space="preserve">Het </w:t>
      </w:r>
      <w:r>
        <w:t>project bestaa</w:t>
      </w:r>
      <w:r>
        <w:rPr>
          <w:rFonts w:hint="default"/>
          <w:lang w:val="en-US"/>
        </w:rPr>
        <w:t>t</w:t>
      </w:r>
      <w:r>
        <w:t xml:space="preserve"> uit de volgende fasen: </w:t>
      </w:r>
    </w:p>
    <w:p>
      <w:pPr>
        <w:pStyle w:val="28"/>
        <w:numPr>
          <w:ilvl w:val="0"/>
          <w:numId w:val="3"/>
        </w:numPr>
      </w:pPr>
      <w:r>
        <w:t>Ontwikkel en ontwerpfase.</w:t>
      </w:r>
    </w:p>
    <w:p>
      <w:pPr>
        <w:pStyle w:val="28"/>
        <w:numPr>
          <w:ilvl w:val="0"/>
          <w:numId w:val="3"/>
        </w:numPr>
      </w:pPr>
      <w:r>
        <w:t>Realisatiefase</w:t>
      </w:r>
      <w:r>
        <w:rPr>
          <w:rFonts w:hint="default"/>
          <w:lang w:val="en-US"/>
        </w:rPr>
        <w:t>.</w:t>
      </w:r>
    </w:p>
    <w:p>
      <w:pPr>
        <w:pStyle w:val="28"/>
        <w:numPr>
          <w:ilvl w:val="0"/>
          <w:numId w:val="3"/>
        </w:numPr>
      </w:pPr>
      <w:r>
        <w:t>Beheerfase</w:t>
      </w:r>
      <w:r>
        <w:rPr>
          <w:rFonts w:hint="default"/>
          <w:lang w:val="en-US"/>
        </w:rPr>
        <w:t>.</w:t>
      </w:r>
    </w:p>
    <w:p>
      <w:pPr>
        <w:pStyle w:val="3"/>
        <w:numPr>
          <w:ilvl w:val="1"/>
          <w:numId w:val="1"/>
        </w:numPr>
      </w:pPr>
      <w:bookmarkStart w:id="11" w:name="_Toc24644"/>
      <w:r>
        <w:t>Activiteiten</w:t>
      </w:r>
      <w:bookmarkEnd w:id="11"/>
    </w:p>
    <w:p>
      <w:r>
        <w:t>Hier worden kort de activiteiten per fase besproken.</w:t>
      </w:r>
    </w:p>
    <w:p>
      <w:r>
        <w:t>Ontwikkelfase:</w:t>
      </w:r>
    </w:p>
    <w:p>
      <w:r>
        <w:t xml:space="preserve">Hier worden de verschillende klassen en objecten gedefinieerd. Tevens is de opzet van de database hier gedefinieerd. </w:t>
      </w:r>
    </w:p>
    <w:p>
      <w:r>
        <w:t xml:space="preserve">Hier is ook de flow binnen de applicatie vastgesteld. Hoe navigeert de gebruiker zich binnen de applicatie. Waar mag hij wel komen en waar niet ? En welke rechten heeft de gebruiker. </w:t>
      </w:r>
      <w:r>
        <w:rPr>
          <w:rFonts w:hint="default"/>
          <w:lang w:val="en-US"/>
        </w:rPr>
        <w:t>D</w:t>
      </w:r>
      <w:r>
        <w:t xml:space="preserve">eze aspecten worden in het technische ontwerp verder uitgewerkt. </w:t>
      </w:r>
    </w:p>
    <w:p>
      <w:r>
        <w:t>Realisatiefase:</w:t>
      </w:r>
    </w:p>
    <w:p>
      <w:r>
        <w:t xml:space="preserve">In deze fase worden de ontwerpen en diagrammen omgezet naar de daadwerkelijke code. </w:t>
      </w:r>
      <w:r>
        <w:rPr>
          <w:rFonts w:hint="default"/>
          <w:lang w:val="en-US"/>
        </w:rPr>
        <w:t>Hier worden interfaces en klassen</w:t>
      </w:r>
      <w:r>
        <w:t xml:space="preserve"> gedefinieerd en de achterliggende logica wordt geschreven. Hier zal ook de verbinding met de database tot stand komen.</w:t>
      </w:r>
    </w:p>
    <w:p>
      <w:r>
        <w:t>Beheerfase:</w:t>
      </w:r>
    </w:p>
    <w:p>
      <w:r>
        <w:t>Deze fase zal bestaan uit het onderhouden van de applicatie. Eventuele bugs die in deze fase worden tegengekomen zullen worden weggewerkt. Verder zal in deze fase ook het eindproduct worden beoordeeld.</w:t>
      </w:r>
    </w:p>
    <w:p/>
    <w:p/>
    <w:p/>
    <w:p>
      <w:pPr>
        <w:pStyle w:val="3"/>
        <w:numPr>
          <w:ilvl w:val="1"/>
          <w:numId w:val="1"/>
        </w:numPr>
      </w:pPr>
      <w:bookmarkStart w:id="12" w:name="_Toc19956"/>
      <w:r>
        <w:t>Planning</w:t>
      </w:r>
      <w:bookmarkEnd w:id="12"/>
    </w:p>
    <w:p>
      <w:r>
        <w:t xml:space="preserve">De planning die aangehouden wordt is erg gebaseerd op het jaarrooster van Avans. Binnen een periode van 8 weken zal het eindproduct tot stand komen. Hierin zullen de eerste 3 weken besteed worden aan de ontwikkeling. Week 4 tot en met 7 zal de realisatiefase zijn. Week 8 en week 9 zijn de beheerfase waarin het product ook beoordeeld zal worden. Dit is verder uitgewerkt in onderstaande </w:t>
      </w:r>
      <w:r>
        <w:rPr>
          <w:rFonts w:hint="default"/>
          <w:lang w:val="en-US"/>
        </w:rPr>
        <w:t xml:space="preserve">tabel </w:t>
      </w:r>
      <w:r>
        <w:t>2.</w:t>
      </w:r>
    </w:p>
    <w:p>
      <w:r>
        <w:rPr>
          <w:lang w:val="en-US"/>
        </w:rPr>
        <w:drawing>
          <wp:inline distT="0" distB="0" distL="0" distR="0">
            <wp:extent cx="5274310" cy="112585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1125855"/>
                    </a:xfrm>
                    <a:prstGeom prst="rect">
                      <a:avLst/>
                    </a:prstGeom>
                  </pic:spPr>
                </pic:pic>
              </a:graphicData>
            </a:graphic>
          </wp:inline>
        </w:drawing>
      </w:r>
    </w:p>
    <w:p>
      <w:r>
        <w:rPr>
          <w:rFonts w:hint="default"/>
          <w:lang w:val="en-US"/>
        </w:rPr>
        <w:t xml:space="preserve">Tabel </w:t>
      </w:r>
      <w:r>
        <w:t>2. Planning blok 1.4.</w:t>
      </w:r>
    </w:p>
    <w:p>
      <w:pPr>
        <w:pStyle w:val="2"/>
        <w:numPr>
          <w:ilvl w:val="0"/>
          <w:numId w:val="1"/>
        </w:numPr>
      </w:pPr>
      <w:bookmarkStart w:id="13" w:name="_Toc26737"/>
      <w:r>
        <w:t>Organisatie</w:t>
      </w:r>
      <w:bookmarkEnd w:id="13"/>
    </w:p>
    <w:p/>
    <w:p>
      <w:pPr>
        <w:pStyle w:val="3"/>
        <w:numPr>
          <w:ilvl w:val="1"/>
          <w:numId w:val="1"/>
        </w:numPr>
      </w:pPr>
      <w:bookmarkStart w:id="14" w:name="_Toc23169"/>
      <w:r>
        <w:t>Rol opdrachtgever en opdrachtnemer</w:t>
      </w:r>
      <w:bookmarkEnd w:id="14"/>
    </w:p>
    <w:p>
      <w:r>
        <w:t>De rol van de opdrachtnemers is om zoveel mogelijk kennis en ervaring op te doen met betrekking tot een webshop. Dit houdt in van ontwikkeling tot beheer en alle bijkomende aspecten die hier om de hoek kijken.</w:t>
      </w:r>
    </w:p>
    <w:p>
      <w:r>
        <w:t>De rol van de opdrachtgever (in dit geval de beoordelende docenten van groep 22INF1B is een ondersteunende en beoordelende rol.</w:t>
      </w:r>
    </w:p>
    <w:p>
      <w:pPr>
        <w:pStyle w:val="3"/>
      </w:pPr>
      <w:bookmarkStart w:id="15" w:name="_Toc15143"/>
      <w:r>
        <w:t>5.2 Samenwerking</w:t>
      </w:r>
      <w:bookmarkEnd w:id="15"/>
    </w:p>
    <w:p>
      <w:r>
        <w:t>Binnen MountQua zijn de rollen verdeeld. Het is zo verdeeld ieder projectlid een taak krijgt waar hij of zij weinig ervaring mee heeft. Dit om een het leerproces van de student te optimaliseren. Later zal door andere projectgenoten gechecked worden om te kijken hoe de functies tot stand zijn gekomen en zal eventuele feedback worden gegeven.</w:t>
      </w:r>
    </w:p>
    <w:p/>
    <w:p/>
    <w:p/>
    <w:p/>
    <w:p/>
    <w:p>
      <w:pPr>
        <w:pStyle w:val="2"/>
      </w:pPr>
      <w:bookmarkStart w:id="16" w:name="_Toc16991"/>
      <w:r>
        <w:t>6. Risicoanalyse</w:t>
      </w:r>
      <w:bookmarkEnd w:id="16"/>
    </w:p>
    <w:p/>
    <w:p>
      <w:r>
        <w:t>Er wordt onderscheid gemaakt tussen interne en externe risico’s. De interne risico’s hebben een interne oorzaak. De externe risico’s hebben een externe oorzaak. Om een duidelijk overzicht te krijgen van de verschillende risico’s hebben we gebruik gemaakt van een tabel.</w:t>
      </w:r>
    </w:p>
    <w:p>
      <w:r>
        <w:t xml:space="preserve">De kans dat een risico optreedt wordt geïndexeerd met een getal tussen de 1 en 3. Waarin 1 de kans zeer klein is en 10 de kans zeer groot is. </w:t>
      </w:r>
    </w:p>
    <w:p>
      <w:r>
        <w:t xml:space="preserve">Verder wordt de impact aangegeven met een schaal van 1 op 3. Hierbij is 1 een zeer kleine kans en 3 is een zeer grote kans. </w:t>
      </w:r>
    </w:p>
    <w:p>
      <w:r>
        <w:t>Het risicogetal is een getal dat gekozen is om te kiezen wanneer voor een bepaald risico maatregelen moeten worden getroffen. Deze maatregelen bestaan weer uit preventieve of correctieve maatregelen. Dit risicogetal is 5. Als een risico dit getal krijgt toegewezen betekent dit dat MountQua dit risico actief zal gaan beheersen.</w:t>
      </w:r>
    </w:p>
    <w:p>
      <w:pPr>
        <w:pStyle w:val="3"/>
      </w:pPr>
      <w:bookmarkStart w:id="17" w:name="_Toc2094"/>
      <w:r>
        <w:t>6.1 Interne risico’s</w:t>
      </w:r>
      <w:bookmarkEnd w:id="17"/>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
        <w:gridCol w:w="1532"/>
        <w:gridCol w:w="1143"/>
        <w:gridCol w:w="983"/>
        <w:gridCol w:w="1237"/>
        <w:gridCol w:w="1369"/>
        <w:gridCol w:w="1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7" w:type="dxa"/>
          </w:tcPr>
          <w:p>
            <w:pPr>
              <w:rPr>
                <w:lang w:eastAsia="nl-NL"/>
              </w:rPr>
            </w:pPr>
            <w:r>
              <w:rPr>
                <w:lang w:eastAsia="nl-NL"/>
              </w:rPr>
              <w:t>Risico #</w:t>
            </w:r>
          </w:p>
        </w:tc>
        <w:tc>
          <w:tcPr>
            <w:tcW w:w="1532" w:type="dxa"/>
          </w:tcPr>
          <w:p>
            <w:pPr>
              <w:rPr>
                <w:lang w:eastAsia="nl-NL"/>
              </w:rPr>
            </w:pPr>
            <w:r>
              <w:rPr>
                <w:lang w:eastAsia="nl-NL"/>
              </w:rPr>
              <w:t>Risico</w:t>
            </w:r>
          </w:p>
        </w:tc>
        <w:tc>
          <w:tcPr>
            <w:tcW w:w="1143" w:type="dxa"/>
          </w:tcPr>
          <w:p>
            <w:pPr>
              <w:rPr>
                <w:lang w:eastAsia="nl-NL"/>
              </w:rPr>
            </w:pPr>
            <w:r>
              <w:rPr>
                <w:lang w:eastAsia="nl-NL"/>
              </w:rPr>
              <w:t>Kans optreden</w:t>
            </w:r>
          </w:p>
        </w:tc>
        <w:tc>
          <w:tcPr>
            <w:tcW w:w="983" w:type="dxa"/>
          </w:tcPr>
          <w:p>
            <w:pPr>
              <w:rPr>
                <w:lang w:eastAsia="nl-NL"/>
              </w:rPr>
            </w:pPr>
            <w:r>
              <w:rPr>
                <w:lang w:eastAsia="nl-NL"/>
              </w:rPr>
              <w:t>Impact</w:t>
            </w:r>
          </w:p>
        </w:tc>
        <w:tc>
          <w:tcPr>
            <w:tcW w:w="1237" w:type="dxa"/>
          </w:tcPr>
          <w:p>
            <w:pPr>
              <w:rPr>
                <w:lang w:eastAsia="nl-NL"/>
              </w:rPr>
            </w:pPr>
            <w:r>
              <w:rPr>
                <w:lang w:eastAsia="nl-NL"/>
              </w:rPr>
              <w:t>Risicogetal</w:t>
            </w:r>
          </w:p>
        </w:tc>
        <w:tc>
          <w:tcPr>
            <w:tcW w:w="1369" w:type="dxa"/>
          </w:tcPr>
          <w:p>
            <w:pPr>
              <w:rPr>
                <w:lang w:eastAsia="nl-NL"/>
              </w:rPr>
            </w:pPr>
            <w:r>
              <w:rPr>
                <w:lang w:eastAsia="nl-NL"/>
              </w:rPr>
              <w:t>Preventieve maatregelen</w:t>
            </w:r>
          </w:p>
        </w:tc>
        <w:tc>
          <w:tcPr>
            <w:tcW w:w="1351" w:type="dxa"/>
          </w:tcPr>
          <w:p>
            <w:pPr>
              <w:rPr>
                <w:lang w:eastAsia="nl-NL"/>
              </w:rPr>
            </w:pPr>
            <w:r>
              <w:rPr>
                <w:lang w:eastAsia="nl-NL"/>
              </w:rPr>
              <w:t>Correctieve maatregelen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7" w:type="dxa"/>
          </w:tcPr>
          <w:p>
            <w:pPr>
              <w:rPr>
                <w:lang w:eastAsia="nl-NL"/>
              </w:rPr>
            </w:pPr>
            <w:r>
              <w:rPr>
                <w:lang w:eastAsia="nl-NL"/>
              </w:rPr>
              <w:t>1</w:t>
            </w:r>
          </w:p>
        </w:tc>
        <w:tc>
          <w:tcPr>
            <w:tcW w:w="1532" w:type="dxa"/>
          </w:tcPr>
          <w:p>
            <w:pPr>
              <w:rPr>
                <w:lang w:eastAsia="nl-NL"/>
              </w:rPr>
            </w:pPr>
            <w:r>
              <w:rPr>
                <w:lang w:eastAsia="nl-NL"/>
              </w:rPr>
              <w:t>Slechte implementatie eindproduct</w:t>
            </w:r>
          </w:p>
        </w:tc>
        <w:tc>
          <w:tcPr>
            <w:tcW w:w="1143" w:type="dxa"/>
          </w:tcPr>
          <w:p>
            <w:pPr>
              <w:rPr>
                <w:lang w:eastAsia="nl-NL"/>
              </w:rPr>
            </w:pPr>
            <w:r>
              <w:rPr>
                <w:lang w:eastAsia="nl-NL"/>
              </w:rPr>
              <w:t>1</w:t>
            </w:r>
          </w:p>
        </w:tc>
        <w:tc>
          <w:tcPr>
            <w:tcW w:w="983" w:type="dxa"/>
          </w:tcPr>
          <w:p>
            <w:pPr>
              <w:rPr>
                <w:lang w:eastAsia="nl-NL"/>
              </w:rPr>
            </w:pPr>
            <w:r>
              <w:rPr>
                <w:lang w:eastAsia="nl-NL"/>
              </w:rPr>
              <w:t>3</w:t>
            </w:r>
          </w:p>
        </w:tc>
        <w:tc>
          <w:tcPr>
            <w:tcW w:w="1237" w:type="dxa"/>
          </w:tcPr>
          <w:p>
            <w:pPr>
              <w:rPr>
                <w:lang w:eastAsia="nl-NL"/>
              </w:rPr>
            </w:pPr>
            <w:r>
              <w:rPr>
                <w:lang w:eastAsia="nl-NL"/>
              </w:rPr>
              <w:t>2</w:t>
            </w:r>
          </w:p>
        </w:tc>
        <w:tc>
          <w:tcPr>
            <w:tcW w:w="1369" w:type="dxa"/>
          </w:tcPr>
          <w:p>
            <w:pPr>
              <w:rPr>
                <w:lang w:eastAsia="nl-NL"/>
              </w:rPr>
            </w:pPr>
          </w:p>
        </w:tc>
        <w:tc>
          <w:tcPr>
            <w:tcW w:w="1351" w:type="dxa"/>
          </w:tcPr>
          <w:p>
            <w:pPr>
              <w:rPr>
                <w:lang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7" w:type="dxa"/>
          </w:tcPr>
          <w:p>
            <w:pPr>
              <w:rPr>
                <w:lang w:eastAsia="nl-NL"/>
              </w:rPr>
            </w:pPr>
            <w:r>
              <w:rPr>
                <w:lang w:eastAsia="nl-NL"/>
              </w:rPr>
              <w:t>2</w:t>
            </w:r>
          </w:p>
        </w:tc>
        <w:tc>
          <w:tcPr>
            <w:tcW w:w="1532" w:type="dxa"/>
          </w:tcPr>
          <w:p>
            <w:pPr>
              <w:rPr>
                <w:lang w:eastAsia="nl-NL"/>
              </w:rPr>
            </w:pPr>
            <w:r>
              <w:rPr>
                <w:lang w:eastAsia="nl-NL"/>
              </w:rPr>
              <w:t>Beperkte samenwerking en communicatie binnen de groep</w:t>
            </w:r>
          </w:p>
        </w:tc>
        <w:tc>
          <w:tcPr>
            <w:tcW w:w="1143" w:type="dxa"/>
          </w:tcPr>
          <w:p>
            <w:pPr>
              <w:rPr>
                <w:lang w:eastAsia="nl-NL"/>
              </w:rPr>
            </w:pPr>
            <w:r>
              <w:rPr>
                <w:lang w:eastAsia="nl-NL"/>
              </w:rPr>
              <w:t>1</w:t>
            </w:r>
          </w:p>
        </w:tc>
        <w:tc>
          <w:tcPr>
            <w:tcW w:w="983" w:type="dxa"/>
          </w:tcPr>
          <w:p>
            <w:pPr>
              <w:rPr>
                <w:lang w:eastAsia="nl-NL"/>
              </w:rPr>
            </w:pPr>
            <w:r>
              <w:rPr>
                <w:lang w:eastAsia="nl-NL"/>
              </w:rPr>
              <w:t>3</w:t>
            </w:r>
          </w:p>
        </w:tc>
        <w:tc>
          <w:tcPr>
            <w:tcW w:w="1237" w:type="dxa"/>
          </w:tcPr>
          <w:p>
            <w:pPr>
              <w:rPr>
                <w:lang w:eastAsia="nl-NL"/>
              </w:rPr>
            </w:pPr>
            <w:r>
              <w:rPr>
                <w:lang w:eastAsia="nl-NL"/>
              </w:rPr>
              <w:t>2</w:t>
            </w:r>
          </w:p>
        </w:tc>
        <w:tc>
          <w:tcPr>
            <w:tcW w:w="1369" w:type="dxa"/>
          </w:tcPr>
          <w:p>
            <w:pPr>
              <w:rPr>
                <w:lang w:eastAsia="nl-NL"/>
              </w:rPr>
            </w:pPr>
          </w:p>
        </w:tc>
        <w:tc>
          <w:tcPr>
            <w:tcW w:w="1351" w:type="dxa"/>
          </w:tcPr>
          <w:p>
            <w:pPr>
              <w:rPr>
                <w:lang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7" w:type="dxa"/>
          </w:tcPr>
          <w:p>
            <w:pPr>
              <w:rPr>
                <w:lang w:eastAsia="nl-NL"/>
              </w:rPr>
            </w:pPr>
            <w:r>
              <w:rPr>
                <w:lang w:eastAsia="nl-NL"/>
              </w:rPr>
              <w:t>3</w:t>
            </w:r>
          </w:p>
        </w:tc>
        <w:tc>
          <w:tcPr>
            <w:tcW w:w="1532" w:type="dxa"/>
          </w:tcPr>
          <w:p>
            <w:pPr>
              <w:rPr>
                <w:lang w:eastAsia="nl-NL"/>
              </w:rPr>
            </w:pPr>
            <w:r>
              <w:rPr>
                <w:lang w:eastAsia="nl-NL"/>
              </w:rPr>
              <w:t>Slechte implementatie eisen en wensen</w:t>
            </w:r>
          </w:p>
        </w:tc>
        <w:tc>
          <w:tcPr>
            <w:tcW w:w="1143" w:type="dxa"/>
          </w:tcPr>
          <w:p>
            <w:pPr>
              <w:rPr>
                <w:lang w:eastAsia="nl-NL"/>
              </w:rPr>
            </w:pPr>
            <w:r>
              <w:rPr>
                <w:lang w:eastAsia="nl-NL"/>
              </w:rPr>
              <w:t>1</w:t>
            </w:r>
          </w:p>
        </w:tc>
        <w:tc>
          <w:tcPr>
            <w:tcW w:w="983" w:type="dxa"/>
          </w:tcPr>
          <w:p>
            <w:pPr>
              <w:rPr>
                <w:lang w:eastAsia="nl-NL"/>
              </w:rPr>
            </w:pPr>
            <w:r>
              <w:rPr>
                <w:lang w:eastAsia="nl-NL"/>
              </w:rPr>
              <w:t>3</w:t>
            </w:r>
          </w:p>
        </w:tc>
        <w:tc>
          <w:tcPr>
            <w:tcW w:w="1237" w:type="dxa"/>
          </w:tcPr>
          <w:p>
            <w:pPr>
              <w:rPr>
                <w:lang w:eastAsia="nl-NL"/>
              </w:rPr>
            </w:pPr>
            <w:r>
              <w:rPr>
                <w:lang w:eastAsia="nl-NL"/>
              </w:rPr>
              <w:t>2</w:t>
            </w:r>
          </w:p>
        </w:tc>
        <w:tc>
          <w:tcPr>
            <w:tcW w:w="1369" w:type="dxa"/>
          </w:tcPr>
          <w:p>
            <w:pPr>
              <w:rPr>
                <w:lang w:eastAsia="nl-NL"/>
              </w:rPr>
            </w:pPr>
          </w:p>
        </w:tc>
        <w:tc>
          <w:tcPr>
            <w:tcW w:w="1351" w:type="dxa"/>
          </w:tcPr>
          <w:p>
            <w:pPr>
              <w:rPr>
                <w:lang w:eastAsia="nl-NL"/>
              </w:rPr>
            </w:pPr>
          </w:p>
        </w:tc>
      </w:tr>
    </w:tbl>
    <w:p>
      <w:r>
        <w:t>Figuur 3. Interne risico’s.</w:t>
      </w:r>
    </w:p>
    <w:p/>
    <w:p/>
    <w:p>
      <w:pPr>
        <w:pStyle w:val="3"/>
      </w:pPr>
      <w:bookmarkStart w:id="18" w:name="_Toc24466"/>
      <w:r>
        <w:t>6.2 Externe risico’s</w:t>
      </w:r>
      <w:bookmarkEnd w:id="18"/>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9"/>
        <w:gridCol w:w="1156"/>
        <w:gridCol w:w="1214"/>
        <w:gridCol w:w="1096"/>
        <w:gridCol w:w="1284"/>
        <w:gridCol w:w="1382"/>
        <w:gridCol w:w="1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9" w:type="dxa"/>
          </w:tcPr>
          <w:p>
            <w:pPr>
              <w:rPr>
                <w:lang w:eastAsia="nl-NL"/>
              </w:rPr>
            </w:pPr>
            <w:r>
              <w:rPr>
                <w:lang w:eastAsia="nl-NL"/>
              </w:rPr>
              <w:t>Risico #</w:t>
            </w:r>
          </w:p>
        </w:tc>
        <w:tc>
          <w:tcPr>
            <w:tcW w:w="1156" w:type="dxa"/>
          </w:tcPr>
          <w:p>
            <w:pPr>
              <w:rPr>
                <w:lang w:eastAsia="nl-NL"/>
              </w:rPr>
            </w:pPr>
            <w:r>
              <w:rPr>
                <w:lang w:eastAsia="nl-NL"/>
              </w:rPr>
              <w:t>Risico</w:t>
            </w:r>
          </w:p>
        </w:tc>
        <w:tc>
          <w:tcPr>
            <w:tcW w:w="1214" w:type="dxa"/>
          </w:tcPr>
          <w:p>
            <w:pPr>
              <w:rPr>
                <w:lang w:eastAsia="nl-NL"/>
              </w:rPr>
            </w:pPr>
            <w:r>
              <w:rPr>
                <w:lang w:eastAsia="nl-NL"/>
              </w:rPr>
              <w:t>Kans optreden</w:t>
            </w:r>
          </w:p>
        </w:tc>
        <w:tc>
          <w:tcPr>
            <w:tcW w:w="1096" w:type="dxa"/>
          </w:tcPr>
          <w:p>
            <w:pPr>
              <w:rPr>
                <w:lang w:eastAsia="nl-NL"/>
              </w:rPr>
            </w:pPr>
            <w:r>
              <w:rPr>
                <w:lang w:eastAsia="nl-NL"/>
              </w:rPr>
              <w:t>Impact</w:t>
            </w:r>
          </w:p>
        </w:tc>
        <w:tc>
          <w:tcPr>
            <w:tcW w:w="1284" w:type="dxa"/>
          </w:tcPr>
          <w:p>
            <w:pPr>
              <w:rPr>
                <w:lang w:eastAsia="nl-NL"/>
              </w:rPr>
            </w:pPr>
            <w:r>
              <w:rPr>
                <w:lang w:eastAsia="nl-NL"/>
              </w:rPr>
              <w:t>Risicogetal</w:t>
            </w:r>
          </w:p>
        </w:tc>
        <w:tc>
          <w:tcPr>
            <w:tcW w:w="1382" w:type="dxa"/>
          </w:tcPr>
          <w:p>
            <w:pPr>
              <w:rPr>
                <w:lang w:eastAsia="nl-NL"/>
              </w:rPr>
            </w:pPr>
            <w:r>
              <w:rPr>
                <w:lang w:eastAsia="nl-NL"/>
              </w:rPr>
              <w:t>Preventieve maatregelen</w:t>
            </w:r>
          </w:p>
        </w:tc>
        <w:tc>
          <w:tcPr>
            <w:tcW w:w="1351" w:type="dxa"/>
          </w:tcPr>
          <w:p>
            <w:pPr>
              <w:rPr>
                <w:lang w:eastAsia="nl-NL"/>
              </w:rPr>
            </w:pPr>
            <w:r>
              <w:rPr>
                <w:lang w:eastAsia="nl-NL"/>
              </w:rPr>
              <w:t>Correctieve maatregelen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9" w:type="dxa"/>
          </w:tcPr>
          <w:p>
            <w:pPr>
              <w:rPr>
                <w:lang w:eastAsia="nl-NL"/>
              </w:rPr>
            </w:pPr>
            <w:r>
              <w:rPr>
                <w:lang w:eastAsia="nl-NL"/>
              </w:rPr>
              <w:t>1</w:t>
            </w:r>
          </w:p>
        </w:tc>
        <w:tc>
          <w:tcPr>
            <w:tcW w:w="1156" w:type="dxa"/>
          </w:tcPr>
          <w:p>
            <w:pPr>
              <w:rPr>
                <w:lang w:eastAsia="nl-NL"/>
              </w:rPr>
            </w:pPr>
            <w:r>
              <w:rPr>
                <w:lang w:eastAsia="nl-NL"/>
              </w:rPr>
              <w:t>Niet kunnen leveren van artikelen (logistieke proces)</w:t>
            </w:r>
          </w:p>
        </w:tc>
        <w:tc>
          <w:tcPr>
            <w:tcW w:w="1214" w:type="dxa"/>
          </w:tcPr>
          <w:p>
            <w:pPr>
              <w:rPr>
                <w:lang w:eastAsia="nl-NL"/>
              </w:rPr>
            </w:pPr>
            <w:r>
              <w:rPr>
                <w:lang w:eastAsia="nl-NL"/>
              </w:rPr>
              <w:t>2</w:t>
            </w:r>
          </w:p>
        </w:tc>
        <w:tc>
          <w:tcPr>
            <w:tcW w:w="1096" w:type="dxa"/>
          </w:tcPr>
          <w:p>
            <w:pPr>
              <w:rPr>
                <w:lang w:eastAsia="nl-NL"/>
              </w:rPr>
            </w:pPr>
            <w:r>
              <w:rPr>
                <w:lang w:eastAsia="nl-NL"/>
              </w:rPr>
              <w:t>3</w:t>
            </w:r>
          </w:p>
        </w:tc>
        <w:tc>
          <w:tcPr>
            <w:tcW w:w="1284" w:type="dxa"/>
          </w:tcPr>
          <w:p>
            <w:pPr>
              <w:rPr>
                <w:lang w:eastAsia="nl-NL"/>
              </w:rPr>
            </w:pPr>
            <w:r>
              <w:rPr>
                <w:lang w:eastAsia="nl-NL"/>
              </w:rPr>
              <w:t>5</w:t>
            </w:r>
          </w:p>
        </w:tc>
        <w:tc>
          <w:tcPr>
            <w:tcW w:w="1382" w:type="dxa"/>
          </w:tcPr>
          <w:p>
            <w:pPr>
              <w:rPr>
                <w:lang w:eastAsia="nl-NL"/>
              </w:rPr>
            </w:pPr>
            <w:r>
              <w:rPr>
                <w:lang w:eastAsia="nl-NL"/>
              </w:rPr>
              <w:t>Contact met leverancier dient up to date te zijn.</w:t>
            </w:r>
          </w:p>
        </w:tc>
        <w:tc>
          <w:tcPr>
            <w:tcW w:w="1351" w:type="dxa"/>
          </w:tcPr>
          <w:p>
            <w:pPr>
              <w:rPr>
                <w:lang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9" w:type="dxa"/>
          </w:tcPr>
          <w:p>
            <w:pPr>
              <w:rPr>
                <w:lang w:eastAsia="nl-NL"/>
              </w:rPr>
            </w:pPr>
            <w:r>
              <w:rPr>
                <w:lang w:eastAsia="nl-NL"/>
              </w:rPr>
              <w:t>2</w:t>
            </w:r>
          </w:p>
        </w:tc>
        <w:tc>
          <w:tcPr>
            <w:tcW w:w="1156" w:type="dxa"/>
          </w:tcPr>
          <w:p>
            <w:pPr>
              <w:rPr>
                <w:lang w:eastAsia="nl-NL"/>
              </w:rPr>
            </w:pPr>
            <w:r>
              <w:rPr>
                <w:lang w:eastAsia="nl-NL"/>
              </w:rPr>
              <w:t xml:space="preserve">Server downtime </w:t>
            </w:r>
          </w:p>
        </w:tc>
        <w:tc>
          <w:tcPr>
            <w:tcW w:w="1214" w:type="dxa"/>
          </w:tcPr>
          <w:p>
            <w:pPr>
              <w:rPr>
                <w:lang w:eastAsia="nl-NL"/>
              </w:rPr>
            </w:pPr>
            <w:r>
              <w:rPr>
                <w:lang w:eastAsia="nl-NL"/>
              </w:rPr>
              <w:t>1</w:t>
            </w:r>
          </w:p>
        </w:tc>
        <w:tc>
          <w:tcPr>
            <w:tcW w:w="1096" w:type="dxa"/>
          </w:tcPr>
          <w:p>
            <w:pPr>
              <w:rPr>
                <w:lang w:eastAsia="nl-NL"/>
              </w:rPr>
            </w:pPr>
            <w:r>
              <w:rPr>
                <w:lang w:eastAsia="nl-NL"/>
              </w:rPr>
              <w:t>3</w:t>
            </w:r>
          </w:p>
        </w:tc>
        <w:tc>
          <w:tcPr>
            <w:tcW w:w="1284" w:type="dxa"/>
          </w:tcPr>
          <w:p>
            <w:pPr>
              <w:rPr>
                <w:lang w:eastAsia="nl-NL"/>
              </w:rPr>
            </w:pPr>
            <w:r>
              <w:rPr>
                <w:lang w:eastAsia="nl-NL"/>
              </w:rPr>
              <w:t>2</w:t>
            </w:r>
          </w:p>
        </w:tc>
        <w:tc>
          <w:tcPr>
            <w:tcW w:w="1382" w:type="dxa"/>
          </w:tcPr>
          <w:p>
            <w:pPr>
              <w:rPr>
                <w:lang w:eastAsia="nl-NL"/>
              </w:rPr>
            </w:pPr>
          </w:p>
        </w:tc>
        <w:tc>
          <w:tcPr>
            <w:tcW w:w="1351" w:type="dxa"/>
          </w:tcPr>
          <w:p>
            <w:pPr>
              <w:rPr>
                <w:lang w:eastAsia="nl-N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9" w:type="dxa"/>
          </w:tcPr>
          <w:p>
            <w:pPr>
              <w:rPr>
                <w:lang w:eastAsia="nl-NL"/>
              </w:rPr>
            </w:pPr>
            <w:r>
              <w:rPr>
                <w:lang w:eastAsia="nl-NL"/>
              </w:rPr>
              <w:t>3</w:t>
            </w:r>
          </w:p>
        </w:tc>
        <w:tc>
          <w:tcPr>
            <w:tcW w:w="1156" w:type="dxa"/>
          </w:tcPr>
          <w:p>
            <w:pPr>
              <w:rPr>
                <w:lang w:eastAsia="nl-NL"/>
              </w:rPr>
            </w:pPr>
            <w:r>
              <w:rPr>
                <w:lang w:eastAsia="nl-NL"/>
              </w:rPr>
              <w:t>Overvol raken van magazijn</w:t>
            </w:r>
          </w:p>
        </w:tc>
        <w:tc>
          <w:tcPr>
            <w:tcW w:w="1214" w:type="dxa"/>
          </w:tcPr>
          <w:p>
            <w:pPr>
              <w:rPr>
                <w:lang w:eastAsia="nl-NL"/>
              </w:rPr>
            </w:pPr>
            <w:r>
              <w:rPr>
                <w:lang w:eastAsia="nl-NL"/>
              </w:rPr>
              <w:t>1</w:t>
            </w:r>
          </w:p>
        </w:tc>
        <w:tc>
          <w:tcPr>
            <w:tcW w:w="1096" w:type="dxa"/>
          </w:tcPr>
          <w:p>
            <w:pPr>
              <w:rPr>
                <w:lang w:eastAsia="nl-NL"/>
              </w:rPr>
            </w:pPr>
            <w:r>
              <w:rPr>
                <w:lang w:eastAsia="nl-NL"/>
              </w:rPr>
              <w:t>3</w:t>
            </w:r>
          </w:p>
        </w:tc>
        <w:tc>
          <w:tcPr>
            <w:tcW w:w="1284" w:type="dxa"/>
          </w:tcPr>
          <w:p>
            <w:pPr>
              <w:rPr>
                <w:lang w:eastAsia="nl-NL"/>
              </w:rPr>
            </w:pPr>
            <w:r>
              <w:rPr>
                <w:lang w:eastAsia="nl-NL"/>
              </w:rPr>
              <w:t>1</w:t>
            </w:r>
          </w:p>
        </w:tc>
        <w:tc>
          <w:tcPr>
            <w:tcW w:w="1382" w:type="dxa"/>
          </w:tcPr>
          <w:p>
            <w:pPr>
              <w:rPr>
                <w:lang w:eastAsia="nl-NL"/>
              </w:rPr>
            </w:pPr>
          </w:p>
        </w:tc>
        <w:tc>
          <w:tcPr>
            <w:tcW w:w="1351" w:type="dxa"/>
          </w:tcPr>
          <w:p>
            <w:pPr>
              <w:rPr>
                <w:lang w:eastAsia="nl-NL"/>
              </w:rPr>
            </w:pPr>
          </w:p>
        </w:tc>
      </w:tr>
    </w:tbl>
    <w:p>
      <w:r>
        <w:t>Figuur 4. Externe risico’s.</w:t>
      </w:r>
    </w:p>
    <w:p/>
    <w:sectPr>
      <w:footerReference r:id="rId4" w:type="first"/>
      <w:headerReference r:id="rId3" w:type="default"/>
      <w:pgSz w:w="11906" w:h="16838"/>
      <w:pgMar w:top="1440" w:right="1800" w:bottom="1440" w:left="180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Lucida Grande">
    <w:altName w:val="Courier New"/>
    <w:panose1 w:val="020B0600040502020204"/>
    <w:charset w:val="00"/>
    <w:family w:val="auto"/>
    <w:pitch w:val="default"/>
    <w:sig w:usb0="00000000" w:usb1="00000000" w:usb2="00000000" w:usb3="00000000" w:csb0="000001BF" w:csb1="00000000"/>
  </w:font>
  <w:font w:name="Symbol">
    <w:panose1 w:val="05050102010706020507"/>
    <w:charset w:val="02"/>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lang w:val="en-US"/>
      </w:rPr>
      <w:drawing>
        <wp:anchor distT="0" distB="0" distL="114300" distR="114300" simplePos="0" relativeHeight="251677696" behindDoc="1" locked="0" layoutInCell="1" allowOverlap="1">
          <wp:simplePos x="0" y="0"/>
          <wp:positionH relativeFrom="page">
            <wp:posOffset>2540</wp:posOffset>
          </wp:positionH>
          <wp:positionV relativeFrom="paragraph">
            <wp:posOffset>-3608705</wp:posOffset>
          </wp:positionV>
          <wp:extent cx="7772400" cy="4371975"/>
          <wp:effectExtent l="0" t="0" r="0" b="9525"/>
          <wp:wrapNone/>
          <wp:docPr id="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72400" cy="4371975"/>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val="en-US"/>
      </w:rPr>
      <w:drawing>
        <wp:anchor distT="0" distB="0" distL="114300" distR="114300" simplePos="0" relativeHeight="251701248" behindDoc="1" locked="0" layoutInCell="1" allowOverlap="1">
          <wp:simplePos x="0" y="0"/>
          <wp:positionH relativeFrom="page">
            <wp:posOffset>-114300</wp:posOffset>
          </wp:positionH>
          <wp:positionV relativeFrom="page">
            <wp:posOffset>-161290</wp:posOffset>
          </wp:positionV>
          <wp:extent cx="7673975" cy="10852785"/>
          <wp:effectExtent l="0" t="0" r="3175" b="5715"/>
          <wp:wrapNone/>
          <wp:docPr id="1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73975" cy="1085278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B37FB"/>
    <w:multiLevelType w:val="multilevel"/>
    <w:tmpl w:val="179B37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35B84327"/>
    <w:multiLevelType w:val="multilevel"/>
    <w:tmpl w:val="35B84327"/>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7BF66B24"/>
    <w:multiLevelType w:val="multilevel"/>
    <w:tmpl w:val="7BF66B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9E3B60"/>
    <w:rsid w:val="000362AD"/>
    <w:rsid w:val="0005036C"/>
    <w:rsid w:val="00096011"/>
    <w:rsid w:val="000A59A9"/>
    <w:rsid w:val="000E31A0"/>
    <w:rsid w:val="000F7B32"/>
    <w:rsid w:val="0011218A"/>
    <w:rsid w:val="001450DC"/>
    <w:rsid w:val="001F158C"/>
    <w:rsid w:val="002173E0"/>
    <w:rsid w:val="002179CC"/>
    <w:rsid w:val="00231789"/>
    <w:rsid w:val="0023235E"/>
    <w:rsid w:val="002C0951"/>
    <w:rsid w:val="002F302F"/>
    <w:rsid w:val="00307C6E"/>
    <w:rsid w:val="003245E5"/>
    <w:rsid w:val="00337326"/>
    <w:rsid w:val="003B7796"/>
    <w:rsid w:val="003F50CC"/>
    <w:rsid w:val="0043423D"/>
    <w:rsid w:val="00474632"/>
    <w:rsid w:val="004D2755"/>
    <w:rsid w:val="006008AD"/>
    <w:rsid w:val="006237FE"/>
    <w:rsid w:val="006657FD"/>
    <w:rsid w:val="00673B53"/>
    <w:rsid w:val="006858D6"/>
    <w:rsid w:val="0072178C"/>
    <w:rsid w:val="007478D7"/>
    <w:rsid w:val="00753EB5"/>
    <w:rsid w:val="007E57A9"/>
    <w:rsid w:val="00810607"/>
    <w:rsid w:val="00873804"/>
    <w:rsid w:val="008C5594"/>
    <w:rsid w:val="008E4173"/>
    <w:rsid w:val="00922BFD"/>
    <w:rsid w:val="00AE66B9"/>
    <w:rsid w:val="00C72E97"/>
    <w:rsid w:val="00CE3BDC"/>
    <w:rsid w:val="00CE5A86"/>
    <w:rsid w:val="00D11B50"/>
    <w:rsid w:val="00E93C92"/>
    <w:rsid w:val="00F522D8"/>
    <w:rsid w:val="00F5643C"/>
    <w:rsid w:val="00F9259D"/>
    <w:rsid w:val="00FB67AD"/>
    <w:rsid w:val="02771E00"/>
    <w:rsid w:val="059C508B"/>
    <w:rsid w:val="05CB4C3C"/>
    <w:rsid w:val="089E3B60"/>
    <w:rsid w:val="0AC5038F"/>
    <w:rsid w:val="0BA46AA2"/>
    <w:rsid w:val="109951CF"/>
    <w:rsid w:val="111124F5"/>
    <w:rsid w:val="152C1F6B"/>
    <w:rsid w:val="1788595C"/>
    <w:rsid w:val="19DA1E29"/>
    <w:rsid w:val="1AB93143"/>
    <w:rsid w:val="1B7916FA"/>
    <w:rsid w:val="214119F7"/>
    <w:rsid w:val="23FD377C"/>
    <w:rsid w:val="2444550B"/>
    <w:rsid w:val="25C41D08"/>
    <w:rsid w:val="2AA13BA7"/>
    <w:rsid w:val="2D262B30"/>
    <w:rsid w:val="2E0976A3"/>
    <w:rsid w:val="304231A4"/>
    <w:rsid w:val="30D51FB9"/>
    <w:rsid w:val="3A8074F6"/>
    <w:rsid w:val="3D9A4EA7"/>
    <w:rsid w:val="3E143F31"/>
    <w:rsid w:val="3E69047F"/>
    <w:rsid w:val="40111F2A"/>
    <w:rsid w:val="43E450D7"/>
    <w:rsid w:val="4CC54579"/>
    <w:rsid w:val="4DD018C3"/>
    <w:rsid w:val="4F434E71"/>
    <w:rsid w:val="502E0C11"/>
    <w:rsid w:val="510E6518"/>
    <w:rsid w:val="553B3514"/>
    <w:rsid w:val="60DB2432"/>
    <w:rsid w:val="67173711"/>
    <w:rsid w:val="69C00E4D"/>
    <w:rsid w:val="69DE0EBA"/>
    <w:rsid w:val="6B2E673D"/>
    <w:rsid w:val="70541851"/>
    <w:rsid w:val="7188055C"/>
    <w:rsid w:val="72806219"/>
    <w:rsid w:val="73EE2A88"/>
    <w:rsid w:val="74E47AF3"/>
    <w:rsid w:val="76EC042B"/>
    <w:rsid w:val="76ED1671"/>
    <w:rsid w:val="77987D8D"/>
    <w:rsid w:val="79D31165"/>
    <w:rsid w:val="79F35B56"/>
    <w:rsid w:val="7D40247E"/>
    <w:rsid w:val="7DD74F4E"/>
    <w:rsid w:val="7FF4581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nl-NL" w:eastAsia="en-US" w:bidi="ar-SA"/>
    </w:rPr>
  </w:style>
  <w:style w:type="paragraph" w:styleId="2">
    <w:name w:val="heading 1"/>
    <w:basedOn w:val="1"/>
    <w:next w:val="1"/>
    <w:link w:val="26"/>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2"/>
    <w:next w:val="2"/>
    <w:unhideWhenUsed/>
    <w:qFormat/>
    <w:uiPriority w:val="0"/>
    <w:pPr>
      <w:spacing w:before="260" w:after="260" w:line="416" w:lineRule="auto"/>
      <w:outlineLvl w:val="1"/>
    </w:pPr>
    <w:rPr>
      <w:bCs w:val="0"/>
      <w:szCs w:val="32"/>
    </w:rPr>
  </w:style>
  <w:style w:type="paragraph" w:styleId="4">
    <w:name w:val="heading 3"/>
    <w:basedOn w:val="1"/>
    <w:next w:val="1"/>
    <w:unhideWhenUsed/>
    <w:qFormat/>
    <w:uiPriority w:val="0"/>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18">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27"/>
    <w:qFormat/>
    <w:uiPriority w:val="0"/>
    <w:pPr>
      <w:spacing w:after="0" w:line="240" w:lineRule="auto"/>
    </w:pPr>
    <w:rPr>
      <w:rFonts w:ascii="Lucida Grande" w:hAnsi="Lucida Grande" w:cs="Lucida Grande"/>
      <w:sz w:val="18"/>
      <w:szCs w:val="18"/>
    </w:rPr>
  </w:style>
  <w:style w:type="paragraph" w:styleId="6">
    <w:name w:val="caption"/>
    <w:basedOn w:val="1"/>
    <w:next w:val="1"/>
    <w:unhideWhenUsed/>
    <w:qFormat/>
    <w:uiPriority w:val="35"/>
    <w:pPr>
      <w:spacing w:line="240" w:lineRule="auto"/>
    </w:pPr>
    <w:rPr>
      <w:b/>
      <w:bCs/>
      <w:color w:val="5B9BD5" w:themeColor="accent1"/>
      <w:sz w:val="18"/>
      <w:szCs w:val="18"/>
      <w14:textFill>
        <w14:solidFill>
          <w14:schemeClr w14:val="accent1"/>
        </w14:solidFill>
      </w14:textFill>
    </w:r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toc 1"/>
    <w:basedOn w:val="1"/>
    <w:next w:val="1"/>
    <w:qFormat/>
    <w:uiPriority w:val="39"/>
    <w:pPr>
      <w:spacing w:before="120" w:after="0"/>
    </w:pPr>
    <w:rPr>
      <w:b/>
      <w:sz w:val="24"/>
      <w:szCs w:val="24"/>
    </w:rPr>
  </w:style>
  <w:style w:type="paragraph" w:styleId="10">
    <w:name w:val="toc 2"/>
    <w:basedOn w:val="1"/>
    <w:next w:val="1"/>
    <w:qFormat/>
    <w:uiPriority w:val="39"/>
    <w:pPr>
      <w:spacing w:after="0"/>
      <w:ind w:left="220"/>
    </w:pPr>
    <w:rPr>
      <w:b/>
    </w:rPr>
  </w:style>
  <w:style w:type="paragraph" w:styleId="11">
    <w:name w:val="toc 3"/>
    <w:basedOn w:val="1"/>
    <w:next w:val="1"/>
    <w:qFormat/>
    <w:uiPriority w:val="0"/>
    <w:pPr>
      <w:spacing w:after="0"/>
      <w:ind w:left="440"/>
    </w:pPr>
  </w:style>
  <w:style w:type="paragraph" w:styleId="12">
    <w:name w:val="toc 4"/>
    <w:basedOn w:val="1"/>
    <w:next w:val="1"/>
    <w:uiPriority w:val="0"/>
    <w:pPr>
      <w:spacing w:after="0"/>
      <w:ind w:left="660"/>
    </w:pPr>
    <w:rPr>
      <w:sz w:val="20"/>
      <w:szCs w:val="20"/>
    </w:rPr>
  </w:style>
  <w:style w:type="paragraph" w:styleId="13">
    <w:name w:val="toc 5"/>
    <w:basedOn w:val="1"/>
    <w:next w:val="1"/>
    <w:qFormat/>
    <w:uiPriority w:val="0"/>
    <w:pPr>
      <w:spacing w:after="0"/>
      <w:ind w:left="880"/>
    </w:pPr>
    <w:rPr>
      <w:sz w:val="20"/>
      <w:szCs w:val="20"/>
    </w:rPr>
  </w:style>
  <w:style w:type="paragraph" w:styleId="14">
    <w:name w:val="toc 6"/>
    <w:basedOn w:val="1"/>
    <w:next w:val="1"/>
    <w:qFormat/>
    <w:uiPriority w:val="0"/>
    <w:pPr>
      <w:spacing w:after="0"/>
      <w:ind w:left="1100"/>
    </w:pPr>
    <w:rPr>
      <w:sz w:val="20"/>
      <w:szCs w:val="20"/>
    </w:rPr>
  </w:style>
  <w:style w:type="paragraph" w:styleId="15">
    <w:name w:val="toc 7"/>
    <w:basedOn w:val="1"/>
    <w:next w:val="1"/>
    <w:qFormat/>
    <w:uiPriority w:val="0"/>
    <w:pPr>
      <w:spacing w:after="0"/>
      <w:ind w:left="1320"/>
    </w:pPr>
    <w:rPr>
      <w:sz w:val="20"/>
      <w:szCs w:val="20"/>
    </w:rPr>
  </w:style>
  <w:style w:type="paragraph" w:styleId="16">
    <w:name w:val="toc 8"/>
    <w:basedOn w:val="1"/>
    <w:next w:val="1"/>
    <w:qFormat/>
    <w:uiPriority w:val="0"/>
    <w:pPr>
      <w:spacing w:after="0"/>
      <w:ind w:left="1540"/>
    </w:pPr>
    <w:rPr>
      <w:sz w:val="20"/>
      <w:szCs w:val="20"/>
    </w:rPr>
  </w:style>
  <w:style w:type="paragraph" w:styleId="17">
    <w:name w:val="toc 9"/>
    <w:basedOn w:val="1"/>
    <w:next w:val="1"/>
    <w:qFormat/>
    <w:uiPriority w:val="0"/>
    <w:pPr>
      <w:spacing w:after="0"/>
      <w:ind w:left="1760"/>
    </w:pPr>
    <w:rPr>
      <w:sz w:val="20"/>
      <w:szCs w:val="20"/>
    </w:rPr>
  </w:style>
  <w:style w:type="character" w:styleId="19">
    <w:name w:val="FollowedHyperlink"/>
    <w:basedOn w:val="18"/>
    <w:uiPriority w:val="0"/>
    <w:rPr>
      <w:color w:val="800080"/>
      <w:u w:val="single"/>
    </w:rPr>
  </w:style>
  <w:style w:type="character" w:styleId="20">
    <w:name w:val="Hyperlink"/>
    <w:basedOn w:val="18"/>
    <w:unhideWhenUsed/>
    <w:qFormat/>
    <w:uiPriority w:val="99"/>
    <w:rPr>
      <w:color w:val="0000FF"/>
      <w:u w:val="single"/>
    </w:rPr>
  </w:style>
  <w:style w:type="table" w:styleId="22">
    <w:name w:val="Table Grid"/>
    <w:basedOn w:val="21"/>
    <w:uiPriority w:val="39"/>
    <w:rPr>
      <w:rFonts w:asciiTheme="minorHAnsi" w:hAnsiTheme="minorHAnsi" w:eastAsiaTheme="minorEastAsia" w:cstheme="minorBidi"/>
      <w:lang w:val="nl-NL" w:eastAsia="nl-N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3">
    <w:name w:val="WPSOffice Manual Table 1"/>
    <w:qFormat/>
    <w:uiPriority w:val="0"/>
    <w:rPr>
      <w:rFonts w:ascii="Times New Roman" w:hAnsi="Times New Roman" w:eastAsia="Times New Roman" w:cs="Times New Roman"/>
      <w:lang w:val="en-GB" w:eastAsia="en-US" w:bidi="ar-SA"/>
    </w:rPr>
  </w:style>
  <w:style w:type="paragraph" w:customStyle="1" w:styleId="24">
    <w:name w:val="WPSOffice Manual Table 2"/>
    <w:qFormat/>
    <w:uiPriority w:val="0"/>
    <w:pPr>
      <w:ind w:left="200" w:leftChars="200"/>
    </w:pPr>
    <w:rPr>
      <w:rFonts w:ascii="Times New Roman" w:hAnsi="Times New Roman" w:eastAsia="Times New Roman" w:cs="Times New Roman"/>
      <w:lang w:val="en-GB" w:eastAsia="en-US" w:bidi="ar-SA"/>
    </w:rPr>
  </w:style>
  <w:style w:type="paragraph" w:customStyle="1" w:styleId="25">
    <w:name w:val="WPSOffice Manual Table 3"/>
    <w:qFormat/>
    <w:uiPriority w:val="0"/>
    <w:pPr>
      <w:ind w:left="400" w:leftChars="400"/>
    </w:pPr>
    <w:rPr>
      <w:rFonts w:ascii="Times New Roman" w:hAnsi="Times New Roman" w:eastAsia="Times New Roman" w:cs="Times New Roman"/>
      <w:lang w:val="en-GB" w:eastAsia="en-US" w:bidi="ar-SA"/>
    </w:rPr>
  </w:style>
  <w:style w:type="character" w:customStyle="1" w:styleId="26">
    <w:name w:val="Heading 1 Char"/>
    <w:link w:val="2"/>
    <w:qFormat/>
    <w:uiPriority w:val="9"/>
    <w:rPr>
      <w:rFonts w:asciiTheme="majorHAnsi" w:hAnsiTheme="majorHAnsi" w:eastAsiaTheme="majorEastAsia" w:cstheme="majorBidi"/>
      <w:b/>
      <w:bCs/>
      <w:color w:val="2E75B6" w:themeColor="accent1" w:themeShade="BF"/>
      <w:sz w:val="28"/>
      <w:szCs w:val="28"/>
    </w:rPr>
  </w:style>
  <w:style w:type="character" w:customStyle="1" w:styleId="27">
    <w:name w:val="Balloon Text Char"/>
    <w:basedOn w:val="18"/>
    <w:link w:val="5"/>
    <w:qFormat/>
    <w:uiPriority w:val="0"/>
    <w:rPr>
      <w:rFonts w:ascii="Lucida Grande" w:hAnsi="Lucida Grande" w:cs="Lucida Grande" w:eastAsiaTheme="minorEastAsia"/>
      <w:sz w:val="18"/>
      <w:szCs w:val="18"/>
      <w:lang w:val="nl-NL"/>
    </w:rPr>
  </w:style>
  <w:style w:type="paragraph" w:styleId="28">
    <w:name w:val="List Paragraph"/>
    <w:basedOn w:val="1"/>
    <w:unhideWhenUsed/>
    <w:uiPriority w:val="99"/>
    <w:pPr>
      <w:ind w:left="720"/>
      <w:contextualSpacing/>
    </w:pPr>
  </w:style>
  <w:style w:type="paragraph" w:customStyle="1" w:styleId="29">
    <w:name w:val="TOC Heading"/>
    <w:basedOn w:val="2"/>
    <w:next w:val="1"/>
    <w:unhideWhenUsed/>
    <w:qFormat/>
    <w:uiPriority w:val="39"/>
    <w:pPr>
      <w:outlineLvl w:val="9"/>
    </w:pPr>
    <w:rPr>
      <w:lang w:val="en-U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3A2BC8-55DA-1641-B78F-2B17FC0C36A7}">
  <ds:schemaRefs/>
</ds:datastoreItem>
</file>

<file path=docProps/app.xml><?xml version="1.0" encoding="utf-8"?>
<Properties xmlns="http://schemas.openxmlformats.org/officeDocument/2006/extended-properties" xmlns:vt="http://schemas.openxmlformats.org/officeDocument/2006/docPropsVTypes">
  <Template>Normal.dotm</Template>
  <Company>Avans</Company>
  <Pages>11</Pages>
  <Words>1331</Words>
  <Characters>7588</Characters>
  <Lines>63</Lines>
  <Paragraphs>17</Paragraphs>
  <TotalTime>1</TotalTime>
  <ScaleCrop>false</ScaleCrop>
  <LinksUpToDate>false</LinksUpToDate>
  <CharactersWithSpaces>8902</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2020-03-19T21:28:00Z</dcterms:created>
  <dc:creator>Qui van Nguyen</dc:creator>
  <cp:lastModifiedBy>Qui van Nguyen</cp:lastModifiedBy>
  <dcterms:modified xsi:type="dcterms:W3CDTF">2020-05-15T09:28:16Z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