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2B5EA7"/>
          <w:sz w:val="24"/>
          <w:szCs w:val="24"/>
        </w:rPr>
        <w:t xml:space="preserve">UNIVERSIDAD DISTRITAL FRANCISCO JOSÉ DE CALDAS</w:t>
      </w:r>
    </w:p>
    <w:p>
      <w:pPr>
        <w:spacing w:after="80" w:before="0"/>
        <w:jc w:val="center"/>
      </w:pPr>
      <w:r>
        <w:rPr>
          <w:rFonts w:ascii="Arial" w:cs="Arial" w:eastAsia="Arial" w:hAnsi="Arial"/>
          <w:sz w:val="22"/>
          <w:szCs w:val="22"/>
        </w:rPr>
        <w:t xml:space="preserve">Programa Curricular de Ingeniería de Sistemas</w:t>
      </w:r>
    </w:p>
    <w:p>
      <w:pPr>
        <w:spacing w:after="80" w:before="0"/>
        <w:jc w:val="center"/>
      </w:pPr>
      <w:r>
        <w:rPr>
          <w:rFonts w:ascii="Arial" w:cs="Arial" w:eastAsia="Arial" w:hAnsi="Arial"/>
          <w:sz w:val="22"/>
          <w:szCs w:val="22"/>
        </w:rPr>
        <w:t xml:space="preserve">Facultad de Ingeniería — Bogotá D.C.</w:t>
      </w:r>
    </w:p>
    <w:p>
      <w:pPr>
        <w:spacing w:after="0" w:before="600"/>
      </w:pPr>
      <w:r>
        <w:t xml:space="preserve"/>
      </w:r>
    </w:p>
    <w:p>
      <w:pPr>
        <w:pBdr>
          <w:top w:val="single" w:color="2B5EA7" w:sz="4"/>
          <w:bottom w:val="single" w:color="2B5EA7" w:sz="4"/>
        </w:pBdr>
        <w:spacing w:after="120" w:before="120"/>
        <w:jc w:val="center"/>
      </w:pPr>
      <w:r>
        <w:rPr>
          <w:rFonts w:ascii="Arial" w:cs="Arial" w:eastAsia="Arial" w:hAnsi="Arial"/>
          <w:b/>
          <w:bCs/>
          <w:color w:val="2B5EA7"/>
          <w:sz w:val="40"/>
          <w:szCs w:val="40"/>
        </w:rPr>
        <w:t xml:space="preserve">ESPECIFICACIÓN DE REQUISITOS DE SOFTWARE (SRS)</w:t>
      </w:r>
    </w:p>
    <w:p>
      <w:pPr>
        <w:spacing w:after="0" w:before="200"/>
      </w:pPr>
      <w:r>
        <w:t xml:space="preserve"/>
      </w:r>
    </w:p>
    <w:p>
      <w:pPr>
        <w:spacing w:after="80" w:before="0"/>
        <w:jc w:val="center"/>
      </w:pPr>
      <w:r>
        <w:rPr>
          <w:rFonts w:ascii="Arial" w:cs="Arial" w:eastAsia="Arial" w:hAnsi="Arial"/>
          <w:b/>
          <w:bCs/>
          <w:color w:val="444444"/>
          <w:sz w:val="30"/>
          <w:szCs w:val="30"/>
        </w:rPr>
        <w:t xml:space="preserve">Sistema de Visualización Geoespacial — Glocation</w:t>
      </w:r>
    </w:p>
    <w:p>
      <w:pPr>
        <w:spacing w:after="0" w:before="600"/>
      </w:pPr>
      <w:r>
        <w:t xml:space="preserve"/>
      </w:r>
    </w:p>
    <w:p>
      <w:pPr>
        <w:spacing w:after="60" w:before="0"/>
        <w:jc w:val="center"/>
      </w:pPr>
      <w:r>
        <w:rPr>
          <w:rFonts w:ascii="Arial" w:cs="Arial" w:eastAsia="Arial" w:hAnsi="Arial"/>
          <w:b/>
          <w:bCs/>
          <w:sz w:val="24"/>
          <w:szCs w:val="24"/>
        </w:rPr>
        <w:t xml:space="preserve">Autores</w:t>
      </w:r>
    </w:p>
    <w:p>
      <w:pPr>
        <w:spacing w:after="40" w:before="0"/>
        <w:jc w:val="center"/>
      </w:pPr>
      <w:r>
        <w:rPr>
          <w:rFonts w:ascii="Arial" w:cs="Arial" w:eastAsia="Arial" w:hAnsi="Arial"/>
          <w:sz w:val="22"/>
          <w:szCs w:val="22"/>
        </w:rPr>
        <w:t xml:space="preserve">Juan David Mayorga Vega — 20211020137</w:t>
      </w:r>
    </w:p>
    <w:p>
      <w:pPr>
        <w:spacing w:after="40" w:before="0"/>
        <w:jc w:val="center"/>
      </w:pPr>
      <w:r>
        <w:rPr>
          <w:rFonts w:ascii="Arial" w:cs="Arial" w:eastAsia="Arial" w:hAnsi="Arial"/>
          <w:sz w:val="22"/>
          <w:szCs w:val="22"/>
        </w:rPr>
        <w:t xml:space="preserve">Juan Esteban Buitrago Chávez — 20211020005</w:t>
      </w:r>
    </w:p>
    <w:p>
      <w:pPr>
        <w:spacing w:after="40" w:before="0"/>
        <w:jc w:val="center"/>
      </w:pPr>
      <w:r>
        <w:rPr>
          <w:rFonts w:ascii="Arial" w:cs="Arial" w:eastAsia="Arial" w:hAnsi="Arial"/>
          <w:sz w:val="22"/>
          <w:szCs w:val="22"/>
        </w:rPr>
        <w:t xml:space="preserve">Cristian David Romero Gil — 20222020138</w:t>
      </w:r>
    </w:p>
    <w:p>
      <w:pPr>
        <w:spacing w:after="80" w:before="0"/>
        <w:jc w:val="center"/>
      </w:pPr>
      <w:r>
        <w:rPr>
          <w:rFonts w:ascii="Arial" w:cs="Arial" w:eastAsia="Arial" w:hAnsi="Arial"/>
          <w:sz w:val="22"/>
          <w:szCs w:val="22"/>
        </w:rPr>
        <w:t xml:space="preserve">Elian Pardo Ariza — 20202020118</w:t>
      </w:r>
    </w:p>
    <w:p>
      <w:pPr>
        <w:spacing w:after="0" w:before="200"/>
      </w:pPr>
      <w:r>
        <w:t xml:space="preserve"/>
      </w:r>
    </w:p>
    <w:p>
      <w:pPr>
        <w:spacing w:after="40" w:before="0"/>
        <w:jc w:val="center"/>
      </w:pPr>
      <w:r>
        <w:rPr>
          <w:rFonts w:ascii="Arial" w:cs="Arial" w:eastAsia="Arial" w:hAnsi="Arial"/>
          <w:b/>
          <w:bCs/>
          <w:sz w:val="22"/>
          <w:szCs w:val="22"/>
        </w:rPr>
        <w:t xml:space="preserve">Docente:</w:t>
      </w:r>
    </w:p>
    <w:p>
      <w:pPr>
        <w:spacing w:after="80" w:before="0"/>
        <w:jc w:val="center"/>
      </w:pPr>
      <w:r>
        <w:rPr>
          <w:rFonts w:ascii="Arial" w:cs="Arial" w:eastAsia="Arial" w:hAnsi="Arial"/>
          <w:sz w:val="22"/>
          <w:szCs w:val="22"/>
        </w:rPr>
        <w:t xml:space="preserve">Gerald Breek Fuenmayor Rivadeneira</w:t>
      </w:r>
    </w:p>
    <w:p>
      <w:pPr>
        <w:spacing w:after="0" w:before="200"/>
      </w:pPr>
      <w:r>
        <w:t xml:space="preserve"/>
      </w:r>
    </w:p>
    <w:p>
      <w:pPr>
        <w:spacing w:after="40" w:before="0"/>
        <w:jc w:val="center"/>
      </w:pPr>
      <w:r>
        <w:rPr>
          <w:rFonts w:ascii="Arial" w:cs="Arial" w:eastAsia="Arial" w:hAnsi="Arial"/>
          <w:sz w:val="22"/>
          <w:szCs w:val="22"/>
        </w:rPr>
        <w:t xml:space="preserve">Ingeniería de Requerimientos — Grupo 020-81</w:t>
      </w:r>
    </w:p>
    <w:p>
      <w:pPr>
        <w:spacing w:after="40" w:before="0"/>
        <w:jc w:val="center"/>
      </w:pPr>
      <w:r>
        <w:rPr>
          <w:rFonts w:ascii="Arial" w:cs="Arial" w:eastAsia="Arial" w:hAnsi="Arial"/>
          <w:sz w:val="22"/>
          <w:szCs w:val="22"/>
        </w:rPr>
        <w:t xml:space="preserve">Bogotá D.C., 2026</w:t>
      </w:r>
    </w:p>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Tabla de Contenido</w:t>
      </w:r>
    </w:p>
    <w:sdt>
      <w:sdtPr>
        <w:alias w:val="Tabla de Contenido"/>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1. Introducción</w:t>
      </w:r>
    </w:p>
    <w:p>
      <w:pPr>
        <w:spacing w:after="80" w:before="60"/>
        <w:jc w:val="left"/>
      </w:pPr>
      <w:r>
        <w:rPr>
          <w:rFonts w:ascii="Arial" w:cs="Arial" w:eastAsia="Arial" w:hAnsi="Arial"/>
          <w:sz w:val="22"/>
          <w:szCs w:val="22"/>
        </w:rPr>
        <w:t xml:space="preserve">El presente documento constituye la Especificación de Requisitos de Software (SRS) para el sistema de visualización de datos geoespaciales de Glocation, empresa de desarrollo de software con sede en Colombia. Glocation se dedica al despliegue de aplicaciones web con integración de mapas interactivos conectados a bases de datos en BigQuery, brindando soluciones a entidades como el Ministerio de Tecnologías de la Información y las Comunicaciones (Mintic) y el Gobierno de El Salvador.</w:t>
      </w:r>
    </w:p>
    <w:p>
      <w:pPr>
        <w:spacing w:after="80" w:before="60"/>
        <w:jc w:val="left"/>
      </w:pPr>
      <w:r>
        <w:rPr>
          <w:rFonts w:ascii="Arial" w:cs="Arial" w:eastAsia="Arial" w:hAnsi="Arial"/>
          <w:sz w:val="22"/>
          <w:szCs w:val="22"/>
        </w:rPr>
        <w:t xml:space="preserve">El proyecto surge de la necesidad de automatizar y estandarizar el proceso de construcción y despliegue de dashboards geoespaciales, reduciendo el tiempo invertido por los desarrolladores en configurar manualmente cada visualización. La solución propuesta consiste en el desarrollo e integración de dashboards dentro de una arquitectura de microservicios, expuestos mediante APIs REST y consumidos por un frontend web, con despliegue automatizado en contenedores.</w:t>
      </w:r>
    </w:p>
    <w:p>
      <w:pPr>
        <w:spacing w:after="80" w:before="60"/>
        <w:jc w:val="left"/>
      </w:pPr>
      <w:r>
        <w:rPr>
          <w:rFonts w:ascii="Arial" w:cs="Arial" w:eastAsia="Arial" w:hAnsi="Arial"/>
          <w:sz w:val="22"/>
          <w:szCs w:val="22"/>
        </w:rPr>
        <w:t xml:space="preserve">Este documento abarca todo el proceso de ingeniería de requisitos: elicitación, análisis, especificación, validación y gestión de cambios, siguiendo el estándar IEEE 830 / ISO/IEC/IEEE 29148 y aplicando la metodología ágil Scrum.</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1.1 Propósito</w:t>
      </w:r>
    </w:p>
    <w:p>
      <w:pPr>
        <w:spacing w:after="80" w:before="60"/>
        <w:jc w:val="left"/>
      </w:pPr>
      <w:r>
        <w:rPr>
          <w:rFonts w:ascii="Arial" w:cs="Arial" w:eastAsia="Arial" w:hAnsi="Arial"/>
          <w:sz w:val="22"/>
          <w:szCs w:val="22"/>
        </w:rPr>
        <w:t xml:space="preserve">El propósito de este documento es definir de forma clara y completa los requisitos funcionales, no funcionales y de dominio del sistema de visualización geoespacial para Glocation, sirviendo como contrato de referencia entre el equipo de desarrollo y los stakeholders durante el ciclo de vida del proyecto. El documento está dirigido a:</w:t>
      </w:r>
    </w:p>
    <w:p>
      <w:pPr>
        <w:pStyle w:val="ListParagraph"/>
        <w:numPr>
          <w:ilvl w:val="0"/>
          <w:numId w:val="2"/>
        </w:numPr>
        <w:spacing w:after="40" w:before="40"/>
      </w:pPr>
      <w:r>
        <w:rPr>
          <w:rFonts w:ascii="Arial" w:cs="Arial" w:eastAsia="Arial" w:hAnsi="Arial"/>
          <w:sz w:val="22"/>
          <w:szCs w:val="22"/>
        </w:rPr>
        <w:t xml:space="preserve">El equipo de desarrollo (cuatro estudiantes de Ingeniería de Sistemas, UDFJC).</w:t>
      </w:r>
    </w:p>
    <w:p>
      <w:pPr>
        <w:pStyle w:val="ListParagraph"/>
        <w:numPr>
          <w:ilvl w:val="0"/>
          <w:numId w:val="2"/>
        </w:numPr>
        <w:spacing w:after="40" w:before="40"/>
      </w:pPr>
      <w:r>
        <w:rPr>
          <w:rFonts w:ascii="Arial" w:cs="Arial" w:eastAsia="Arial" w:hAnsi="Arial"/>
          <w:sz w:val="22"/>
          <w:szCs w:val="22"/>
        </w:rPr>
        <w:t xml:space="preserve">El cliente y stakeholder principal: Juan Felipe Ocampo, desarrollador de Glocation.</w:t>
      </w:r>
    </w:p>
    <w:p>
      <w:pPr>
        <w:pStyle w:val="ListParagraph"/>
        <w:numPr>
          <w:ilvl w:val="0"/>
          <w:numId w:val="2"/>
        </w:numPr>
        <w:spacing w:after="40" w:before="40"/>
      </w:pPr>
      <w:r>
        <w:rPr>
          <w:rFonts w:ascii="Arial" w:cs="Arial" w:eastAsia="Arial" w:hAnsi="Arial"/>
          <w:sz w:val="22"/>
          <w:szCs w:val="22"/>
        </w:rPr>
        <w:t xml:space="preserve">El docente evaluador del espacio académico de Ingeniería de Requerimientos.</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1.2 Ámbito del Sistema</w:t>
      </w:r>
    </w:p>
    <w:p>
      <w:pPr>
        <w:spacing w:after="80" w:before="60"/>
        <w:jc w:val="left"/>
      </w:pPr>
      <w:r>
        <w:rPr>
          <w:rFonts w:ascii="Arial" w:cs="Arial" w:eastAsia="Arial" w:hAnsi="Arial"/>
          <w:sz w:val="22"/>
          <w:szCs w:val="22"/>
        </w:rPr>
        <w:t xml:space="preserve">El sistema se denominará GeoViz Dashboard y permitirá a los desarrolladores de Glocation generar, configurar y desplegar dashboards de visualización geoespacial de manera automatizada. El sistema cubrirá inicialmente el territorio colombiano a nivel de departamento y municipio, mostrando información de estratos socioeconómicos proveniente del DANE, tratada y almacenada en BigQuery.</w:t>
      </w:r>
    </w:p>
    <w:p>
      <w:pPr>
        <w:spacing w:after="80" w:before="60"/>
        <w:jc w:val="left"/>
      </w:pPr>
      <w:r>
        <w:rPr>
          <w:rFonts w:ascii="Arial" w:cs="Arial" w:eastAsia="Arial" w:hAnsi="Arial"/>
          <w:sz w:val="22"/>
          <w:szCs w:val="22"/>
        </w:rPr>
        <w:t xml:space="preserve">El sistema NO incluirá en esta fase:</w:t>
      </w:r>
    </w:p>
    <w:p>
      <w:pPr>
        <w:pStyle w:val="ListParagraph"/>
        <w:numPr>
          <w:ilvl w:val="0"/>
          <w:numId w:val="2"/>
        </w:numPr>
        <w:spacing w:after="40" w:before="40"/>
      </w:pPr>
      <w:r>
        <w:rPr>
          <w:rFonts w:ascii="Arial" w:cs="Arial" w:eastAsia="Arial" w:hAnsi="Arial"/>
          <w:sz w:val="22"/>
          <w:szCs w:val="22"/>
        </w:rPr>
        <w:t xml:space="preserve">Visualización a nivel de manzana o predio.</w:t>
      </w:r>
    </w:p>
    <w:p>
      <w:pPr>
        <w:pStyle w:val="ListParagraph"/>
        <w:numPr>
          <w:ilvl w:val="0"/>
          <w:numId w:val="2"/>
        </w:numPr>
        <w:spacing w:after="40" w:before="40"/>
      </w:pPr>
      <w:r>
        <w:rPr>
          <w:rFonts w:ascii="Arial" w:cs="Arial" w:eastAsia="Arial" w:hAnsi="Arial"/>
          <w:sz w:val="22"/>
          <w:szCs w:val="22"/>
        </w:rPr>
        <w:t xml:space="preserve">Versión móvil nativa (solo web).</w:t>
      </w:r>
    </w:p>
    <w:p>
      <w:pPr>
        <w:pStyle w:val="ListParagraph"/>
        <w:numPr>
          <w:ilvl w:val="0"/>
          <w:numId w:val="2"/>
        </w:numPr>
        <w:spacing w:after="40" w:before="40"/>
      </w:pPr>
      <w:r>
        <w:rPr>
          <w:rFonts w:ascii="Arial" w:cs="Arial" w:eastAsia="Arial" w:hAnsi="Arial"/>
          <w:sz w:val="22"/>
          <w:szCs w:val="22"/>
        </w:rPr>
        <w:t xml:space="preserve">Integración con sistemas de pago.</w:t>
      </w:r>
    </w:p>
    <w:p>
      <w:pPr>
        <w:pStyle w:val="ListParagraph"/>
        <w:numPr>
          <w:ilvl w:val="0"/>
          <w:numId w:val="2"/>
        </w:numPr>
        <w:spacing w:after="40" w:before="40"/>
      </w:pPr>
      <w:r>
        <w:rPr>
          <w:rFonts w:ascii="Arial" w:cs="Arial" w:eastAsia="Arial" w:hAnsi="Arial"/>
          <w:sz w:val="22"/>
          <w:szCs w:val="22"/>
        </w:rPr>
        <w:t xml:space="preserve">Cobertura de otros países (fuera de Colombia en el MVP).</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1.3 Diccionario de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Término</w:t>
            </w:r>
          </w:p>
        </w:tc>
        <w:tc>
          <w:tcPr>
            <w:tcW w:type="dxa" w:w="63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Definición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Dashboard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Panel de visualización interactivo que muestra datos geoespaciales mediante mapas y gráficos.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Geolocalización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Proceso de determinar la ubicación geográfica de un objeto o lugar en el mapa.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BigQuery</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Servicio de almacenamiento y análisis de datos de Google Cloud utilizado por Glocation.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Microservicio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Componente de software independiente que expone funcionalidades a través de una API REST.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API REST</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Interfaz de programación de aplicaciones basada en el protocolo HTTP.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Contenedor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Unidad de software que empaqueta código y dependencias para ejecución en cualquier entorno (Docker).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MVP</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Producto Mínimo Viable: versión funcional del sistema con las funcionalidades críticas implementadas.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Tooltip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Cuadro informativo emergente que aparece al pasar el cursor sobre un elemento del mapa.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DANE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Departamento Administrativo Nacional de Estadística de Colombia.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Mintic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Ministerio de Tecnologías de la Información y las Comunicaciones de Colombia.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MoSCoW</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Técnica de priorización de requisitos: Must have, Should have, Could have, Won't have.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Estrato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Clasificación socioeconómica de inmuebles residenciales en Colombia (1 al 6).</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Scrum</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Marco de trabajo ágil para gestión de proyectos de software basado en sprints iterativos.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Stakeholder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Persona o entidad con interés o influencia en el proyecto de software.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Capa de presentación del sistema, interfaz visible para el usuario.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Capa lógica del sistema que procesa datos y expone servicios mediante APIs.</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1.4 Visión General del Documento</w:t>
      </w:r>
    </w:p>
    <w:p>
      <w:pPr>
        <w:spacing w:after="80" w:before="60"/>
        <w:jc w:val="left"/>
      </w:pPr>
      <w:r>
        <w:rPr>
          <w:rFonts w:ascii="Arial" w:cs="Arial" w:eastAsia="Arial" w:hAnsi="Arial"/>
          <w:sz w:val="22"/>
          <w:szCs w:val="22"/>
        </w:rPr>
        <w:t xml:space="preserve">El presente documento se estructura de la siguiente manera:</w:t>
      </w:r>
    </w:p>
    <w:p>
      <w:pPr>
        <w:pStyle w:val="ListParagraph"/>
        <w:numPr>
          <w:ilvl w:val="0"/>
          <w:numId w:val="2"/>
        </w:numPr>
        <w:spacing w:after="40" w:before="40"/>
      </w:pPr>
      <w:r>
        <w:rPr>
          <w:rFonts w:ascii="Arial" w:cs="Arial" w:eastAsia="Arial" w:hAnsi="Arial"/>
          <w:sz w:val="22"/>
          <w:szCs w:val="22"/>
        </w:rPr>
        <w:t xml:space="preserve">Sección 1 (Introducción): Propósito, ámbito, definiciones y visión general.</w:t>
      </w:r>
    </w:p>
    <w:p>
      <w:pPr>
        <w:pStyle w:val="ListParagraph"/>
        <w:numPr>
          <w:ilvl w:val="0"/>
          <w:numId w:val="2"/>
        </w:numPr>
        <w:spacing w:after="40" w:before="40"/>
      </w:pPr>
      <w:r>
        <w:rPr>
          <w:rFonts w:ascii="Arial" w:cs="Arial" w:eastAsia="Arial" w:hAnsi="Arial"/>
          <w:sz w:val="22"/>
          <w:szCs w:val="22"/>
        </w:rPr>
        <w:t xml:space="preserve">Sección 2 (Descripción General): Perspectiva del producto, funciones, usuarios y restricciones.</w:t>
      </w:r>
    </w:p>
    <w:p>
      <w:pPr>
        <w:pStyle w:val="ListParagraph"/>
        <w:numPr>
          <w:ilvl w:val="0"/>
          <w:numId w:val="2"/>
        </w:numPr>
        <w:spacing w:after="40" w:before="40"/>
      </w:pPr>
      <w:r>
        <w:rPr>
          <w:rFonts w:ascii="Arial" w:cs="Arial" w:eastAsia="Arial" w:hAnsi="Arial"/>
          <w:sz w:val="22"/>
          <w:szCs w:val="22"/>
        </w:rPr>
        <w:t xml:space="preserve">Sección 3 (Requisitos Específicos): Requisitos funcionales y no funcionales con priorización MoSCoW.</w:t>
      </w:r>
    </w:p>
    <w:p>
      <w:pPr>
        <w:pStyle w:val="ListParagraph"/>
        <w:numPr>
          <w:ilvl w:val="0"/>
          <w:numId w:val="2"/>
        </w:numPr>
        <w:spacing w:after="40" w:before="40"/>
      </w:pPr>
      <w:r>
        <w:rPr>
          <w:rFonts w:ascii="Arial" w:cs="Arial" w:eastAsia="Arial" w:hAnsi="Arial"/>
          <w:sz w:val="22"/>
          <w:szCs w:val="22"/>
        </w:rPr>
        <w:t xml:space="preserve">Sección 4 (Matriz de Trazabilidad): Relación entre requisitos, casos de uso y objetivos.</w:t>
      </w:r>
    </w:p>
    <w:p>
      <w:pPr>
        <w:pStyle w:val="ListParagraph"/>
        <w:numPr>
          <w:ilvl w:val="0"/>
          <w:numId w:val="2"/>
        </w:numPr>
        <w:spacing w:after="40" w:before="40"/>
      </w:pPr>
      <w:r>
        <w:rPr>
          <w:rFonts w:ascii="Arial" w:cs="Arial" w:eastAsia="Arial" w:hAnsi="Arial"/>
          <w:sz w:val="22"/>
          <w:szCs w:val="22"/>
        </w:rPr>
        <w:t xml:space="preserve">Sección 5 (Modelo Arquitectural): Estructura lógica y física del sistema.</w:t>
      </w:r>
    </w:p>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2. Descripción General</w:t>
      </w:r>
    </w:p>
    <w:p>
      <w:pPr>
        <w:pStyle w:val="Heading2"/>
        <w:spacing w:after="80" w:before="240"/>
      </w:pPr>
      <w:r>
        <w:rPr>
          <w:rFonts w:ascii="Arial" w:cs="Arial" w:eastAsia="Arial" w:hAnsi="Arial"/>
          <w:b/>
          <w:bCs/>
          <w:color w:val="2B5EA7"/>
          <w:sz w:val="26"/>
          <w:szCs w:val="26"/>
        </w:rPr>
        <w:t xml:space="preserve">2.1 Perspectiva del Producto</w:t>
      </w:r>
    </w:p>
    <w:p>
      <w:pPr>
        <w:spacing w:after="80" w:before="60"/>
        <w:jc w:val="left"/>
      </w:pPr>
      <w:r>
        <w:rPr>
          <w:rFonts w:ascii="Arial" w:cs="Arial" w:eastAsia="Arial" w:hAnsi="Arial"/>
          <w:sz w:val="22"/>
          <w:szCs w:val="22"/>
        </w:rPr>
        <w:t xml:space="preserve">GeoViz Dashboard es un sistema web que se integra en la arquitectura existente de Glocation como un módulo de microservicios. El sistema consume datos geoespaciales almacenados en BigQuery y los expone a través de APIs REST que son consumidas por un frontend basado en JavaScript. El sistema permite el despliegue automatizado mediante contenedores Docker, reduciendo la necesidad de configuración manual para cada cliente.</w:t>
      </w:r>
    </w:p>
    <w:p>
      <w:pPr>
        <w:spacing w:after="80" w:before="60"/>
        <w:jc w:val="left"/>
      </w:pPr>
      <w:r>
        <w:rPr>
          <w:rFonts w:ascii="Arial" w:cs="Arial" w:eastAsia="Arial" w:hAnsi="Arial"/>
          <w:sz w:val="22"/>
          <w:szCs w:val="22"/>
        </w:rPr>
        <w:t xml:space="preserve">La solución se posiciona como una herramienta interna de Glocation que facilita la entrega de productos geoespaciales a sus clientes (Mintic, entidades gubernamentales, etc.), estandarizando el proceso de creación y despliegue de dashboards.</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2.2 Funciones Principales del Producto</w:t>
      </w:r>
    </w:p>
    <w:p>
      <w:pPr>
        <w:pStyle w:val="ListParagraph"/>
        <w:numPr>
          <w:ilvl w:val="0"/>
          <w:numId w:val="2"/>
        </w:numPr>
        <w:spacing w:after="40" w:before="40"/>
      </w:pPr>
      <w:r>
        <w:rPr>
          <w:rFonts w:ascii="Arial" w:cs="Arial" w:eastAsia="Arial" w:hAnsi="Arial"/>
          <w:sz w:val="22"/>
          <w:szCs w:val="22"/>
        </w:rPr>
        <w:t xml:space="preserve">Visualización interactiva de mapas de Colombia a nivel departamental y municipal.</w:t>
      </w:r>
    </w:p>
    <w:p>
      <w:pPr>
        <w:pStyle w:val="ListParagraph"/>
        <w:numPr>
          <w:ilvl w:val="0"/>
          <w:numId w:val="2"/>
        </w:numPr>
        <w:spacing w:after="40" w:before="40"/>
      </w:pPr>
      <w:r>
        <w:rPr>
          <w:rFonts w:ascii="Arial" w:cs="Arial" w:eastAsia="Arial" w:hAnsi="Arial"/>
          <w:sz w:val="22"/>
          <w:szCs w:val="22"/>
        </w:rPr>
        <w:t xml:space="preserve">Superposición de capas de datos (estratos, nombre de departamento, nombre de municipio).</w:t>
      </w:r>
    </w:p>
    <w:p>
      <w:pPr>
        <w:pStyle w:val="ListParagraph"/>
        <w:numPr>
          <w:ilvl w:val="0"/>
          <w:numId w:val="2"/>
        </w:numPr>
        <w:spacing w:after="40" w:before="40"/>
      </w:pPr>
      <w:r>
        <w:rPr>
          <w:rFonts w:ascii="Arial" w:cs="Arial" w:eastAsia="Arial" w:hAnsi="Arial"/>
          <w:sz w:val="22"/>
          <w:szCs w:val="22"/>
        </w:rPr>
        <w:t xml:space="preserve">Búsqueda de ubicaciones por dirección, barrio o municipio con integración de Google Maps.</w:t>
      </w:r>
    </w:p>
    <w:p>
      <w:pPr>
        <w:pStyle w:val="ListParagraph"/>
        <w:numPr>
          <w:ilvl w:val="0"/>
          <w:numId w:val="2"/>
        </w:numPr>
        <w:spacing w:after="40" w:before="40"/>
      </w:pPr>
      <w:r>
        <w:rPr>
          <w:rFonts w:ascii="Arial" w:cs="Arial" w:eastAsia="Arial" w:hAnsi="Arial"/>
          <w:sz w:val="22"/>
          <w:szCs w:val="22"/>
        </w:rPr>
        <w:t xml:space="preserve">Tooltips informativos al pasar el cursor sobre zonas del mapa.</w:t>
      </w:r>
    </w:p>
    <w:p>
      <w:pPr>
        <w:pStyle w:val="ListParagraph"/>
        <w:numPr>
          <w:ilvl w:val="0"/>
          <w:numId w:val="2"/>
        </w:numPr>
        <w:spacing w:after="40" w:before="40"/>
      </w:pPr>
      <w:r>
        <w:rPr>
          <w:rFonts w:ascii="Arial" w:cs="Arial" w:eastAsia="Arial" w:hAnsi="Arial"/>
          <w:sz w:val="22"/>
          <w:szCs w:val="22"/>
        </w:rPr>
        <w:t xml:space="preserve">Filtrado combinado de datos (estrato + localidad y otras dimensiones configurables).</w:t>
      </w:r>
    </w:p>
    <w:p>
      <w:pPr>
        <w:pStyle w:val="ListParagraph"/>
        <w:numPr>
          <w:ilvl w:val="0"/>
          <w:numId w:val="2"/>
        </w:numPr>
        <w:spacing w:after="40" w:before="40"/>
      </w:pPr>
      <w:r>
        <w:rPr>
          <w:rFonts w:ascii="Arial" w:cs="Arial" w:eastAsia="Arial" w:hAnsi="Arial"/>
          <w:sz w:val="22"/>
          <w:szCs w:val="22"/>
        </w:rPr>
        <w:t xml:space="preserve">Gráficos interactivos complementarios al mapa en el mismo dashboard.</w:t>
      </w:r>
    </w:p>
    <w:p>
      <w:pPr>
        <w:pStyle w:val="ListParagraph"/>
        <w:numPr>
          <w:ilvl w:val="0"/>
          <w:numId w:val="2"/>
        </w:numPr>
        <w:spacing w:after="40" w:before="40"/>
      </w:pPr>
      <w:r>
        <w:rPr>
          <w:rFonts w:ascii="Arial" w:cs="Arial" w:eastAsia="Arial" w:hAnsi="Arial"/>
          <w:sz w:val="22"/>
          <w:szCs w:val="22"/>
        </w:rPr>
        <w:t xml:space="preserve">Sistema de autenticación por login para acceso privado.</w:t>
      </w:r>
    </w:p>
    <w:p>
      <w:pPr>
        <w:pStyle w:val="ListParagraph"/>
        <w:numPr>
          <w:ilvl w:val="0"/>
          <w:numId w:val="2"/>
        </w:numPr>
        <w:spacing w:after="40" w:before="40"/>
      </w:pPr>
      <w:r>
        <w:rPr>
          <w:rFonts w:ascii="Arial" w:cs="Arial" w:eastAsia="Arial" w:hAnsi="Arial"/>
          <w:sz w:val="22"/>
          <w:szCs w:val="22"/>
        </w:rPr>
        <w:t xml:space="preserve">Configuración flexible de acceso público o privado por cliente.</w:t>
      </w:r>
    </w:p>
    <w:p>
      <w:pPr>
        <w:pStyle w:val="ListParagraph"/>
        <w:numPr>
          <w:ilvl w:val="0"/>
          <w:numId w:val="2"/>
        </w:numPr>
        <w:spacing w:after="40" w:before="40"/>
      </w:pPr>
      <w:r>
        <w:rPr>
          <w:rFonts w:ascii="Arial" w:cs="Arial" w:eastAsia="Arial" w:hAnsi="Arial"/>
          <w:sz w:val="22"/>
          <w:szCs w:val="22"/>
        </w:rPr>
        <w:t xml:space="preserve">Despliegue automatizado del dashboard en contenedores Docker.</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80"/>
        <w:gridCol w:w="2680"/>
      </w:tblGrid>
      <w:tr>
        <w:trPr>
          <w:tblHeader/>
        </w:trPr>
        <w:tc>
          <w:tcPr>
            <w:tcW w:type="dxa" w:w="2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Tipo de Usuario</w:t>
            </w:r>
          </w:p>
        </w:tc>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168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 Técnico</w:t>
            </w:r>
          </w:p>
        </w:tc>
        <w:tc>
          <w:tcPr>
            <w:tcW w:type="dxa" w:w="268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Interacción con el Sistema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Desarrollador Glocation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Personal técnico que configura y despliega dashboards para clientes.</w:t>
            </w:r>
          </w:p>
        </w:tc>
        <w:tc>
          <w:tcPr>
            <w:tcW w:type="dxa" w:w="1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Configura microservicios, gestiona despliegue en contenedores, administra capas de datos.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Usuario Final (Cliente)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Funcionarios de entidades como Mintic que consultan los dashboards.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Medio-Bajo</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Navega el mapa, aplica filtros, consulta tooltips y gráficos.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Administrador del Sistema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Responsable de gestión de usuarios y configuración de accesos.</w:t>
            </w:r>
          </w:p>
        </w:tc>
        <w:tc>
          <w:tcPr>
            <w:tcW w:type="dxa" w:w="1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Gestiona credenciales, configura permisos públicos/privados por cliente.</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2.4 Restricciones</w:t>
      </w:r>
    </w:p>
    <w:p>
      <w:pPr>
        <w:pStyle w:val="ListParagraph"/>
        <w:numPr>
          <w:ilvl w:val="0"/>
          <w:numId w:val="2"/>
        </w:numPr>
        <w:spacing w:after="40" w:before="40"/>
      </w:pPr>
      <w:r>
        <w:rPr>
          <w:rFonts w:ascii="Arial" w:cs="Arial" w:eastAsia="Arial" w:hAnsi="Arial"/>
          <w:sz w:val="22"/>
          <w:szCs w:val="22"/>
        </w:rPr>
        <w:t xml:space="preserve">El sistema debe funcionar como aplicación web (no móvil nativa en esta fase).</w:t>
      </w:r>
    </w:p>
    <w:p>
      <w:pPr>
        <w:pStyle w:val="ListParagraph"/>
        <w:numPr>
          <w:ilvl w:val="0"/>
          <w:numId w:val="2"/>
        </w:numPr>
        <w:spacing w:after="40" w:before="40"/>
      </w:pPr>
      <w:r>
        <w:rPr>
          <w:rFonts w:ascii="Arial" w:cs="Arial" w:eastAsia="Arial" w:hAnsi="Arial"/>
          <w:sz w:val="22"/>
          <w:szCs w:val="22"/>
        </w:rPr>
        <w:t xml:space="preserve">Los datos de estratos deben provenir exclusivamente de la base de datos BigQuery de Glocation.</w:t>
      </w:r>
    </w:p>
    <w:p>
      <w:pPr>
        <w:pStyle w:val="ListParagraph"/>
        <w:numPr>
          <w:ilvl w:val="0"/>
          <w:numId w:val="2"/>
        </w:numPr>
        <w:spacing w:after="40" w:before="40"/>
      </w:pPr>
      <w:r>
        <w:rPr>
          <w:rFonts w:ascii="Arial" w:cs="Arial" w:eastAsia="Arial" w:hAnsi="Arial"/>
          <w:sz w:val="22"/>
          <w:szCs w:val="22"/>
        </w:rPr>
        <w:t xml:space="preserve">El nivel de zoom máximo requerido es a nivel de municipio (no manzana ni predio).</w:t>
      </w:r>
    </w:p>
    <w:p>
      <w:pPr>
        <w:pStyle w:val="ListParagraph"/>
        <w:numPr>
          <w:ilvl w:val="0"/>
          <w:numId w:val="2"/>
        </w:numPr>
        <w:spacing w:after="40" w:before="40"/>
      </w:pPr>
      <w:r>
        <w:rPr>
          <w:rFonts w:ascii="Arial" w:cs="Arial" w:eastAsia="Arial" w:hAnsi="Arial"/>
          <w:sz w:val="22"/>
          <w:szCs w:val="22"/>
        </w:rPr>
        <w:t xml:space="preserve">El sistema debe ser compatible con los navegadores Chrome, Firefox y Edge en sus versiones actuales.</w:t>
      </w:r>
    </w:p>
    <w:p>
      <w:pPr>
        <w:pStyle w:val="ListParagraph"/>
        <w:numPr>
          <w:ilvl w:val="0"/>
          <w:numId w:val="2"/>
        </w:numPr>
        <w:spacing w:after="40" w:before="40"/>
      </w:pPr>
      <w:r>
        <w:rPr>
          <w:rFonts w:ascii="Arial" w:cs="Arial" w:eastAsia="Arial" w:hAnsi="Arial"/>
          <w:sz w:val="22"/>
          <w:szCs w:val="22"/>
        </w:rPr>
        <w:t xml:space="preserve">La cobertura geográfica inicial se limita al territorio colombiano.</w:t>
      </w:r>
    </w:p>
    <w:p>
      <w:pPr>
        <w:pStyle w:val="ListParagraph"/>
        <w:numPr>
          <w:ilvl w:val="0"/>
          <w:numId w:val="2"/>
        </w:numPr>
        <w:spacing w:after="40" w:before="40"/>
      </w:pPr>
      <w:r>
        <w:rPr>
          <w:rFonts w:ascii="Arial" w:cs="Arial" w:eastAsia="Arial" w:hAnsi="Arial"/>
          <w:sz w:val="22"/>
          <w:szCs w:val="22"/>
        </w:rPr>
        <w:t xml:space="preserve">El lenguaje de programación principal es JavaScript (frontend y backend).</w:t>
      </w:r>
    </w:p>
    <w:p>
      <w:pPr>
        <w:pStyle w:val="ListParagraph"/>
        <w:numPr>
          <w:ilvl w:val="0"/>
          <w:numId w:val="2"/>
        </w:numPr>
        <w:spacing w:after="40" w:before="40"/>
      </w:pPr>
      <w:r>
        <w:rPr>
          <w:rFonts w:ascii="Arial" w:cs="Arial" w:eastAsia="Arial" w:hAnsi="Arial"/>
          <w:sz w:val="22"/>
          <w:szCs w:val="22"/>
        </w:rPr>
        <w:t xml:space="preserve">La autenticación es obligatoria para el acceso a información privada de clientes.</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2.5 Suposiciones y Dependencias</w:t>
      </w:r>
    </w:p>
    <w:p>
      <w:pPr>
        <w:spacing w:after="80" w:before="60"/>
        <w:jc w:val="left"/>
      </w:pPr>
      <w:r>
        <w:rPr>
          <w:rFonts w:ascii="Arial" w:cs="Arial" w:eastAsia="Arial" w:hAnsi="Arial"/>
          <w:b/>
          <w:bCs/>
          <w:sz w:val="22"/>
          <w:szCs w:val="22"/>
        </w:rPr>
        <w:t xml:space="preserve">Suposiciones:</w:t>
      </w:r>
    </w:p>
    <w:p>
      <w:pPr>
        <w:pStyle w:val="ListParagraph"/>
        <w:numPr>
          <w:ilvl w:val="0"/>
          <w:numId w:val="2"/>
        </w:numPr>
        <w:spacing w:after="40" w:before="40"/>
      </w:pPr>
      <w:r>
        <w:rPr>
          <w:rFonts w:ascii="Arial" w:cs="Arial" w:eastAsia="Arial" w:hAnsi="Arial"/>
          <w:sz w:val="22"/>
          <w:szCs w:val="22"/>
        </w:rPr>
        <w:t xml:space="preserve">Se asume disponibilidad de acceso a BigQuery con los datos de estratos ya tratados.</w:t>
      </w:r>
    </w:p>
    <w:p>
      <w:pPr>
        <w:pStyle w:val="ListParagraph"/>
        <w:numPr>
          <w:ilvl w:val="0"/>
          <w:numId w:val="2"/>
        </w:numPr>
        <w:spacing w:after="40" w:before="40"/>
      </w:pPr>
      <w:r>
        <w:rPr>
          <w:rFonts w:ascii="Arial" w:cs="Arial" w:eastAsia="Arial" w:hAnsi="Arial"/>
          <w:sz w:val="22"/>
          <w:szCs w:val="22"/>
        </w:rPr>
        <w:t xml:space="preserve">Se asume que los clientes cuentan con conexión a internet estable para acceder al dashboard.</w:t>
      </w:r>
    </w:p>
    <w:p>
      <w:pPr>
        <w:pStyle w:val="ListParagraph"/>
        <w:numPr>
          <w:ilvl w:val="0"/>
          <w:numId w:val="2"/>
        </w:numPr>
        <w:spacing w:after="40" w:before="40"/>
      </w:pPr>
      <w:r>
        <w:rPr>
          <w:rFonts w:ascii="Arial" w:cs="Arial" w:eastAsia="Arial" w:hAnsi="Arial"/>
          <w:sz w:val="22"/>
          <w:szCs w:val="22"/>
        </w:rPr>
        <w:t xml:space="preserve">Se asume que los datos geoespaciales base (shape de Colombia) están disponibles en formato estándar (GeoJSON).</w:t>
      </w:r>
    </w:p>
    <w:p>
      <w:pPr>
        <w:pStyle w:val="ListParagraph"/>
        <w:numPr>
          <w:ilvl w:val="0"/>
          <w:numId w:val="2"/>
        </w:numPr>
        <w:spacing w:after="40" w:before="40"/>
      </w:pPr>
      <w:r>
        <w:rPr>
          <w:rFonts w:ascii="Arial" w:cs="Arial" w:eastAsia="Arial" w:hAnsi="Arial"/>
          <w:sz w:val="22"/>
          <w:szCs w:val="22"/>
        </w:rPr>
        <w:t xml:space="preserve">La actualización de datos es periódica (anual), por lo que no se requiere tiempo real estricto.</w:t>
      </w:r>
    </w:p>
    <w:p>
      <w:pPr>
        <w:spacing w:after="0" w:before="80"/>
      </w:pPr>
      <w:r>
        <w:t xml:space="preserve"/>
      </w:r>
    </w:p>
    <w:p>
      <w:pPr>
        <w:spacing w:after="80" w:before="60"/>
        <w:jc w:val="left"/>
      </w:pPr>
      <w:r>
        <w:rPr>
          <w:rFonts w:ascii="Arial" w:cs="Arial" w:eastAsia="Arial" w:hAnsi="Arial"/>
          <w:b/>
          <w:bCs/>
          <w:sz w:val="22"/>
          <w:szCs w:val="22"/>
        </w:rPr>
        <w:t xml:space="preserve">Dependencias:</w:t>
      </w:r>
    </w:p>
    <w:p>
      <w:pPr>
        <w:pStyle w:val="ListParagraph"/>
        <w:numPr>
          <w:ilvl w:val="0"/>
          <w:numId w:val="2"/>
        </w:numPr>
        <w:spacing w:after="40" w:before="40"/>
      </w:pPr>
      <w:r>
        <w:rPr>
          <w:rFonts w:ascii="Arial" w:cs="Arial" w:eastAsia="Arial" w:hAnsi="Arial"/>
          <w:sz w:val="22"/>
          <w:szCs w:val="22"/>
        </w:rPr>
        <w:t xml:space="preserve">Google Maps API / Google Cloud Platform para geolocalización y búsqueda de direcciones.</w:t>
      </w:r>
    </w:p>
    <w:p>
      <w:pPr>
        <w:pStyle w:val="ListParagraph"/>
        <w:numPr>
          <w:ilvl w:val="0"/>
          <w:numId w:val="2"/>
        </w:numPr>
        <w:spacing w:after="40" w:before="40"/>
      </w:pPr>
      <w:r>
        <w:rPr>
          <w:rFonts w:ascii="Arial" w:cs="Arial" w:eastAsia="Arial" w:hAnsi="Arial"/>
          <w:sz w:val="22"/>
          <w:szCs w:val="22"/>
        </w:rPr>
        <w:t xml:space="preserve">BigQuery como gestor de base de datos para los datos geoespaciales tratados.</w:t>
      </w:r>
    </w:p>
    <w:p>
      <w:pPr>
        <w:pStyle w:val="ListParagraph"/>
        <w:numPr>
          <w:ilvl w:val="0"/>
          <w:numId w:val="2"/>
        </w:numPr>
        <w:spacing w:after="40" w:before="40"/>
      </w:pPr>
      <w:r>
        <w:rPr>
          <w:rFonts w:ascii="Arial" w:cs="Arial" w:eastAsia="Arial" w:hAnsi="Arial"/>
          <w:sz w:val="22"/>
          <w:szCs w:val="22"/>
        </w:rPr>
        <w:t xml:space="preserve">Docker para el despliegue en contenedores.</w:t>
      </w:r>
    </w:p>
    <w:p>
      <w:pPr>
        <w:pStyle w:val="ListParagraph"/>
        <w:numPr>
          <w:ilvl w:val="0"/>
          <w:numId w:val="2"/>
        </w:numPr>
        <w:spacing w:after="40" w:before="40"/>
      </w:pPr>
      <w:r>
        <w:rPr>
          <w:rFonts w:ascii="Arial" w:cs="Arial" w:eastAsia="Arial" w:hAnsi="Arial"/>
          <w:sz w:val="22"/>
          <w:szCs w:val="22"/>
        </w:rPr>
        <w:t xml:space="preserve">Disponibilidad del contacto técnico de Glocation (Juan Felipe Ocampo) para validaciones.</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2.6 Requisitos Futuros (Won't Have en esta fase)</w:t>
      </w:r>
    </w:p>
    <w:p>
      <w:pPr>
        <w:pStyle w:val="ListParagraph"/>
        <w:numPr>
          <w:ilvl w:val="0"/>
          <w:numId w:val="2"/>
        </w:numPr>
        <w:spacing w:after="40" w:before="40"/>
      </w:pPr>
      <w:r>
        <w:rPr>
          <w:rFonts w:ascii="Arial" w:cs="Arial" w:eastAsia="Arial" w:hAnsi="Arial"/>
          <w:sz w:val="22"/>
          <w:szCs w:val="22"/>
        </w:rPr>
        <w:t xml:space="preserve">Aplicación móvil nativa para iOS y Android.</w:t>
      </w:r>
    </w:p>
    <w:p>
      <w:pPr>
        <w:pStyle w:val="ListParagraph"/>
        <w:numPr>
          <w:ilvl w:val="0"/>
          <w:numId w:val="2"/>
        </w:numPr>
        <w:spacing w:after="40" w:before="40"/>
      </w:pPr>
      <w:r>
        <w:rPr>
          <w:rFonts w:ascii="Arial" w:cs="Arial" w:eastAsia="Arial" w:hAnsi="Arial"/>
          <w:sz w:val="22"/>
          <w:szCs w:val="22"/>
        </w:rPr>
        <w:t xml:space="preserve">Visualización a nivel de manzana o predio.</w:t>
      </w:r>
    </w:p>
    <w:p>
      <w:pPr>
        <w:pStyle w:val="ListParagraph"/>
        <w:numPr>
          <w:ilvl w:val="0"/>
          <w:numId w:val="2"/>
        </w:numPr>
        <w:spacing w:after="40" w:before="40"/>
      </w:pPr>
      <w:r>
        <w:rPr>
          <w:rFonts w:ascii="Arial" w:cs="Arial" w:eastAsia="Arial" w:hAnsi="Arial"/>
          <w:sz w:val="22"/>
          <w:szCs w:val="22"/>
        </w:rPr>
        <w:t xml:space="preserve">Integración con otros países distintos a Colombia.</w:t>
      </w:r>
    </w:p>
    <w:p>
      <w:pPr>
        <w:pStyle w:val="ListParagraph"/>
        <w:numPr>
          <w:ilvl w:val="0"/>
          <w:numId w:val="2"/>
        </w:numPr>
        <w:spacing w:after="40" w:before="40"/>
      </w:pPr>
      <w:r>
        <w:rPr>
          <w:rFonts w:ascii="Arial" w:cs="Arial" w:eastAsia="Arial" w:hAnsi="Arial"/>
          <w:sz w:val="22"/>
          <w:szCs w:val="22"/>
        </w:rPr>
        <w:t xml:space="preserve">Dashboard autogenerado por inteligencia artificial según el tipo de cliente.</w:t>
      </w:r>
    </w:p>
    <w:p>
      <w:pPr>
        <w:pStyle w:val="ListParagraph"/>
        <w:numPr>
          <w:ilvl w:val="0"/>
          <w:numId w:val="2"/>
        </w:numPr>
        <w:spacing w:after="40" w:before="40"/>
      </w:pPr>
      <w:r>
        <w:rPr>
          <w:rFonts w:ascii="Arial" w:cs="Arial" w:eastAsia="Arial" w:hAnsi="Arial"/>
          <w:sz w:val="22"/>
          <w:szCs w:val="22"/>
        </w:rPr>
        <w:t xml:space="preserve">Módulo de análisis predictivo de datos geoespaciales.</w:t>
      </w:r>
    </w:p>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3. Requisitos Específicos</w:t>
      </w:r>
    </w:p>
    <w:p>
      <w:pPr>
        <w:pStyle w:val="Heading2"/>
        <w:spacing w:after="80" w:before="240"/>
      </w:pPr>
      <w:r>
        <w:rPr>
          <w:rFonts w:ascii="Arial" w:cs="Arial" w:eastAsia="Arial" w:hAnsi="Arial"/>
          <w:b/>
          <w:bCs/>
          <w:color w:val="2B5EA7"/>
          <w:sz w:val="26"/>
          <w:szCs w:val="26"/>
        </w:rPr>
        <w:t xml:space="preserve">3.1 Requisitos Funcionales</w:t>
      </w:r>
    </w:p>
    <w:p>
      <w:pPr>
        <w:spacing w:after="80" w:before="60"/>
        <w:jc w:val="left"/>
      </w:pPr>
      <w:r>
        <w:rPr>
          <w:rFonts w:ascii="Arial" w:cs="Arial" w:eastAsia="Arial" w:hAnsi="Arial"/>
          <w:sz w:val="22"/>
          <w:szCs w:val="22"/>
        </w:rPr>
        <w:t xml:space="preserve">Los siguientes requisitos funcionales fueron identificados a partir de la entrevista realizada con Juan Felipe Ocampo (Glocation) y analizados bajo la priorización MoSCoW.</w:t>
      </w:r>
    </w:p>
    <w:p>
      <w:pPr>
        <w:spacing w:after="0" w:before="8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400"/>
        <w:gridCol w:w="900"/>
        <w:gridCol w:w="860"/>
      </w:tblGrid>
      <w:tr>
        <w:trPr>
          <w:tblHeader/>
        </w:trPr>
        <w:tc>
          <w:tcPr>
            <w:tcW w:type="dxa" w:w="7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Requisito Funcional</w:t>
            </w:r>
          </w:p>
        </w:tc>
        <w:tc>
          <w:tcPr>
            <w:tcW w:type="dxa" w:w="34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9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MoSCoW</w:t>
            </w:r>
          </w:p>
        </w:tc>
        <w:tc>
          <w:tcPr>
            <w:tcW w:type="dxa" w:w="8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RF-01</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Visualización del mapa de Colombia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mostrar un mapa interactivo de Colombia con las divisiones departamentales y municipales.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Capa de estratos socioeconómicos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sistema debe superponer sobre el mapa los estratos socioeconómicos (1-6) de cada municipio, obtenidos desde BigQuery.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RF-03</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Tooltip con información de zona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Al pasar el cursor sobre un departamento o municipio, el sistema debe mostrar un tooltip con el nombre y los datos de la capa activa (e.g., estrato).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Búsqueda de ubicación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sistema debe permitir buscar por dirección, barrio o municipio mediante una barra de búsqueda integrada con la API de Google Maps, centrando el mapa en el resultado.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RF-05</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Autenticación por login</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proveer un módulo de inicio de sesión (usuario y contraseña) para proteger el acceso a dashboards privados.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Filtrado combinado de datos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sistema debe permitir filtrar la información del mapa combinando criterios como estrato y localidad, actualizando las visualizaciones de forma interactiva.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RF-07</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Panel de gráficos complementarios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dashboard debe incluir gráficos estadísticos (barras, tortas, etc.) que reflejen la misma información filtrada en el mapa.</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Configuración de acceso público/privado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administrador debe poder configurar si un dashboard es de acceso público (sin login) o privado (con login) según el requerimiento del cliente.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RF-09</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Múltiples capas de información</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permitir activar o desactivar capas de información adicionales en el mapa (nombre del departamento, municipio, y otras a definir con el cliente).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RF-10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Despliegue automatizado en contenedores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sistema debe soportar despliegue automatizado mediante Docker, generando los contenedores del frontend y los microservicios backend.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RF-11</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Exposición de datos mediante API REST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Los microservicios deben exponer los datos geoespaciales a través de endpoints REST consumidos por el frontend.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RF-12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Zoom a nivel de municipio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mapa debe permitir hacer zoom hasta el nivel de municipio, mostrando sus límites geográficos claramente.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RF-13</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Cierre de sesión seguro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permitir al usuario cerrar sesión, invalidando el token de autenticación activo.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RF-14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Leyenda del mapa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mapa debe mostrar una leyenda que explique el código de colores utilizado para representar los estratos u otras capas activas.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Could</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RF-15</w:t>
            </w:r>
          </w:p>
        </w:tc>
        <w:tc>
          <w:tcPr>
            <w:tcW w:type="dxa" w:w="2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Exportación de datos visibles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podría permitir exportar los datos del área seleccionada en el mapa en formato CSV o PDF.</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Could</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3</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3.2 Requisitos No Funcionales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800"/>
        <w:gridCol w:w="1160"/>
      </w:tblGrid>
      <w:tr>
        <w:trPr>
          <w:tblHeader/>
        </w:trPr>
        <w:tc>
          <w:tcPr>
            <w:tcW w:type="dxa" w:w="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Categoría</w:t>
            </w:r>
          </w:p>
        </w:tc>
        <w:tc>
          <w:tcPr>
            <w:tcW w:type="dxa" w:w="4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Requisito No Funcional</w:t>
            </w:r>
          </w:p>
        </w:tc>
        <w:tc>
          <w:tcPr>
            <w:tcW w:type="dxa" w:w="11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MoSCoW</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RNF-01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Rendimiento</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mapa debe cargar y renderizarse completamente en menos de 5 segundos con conexión de banda ancha estándar (10 Mbps).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RNF-02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Rendimiento</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Los filtros combinados deben actualizar las visualizaciones en menos de 2 segundos tras la interacción del usuario.</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RNF-03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Seguridad</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Las contraseñas de los usuarios deben almacenarse con hash seguro (bcrypt o equivalente) y nunca en texto plano.</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RNF-04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Seguridad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Todas las comunicaciones entre el cliente y el servidor deben realizarse mediante HTTPS.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RNF-05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Seguridad</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proteger los endpoints de la API mediante autenticación JWT.</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RNF-06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Usabilidad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La interfaz debe ser intuitiva y no requerir capacitación previa para un usuario con conocimientos básicos de internet.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Should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RNF-07</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Usabilidad</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ser compatible con los navegadores Chrome, Firefox y Edge en sus versiones actuales.</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RNF-08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Usabilidad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Los tooltips deben mostrarse en menos de 300 ms después de que el cursor se posicione sobre la zona del mapa.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Should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RNF-09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Disponibilidad</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tener una disponibilidad mínima del 95% mensual.</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RNF-10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Mantenibilidad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código fuente debe seguir estándares de documentación y nomenclatura acordados por el equipo (ESLint + JSDoc para JavaScript).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Should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Escalabilidad</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La arquitectura de microservicios debe permitir agregar nuevas capas de datos sin modificar el núcleo del sistema.</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RNF-12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Portabilidad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sistema debe desplegarse en cualquier entorno compatible con Docker sin cambios en el código fuente.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RNF-13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Rendimiento</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sistema debe soportar al menos 50 usuarios concurrentes sin degradación perceptible del rendimiento.</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3.3 Requisitos de Dominio</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2000"/>
      </w:tblGrid>
      <w:tr>
        <w:trPr>
          <w:tblHeader/>
        </w:trPr>
        <w:tc>
          <w:tcPr>
            <w:tcW w:type="dxa" w:w="9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Requisito de Dominio</w:t>
            </w:r>
          </w:p>
        </w:tc>
        <w:tc>
          <w:tcPr>
            <w:tcW w:type="dxa" w:w="2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Fuente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RD-01</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Los estratos socioeconómicos a mostrar deben corresponder a la clasificación oficial colombiana (1 al 6) según el DANE.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DANE / Mintic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RD-02</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Los datos geoespaciales de Colombia (límites departamentales y municipales) deben usar el sistema de referencia MAGNA-SIRGAS (oficial de Colombia).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IGAC</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RD-03</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tratamiento y almacenamiento de datos personales debe cumplir con la Ley 1581 de 2012 (Protección de Datos Personales de Colombia).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Ley 1581/2012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RD-04</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La información de estratos proviene de datos suministrados por el Mintic, tratados por Glocation y almacenados en BigQuery.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Glocation / Mintic</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RD-05</w:t>
            </w:r>
          </w:p>
        </w:tc>
        <w:tc>
          <w:tcPr>
            <w:tcW w:type="dxa" w:w="5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La actualización de los datos de estratos es de periodicidad anual, según el ciclo de entrega del cliente.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Cliente (Mintic)</w:t>
            </w:r>
          </w:p>
        </w:tc>
      </w:tr>
    </w:tbl>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4. Matriz de Trazabilidad y Priorización</w:t>
      </w:r>
    </w:p>
    <w:p>
      <w:pPr>
        <w:spacing w:after="80" w:before="60"/>
        <w:jc w:val="left"/>
      </w:pPr>
      <w:r>
        <w:rPr>
          <w:rFonts w:ascii="Arial" w:cs="Arial" w:eastAsia="Arial" w:hAnsi="Arial"/>
          <w:sz w:val="22"/>
          <w:szCs w:val="22"/>
        </w:rPr>
        <w:t xml:space="preserve">La siguiente matriz relaciona los requisitos funcionales con los objetivos específicos del proyecto, los casos de uso que los implementan, y su prioridad MoSCoW. Esto permite verificar la cobertura completa de las necesidades identificadas en la elicitación.</w:t>
      </w:r>
    </w:p>
    <w:p>
      <w:pPr>
        <w:spacing w:after="0" w:before="80"/>
      </w:pPr>
      <w:r>
        <w:t xml:space="preserve"/>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000"/>
        <w:gridCol w:w="1000"/>
        <w:gridCol w:w="1000"/>
        <w:gridCol w:w="900"/>
      </w:tblGrid>
      <w:tr>
        <w:trPr>
          <w:tblHeader/>
        </w:trPr>
        <w:tc>
          <w:tcPr>
            <w:tcW w:type="dxa" w:w="9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ID Req.</w:t>
            </w:r>
          </w:p>
        </w:tc>
        <w:tc>
          <w:tcPr>
            <w:tcW w:type="dxa" w:w="23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1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Objetivo</w:t>
            </w:r>
          </w:p>
        </w:tc>
        <w:tc>
          <w:tcPr>
            <w:tcW w:type="dxa" w:w="1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Caso de Uso</w:t>
            </w:r>
          </w:p>
        </w:tc>
        <w:tc>
          <w:tcPr>
            <w:tcW w:type="dxa" w:w="1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MoSCoW</w:t>
            </w:r>
          </w:p>
        </w:tc>
        <w:tc>
          <w:tcPr>
            <w:tcW w:type="dxa" w:w="9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RF-01</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Visualización del mapa</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OE-07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CU-01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Capa de estratos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OE-04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CU-02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RF-03</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Tooltip informativo</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OE-07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CU-03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RF-04</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Búsqueda de ubicación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OE-05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CU-04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RF-05</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Autenticación login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OE-10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CU-05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Filtrado combinado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OE-07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CU-06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RF-07</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Gráficos complementarios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OE-07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CU-07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RF-08</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Config. acceso público/privado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CU-08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RF-09</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Múltiples capas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OE-04</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CU-09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RF-10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Despliegue en contenedores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RF-11</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API REST microservicios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OE-10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CU-11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RF-12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Zoom nivel municipio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OE-07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RF-13</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Cierre de sesión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OE-10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CU-05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RF-14</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Leyenda del mapa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OE-07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CU-02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Could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RF-15</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Exportación datos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OE-04</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CU-12</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Could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3</w:t>
            </w:r>
          </w:p>
        </w:tc>
      </w:tr>
    </w:tbl>
    <w:p>
      <w:pPr>
        <w:spacing w:after="0" w:before="120"/>
      </w:pPr>
      <w:r>
        <w:t xml:space="preserve"/>
      </w:r>
    </w:p>
    <w:p>
      <w:pPr>
        <w:spacing w:after="80" w:before="60"/>
        <w:jc w:val="left"/>
      </w:pPr>
      <w:r>
        <w:rPr>
          <w:rFonts w:ascii="Arial" w:cs="Arial" w:eastAsia="Arial" w:hAnsi="Arial"/>
          <w:b/>
          <w:bCs/>
          <w:sz w:val="22"/>
          <w:szCs w:val="22"/>
        </w:rPr>
        <w:t xml:space="preserve">Referencias de Objetivos Específicos:</w:t>
      </w:r>
    </w:p>
    <w:p>
      <w:pPr>
        <w:pStyle w:val="ListParagraph"/>
        <w:numPr>
          <w:ilvl w:val="0"/>
          <w:numId w:val="2"/>
        </w:numPr>
        <w:spacing w:after="40" w:before="40"/>
      </w:pPr>
      <w:r>
        <w:rPr>
          <w:rFonts w:ascii="Arial" w:cs="Arial" w:eastAsia="Arial" w:hAnsi="Arial"/>
          <w:sz w:val="22"/>
          <w:szCs w:val="22"/>
        </w:rPr>
        <w:t xml:space="preserve">OE-04: Especificar los requerimientos y requisitos que abarquen todas las necesidades encontradas.</w:t>
      </w:r>
    </w:p>
    <w:p>
      <w:pPr>
        <w:pStyle w:val="ListParagraph"/>
        <w:numPr>
          <w:ilvl w:val="0"/>
          <w:numId w:val="2"/>
        </w:numPr>
        <w:spacing w:after="40" w:before="40"/>
      </w:pPr>
      <w:r>
        <w:rPr>
          <w:rFonts w:ascii="Arial" w:cs="Arial" w:eastAsia="Arial" w:hAnsi="Arial"/>
          <w:sz w:val="22"/>
          <w:szCs w:val="22"/>
        </w:rPr>
        <w:t xml:space="preserve">OE-05: Documentar los requisitos clasificados por nivel de priorización.</w:t>
      </w:r>
    </w:p>
    <w:p>
      <w:pPr>
        <w:pStyle w:val="ListParagraph"/>
        <w:numPr>
          <w:ilvl w:val="0"/>
          <w:numId w:val="2"/>
        </w:numPr>
        <w:spacing w:after="40" w:before="40"/>
      </w:pPr>
      <w:r>
        <w:rPr>
          <w:rFonts w:ascii="Arial" w:cs="Arial" w:eastAsia="Arial" w:hAnsi="Arial"/>
          <w:sz w:val="22"/>
          <w:szCs w:val="22"/>
        </w:rPr>
        <w:t xml:space="preserve">OE-07: Establecer las interacciones del usuario con el MVP a través de diagramas de casos de uso.</w:t>
      </w:r>
    </w:p>
    <w:p>
      <w:pPr>
        <w:pStyle w:val="ListParagraph"/>
        <w:numPr>
          <w:ilvl w:val="0"/>
          <w:numId w:val="2"/>
        </w:numPr>
        <w:spacing w:after="40" w:before="40"/>
      </w:pPr>
      <w:r>
        <w:rPr>
          <w:rFonts w:ascii="Arial" w:cs="Arial" w:eastAsia="Arial" w:hAnsi="Arial"/>
          <w:sz w:val="22"/>
          <w:szCs w:val="22"/>
        </w:rPr>
        <w:t xml:space="preserve">OE-10: Construir el software en JavaScript con arquitectura cliente-servidor.</w:t>
      </w:r>
    </w:p>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5. Modelo Arquitectural</w:t>
      </w:r>
    </w:p>
    <w:p>
      <w:pPr>
        <w:pStyle w:val="Heading2"/>
        <w:spacing w:after="80" w:before="240"/>
      </w:pPr>
      <w:r>
        <w:rPr>
          <w:rFonts w:ascii="Arial" w:cs="Arial" w:eastAsia="Arial" w:hAnsi="Arial"/>
          <w:b/>
          <w:bCs/>
          <w:color w:val="2B5EA7"/>
          <w:sz w:val="26"/>
          <w:szCs w:val="26"/>
        </w:rPr>
        <w:t xml:space="preserve">5.1 Arquitectura General</w:t>
      </w:r>
    </w:p>
    <w:p>
      <w:pPr>
        <w:spacing w:after="80" w:before="60"/>
        <w:jc w:val="left"/>
      </w:pPr>
      <w:r>
        <w:rPr>
          <w:rFonts w:ascii="Arial" w:cs="Arial" w:eastAsia="Arial" w:hAnsi="Arial"/>
          <w:sz w:val="22"/>
          <w:szCs w:val="22"/>
        </w:rPr>
        <w:t xml:space="preserve">El sistema adopta una arquitectura de microservicios basada en el patrón Cliente-Servidor, compuesta por tres capas principales: presentación (frontend), lógica de negocio (microservicios API REST) y persistencia (BigQuery). Todos los componentes son empaquetados y desplegados mediante contenedores Docker.</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5.2 Componentes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51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Frontend (SPA)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JavaScript (React/Vue)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Interfaz de usuario: visualización de mapas, gráficos, búsqueda y filtros.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API Gateway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Node.js / Express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Punto de entrada único que enruta las peticiones a los microservicios correspondientes.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Microservicio de Mapas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Node.js / Express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Expone endpoints para obtener capas geoespaciales (GeoJSON) desde BigQuery.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Microservicio de Estratos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Node.js / Express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Expone endpoints para consultar datos de estratos por departamento/municipio.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Microservicio de Autenticación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Node.js / JWT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Gestiona el login, generación de tokens JWT y control de accesos.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Google BigQuery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Almacena los datos geoespaciales tratados (estratos, límites, metadatos).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Contenedores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Docker / Docker Compose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Empaquetan y orquestan todos los servicios para despliegue automatizado.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API de Geolocalización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Google Maps API</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Provee búsqueda de direcciones y geocodificación para la barra de búsqueda.</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5.3 Decisiones Técnicas</w:t>
      </w:r>
    </w:p>
    <w:p>
      <w:pPr>
        <w:pStyle w:val="ListParagraph"/>
        <w:numPr>
          <w:ilvl w:val="0"/>
          <w:numId w:val="2"/>
        </w:numPr>
        <w:spacing w:after="40" w:before="40"/>
      </w:pPr>
      <w:r>
        <w:rPr>
          <w:rFonts w:ascii="Arial" w:cs="Arial" w:eastAsia="Arial" w:hAnsi="Arial"/>
          <w:sz w:val="22"/>
          <w:szCs w:val="22"/>
        </w:rPr>
        <w:t xml:space="preserve">Arquitectura de microservicios para garantizar la escalabilidad (RNF-11) y permitir agregar nuevas capas de datos sin modificar el núcleo.</w:t>
      </w:r>
    </w:p>
    <w:p>
      <w:pPr>
        <w:pStyle w:val="ListParagraph"/>
        <w:numPr>
          <w:ilvl w:val="0"/>
          <w:numId w:val="2"/>
        </w:numPr>
        <w:spacing w:after="40" w:before="40"/>
      </w:pPr>
      <w:r>
        <w:rPr>
          <w:rFonts w:ascii="Arial" w:cs="Arial" w:eastAsia="Arial" w:hAnsi="Arial"/>
          <w:sz w:val="22"/>
          <w:szCs w:val="22"/>
        </w:rPr>
        <w:t xml:space="preserve">JWT para autenticación stateless, compatible con el despliegue en contenedores múltiples.</w:t>
      </w:r>
    </w:p>
    <w:p>
      <w:pPr>
        <w:pStyle w:val="ListParagraph"/>
        <w:numPr>
          <w:ilvl w:val="0"/>
          <w:numId w:val="2"/>
        </w:numPr>
        <w:spacing w:after="40" w:before="40"/>
      </w:pPr>
      <w:r>
        <w:rPr>
          <w:rFonts w:ascii="Arial" w:cs="Arial" w:eastAsia="Arial" w:hAnsi="Arial"/>
          <w:sz w:val="22"/>
          <w:szCs w:val="22"/>
        </w:rPr>
        <w:t xml:space="preserve">Docker Compose para orquestación local, con posibilidad de migrar a Kubernetes en producción.</w:t>
      </w:r>
    </w:p>
    <w:p>
      <w:pPr>
        <w:pStyle w:val="ListParagraph"/>
        <w:numPr>
          <w:ilvl w:val="0"/>
          <w:numId w:val="2"/>
        </w:numPr>
        <w:spacing w:after="40" w:before="40"/>
      </w:pPr>
      <w:r>
        <w:rPr>
          <w:rFonts w:ascii="Arial" w:cs="Arial" w:eastAsia="Arial" w:hAnsi="Arial"/>
          <w:sz w:val="22"/>
          <w:szCs w:val="22"/>
        </w:rPr>
        <w:t xml:space="preserve">BigQuery como fuente única de verdad para los datos geoespaciales, alineado con la infraestructura existente de Glocation.</w:t>
      </w:r>
    </w:p>
    <w:p>
      <w:pPr>
        <w:pStyle w:val="ListParagraph"/>
        <w:numPr>
          <w:ilvl w:val="0"/>
          <w:numId w:val="2"/>
        </w:numPr>
        <w:spacing w:after="40" w:before="40"/>
      </w:pPr>
      <w:r>
        <w:rPr>
          <w:rFonts w:ascii="Arial" w:cs="Arial" w:eastAsia="Arial" w:hAnsi="Arial"/>
          <w:sz w:val="22"/>
          <w:szCs w:val="22"/>
        </w:rPr>
        <w:t xml:space="preserve">HTTPS obligatorio para todas las comunicaciones (RNF-04).</w:t>
      </w:r>
    </w:p>
    <w:p>
      <w:pPr>
        <w:spacing w:after="0" w:before="120"/>
      </w:pPr>
      <w:r>
        <w:t xml:space="preserve"/>
      </w:r>
    </w:p>
    <w:p>
      <w:pPr>
        <w:pStyle w:val="Heading2"/>
        <w:spacing w:after="80" w:before="240"/>
      </w:pPr>
      <w:r>
        <w:rPr>
          <w:rFonts w:ascii="Arial" w:cs="Arial" w:eastAsia="Arial" w:hAnsi="Arial"/>
          <w:b/>
          <w:bCs/>
          <w:color w:val="2B5EA7"/>
          <w:sz w:val="26"/>
          <w:szCs w:val="26"/>
        </w:rPr>
        <w:t xml:space="preserve">5.4 Flujo Principal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Paso</w:t>
            </w:r>
          </w:p>
        </w:tc>
        <w:tc>
          <w:tcPr>
            <w:tcW w:type="dxa" w:w="2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65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Usuario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Accede a la URL del dashboard e inicia sesión (RF-05).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Envía credenciales al Microservicio de Autenticación y recibe JWT.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Solicita al Microservicio de Mapas las capas GeoJSON del territorio colombiano.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Microservicio de Mapas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Consulta BigQuery y devuelve los datos geoespaciales en formato GeoJSON.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Renderiza el mapa con las capas de estratos (RF-01, RF-02).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Usuario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Aplica filtros o busca una ubicación (RF-04, RF-06).</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Actualiza el mapa y los gráficos complementarios en tiempo real (RF-07).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Usuario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Pasa el cursor sobre una zona y visualiza el tooltip (RF-03).</w:t>
            </w:r>
          </w:p>
        </w:tc>
      </w:tr>
    </w:tbl>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6. Gestión Scrum</w:t>
      </w:r>
    </w:p>
    <w:p>
      <w:pPr>
        <w:pStyle w:val="Heading2"/>
        <w:spacing w:after="80" w:before="240"/>
      </w:pPr>
      <w:r>
        <w:rPr>
          <w:rFonts w:ascii="Arial" w:cs="Arial" w:eastAsia="Arial" w:hAnsi="Arial"/>
          <w:b/>
          <w:bCs/>
          <w:color w:val="2B5EA7"/>
          <w:sz w:val="26"/>
          <w:szCs w:val="26"/>
        </w:rPr>
        <w:t xml:space="preserve">6.1 Roles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2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Integrante</w:t>
            </w:r>
          </w:p>
        </w:tc>
        <w:tc>
          <w:tcPr>
            <w:tcW w:type="dxa" w:w="49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Scrum Master (Sprint 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Juan Esteban Buitrago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Facilita las ceremonias Scrum, elimina impedimentos, gestiona el backlog del Sprint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Scrum Master (Sprint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Cristian David Romero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Gestiona el Sprint 2, coordina la sesión de priorización MoSCoW con el cliente.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Scrum Master (Sprint 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Elian Pardo Ariza</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Coordina el Sprint 3, supervisa el desarrollo del MVP y la demo final.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Product Owner / Dev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Juan David Mayorga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Representa los intereses del cliente, mantiene el Product Backlog actualizado.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Stakeholder Principal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Juan Felipe Ocampo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Desarrollador de Glocation, valida requisitos y funcionalidades del sistema.</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6.2 Product Backlog (Priorizado)</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100"/>
        <w:gridCol w:w="900"/>
        <w:gridCol w:w="860"/>
      </w:tblGrid>
      <w:tr>
        <w:trPr>
          <w:tblHeader/>
        </w:trPr>
        <w:tc>
          <w:tcPr>
            <w:tcW w:type="dxa" w:w="7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Historia de Usuario</w:t>
            </w:r>
          </w:p>
        </w:tc>
        <w:tc>
          <w:tcPr>
            <w:tcW w:type="dxa" w:w="31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 de Aceptación</w:t>
            </w:r>
          </w:p>
        </w:tc>
        <w:tc>
          <w:tcPr>
            <w:tcW w:type="dxa" w:w="9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MoSCoW</w:t>
            </w:r>
          </w:p>
        </w:tc>
        <w:tc>
          <w:tcPr>
            <w:tcW w:type="dxa" w:w="8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HU-01</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Como usuario, quiero ver el mapa de Colombia con capas de estratos para identificar zonas por clasificación socioeconómica.</w:t>
            </w:r>
          </w:p>
        </w:tc>
        <w:tc>
          <w:tcPr>
            <w:tcW w:type="dxa" w:w="3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mapa renderiza en &lt; 5s, muestra al menos 6 colores para los 6 estratos, y la leyenda es visible.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HU-02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Como usuario, quiero hacer clic o pasar el cursor sobre un municipio para ver su información detallada.</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 tooltip aparece en &lt; 300ms con nombre del municipio/departamento y valor del estrato activo.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HU-03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Como desarrollador, quiero iniciar sesión de forma segura para acceder a dashboards privados de mis clientes.</w:t>
            </w:r>
          </w:p>
        </w:tc>
        <w:tc>
          <w:tcPr>
            <w:tcW w:type="dxa" w:w="3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login valida credenciales, genera JWT válido y redirige al dashboard. Contraseñas en hash bcrypt.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HU-04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Como usuario, quiero buscar una dirección o municipio para ir directamente a esa ubicación en el mapa.</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La barra de búsqueda muestra sugerencias y centra el mapa en el resultado en &lt; 2s.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HU-05</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Como usuario, quiero combinar filtros de estrato y localidad para analizar datos de forma cruzada.</w:t>
            </w:r>
          </w:p>
        </w:tc>
        <w:tc>
          <w:tcPr>
            <w:tcW w:type="dxa" w:w="3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Al aplicar filtros, el mapa y los gráficos se actualizan en &lt; 2s mostrando solo los datos filtrados.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HU-06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Como desarrollador de Glocation, quiero desplegar el dashboard en contenedores para automatizar la entrega al cliente.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docker-compose up levanta todos los servicios y el dashboard es accesible en el puerto configurado.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HU-07</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Como administrador, quiero configurar si un dashboard es público o privado para cumplir el contrato con cada cliente.</w:t>
            </w:r>
          </w:p>
        </w:tc>
        <w:tc>
          <w:tcPr>
            <w:tcW w:type="dxa" w:w="3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 administrador puede cambiar el estado en el panel de configuración y el cambio se aplica de inmediato.</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HU-08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Como usuario, quiero ver gráficos de barras o tortas relacionados con el área del mapa para complementar el análisis.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Los gráficos se actualizan al filtrar el mapa y muestran los mismos datos de la vista activa.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Should</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w:t>
            </w:r>
          </w:p>
        </w:tc>
      </w:tr>
    </w:tbl>
    <w:p>
      <w:pPr>
        <w:spacing w:after="0" w:before="120"/>
      </w:pPr>
      <w:r>
        <w:t xml:space="preserve"/>
      </w:r>
    </w:p>
    <w:p>
      <w:pPr>
        <w:pStyle w:val="Heading2"/>
        <w:spacing w:after="80" w:before="240"/>
      </w:pPr>
      <w:r>
        <w:rPr>
          <w:rFonts w:ascii="Arial" w:cs="Arial" w:eastAsia="Arial" w:hAnsi="Arial"/>
          <w:b/>
          <w:bCs/>
          <w:color w:val="2B5EA7"/>
          <w:sz w:val="26"/>
          <w:szCs w:val="26"/>
        </w:rPr>
        <w:t xml:space="preserve">6.3 Resumen de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4360"/>
      </w:tblGrid>
      <w:tr>
        <w:trPr>
          <w:tblHeader/>
        </w:trPr>
        <w:tc>
          <w:tcPr>
            <w:tcW w:type="dxa" w:w="1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Semanas</w:t>
            </w:r>
          </w:p>
        </w:tc>
        <w:tc>
          <w:tcPr>
            <w:tcW w:type="dxa" w:w="28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Objetivo</w:t>
            </w:r>
          </w:p>
        </w:tc>
        <w:tc>
          <w:tcPr>
            <w:tcW w:type="dxa" w:w="43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Sprint 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Elicitación y especificación base.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Acta de visita, listado de necesidades, RF-01/02/03/05/12 implementados en MVP base.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Construcción del SRS completo y funcionalidades clave.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SRS borrador, acta priorización MoSCoW, RF-04/06/07/08/09/13 implementados.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Sprint 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5-6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Arquitectura, despliegue y validación del MVP.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SRS final, modelo arquitectural, demo del MVP con RF-10/11/14 y todos los Must Have.</w:t>
            </w:r>
          </w:p>
        </w:tc>
      </w:tr>
    </w:tbl>
    <w:p>
      <w:r>
        <w:br w:type="page"/>
      </w:r>
    </w:p>
    <w:p>
      <w:pPr>
        <w:pStyle w:val="Heading1"/>
        <w:pBdr>
          <w:bottom w:val="single" w:color="2B5EA7" w:sz="4" w:space="4"/>
        </w:pBdr>
        <w:spacing w:after="120" w:before="360"/>
      </w:pPr>
      <w:r>
        <w:rPr>
          <w:rFonts w:ascii="Arial" w:cs="Arial" w:eastAsia="Arial" w:hAnsi="Arial"/>
          <w:b/>
          <w:bCs/>
          <w:color w:val="2B5EA7"/>
          <w:sz w:val="32"/>
          <w:szCs w:val="32"/>
        </w:rPr>
        <w:t xml:space="preserve">7. Anexo — Acta de Visita Técnica No.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Información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Proyecto</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Sistema de Visualización Geoespacial — GeoViz Dashboard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Empresa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Glocation (empresa de software especializada en geolocalización)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Fecha</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2026 — Semana 1 del proyecto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Duración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Aproximadamente 30 minutos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Modalidad</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Videollamada (remota)</w:t>
            </w:r>
          </w:p>
        </w:tc>
      </w:tr>
    </w:tbl>
    <w:p>
      <w:pPr>
        <w:spacing w:after="0" w:before="120"/>
      </w:pPr>
      <w:r>
        <w:t xml:space="preserve"/>
      </w:r>
    </w:p>
    <w:p>
      <w:pPr>
        <w:pStyle w:val="Heading3"/>
        <w:spacing w:after="60" w:before="160"/>
      </w:pPr>
      <w:r>
        <w:rPr>
          <w:rFonts w:ascii="Arial" w:cs="Arial" w:eastAsia="Arial" w:hAnsi="Arial"/>
          <w:b/>
          <w:bCs/>
          <w:color w:val="444444"/>
          <w:sz w:val="24"/>
          <w:szCs w:val="24"/>
        </w:rPr>
        <w:t xml:space="preserve">Asistentes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w:t>
            </w:r>
          </w:p>
        </w:tc>
        <w:tc>
          <w:tcPr>
            <w:tcW w:type="dxa" w:w="468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Juan David Mayorga Vega</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Estudiante / Product Owner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Juan Esteban Buitrago Chávez</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Estudiante / Scrum Master Sprint 1</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Cristian David Romero Gil</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Estudiante / Desarrollador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Elian Pardo Ariza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Estudiante / Desarrollador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Juan Felipe Ocampo</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Desarrollador Glocation (Stakeholder principal)</w:t>
            </w:r>
          </w:p>
        </w:tc>
      </w:tr>
    </w:tbl>
    <w:p>
      <w:pPr>
        <w:spacing w:after="0" w:before="120"/>
      </w:pPr>
      <w:r>
        <w:t xml:space="preserve"/>
      </w:r>
    </w:p>
    <w:p>
      <w:pPr>
        <w:pStyle w:val="Heading3"/>
        <w:spacing w:after="60" w:before="160"/>
      </w:pPr>
      <w:r>
        <w:rPr>
          <w:rFonts w:ascii="Arial" w:cs="Arial" w:eastAsia="Arial" w:hAnsi="Arial"/>
          <w:b/>
          <w:bCs/>
          <w:color w:val="444444"/>
          <w:sz w:val="24"/>
          <w:szCs w:val="24"/>
        </w:rPr>
        <w:t xml:space="preserve">Objetivo de la Visita</w:t>
      </w:r>
    </w:p>
    <w:p>
      <w:pPr>
        <w:spacing w:after="80" w:before="60"/>
        <w:jc w:val="left"/>
      </w:pPr>
      <w:r>
        <w:rPr>
          <w:rFonts w:ascii="Arial" w:cs="Arial" w:eastAsia="Arial" w:hAnsi="Arial"/>
          <w:sz w:val="22"/>
          <w:szCs w:val="22"/>
        </w:rPr>
        <w:t xml:space="preserve">Elicitación de requisitos funcionales y no funcionales del sistema de visualización geoespacial mediante entrevista semiestructurada con el stakeholder principal de Glocation.</w:t>
      </w:r>
    </w:p>
    <w:p>
      <w:pPr>
        <w:spacing w:after="0" w:before="120"/>
      </w:pPr>
      <w:r>
        <w:t xml:space="preserve"/>
      </w:r>
    </w:p>
    <w:p>
      <w:pPr>
        <w:pStyle w:val="Heading3"/>
        <w:spacing w:after="60" w:before="160"/>
      </w:pPr>
      <w:r>
        <w:rPr>
          <w:rFonts w:ascii="Arial" w:cs="Arial" w:eastAsia="Arial" w:hAnsi="Arial"/>
          <w:b/>
          <w:bCs/>
          <w:color w:val="444444"/>
          <w:sz w:val="24"/>
          <w:szCs w:val="24"/>
        </w:rPr>
        <w:t xml:space="preserve">Hallazgos Clave</w:t>
      </w:r>
    </w:p>
    <w:p>
      <w:pPr>
        <w:pStyle w:val="ListParagraph"/>
        <w:numPr>
          <w:ilvl w:val="0"/>
          <w:numId w:val="2"/>
        </w:numPr>
        <w:spacing w:after="40" w:before="40"/>
      </w:pPr>
      <w:r>
        <w:rPr>
          <w:rFonts w:ascii="Arial" w:cs="Arial" w:eastAsia="Arial" w:hAnsi="Arial"/>
          <w:sz w:val="22"/>
          <w:szCs w:val="22"/>
        </w:rPr>
        <w:t xml:space="preserve">Cobertura inicial: todo el territorio colombiano (departamentos y municipios).</w:t>
      </w:r>
    </w:p>
    <w:p>
      <w:pPr>
        <w:pStyle w:val="ListParagraph"/>
        <w:numPr>
          <w:ilvl w:val="0"/>
          <w:numId w:val="2"/>
        </w:numPr>
        <w:spacing w:after="40" w:before="40"/>
      </w:pPr>
      <w:r>
        <w:rPr>
          <w:rFonts w:ascii="Arial" w:cs="Arial" w:eastAsia="Arial" w:hAnsi="Arial"/>
          <w:sz w:val="22"/>
          <w:szCs w:val="22"/>
        </w:rPr>
        <w:t xml:space="preserve">Fuente de datos: DANE/Mintic, tratados por Glocation y almacenados en BigQuery.</w:t>
      </w:r>
    </w:p>
    <w:p>
      <w:pPr>
        <w:pStyle w:val="ListParagraph"/>
        <w:numPr>
          <w:ilvl w:val="0"/>
          <w:numId w:val="2"/>
        </w:numPr>
        <w:spacing w:after="40" w:before="40"/>
      </w:pPr>
      <w:r>
        <w:rPr>
          <w:rFonts w:ascii="Arial" w:cs="Arial" w:eastAsia="Arial" w:hAnsi="Arial"/>
          <w:sz w:val="22"/>
          <w:szCs w:val="22"/>
        </w:rPr>
        <w:t xml:space="preserve">Frecuencia de actualización: anual, según el ciclo de entrega del cliente.</w:t>
      </w:r>
    </w:p>
    <w:p>
      <w:pPr>
        <w:pStyle w:val="ListParagraph"/>
        <w:numPr>
          <w:ilvl w:val="0"/>
          <w:numId w:val="2"/>
        </w:numPr>
        <w:spacing w:after="40" w:before="40"/>
      </w:pPr>
      <w:r>
        <w:rPr>
          <w:rFonts w:ascii="Arial" w:cs="Arial" w:eastAsia="Arial" w:hAnsi="Arial"/>
          <w:sz w:val="22"/>
          <w:szCs w:val="22"/>
        </w:rPr>
        <w:t xml:space="preserve">Capas de información: nombre de departamento, nombre de municipio + otras según requerimiento del cliente.</w:t>
      </w:r>
    </w:p>
    <w:p>
      <w:pPr>
        <w:pStyle w:val="ListParagraph"/>
        <w:numPr>
          <w:ilvl w:val="0"/>
          <w:numId w:val="2"/>
        </w:numPr>
        <w:spacing w:after="40" w:before="40"/>
      </w:pPr>
      <w:r>
        <w:rPr>
          <w:rFonts w:ascii="Arial" w:cs="Arial" w:eastAsia="Arial" w:hAnsi="Arial"/>
          <w:sz w:val="22"/>
          <w:szCs w:val="22"/>
        </w:rPr>
        <w:t xml:space="preserve">Búsqueda: barra con integración de Google Maps para geolocalización.</w:t>
      </w:r>
    </w:p>
    <w:p>
      <w:pPr>
        <w:pStyle w:val="ListParagraph"/>
        <w:numPr>
          <w:ilvl w:val="0"/>
          <w:numId w:val="2"/>
        </w:numPr>
        <w:spacing w:after="40" w:before="40"/>
      </w:pPr>
      <w:r>
        <w:rPr>
          <w:rFonts w:ascii="Arial" w:cs="Arial" w:eastAsia="Arial" w:hAnsi="Arial"/>
          <w:sz w:val="22"/>
          <w:szCs w:val="22"/>
        </w:rPr>
        <w:t xml:space="preserve">Interacción: tooltip al pasar el cursor, filtros interactivos que actualizan gráficos y mapa.</w:t>
      </w:r>
    </w:p>
    <w:p>
      <w:pPr>
        <w:pStyle w:val="ListParagraph"/>
        <w:numPr>
          <w:ilvl w:val="0"/>
          <w:numId w:val="2"/>
        </w:numPr>
        <w:spacing w:after="40" w:before="40"/>
      </w:pPr>
      <w:r>
        <w:rPr>
          <w:rFonts w:ascii="Arial" w:cs="Arial" w:eastAsia="Arial" w:hAnsi="Arial"/>
          <w:sz w:val="22"/>
          <w:szCs w:val="22"/>
        </w:rPr>
        <w:t xml:space="preserve">Zoom: nivel de municipio suficiente, no se requiere manzana ni predio.</w:t>
      </w:r>
    </w:p>
    <w:p>
      <w:pPr>
        <w:pStyle w:val="ListParagraph"/>
        <w:numPr>
          <w:ilvl w:val="0"/>
          <w:numId w:val="2"/>
        </w:numPr>
        <w:spacing w:after="40" w:before="40"/>
      </w:pPr>
      <w:r>
        <w:rPr>
          <w:rFonts w:ascii="Arial" w:cs="Arial" w:eastAsia="Arial" w:hAnsi="Arial"/>
          <w:sz w:val="22"/>
          <w:szCs w:val="22"/>
        </w:rPr>
        <w:t xml:space="preserve">Plataforma: web únicamente.</w:t>
      </w:r>
    </w:p>
    <w:p>
      <w:pPr>
        <w:pStyle w:val="ListParagraph"/>
        <w:numPr>
          <w:ilvl w:val="0"/>
          <w:numId w:val="2"/>
        </w:numPr>
        <w:spacing w:after="40" w:before="40"/>
      </w:pPr>
      <w:r>
        <w:rPr>
          <w:rFonts w:ascii="Arial" w:cs="Arial" w:eastAsia="Arial" w:hAnsi="Arial"/>
          <w:sz w:val="22"/>
          <w:szCs w:val="22"/>
        </w:rPr>
        <w:t xml:space="preserve">Autenticación: login obligatorio para acceso privado; configurable para acceso público.</w:t>
      </w:r>
    </w:p>
    <w:p>
      <w:pPr>
        <w:spacing w:after="0" w:before="120"/>
      </w:pPr>
      <w:r>
        <w:t xml:space="preserve"/>
      </w:r>
    </w:p>
    <w:p>
      <w:pPr>
        <w:pStyle w:val="Heading3"/>
        <w:spacing w:after="60" w:before="160"/>
      </w:pPr>
      <w:r>
        <w:rPr>
          <w:rFonts w:ascii="Arial" w:cs="Arial" w:eastAsia="Arial" w:hAnsi="Arial"/>
          <w:b/>
          <w:bCs/>
          <w:color w:val="444444"/>
          <w:sz w:val="24"/>
          <w:szCs w:val="24"/>
        </w:rPr>
        <w:t xml:space="preserve">Compromisos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Responsable</w:t>
            </w:r>
          </w:p>
        </w:tc>
        <w:tc>
          <w:tcPr>
            <w:tcW w:type="dxa" w:w="400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Compromiso</w:t>
            </w:r>
          </w:p>
        </w:tc>
        <w:tc>
          <w:tcPr>
            <w:tcW w:type="dxa" w:w="2960"/>
            <w:tcBorders>
              <w:top w:val="single" w:color="CCCCCC" w:sz="1"/>
              <w:left w:val="single" w:color="CCCCCC" w:sz="1"/>
              <w:bottom w:val="single" w:color="CCCCCC" w:sz="1"/>
              <w:right w:val="single" w:color="CCCCCC" w:sz="1"/>
            </w:tcBorders>
            <w:shd w:fill="2B5EA7" w:val="clear"/>
            <w:tcMar>
              <w:top w:type="dxa" w:w="80"/>
              <w:left w:type="dxa" w:w="120"/>
              <w:bottom w:type="dxa" w:w="80"/>
              <w:right w:type="dxa" w:w="120"/>
            </w:tcMar>
            <w:vAlign w:val="center"/>
          </w:tcPr>
          <w:p>
            <w:r>
              <w:rPr>
                <w:rFonts w:ascii="Arial" w:cs="Arial" w:eastAsia="Arial" w:hAnsi="Arial"/>
                <w:b/>
                <w:bCs/>
                <w:color w:val="FFFFFF"/>
                <w:sz w:val="20"/>
                <w:szCs w:val="20"/>
              </w:rPr>
              <w:t xml:space="preserve">Fecha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Equipo estudiantes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Elaborar borrador del SRS con los requisitos identificados.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Sprint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Equipo estudiantes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Compartir el SRS borrador con Juan Felipe para validación.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Sprint 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Juan Felipe Ocampo (Glocation)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Revisar y validar el listado de requisitos del SRS borrador.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sz w:val="20"/>
                <w:szCs w:val="20"/>
              </w:rPr>
              <w:t xml:space="preserve">Sprint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Juan Felipe Ocampo (Glocation)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Proveer acceso o ejemplos de datos de BigQuery para el MVP.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Sprint 3</w:t>
            </w:r>
          </w:p>
        </w:tc>
      </w:tr>
    </w:tbl>
    <w:p>
      <w:pPr>
        <w:spacing w:after="0" w:before="200"/>
      </w:pPr>
      <w:r>
        <w:t xml:space="preserve"/>
      </w:r>
    </w:p>
    <w:p>
      <w:pPr>
        <w:spacing w:after="80" w:before="60"/>
        <w:jc w:val="left"/>
      </w:pPr>
      <w:r>
        <w:rPr>
          <w:rFonts w:ascii="Arial" w:cs="Arial" w:eastAsia="Arial" w:hAnsi="Arial"/>
          <w:sz w:val="20"/>
          <w:szCs w:val="20"/>
        </w:rPr>
        <w:t xml:space="preserve">___________________________               ___________________________</w:t>
      </w:r>
    </w:p>
    <w:p>
      <w:pPr>
        <w:spacing w:after="80" w:before="60"/>
        <w:jc w:val="left"/>
      </w:pPr>
      <w:r>
        <w:rPr>
          <w:rFonts w:ascii="Arial" w:cs="Arial" w:eastAsia="Arial" w:hAnsi="Arial"/>
          <w:sz w:val="20"/>
          <w:szCs w:val="20"/>
        </w:rPr>
        <w:t xml:space="preserve">Juan Esteban Buitrago Chávez               Juan Felipe Ocampo</w:t>
      </w:r>
    </w:p>
    <w:p>
      <w:pPr>
        <w:spacing w:after="80" w:before="60"/>
        <w:jc w:val="left"/>
      </w:pPr>
      <w:r>
        <w:rPr>
          <w:rFonts w:ascii="Arial" w:cs="Arial" w:eastAsia="Arial" w:hAnsi="Arial"/>
          <w:sz w:val="20"/>
          <w:szCs w:val="20"/>
        </w:rPr>
        <w:t xml:space="preserve">Scrum Master Sprint 1                             Representante Glocation</w:t>
      </w:r>
    </w:p>
    <w:sectPr>
      <w:head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EA7" w:sz="4" w:space="4"/>
      </w:pBdr>
      <w:spacing w:after="80"/>
    </w:pPr>
    <w:r>
      <w:rPr>
        <w:rFonts w:ascii="Arial" w:cs="Arial" w:eastAsia="Arial" w:hAnsi="Arial"/>
        <w:color w:val="666666"/>
        <w:sz w:val="18"/>
        <w:szCs w:val="18"/>
      </w:rPr>
      <w:t xml:space="preserve">SRS — Sistema de Visualización Geoespacial | Glocation</w:t>
    </w:r>
    <w:r>
      <w:rPr>
        <w:sz w:val="18"/>
        <w:szCs w:val="18"/>
      </w:rPr>
      <w:t xml:space="preserve">	</w:t>
    </w:r>
    <w:r>
      <w:rPr>
        <w:rFonts w:ascii="Arial" w:cs="Arial" w:eastAsia="Arial" w:hAnsi="Arial"/>
        <w:color w:val="666666"/>
        <w:sz w:val="18"/>
        <w:szCs w:val="18"/>
      </w:rPr>
      <w:t xml:space="preserve">Pág.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B5EA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B5EA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2026-05-29T20:16:35.398Z</dcterms:created>
  <dcterms:modified xsi:type="dcterms:W3CDTF">2026-05-29T20:16:35.398Z</dcterms:modified>
</cp:coreProperties>
</file>

<file path=docProps/custom.xml><?xml version="1.0" encoding="utf-8"?>
<Properties xmlns="http://schemas.openxmlformats.org/officeDocument/2006/custom-properties" xmlns:vt="http://schemas.openxmlformats.org/officeDocument/2006/docPropsVTypes"/>
</file>