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6C" w:rsidRDefault="00224EDD">
      <w:r>
        <w:t>Analisis de riesgos</w:t>
      </w:r>
    </w:p>
    <w:sectPr w:rsidR="00284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24EDD"/>
    <w:rsid w:val="00224EDD"/>
    <w:rsid w:val="0028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7° Tecnica</dc:creator>
  <cp:keywords/>
  <dc:description/>
  <cp:lastModifiedBy>7° Tecnica</cp:lastModifiedBy>
  <cp:revision>3</cp:revision>
  <dcterms:created xsi:type="dcterms:W3CDTF">2019-07-02T13:42:00Z</dcterms:created>
  <dcterms:modified xsi:type="dcterms:W3CDTF">2019-07-02T13:43:00Z</dcterms:modified>
</cp:coreProperties>
</file>