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75"/>
        <w:tblW w:w="15817" w:type="dxa"/>
        <w:tblLook w:val="04A0" w:firstRow="1" w:lastRow="0" w:firstColumn="1" w:lastColumn="0" w:noHBand="0" w:noVBand="1"/>
      </w:tblPr>
      <w:tblGrid>
        <w:gridCol w:w="3539"/>
        <w:gridCol w:w="7655"/>
        <w:gridCol w:w="4623"/>
      </w:tblGrid>
      <w:tr w:rsidR="00490B98" w:rsidTr="00490B98">
        <w:trPr>
          <w:trHeight w:val="311"/>
        </w:trPr>
        <w:tc>
          <w:tcPr>
            <w:tcW w:w="3539" w:type="dxa"/>
            <w:shd w:val="clear" w:color="auto" w:fill="D9E2F3" w:themeFill="accent5" w:themeFillTint="33"/>
          </w:tcPr>
          <w:p w:rsidR="00490B98" w:rsidRPr="008B6B8B" w:rsidRDefault="00490B98" w:rsidP="00490B98">
            <w:pPr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Scenario – </w:t>
            </w:r>
            <w:r w:rsidRPr="0042095A">
              <w:rPr>
                <w:sz w:val="20"/>
              </w:rPr>
              <w:t xml:space="preserve">For example, new SCP application when </w:t>
            </w:r>
            <w:proofErr w:type="spellStart"/>
            <w:r w:rsidRPr="0042095A">
              <w:rPr>
                <w:sz w:val="20"/>
              </w:rPr>
              <w:t>BSG</w:t>
            </w:r>
            <w:proofErr w:type="spellEnd"/>
            <w:r w:rsidRPr="0042095A">
              <w:rPr>
                <w:sz w:val="20"/>
              </w:rPr>
              <w:t>/</w:t>
            </w:r>
            <w:proofErr w:type="spellStart"/>
            <w:r w:rsidRPr="0042095A">
              <w:rPr>
                <w:sz w:val="20"/>
              </w:rPr>
              <w:t>BSF</w:t>
            </w:r>
            <w:proofErr w:type="spellEnd"/>
            <w:r w:rsidRPr="0042095A">
              <w:rPr>
                <w:sz w:val="20"/>
              </w:rPr>
              <w:t xml:space="preserve"> has been paid previously. Or simply number the scenario.</w:t>
            </w:r>
            <w:r>
              <w:rPr>
                <w:b/>
                <w:i/>
                <w:sz w:val="20"/>
              </w:rPr>
              <w:t xml:space="preserve"> </w:t>
            </w:r>
          </w:p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  <w:shd w:val="clear" w:color="auto" w:fill="D9E2F3" w:themeFill="accent5" w:themeFillTint="33"/>
          </w:tcPr>
          <w:p w:rsidR="00490B98" w:rsidRPr="008B6B8B" w:rsidRDefault="00490B98" w:rsidP="00490B98">
            <w:pPr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Are there any improvements in either the guidance or anything that was unclear?: </w:t>
            </w:r>
            <w:r w:rsidRPr="0042095A">
              <w:rPr>
                <w:sz w:val="20"/>
              </w:rPr>
              <w:t>For example,. As an advisor it is unclear what they are eligible for/There was an error that did not allow me to continue the process.</w:t>
            </w:r>
            <w:r w:rsidR="009F011C">
              <w:rPr>
                <w:sz w:val="20"/>
              </w:rPr>
              <w:br/>
            </w:r>
            <w:r w:rsidR="009F011C">
              <w:rPr>
                <w:sz w:val="20"/>
              </w:rPr>
              <w:br/>
              <w:t xml:space="preserve">Please feel free to add screenshots for context when required. </w:t>
            </w:r>
            <w:bookmarkStart w:id="0" w:name="_GoBack"/>
            <w:bookmarkEnd w:id="0"/>
          </w:p>
          <w:p w:rsidR="00490B98" w:rsidRP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  <w:shd w:val="clear" w:color="auto" w:fill="D9E2F3" w:themeFill="accent5" w:themeFillTint="33"/>
          </w:tcPr>
          <w:p w:rsidR="00490B98" w:rsidRPr="008B6B8B" w:rsidRDefault="00490B98" w:rsidP="00490B98">
            <w:pPr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What suggestions would you make to improve this process?: </w:t>
            </w:r>
            <w:r w:rsidRPr="0042095A">
              <w:rPr>
                <w:b/>
                <w:sz w:val="20"/>
              </w:rPr>
              <w:t>For example,</w:t>
            </w:r>
            <w:r w:rsidRPr="0042095A">
              <w:rPr>
                <w:sz w:val="20"/>
              </w:rPr>
              <w:t xml:space="preserve"> Include the link to qualifying benefits</w:t>
            </w:r>
            <w:r>
              <w:rPr>
                <w:sz w:val="20"/>
              </w:rPr>
              <w:t>. Please also feel free to insert comments directly to the guidance an send this to one of the Model Office Team.</w:t>
            </w:r>
          </w:p>
          <w:p w:rsidR="00490B98" w:rsidRPr="00490B98" w:rsidRDefault="00490B98" w:rsidP="00490B98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11"/>
        </w:trPr>
        <w:tc>
          <w:tcPr>
            <w:tcW w:w="3539" w:type="dxa"/>
          </w:tcPr>
          <w:p w:rsidR="00490B98" w:rsidRDefault="00490B98" w:rsidP="00490B98">
            <w:pPr>
              <w:tabs>
                <w:tab w:val="left" w:pos="1225"/>
              </w:tabs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7655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29"/>
        </w:trPr>
        <w:tc>
          <w:tcPr>
            <w:tcW w:w="3539" w:type="dxa"/>
          </w:tcPr>
          <w:p w:rsidR="00490B98" w:rsidRDefault="00490B98" w:rsidP="00820900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490B98" w:rsidRDefault="00490B98" w:rsidP="00820900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</w:tr>
      <w:tr w:rsidR="00820900" w:rsidTr="00490B98">
        <w:trPr>
          <w:trHeight w:val="329"/>
        </w:trPr>
        <w:tc>
          <w:tcPr>
            <w:tcW w:w="3539" w:type="dxa"/>
          </w:tcPr>
          <w:p w:rsidR="00820900" w:rsidRDefault="00820900" w:rsidP="00820900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820900" w:rsidRDefault="00820900" w:rsidP="00820900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11"/>
        </w:trPr>
        <w:tc>
          <w:tcPr>
            <w:tcW w:w="3539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11"/>
        </w:trPr>
        <w:tc>
          <w:tcPr>
            <w:tcW w:w="3539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</w:tr>
      <w:tr w:rsidR="00820900" w:rsidTr="00490B98">
        <w:trPr>
          <w:trHeight w:val="311"/>
        </w:trPr>
        <w:tc>
          <w:tcPr>
            <w:tcW w:w="3539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</w:tr>
      <w:tr w:rsidR="00820900" w:rsidTr="00490B98">
        <w:trPr>
          <w:trHeight w:val="311"/>
        </w:trPr>
        <w:tc>
          <w:tcPr>
            <w:tcW w:w="3539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11"/>
        </w:trPr>
        <w:tc>
          <w:tcPr>
            <w:tcW w:w="3539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490B98" w:rsidRDefault="00490B98" w:rsidP="00820900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820900">
            <w:pPr>
              <w:tabs>
                <w:tab w:val="left" w:pos="1225"/>
              </w:tabs>
            </w:pPr>
          </w:p>
        </w:tc>
      </w:tr>
      <w:tr w:rsidR="00820900" w:rsidTr="00490B98">
        <w:trPr>
          <w:trHeight w:val="311"/>
        </w:trPr>
        <w:tc>
          <w:tcPr>
            <w:tcW w:w="3539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820900" w:rsidRDefault="00820900" w:rsidP="00820900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820900" w:rsidRDefault="00820900" w:rsidP="00820900">
            <w:pPr>
              <w:tabs>
                <w:tab w:val="left" w:pos="1225"/>
              </w:tabs>
            </w:pPr>
          </w:p>
        </w:tc>
      </w:tr>
      <w:tr w:rsidR="00820900" w:rsidTr="00490B98">
        <w:trPr>
          <w:trHeight w:val="311"/>
        </w:trPr>
        <w:tc>
          <w:tcPr>
            <w:tcW w:w="3539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820900" w:rsidRDefault="00820900" w:rsidP="00820900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820900" w:rsidRDefault="00820900" w:rsidP="00820900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29"/>
        </w:trPr>
        <w:tc>
          <w:tcPr>
            <w:tcW w:w="3539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</w:tr>
      <w:tr w:rsidR="00820900" w:rsidTr="00490B98">
        <w:trPr>
          <w:trHeight w:val="329"/>
        </w:trPr>
        <w:tc>
          <w:tcPr>
            <w:tcW w:w="3539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820900" w:rsidRDefault="00820900" w:rsidP="00490B98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11"/>
        </w:trPr>
        <w:tc>
          <w:tcPr>
            <w:tcW w:w="3539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</w:tr>
      <w:tr w:rsidR="00490B98" w:rsidTr="00490B98">
        <w:trPr>
          <w:trHeight w:val="311"/>
        </w:trPr>
        <w:tc>
          <w:tcPr>
            <w:tcW w:w="3539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7655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  <w:tc>
          <w:tcPr>
            <w:tcW w:w="4623" w:type="dxa"/>
          </w:tcPr>
          <w:p w:rsidR="00490B98" w:rsidRDefault="00490B98" w:rsidP="00490B98">
            <w:pPr>
              <w:tabs>
                <w:tab w:val="left" w:pos="1225"/>
              </w:tabs>
            </w:pPr>
          </w:p>
        </w:tc>
      </w:tr>
    </w:tbl>
    <w:p w:rsidR="00490B98" w:rsidRPr="00490B98" w:rsidRDefault="0042095A" w:rsidP="00490B98">
      <w:pPr>
        <w:ind w:right="-1068" w:hanging="851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93624A2" wp14:editId="2D2847A6">
                <wp:simplePos x="0" y="0"/>
                <wp:positionH relativeFrom="column">
                  <wp:posOffset>1724025</wp:posOffset>
                </wp:positionH>
                <wp:positionV relativeFrom="paragraph">
                  <wp:posOffset>9524</wp:posOffset>
                </wp:positionV>
                <wp:extent cx="4873625" cy="733425"/>
                <wp:effectExtent l="0" t="0" r="2222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6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B8B" w:rsidRPr="008B6B8B" w:rsidRDefault="008B6B8B" w:rsidP="008B6B8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624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.75pt;width:383.75pt;height:57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s4KAIAAEoEAAAOAAAAZHJzL2Uyb0RvYy54bWysVNtu2zAMfR+wfxD0vjjXJjXiFF26DAO6&#10;C9DuA2RZtoVJoiYpsbOvLyWnada+DfODQIrUIXlIen3Ta0UOwnkJpqCT0ZgSYThU0jQF/fm4+7Ci&#10;xAdmKqbAiIIehac3m/fv1p3NxRRaUJVwBEGMzztb0DYEm2eZ563QzI/ACoPGGpxmAVXXZJVjHaJr&#10;lU3H46usA1dZB1x4j7d3g5FuEn5dCx6+17UXgaiCYm4hnS6dZTyzzZrljWO2lfyUBvuHLDSTBoOe&#10;oe5YYGTv5BsoLbkDD3UYcdAZ1LXkItWA1UzGr6p5aJkVqRYkx9szTf7/wfJvhx+OyKqgc0oM09ii&#10;R9EH8hF6Mo3sdNbn6PRg0S30eI1dTpV6ew/8lycGti0zjbh1DrpWsAqzm8SX2cXTAcdHkLL7ChWG&#10;YfsACaivnY7UIRkE0bFLx3NnYiocL+er5exquqCEo205m81RjiFY/vzaOh8+C9AkCgV12PmEzg73&#10;Pgyuzy4xmAclq51UKimuKbfKkQPDKdml74T+l5sypCvo9QJjv4WIAyvOIGUzUPAqkJYBp11JXdDV&#10;OH4xDMsja59MleTApBpkLE6ZE42RuYHD0Jd96lcKECkuoToirw6G4cZlRKEF94eSDge7oP73njlB&#10;ifpisDfXk/k8bkJS5ovlFBV3aSkvLcxwhCpooGQQtyFtT0zbwC32sJaJ3pdMTinjwKYGnZYrbsSl&#10;nrxefgGbJwAAAP//AwBQSwMEFAAGAAgAAAAhALmnGJrfAAAACgEAAA8AAABkcnMvZG93bnJldi54&#10;bWxMj0FPwzAMhe9I/IfISNxY0sE2VppOCMRuE1pBg2PamLaicaom2wq/Hu/ETrb1PT2/l61G14kD&#10;DqH1pCGZKBBIlbct1Rre315u7kGEaMiazhNq+MEAq/zyIjOp9Ufa4qGItWATCqnR0MTYp1KGqkFn&#10;wsT3SMy+/OBM5HOopR3Mkc1dJ6dKzaUzLfGHxvT41GD1XeydhlCp+e71rth9lHKNv0trnz/XG62v&#10;r8bHBxARx/gvhlN8jg45Zyr9nmwQnYbpIpmxlAGPE1e3Sy5X8pYsFMg8k+cV8j8AAAD//wMAUEsB&#10;Ai0AFAAGAAgAAAAhALaDOJL+AAAA4QEAABMAAAAAAAAAAAAAAAAAAAAAAFtDb250ZW50X1R5cGVz&#10;XS54bWxQSwECLQAUAAYACAAAACEAOP0h/9YAAACUAQAACwAAAAAAAAAAAAAAAAAvAQAAX3JlbHMv&#10;LnJlbHNQSwECLQAUAAYACAAAACEAWS0bOCgCAABKBAAADgAAAAAAAAAAAAAAAAAuAgAAZHJzL2Uy&#10;b0RvYy54bWxQSwECLQAUAAYACAAAACEAuacYmt8AAAAKAQAADwAAAAAAAAAAAAAAAACCBAAAZHJz&#10;L2Rvd25yZXYueG1sUEsFBgAAAAAEAAQA8wAAAI4FAAAAAA==&#10;" strokecolor="white [3212]">
                <v:textbox>
                  <w:txbxContent>
                    <w:p w:rsidR="008B6B8B" w:rsidRPr="008B6B8B" w:rsidRDefault="008B6B8B" w:rsidP="008B6B8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0B98" w:rsidRDefault="00490B98" w:rsidP="00490B98"/>
    <w:p w:rsidR="00027C27" w:rsidRPr="00490B98" w:rsidRDefault="00490B98" w:rsidP="00490B98">
      <w:pPr>
        <w:tabs>
          <w:tab w:val="left" w:pos="1225"/>
        </w:tabs>
      </w:pPr>
      <w:r>
        <w:tab/>
      </w:r>
    </w:p>
    <w:sectPr w:rsidR="00027C27" w:rsidRPr="00490B98" w:rsidSect="008B6B8B">
      <w:headerReference w:type="default" r:id="rId7"/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B8B" w:rsidRDefault="008B6B8B" w:rsidP="008B6B8B">
      <w:r>
        <w:separator/>
      </w:r>
    </w:p>
  </w:endnote>
  <w:endnote w:type="continuationSeparator" w:id="0">
    <w:p w:rsidR="008B6B8B" w:rsidRDefault="008B6B8B" w:rsidP="008B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B8B" w:rsidRDefault="008B6B8B" w:rsidP="008B6B8B">
      <w:r>
        <w:separator/>
      </w:r>
    </w:p>
  </w:footnote>
  <w:footnote w:type="continuationSeparator" w:id="0">
    <w:p w:rsidR="008B6B8B" w:rsidRDefault="008B6B8B" w:rsidP="008B6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B8B" w:rsidRPr="008B6B8B" w:rsidRDefault="009F011C" w:rsidP="008B6B8B">
    <w:pPr>
      <w:pStyle w:val="Header"/>
      <w:jc w:val="center"/>
      <w:rPr>
        <w:b/>
      </w:rPr>
    </w:pPr>
    <w:r w:rsidRPr="009F011C">
      <w:rPr>
        <w:b/>
        <w:sz w:val="36"/>
      </w:rPr>
      <w:t>A</w:t>
    </w:r>
    <w:r>
      <w:rPr>
        <w:b/>
        <w:sz w:val="36"/>
      </w:rPr>
      <w:t xml:space="preserve">fghanistan Resettlement Scheme </w:t>
    </w:r>
    <w:r>
      <w:rPr>
        <w:b/>
        <w:sz w:val="36"/>
      </w:rPr>
      <w:br/>
      <w:t xml:space="preserve"> Guidance &amp; </w:t>
    </w:r>
    <w:r w:rsidRPr="009F011C">
      <w:rPr>
        <w:b/>
        <w:sz w:val="36"/>
      </w:rPr>
      <w:t>Process Walkthrough/Testing</w:t>
    </w:r>
    <w:r w:rsidR="008B6B8B"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-561975</wp:posOffset>
          </wp:positionH>
          <wp:positionV relativeFrom="paragraph">
            <wp:posOffset>-247651</wp:posOffset>
          </wp:positionV>
          <wp:extent cx="2198370" cy="657225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35000"/>
                            </a14:imgEffect>
                            <a14:imgEffect>
                              <a14:saturation sat="144000"/>
                            </a14:imgEffect>
                            <a14:imgEffect>
                              <a14:brightnessContrast contrast="18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72" cy="659707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6B8B" w:rsidRPr="008B6B8B">
      <w:rPr>
        <w:b/>
        <w:sz w:val="36"/>
      </w:rPr>
      <w:t xml:space="preserve"> Feedback</w:t>
    </w:r>
    <w:r>
      <w:rPr>
        <w:b/>
        <w:sz w:val="36"/>
      </w:rPr>
      <w:t xml:space="preserve"> 20/12</w:t>
    </w:r>
    <w:r w:rsidR="00820900">
      <w:rPr>
        <w:b/>
        <w:sz w:val="36"/>
      </w:rPr>
      <w:t>/2021</w:t>
    </w:r>
  </w:p>
  <w:p w:rsidR="008B6B8B" w:rsidRDefault="008B6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30D310"/>
    <w:lvl w:ilvl="0">
      <w:start w:val="1"/>
      <w:numFmt w:val="decimal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52C1161"/>
    <w:multiLevelType w:val="singleLevel"/>
    <w:tmpl w:val="F80453F2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B"/>
    <w:rsid w:val="00027C27"/>
    <w:rsid w:val="000C0CF4"/>
    <w:rsid w:val="00281579"/>
    <w:rsid w:val="00306C61"/>
    <w:rsid w:val="0037582B"/>
    <w:rsid w:val="0042095A"/>
    <w:rsid w:val="00490B98"/>
    <w:rsid w:val="007F2548"/>
    <w:rsid w:val="00820900"/>
    <w:rsid w:val="00857548"/>
    <w:rsid w:val="00880A32"/>
    <w:rsid w:val="008B6B8B"/>
    <w:rsid w:val="009B7615"/>
    <w:rsid w:val="009F011C"/>
    <w:rsid w:val="00B51BDC"/>
    <w:rsid w:val="00B561C0"/>
    <w:rsid w:val="00B773CE"/>
    <w:rsid w:val="00C91823"/>
    <w:rsid w:val="00D008AB"/>
    <w:rsid w:val="00FA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6F13A2"/>
  <w15:chartTrackingRefBased/>
  <w15:docId w15:val="{C7A580DB-5CE8-44DD-AD45-EF694431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8B"/>
    <w:rPr>
      <w:rFonts w:ascii="Arial" w:hAnsi="Arial" w:cs="Times New Roman"/>
      <w:sz w:val="24"/>
      <w:szCs w:val="20"/>
    </w:rPr>
  </w:style>
  <w:style w:type="paragraph" w:styleId="Heading1">
    <w:name w:val="heading 1"/>
    <w:aliases w:val="Outline1"/>
    <w:basedOn w:val="Normal"/>
    <w:next w:val="Normal"/>
    <w:link w:val="Heading1Char"/>
    <w:qFormat/>
    <w:rsid w:val="007F2548"/>
    <w:pPr>
      <w:outlineLvl w:val="0"/>
    </w:pPr>
    <w:rPr>
      <w:b/>
      <w:kern w:val="24"/>
      <w:sz w:val="28"/>
      <w:u w:val="single"/>
    </w:rPr>
  </w:style>
  <w:style w:type="paragraph" w:styleId="Heading2">
    <w:name w:val="heading 2"/>
    <w:aliases w:val="Outline2"/>
    <w:basedOn w:val="Normal"/>
    <w:next w:val="Normal"/>
    <w:link w:val="Heading2Char"/>
    <w:qFormat/>
    <w:rsid w:val="00C91823"/>
    <w:pPr>
      <w:numPr>
        <w:ilvl w:val="1"/>
        <w:numId w:val="6"/>
      </w:numPr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link w:val="Heading3Char"/>
    <w:qFormat/>
    <w:rsid w:val="00B773CE"/>
    <w:pPr>
      <w:numPr>
        <w:ilvl w:val="2"/>
        <w:numId w:val="6"/>
      </w:numPr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B773CE"/>
    <w:pPr>
      <w:numPr>
        <w:numId w:val="5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styleId="Footer">
    <w:name w:val="footer"/>
    <w:basedOn w:val="Normal"/>
    <w:link w:val="FooterChar"/>
    <w:rsid w:val="00C918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1823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C918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823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aliases w:val="Outline1 Char"/>
    <w:basedOn w:val="DefaultParagraphFont"/>
    <w:link w:val="Heading1"/>
    <w:rsid w:val="007F2548"/>
    <w:rPr>
      <w:rFonts w:ascii="Arial" w:hAnsi="Arial" w:cs="Times New Roman"/>
      <w:b/>
      <w:kern w:val="24"/>
      <w:sz w:val="28"/>
      <w:szCs w:val="20"/>
      <w:u w:val="single"/>
    </w:rPr>
  </w:style>
  <w:style w:type="character" w:customStyle="1" w:styleId="Heading2Char">
    <w:name w:val="Heading 2 Char"/>
    <w:aliases w:val="Outline2 Char"/>
    <w:basedOn w:val="DefaultParagraphFont"/>
    <w:link w:val="Heading2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3Char">
    <w:name w:val="Heading 3 Char"/>
    <w:aliases w:val="Outline3 Char"/>
    <w:basedOn w:val="DefaultParagraphFont"/>
    <w:link w:val="Heading3"/>
    <w:rsid w:val="00C91823"/>
    <w:rPr>
      <w:rFonts w:ascii="Arial" w:hAnsi="Arial" w:cs="Times New Roman"/>
      <w:kern w:val="24"/>
      <w:sz w:val="24"/>
      <w:szCs w:val="20"/>
    </w:rPr>
  </w:style>
  <w:style w:type="paragraph" w:customStyle="1" w:styleId="Outline4">
    <w:name w:val="Outline4"/>
    <w:basedOn w:val="Normal"/>
    <w:next w:val="Normal"/>
    <w:rsid w:val="00C91823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C91823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C91823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C91823"/>
    <w:pPr>
      <w:spacing w:after="240"/>
      <w:ind w:left="720"/>
    </w:pPr>
    <w:rPr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B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B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0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 (Brandon)</dc:creator>
  <cp:keywords/>
  <dc:description/>
  <cp:lastModifiedBy>Guerra A (Antonio)</cp:lastModifiedBy>
  <cp:revision>6</cp:revision>
  <cp:lastPrinted>2019-12-09T11:20:00Z</cp:lastPrinted>
  <dcterms:created xsi:type="dcterms:W3CDTF">2019-12-09T11:08:00Z</dcterms:created>
  <dcterms:modified xsi:type="dcterms:W3CDTF">2021-12-20T12:01:00Z</dcterms:modified>
</cp:coreProperties>
</file>