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jsx compiler prima di emettere </w:t>
      </w:r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child al parametro lambda del parent</w:t>
      </w:r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Pr="00F60610" w:rsidRDefault="001463D6" w:rsidP="00DA325F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>Nel template builder migliorare la clear assicurandosi che vada in deep in tutti i child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 xml:space="preserve">Expressioni che sono oggetti nel compilatore vanno messe tra “()“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behavoir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>Attenzione alle subscription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r w:rsidR="004B0F15">
        <w:t>cashare</w:t>
      </w:r>
      <w:r>
        <w:t xml:space="preserve"> il template builder associato ad un modello e riutilizzarlo al secondo giro</w:t>
      </w:r>
    </w:p>
    <w:p w14:paraId="192DF33C" w14:textId="4617E412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behavoir, </w:t>
      </w:r>
      <w:r w:rsidR="00F60610" w:rsidRPr="004B0F15">
        <w:rPr>
          <w:highlight w:val="green"/>
        </w:rPr>
        <w:t>chiamare</w:t>
      </w:r>
      <w:r w:rsidRPr="004B0F15">
        <w:rPr>
          <w:highlight w:val="green"/>
        </w:rPr>
        <w:t xml:space="preserve"> l’attach solo a componente costruito, implementare la detach</w:t>
      </w:r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>Nei componenti, implementare i child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>Stringa =&gt; singolo content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>Cambiare la logica di binding come segue:</w:t>
      </w:r>
    </w:p>
    <w:p w14:paraId="4D34C394" w14:textId="6D82F92D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di passare il proxy a funzioni e metodi</w:t>
      </w:r>
    </w:p>
    <w:p w14:paraId="549E3652" w14:textId="2D34C0BE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Usare il proxy come builder di espressione, poi da valutare e controllare in seguito</w:t>
      </w:r>
    </w:p>
    <w:p w14:paraId="5BD31376" w14:textId="026E34A2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quindi, di unbindare / re-bindare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>Normalizzare il namespace per tutte le operazioni di biding</w:t>
      </w:r>
    </w:p>
    <w:p w14:paraId="2E86ECF0" w14:textId="46A13688" w:rsidR="00EF258B" w:rsidRDefault="00F60610" w:rsidP="00EF258B">
      <w:pPr>
        <w:pStyle w:val="Paragrafoelenco"/>
        <w:numPr>
          <w:ilvl w:val="1"/>
          <w:numId w:val="1"/>
        </w:numPr>
      </w:pPr>
      <w:r>
        <w:t>Valutare</w:t>
      </w:r>
      <w:r w:rsidR="00EF258B">
        <w:t xml:space="preserve"> se le espressioni di binding debbano implementare il binding a runtime o essere usato solo come segnaposto</w:t>
      </w:r>
    </w:p>
    <w:p w14:paraId="7D7ED378" w14:textId="350016B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Valutare se estrarre i metadati di binding / validazione dal file TS e generare una export nel componente con questi metadati o una </w:t>
      </w:r>
      <w:r w:rsidR="00F60610">
        <w:t>proprietà</w:t>
      </w:r>
      <w:r>
        <w:t xml:space="preserve"> sulla classe</w:t>
      </w:r>
    </w:p>
    <w:p w14:paraId="3F31F8ED" w14:textId="7D1764B9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Implementare il property name</w:t>
      </w:r>
    </w:p>
    <w:p w14:paraId="057FF5D0" w14:textId="6494FEBD" w:rsidR="00EF258B" w:rsidRPr="00201CB8" w:rsidRDefault="00EF258B" w:rsidP="00EF258B">
      <w:pPr>
        <w:pStyle w:val="Paragrafoelenco"/>
        <w:numPr>
          <w:ilvl w:val="1"/>
          <w:numId w:val="1"/>
        </w:numPr>
        <w:rPr>
          <w:highlight w:val="yellow"/>
        </w:rPr>
      </w:pPr>
      <w:r w:rsidRPr="00201CB8">
        <w:rPr>
          <w:highlight w:val="yellow"/>
        </w:rPr>
        <w:t>Evitare l’uso diretto di parent e use, usare le funzioni di supporto</w:t>
      </w:r>
    </w:p>
    <w:p w14:paraId="42FD72A6" w14:textId="18AA611B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Passare l’espressione padre al proxy</w:t>
      </w:r>
    </w:p>
    <w:p w14:paraId="5B5C1A2E" w14:textId="4856B253" w:rsidR="00B468C5" w:rsidRPr="00865967" w:rsidRDefault="00B468C5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Valutare se proxare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3CDE27FF" w:rsidR="00EF258B" w:rsidRPr="00F60610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>Passare il componente padre al figlio</w:t>
      </w:r>
      <w:r w:rsidR="00F60610">
        <w:rPr>
          <w:highlight w:val="yellow"/>
        </w:rPr>
        <w:t xml:space="preserve"> </w:t>
      </w:r>
      <w:r w:rsidR="00F60610" w:rsidRPr="00F60610">
        <w:rPr>
          <w:highlight w:val="cyan"/>
        </w:rPr>
        <w:t>(With context)</w:t>
      </w:r>
    </w:p>
    <w:p w14:paraId="453FE194" w14:textId="096ADF9B" w:rsidR="00EF258B" w:rsidRPr="00D517D5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D517D5">
        <w:rPr>
          <w:highlight w:val="yellow"/>
        </w:rPr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 w:rsidRPr="00B12AC1">
        <w:rPr>
          <w:highlight w:val="green"/>
        </w:rPr>
        <w:t>Implementare jsx dentro attributi</w:t>
      </w:r>
      <w:r>
        <w:t xml:space="preserve"> e operatore spread</w:t>
      </w:r>
    </w:p>
    <w:p w14:paraId="17A46459" w14:textId="22045C3D" w:rsidR="00B468C5" w:rsidRPr="00F60610" w:rsidRDefault="00E17EF3" w:rsidP="00EF258B">
      <w:pPr>
        <w:pStyle w:val="Paragrafoelenco"/>
        <w:numPr>
          <w:ilvl w:val="0"/>
          <w:numId w:val="1"/>
        </w:numPr>
        <w:rPr>
          <w:highlight w:val="green"/>
        </w:rPr>
      </w:pPr>
      <w:r w:rsidRPr="00F60610">
        <w:rPr>
          <w:highlight w:val="green"/>
        </w:rPr>
        <w:t>In content, processare valori di tipo array con template di default</w:t>
      </w:r>
    </w:p>
    <w:p w14:paraId="1C53570B" w14:textId="1FB12FDE" w:rsidR="00D517D5" w:rsidRPr="00B12AC1" w:rsidRDefault="00D517D5" w:rsidP="00EF258B">
      <w:pPr>
        <w:pStyle w:val="Paragrafoelenco"/>
        <w:numPr>
          <w:ilvl w:val="0"/>
          <w:numId w:val="1"/>
        </w:numPr>
      </w:pPr>
      <w:r w:rsidRPr="00FB72AF">
        <w:rPr>
          <w:highlight w:val="green"/>
        </w:rPr>
        <w:t>Negli editor, implementare la modalità shadow in cui non sia aggiorna direttamente l’oggetto, ma la sua copia</w:t>
      </w:r>
    </w:p>
    <w:p w14:paraId="6B862A38" w14:textId="7AF8E322" w:rsidR="00B12AC1" w:rsidRDefault="00B12AC1" w:rsidP="00B12AC1">
      <w:pPr>
        <w:pStyle w:val="Paragrafoelenco"/>
        <w:numPr>
          <w:ilvl w:val="0"/>
          <w:numId w:val="1"/>
        </w:numPr>
      </w:pPr>
      <w:r w:rsidRPr="00B12AC1">
        <w:t>Dssd</w:t>
      </w:r>
      <w:r>
        <w:t>sds</w:t>
      </w:r>
    </w:p>
    <w:p w14:paraId="642BB413" w14:textId="33087C34" w:rsidR="00B12AC1" w:rsidRDefault="00B12AC1" w:rsidP="00B12AC1">
      <w:pPr>
        <w:pStyle w:val="Paragrafoelenco"/>
        <w:numPr>
          <w:ilvl w:val="0"/>
          <w:numId w:val="1"/>
        </w:numPr>
      </w:pPr>
      <w:r>
        <w:t>JSX: trasformare i riferimenti al modello in binding, (m.x) anche fuori dal jsx</w:t>
      </w:r>
    </w:p>
    <w:p w14:paraId="679192C2" w14:textId="54305910" w:rsidR="00B12AC1" w:rsidRDefault="00B12AC1" w:rsidP="00B12AC1">
      <w:pPr>
        <w:pStyle w:val="Paragrafoelenco"/>
        <w:numPr>
          <w:ilvl w:val="0"/>
          <w:numId w:val="1"/>
        </w:numPr>
      </w:pPr>
      <w:r>
        <w:t>Valutare se introdurre il datacontext all’interno del modello</w:t>
      </w:r>
    </w:p>
    <w:p w14:paraId="5DD5AF66" w14:textId="705D43C0" w:rsidR="00B12AC1" w:rsidRDefault="00B12AC1" w:rsidP="00B12AC1">
      <w:pPr>
        <w:pStyle w:val="Paragrafoelenco"/>
        <w:numPr>
          <w:ilvl w:val="0"/>
          <w:numId w:val="1"/>
        </w:numPr>
      </w:pPr>
      <w:r>
        <w:t>Le proprietà bindabili possono avere anche una binding expression che si riferisce al datacontext (valutare, pura a=&gt; a.x , a=&gt; a.data.x, o Bind.data(a=&gt; a.x)</w:t>
      </w:r>
    </w:p>
    <w:p w14:paraId="44FD1CBA" w14:textId="69253596" w:rsidR="00B12AC1" w:rsidRDefault="00B12AC1" w:rsidP="00B12AC1">
      <w:pPr>
        <w:pStyle w:val="Paragrafoelenco"/>
        <w:numPr>
          <w:ilvl w:val="0"/>
          <w:numId w:val="1"/>
        </w:numPr>
      </w:pPr>
      <w:r>
        <w:t>Semplificare nell’object editor i trigger per eseguire azioni quando qualcosa cambia (tipo behavoir)</w:t>
      </w:r>
    </w:p>
    <w:p w14:paraId="5385A36B" w14:textId="28E15905" w:rsidR="00B12AC1" w:rsidRDefault="00B12AC1" w:rsidP="00B12AC1">
      <w:pPr>
        <w:pStyle w:val="Paragrafoelenco"/>
        <w:numPr>
          <w:ilvl w:val="0"/>
          <w:numId w:val="1"/>
        </w:numPr>
      </w:pPr>
      <w:r>
        <w:t>Assicurarsi nei class component che l’espressione this producta un bindng</w:t>
      </w:r>
    </w:p>
    <w:p w14:paraId="6820CDAF" w14:textId="0A663171" w:rsidR="00B12AC1" w:rsidRPr="00886A8F" w:rsidRDefault="00886A8F" w:rsidP="00B12AC1">
      <w:pPr>
        <w:pStyle w:val="Paragrafoelenco"/>
        <w:numPr>
          <w:ilvl w:val="0"/>
          <w:numId w:val="1"/>
        </w:numPr>
        <w:rPr>
          <w:lang w:val="en-US"/>
        </w:rPr>
      </w:pPr>
      <w:r w:rsidRPr="00886A8F">
        <w:rPr>
          <w:lang w:val="en-US"/>
        </w:rPr>
        <w:t>Improve pages, roytes, page-m</w:t>
      </w:r>
      <w:r>
        <w:rPr>
          <w:lang w:val="en-US"/>
        </w:rPr>
        <w:t>aps (register all pages in a single object, then extract names, arg and result types)</w:t>
      </w:r>
    </w:p>
    <w:p w14:paraId="6A2860FF" w14:textId="77777777" w:rsidR="00DA325F" w:rsidRPr="00886A8F" w:rsidRDefault="00DA325F" w:rsidP="00AF0016">
      <w:pPr>
        <w:pStyle w:val="Paragrafoelenco"/>
        <w:ind w:left="1440"/>
        <w:rPr>
          <w:lang w:val="en-US"/>
        </w:rPr>
      </w:pPr>
    </w:p>
    <w:p w14:paraId="1C42169D" w14:textId="77777777" w:rsidR="00DA325F" w:rsidRPr="00886A8F" w:rsidRDefault="00DA325F">
      <w:pPr>
        <w:rPr>
          <w:lang w:val="en-US"/>
        </w:rPr>
      </w:pPr>
    </w:p>
    <w:sectPr w:rsidR="00DA325F" w:rsidRPr="00886A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C010B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01CB8"/>
    <w:rsid w:val="002D3D9E"/>
    <w:rsid w:val="003339C0"/>
    <w:rsid w:val="004B0F15"/>
    <w:rsid w:val="00865967"/>
    <w:rsid w:val="00886A8F"/>
    <w:rsid w:val="00957848"/>
    <w:rsid w:val="00A264ED"/>
    <w:rsid w:val="00AB4CE8"/>
    <w:rsid w:val="00AF0016"/>
    <w:rsid w:val="00B12AC1"/>
    <w:rsid w:val="00B468C5"/>
    <w:rsid w:val="00B62B6B"/>
    <w:rsid w:val="00C77FA6"/>
    <w:rsid w:val="00D11558"/>
    <w:rsid w:val="00D517D5"/>
    <w:rsid w:val="00D86190"/>
    <w:rsid w:val="00DA325F"/>
    <w:rsid w:val="00E17EF3"/>
    <w:rsid w:val="00EF258B"/>
    <w:rsid w:val="00F60610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16</cp:revision>
  <dcterms:created xsi:type="dcterms:W3CDTF">2023-05-07T16:12:00Z</dcterms:created>
  <dcterms:modified xsi:type="dcterms:W3CDTF">2023-09-05T09:09:00Z</dcterms:modified>
</cp:coreProperties>
</file>