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9B4" w:rsidRDefault="003239B4">
      <w:pPr>
        <w:rPr>
          <w:rFonts w:ascii="Century Gothic" w:eastAsia="Trebuchet MS" w:hAnsi="Century Gothic" w:cs="Trebuchet MS"/>
          <w:color w:val="000000"/>
          <w:sz w:val="32"/>
          <w:szCs w:val="20"/>
          <w:lang w:eastAsia="es-MX"/>
        </w:rPr>
      </w:pPr>
      <w:r>
        <w:rPr>
          <w:rFonts w:ascii="Century Gothic" w:eastAsia="Trebuchet MS" w:hAnsi="Century Gothic" w:cs="Trebuchet MS"/>
          <w:color w:val="000000"/>
          <w:sz w:val="32"/>
          <w:szCs w:val="20"/>
          <w:lang w:eastAsia="es-MX"/>
        </w:rPr>
        <w:tab/>
      </w:r>
    </w:p>
    <w:sdt>
      <w:sdtPr>
        <w:rPr>
          <w:rFonts w:ascii="Century Gothic" w:eastAsia="Trebuchet MS" w:hAnsi="Century Gothic" w:cs="Trebuchet MS"/>
          <w:color w:val="000000"/>
          <w:sz w:val="32"/>
          <w:szCs w:val="20"/>
          <w:lang w:eastAsia="es-MX"/>
        </w:rPr>
        <w:id w:val="-2035868630"/>
        <w:docPartObj>
          <w:docPartGallery w:val="Cover Pages"/>
          <w:docPartUnique/>
        </w:docPartObj>
      </w:sdtPr>
      <w:sdtEndPr/>
      <w:sdtContent>
        <w:p w:rsidR="00BA7192" w:rsidRPr="002A71CC" w:rsidRDefault="00BA7192">
          <w:pPr>
            <w:rPr>
              <w:rFonts w:ascii="Century Gothic" w:hAnsi="Century Gothic"/>
            </w:rPr>
          </w:pPr>
          <w:r w:rsidRPr="002A71CC">
            <w:rPr>
              <w:rFonts w:ascii="Century Gothic" w:hAnsi="Century Gothic"/>
              <w:noProof/>
              <w:lang w:eastAsia="es-MX"/>
            </w:rPr>
            <w:drawing>
              <wp:anchor distT="0" distB="0" distL="114300" distR="114300" simplePos="0" relativeHeight="251661312" behindDoc="0" locked="0" layoutInCell="1" allowOverlap="1" wp14:anchorId="286567BB" wp14:editId="554944C7">
                <wp:simplePos x="0" y="0"/>
                <wp:positionH relativeFrom="margin">
                  <wp:align>center</wp:align>
                </wp:positionH>
                <wp:positionV relativeFrom="paragraph">
                  <wp:posOffset>-708015</wp:posOffset>
                </wp:positionV>
                <wp:extent cx="7395817" cy="114966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95817" cy="1149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2A71CC">
            <w:rPr>
              <w:rFonts w:ascii="Century Gothic" w:hAnsi="Century Gothic"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E069F2" wp14:editId="1A4D59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95059969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72CCF" w:rsidRPr="00D00661" w:rsidRDefault="00403474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Century Gothic" w:hAnsi="Century Gothic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AGUILAR AGUIRRE, ALFONSO</w:t>
                                    </w:r>
                                  </w:p>
                                </w:sdtContent>
                              </w:sdt>
                              <w:p w:rsidR="00372CCF" w:rsidRDefault="00A7339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797806154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2117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IF702319</w:t>
                                    </w:r>
                                  </w:sdtContent>
                                </w:sdt>
                                <w:r w:rsidR="00447331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IF702590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6E069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926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95059969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72CCF" w:rsidRPr="00D00661" w:rsidRDefault="00403474">
                              <w:pPr>
                                <w:pStyle w:val="Sinespaciado"/>
                                <w:jc w:val="right"/>
                                <w:rPr>
                                  <w:rFonts w:ascii="Century Gothic" w:hAnsi="Century Gothic"/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AGUILAR AGUIRRE, ALFONSO</w:t>
                              </w:r>
                            </w:p>
                          </w:sdtContent>
                        </w:sdt>
                        <w:p w:rsidR="00372CCF" w:rsidRDefault="00A7339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797806154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2117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IF702319</w:t>
                              </w:r>
                            </w:sdtContent>
                          </w:sdt>
                          <w:r w:rsidR="00447331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IF702590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2085C" w:rsidRDefault="00EF72EF">
          <w:pPr>
            <w:rPr>
              <w:rFonts w:ascii="Century Gothic" w:hAnsi="Century Gothic"/>
            </w:rPr>
          </w:pPr>
          <w:r w:rsidRPr="002A71CC">
            <w:rPr>
              <w:rFonts w:ascii="Century Gothic" w:hAnsi="Century Gothic"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45F5153" wp14:editId="77BF96B2">
                    <wp:simplePos x="0" y="0"/>
                    <wp:positionH relativeFrom="page">
                      <wp:posOffset>-463303</wp:posOffset>
                    </wp:positionH>
                    <wp:positionV relativeFrom="page">
                      <wp:posOffset>3561978</wp:posOffset>
                    </wp:positionV>
                    <wp:extent cx="8002946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02946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2CCF" w:rsidRPr="00BA7192" w:rsidRDefault="00A7339C">
                                <w:pPr>
                                  <w:jc w:val="right"/>
                                  <w:rPr>
                                    <w:rFonts w:ascii="Century Gothic" w:hAnsi="Century Gothic"/>
                                    <w:color w:val="44546A" w:themeColor="text2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/>
                                      <w:caps/>
                                      <w:color w:val="44546A" w:themeColor="text2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186505046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2117D">
                                      <w:rPr>
                                        <w:rFonts w:ascii="Century Gothic" w:hAnsi="Century Gothic"/>
                                        <w:caps/>
                                        <w:color w:val="44546A" w:themeColor="text2"/>
                                        <w:sz w:val="56"/>
                                        <w:szCs w:val="56"/>
                                      </w:rPr>
                                      <w:t>bitacora de aprendizaje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entury Gothic" w:hAnsi="Century Gothic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46061677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72CCF" w:rsidRPr="00BA7192" w:rsidRDefault="0022117D">
                                    <w:pPr>
                                      <w:jc w:val="right"/>
                                      <w:rPr>
                                        <w:rFonts w:ascii="Century Gothic" w:hAnsi="Century Gothic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Microestructuras y Sistemas de Trading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245F5153" id="Text Box 154" o:spid="_x0000_s1027" type="#_x0000_t202" style="position:absolute;margin-left:-36.5pt;margin-top:280.45pt;width:630.15pt;height:286.5pt;z-index:251658240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" filled="f" stroked="f" strokeweight=".5pt">
                    <v:textbox inset="126pt,0,54pt,0">
                      <w:txbxContent>
                        <w:p w:rsidR="00372CCF" w:rsidRPr="00BA7192" w:rsidRDefault="005849A7">
                          <w:pPr>
                            <w:jc w:val="right"/>
                            <w:rPr>
                              <w:rFonts w:ascii="Century Gothic" w:hAnsi="Century Gothic"/>
                              <w:color w:val="44546A" w:themeColor="text2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Century Gothic" w:hAnsi="Century Gothic"/>
                                <w:caps/>
                                <w:color w:val="44546A" w:themeColor="text2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186505046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2117D">
                                <w:rPr>
                                  <w:rFonts w:ascii="Century Gothic" w:hAnsi="Century Gothic"/>
                                  <w:caps/>
                                  <w:color w:val="44546A" w:themeColor="text2"/>
                                  <w:sz w:val="56"/>
                                  <w:szCs w:val="56"/>
                                </w:rPr>
                                <w:t>bitacora de aprendizaje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entury Gothic" w:hAnsi="Century Gothic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46061677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72CCF" w:rsidRPr="00BA7192" w:rsidRDefault="0022117D">
                              <w:pPr>
                                <w:jc w:val="right"/>
                                <w:rPr>
                                  <w:rFonts w:ascii="Century Gothic" w:hAnsi="Century Gothic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Microestructuras y Sistemas de Trading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C20DA" w:rsidRPr="002A71CC">
            <w:rPr>
              <w:rFonts w:ascii="Century Gothic" w:hAnsi="Century Gothic"/>
              <w:noProof/>
              <w:lang w:eastAsia="es-MX"/>
            </w:rPr>
            <w:drawing>
              <wp:anchor distT="0" distB="0" distL="114300" distR="114300" simplePos="0" relativeHeight="251663360" behindDoc="0" locked="0" layoutInCell="1" allowOverlap="1" wp14:anchorId="21C4170B" wp14:editId="7AB4B7EA">
                <wp:simplePos x="0" y="0"/>
                <wp:positionH relativeFrom="margin">
                  <wp:posOffset>1867535</wp:posOffset>
                </wp:positionH>
                <wp:positionV relativeFrom="paragraph">
                  <wp:posOffset>534035</wp:posOffset>
                </wp:positionV>
                <wp:extent cx="1910080" cy="3315970"/>
                <wp:effectExtent l="0" t="0" r="0" b="0"/>
                <wp:wrapSquare wrapText="bothSides"/>
                <wp:docPr id="6" name="Picture 6" descr="http://saturno.sc.iteso.mx/portal/page/portal/Dependencias/Rectoria/Dependencias/Direccion_de_Relaciones_Externas/Dependencias/Oficina_de_comunicacion_social/Coordinacion_de_Prensa_y_Difusion/Logotipo_institucional/logo_ITESO_norm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saturno.sc.iteso.mx/portal/page/portal/Dependencias/Rectoria/Dependencias/Direccion_de_Relaciones_Externas/Dependencias/Oficina_de_comunicacion_social/Coordinacion_de_Prensa_y_Difusion/Logotipo_institucional/logo_ITESO_norma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0080" cy="331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A7192" w:rsidRPr="002A71CC">
            <w:rPr>
              <w:rFonts w:ascii="Century Gothic" w:hAnsi="Century Gothic"/>
            </w:rPr>
            <w:br w:type="page"/>
          </w:r>
        </w:p>
        <w:p w:rsidR="000960A0" w:rsidRDefault="000960A0" w:rsidP="0002085C">
          <w:pPr>
            <w:pStyle w:val="Ttulo1"/>
            <w:spacing w:before="480" w:after="120"/>
            <w:contextualSpacing w:val="0"/>
            <w:jc w:val="both"/>
            <w:rPr>
              <w:rFonts w:ascii="Century Gothic" w:eastAsia="Arial" w:hAnsi="Century Gothic" w:cs="Arial"/>
              <w:b/>
              <w:sz w:val="36"/>
            </w:rPr>
          </w:pPr>
        </w:p>
        <w:p w:rsidR="0002085C" w:rsidRPr="00EF72EF" w:rsidRDefault="0002085C" w:rsidP="0002085C">
          <w:pPr>
            <w:pStyle w:val="Ttulo1"/>
            <w:spacing w:before="480" w:after="120"/>
            <w:contextualSpacing w:val="0"/>
            <w:jc w:val="both"/>
            <w:rPr>
              <w:rFonts w:ascii="Century Gothic" w:hAnsi="Century Gothic"/>
              <w:sz w:val="22"/>
            </w:rPr>
          </w:pPr>
          <w:bookmarkStart w:id="0" w:name="_Toc531239001"/>
          <w:r>
            <w:rPr>
              <w:rFonts w:ascii="Century Gothic" w:eastAsia="Arial" w:hAnsi="Century Gothic" w:cs="Arial"/>
              <w:b/>
              <w:sz w:val="36"/>
            </w:rPr>
            <w:t>ÍNDICE</w:t>
          </w:r>
          <w:bookmarkEnd w:id="0"/>
        </w:p>
        <w:p w:rsidR="0002085C" w:rsidRDefault="0002085C">
          <w:pPr>
            <w:pStyle w:val="TtuloTDC"/>
          </w:pPr>
        </w:p>
        <w:sdt>
          <w:sdtPr>
            <w:rPr>
              <w:rFonts w:ascii="Century Gothic" w:hAnsi="Century Gothic"/>
            </w:rPr>
            <w:id w:val="-676647305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02085C" w:rsidRPr="000960A0" w:rsidRDefault="0002085C" w:rsidP="000960A0">
              <w:pPr>
                <w:spacing w:line="720" w:lineRule="auto"/>
                <w:rPr>
                  <w:rFonts w:ascii="Century Gothic" w:hAnsi="Century Gothic"/>
                  <w:b/>
                  <w:lang w:val="en-US"/>
                </w:rPr>
              </w:pPr>
            </w:p>
            <w:p w:rsidR="00403474" w:rsidRDefault="0002085C">
              <w:pPr>
                <w:pStyle w:val="TDC1"/>
                <w:tabs>
                  <w:tab w:val="right" w:leader="dot" w:pos="9054"/>
                </w:tabs>
                <w:rPr>
                  <w:rFonts w:eastAsiaTheme="minorEastAsia"/>
                  <w:noProof/>
                  <w:lang w:eastAsia="es-MX"/>
                </w:rPr>
              </w:pPr>
              <w:r w:rsidRPr="0089450A">
                <w:rPr>
                  <w:rFonts w:ascii="Century Gothic" w:hAnsi="Century Gothic"/>
                  <w:b/>
                </w:rPr>
                <w:fldChar w:fldCharType="begin"/>
              </w:r>
              <w:r w:rsidRPr="0089450A">
                <w:rPr>
                  <w:rFonts w:ascii="Century Gothic" w:hAnsi="Century Gothic"/>
                  <w:b/>
                </w:rPr>
                <w:instrText xml:space="preserve"> TOC \o "1-3" \h \z \u </w:instrText>
              </w:r>
              <w:r w:rsidRPr="0089450A">
                <w:rPr>
                  <w:rFonts w:ascii="Century Gothic" w:hAnsi="Century Gothic"/>
                  <w:b/>
                </w:rPr>
                <w:fldChar w:fldCharType="separate"/>
              </w:r>
              <w:hyperlink w:anchor="_Toc531239001" w:history="1">
                <w:r w:rsidR="00403474" w:rsidRPr="008B4211">
                  <w:rPr>
                    <w:rStyle w:val="Hipervnculo"/>
                    <w:rFonts w:ascii="Century Gothic" w:eastAsia="Arial" w:hAnsi="Century Gothic" w:cs="Arial"/>
                    <w:b/>
                    <w:noProof/>
                  </w:rPr>
                  <w:t>ÍNDICE</w:t>
                </w:r>
                <w:r w:rsidR="00403474">
                  <w:rPr>
                    <w:noProof/>
                    <w:webHidden/>
                  </w:rPr>
                  <w:tab/>
                </w:r>
                <w:r w:rsidR="00403474">
                  <w:rPr>
                    <w:noProof/>
                    <w:webHidden/>
                  </w:rPr>
                  <w:fldChar w:fldCharType="begin"/>
                </w:r>
                <w:r w:rsidR="00403474">
                  <w:rPr>
                    <w:noProof/>
                    <w:webHidden/>
                  </w:rPr>
                  <w:instrText xml:space="preserve"> PAGEREF _Toc531239001 \h </w:instrText>
                </w:r>
                <w:r w:rsidR="00403474">
                  <w:rPr>
                    <w:noProof/>
                    <w:webHidden/>
                  </w:rPr>
                </w:r>
                <w:r w:rsidR="00403474">
                  <w:rPr>
                    <w:noProof/>
                    <w:webHidden/>
                  </w:rPr>
                  <w:fldChar w:fldCharType="separate"/>
                </w:r>
                <w:r w:rsidR="00403474">
                  <w:rPr>
                    <w:noProof/>
                    <w:webHidden/>
                  </w:rPr>
                  <w:t>1</w:t>
                </w:r>
                <w:r w:rsidR="00403474">
                  <w:rPr>
                    <w:noProof/>
                    <w:webHidden/>
                  </w:rPr>
                  <w:fldChar w:fldCharType="end"/>
                </w:r>
              </w:hyperlink>
            </w:p>
            <w:p w:rsidR="00403474" w:rsidRDefault="00403474">
              <w:pPr>
                <w:pStyle w:val="TDC2"/>
                <w:tabs>
                  <w:tab w:val="right" w:leader="dot" w:pos="9054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531239002" w:history="1">
                <w:r w:rsidRPr="008B4211">
                  <w:rPr>
                    <w:rStyle w:val="Hipervnculo"/>
                    <w:noProof/>
                  </w:rPr>
                  <w:t>Como se usa Quant Connect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_Toc531239002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03474" w:rsidRDefault="00403474">
              <w:pPr>
                <w:pStyle w:val="TDC2"/>
                <w:tabs>
                  <w:tab w:val="right" w:leader="dot" w:pos="9054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531239003" w:history="1">
                <w:r w:rsidRPr="008B4211">
                  <w:rPr>
                    <w:rStyle w:val="Hipervnculo"/>
                    <w:noProof/>
                  </w:rPr>
                  <w:t>Diagrama de</w:t>
                </w:r>
                <w:r w:rsidRPr="008B4211">
                  <w:rPr>
                    <w:rStyle w:val="Hipervnculo"/>
                    <w:noProof/>
                    <w:lang w:val="es-GT"/>
                  </w:rPr>
                  <w:t xml:space="preserve"> flujo Trading Algorítmico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_Toc531239003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03474" w:rsidRDefault="00403474">
              <w:pPr>
                <w:pStyle w:val="TDC2"/>
                <w:tabs>
                  <w:tab w:val="right" w:leader="dot" w:pos="9054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531239004" w:history="1">
                <w:r w:rsidRPr="008B4211">
                  <w:rPr>
                    <w:rStyle w:val="Hipervnculo"/>
                    <w:noProof/>
                    <w:lang w:val="es-GT"/>
                  </w:rPr>
                  <w:t>Diagrama de flujo estrategia de trading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_Toc531239004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03474" w:rsidRDefault="00403474">
              <w:pPr>
                <w:pStyle w:val="TDC2"/>
                <w:tabs>
                  <w:tab w:val="right" w:leader="dot" w:pos="9054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531239005" w:history="1">
                <w:r w:rsidRPr="008B4211">
                  <w:rPr>
                    <w:rStyle w:val="Hipervnculo"/>
                    <w:noProof/>
                    <w:lang w:val="es-GT"/>
                  </w:rPr>
                  <w:t>Modificaciones-Resultados del back-test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_Toc531239005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085C" w:rsidRDefault="0002085C" w:rsidP="0089450A">
              <w:pPr>
                <w:spacing w:line="720" w:lineRule="auto"/>
              </w:pPr>
              <w:r w:rsidRPr="0089450A">
                <w:rPr>
                  <w:rFonts w:ascii="Century Gothic" w:hAnsi="Century Gothic"/>
                  <w:b/>
                  <w:bCs/>
                  <w:noProof/>
                </w:rPr>
                <w:fldChar w:fldCharType="end"/>
              </w:r>
            </w:p>
          </w:sdtContent>
        </w:sdt>
        <w:p w:rsidR="00BA7192" w:rsidRPr="0002085C" w:rsidRDefault="00A7339C" w:rsidP="0002085C">
          <w:pPr>
            <w:pStyle w:val="Ttulo1"/>
            <w:rPr>
              <w:rFonts w:ascii="Century Gothic" w:hAnsi="Century Gothic"/>
              <w:lang w:val="en-US"/>
            </w:rPr>
          </w:pPr>
        </w:p>
        <w:bookmarkStart w:id="1" w:name="_GoBack" w:displacedByCustomXml="next"/>
      </w:sdtContent>
    </w:sdt>
    <w:bookmarkEnd w:id="1"/>
    <w:p w:rsidR="0002085C" w:rsidRPr="0002085C" w:rsidRDefault="0002085C">
      <w:pPr>
        <w:rPr>
          <w:rFonts w:ascii="Century Gothic" w:hAnsi="Century Gothic"/>
          <w:lang w:val="en-US"/>
        </w:rPr>
      </w:pPr>
    </w:p>
    <w:p w:rsidR="0002085C" w:rsidRPr="0002085C" w:rsidRDefault="0002085C">
      <w:pPr>
        <w:rPr>
          <w:rFonts w:ascii="Century Gothic" w:hAnsi="Century Gothic"/>
          <w:lang w:val="en-US"/>
        </w:rPr>
      </w:pPr>
    </w:p>
    <w:p w:rsidR="0002085C" w:rsidRDefault="0002085C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Pr="0022117D" w:rsidRDefault="0022117D">
      <w:pPr>
        <w:rPr>
          <w:rFonts w:ascii="Century Gothic" w:hAnsi="Century Gothic"/>
        </w:rPr>
      </w:pPr>
    </w:p>
    <w:p w:rsidR="00075195" w:rsidRDefault="00075195" w:rsidP="0022117D">
      <w:pPr>
        <w:pStyle w:val="Ttulo2"/>
      </w:pPr>
    </w:p>
    <w:p w:rsidR="00075195" w:rsidRDefault="00075195" w:rsidP="0022117D">
      <w:pPr>
        <w:pStyle w:val="Ttulo2"/>
      </w:pPr>
      <w:bookmarkStart w:id="2" w:name="_Toc531239002"/>
      <w:r>
        <w:t xml:space="preserve">Como se usa </w:t>
      </w:r>
      <w:proofErr w:type="spellStart"/>
      <w:r>
        <w:t>Quant</w:t>
      </w:r>
      <w:proofErr w:type="spellEnd"/>
      <w:r>
        <w:t xml:space="preserve"> </w:t>
      </w:r>
      <w:proofErr w:type="spellStart"/>
      <w:r>
        <w:t>Connect</w:t>
      </w:r>
      <w:bookmarkEnd w:id="2"/>
      <w:proofErr w:type="spellEnd"/>
    </w:p>
    <w:p w:rsidR="00D464C9" w:rsidRDefault="00D464C9" w:rsidP="00D464C9">
      <w:pPr>
        <w:jc w:val="both"/>
      </w:pPr>
      <w:r>
        <w:t xml:space="preserve">La plataforma de </w:t>
      </w:r>
      <w:proofErr w:type="spellStart"/>
      <w:r>
        <w:t>quant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es una plataforma diseñada para hacer trading algorítmico, que está caracterizado por el uso de algoritmos, reglas y procedimientos automatizados, la ventaja es que al estar guiado por un conjunto de reglas o procedimientos que no involucran la emocionalidad humana y esto permite evitar los sesgos conductuales más comunes de los inversionistas.</w:t>
      </w:r>
    </w:p>
    <w:p w:rsidR="00D464C9" w:rsidRDefault="00D464C9" w:rsidP="00D464C9">
      <w:pPr>
        <w:jc w:val="both"/>
      </w:pPr>
      <w:r>
        <w:rPr>
          <w:noProof/>
          <w:lang w:eastAsia="es-MX"/>
        </w:rPr>
        <w:drawing>
          <wp:inline distT="0" distB="0" distL="0" distR="0" wp14:anchorId="60303128" wp14:editId="33DABF26">
            <wp:extent cx="5612130" cy="274066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C9" w:rsidRDefault="00D464C9" w:rsidP="00D464C9">
      <w:pPr>
        <w:jc w:val="both"/>
      </w:pPr>
      <w:proofErr w:type="spellStart"/>
      <w:r>
        <w:t>Algotithm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es el espacio de trabajo que permite hacer </w:t>
      </w:r>
      <w:proofErr w:type="spellStart"/>
      <w:proofErr w:type="gramStart"/>
      <w:r>
        <w:t>backtesting</w:t>
      </w:r>
      <w:proofErr w:type="spellEnd"/>
      <w:r>
        <w:t xml:space="preserve"> ,</w:t>
      </w:r>
      <w:proofErr w:type="gramEnd"/>
      <w:r>
        <w:t xml:space="preserve"> la cual es una prueba que busca estimar el desempeño de una cierta estrategia si se hubiese realizado en un determinado periodo de tiempo, y Live Proyect, la modalidad en la que el algoritmo efectúa transacciones en tiempo real.</w:t>
      </w:r>
    </w:p>
    <w:p w:rsidR="00D464C9" w:rsidRDefault="00D464C9" w:rsidP="00D464C9">
      <w:pPr>
        <w:jc w:val="both"/>
      </w:pPr>
      <w:r>
        <w:rPr>
          <w:noProof/>
          <w:lang w:eastAsia="es-MX"/>
        </w:rPr>
        <w:drawing>
          <wp:inline distT="0" distB="0" distL="0" distR="0" wp14:anchorId="69E3D2B1" wp14:editId="6416D1DA">
            <wp:extent cx="5612130" cy="27203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C9" w:rsidRDefault="00D464C9" w:rsidP="00D464C9">
      <w:pPr>
        <w:jc w:val="both"/>
      </w:pPr>
    </w:p>
    <w:p w:rsidR="00D464C9" w:rsidRDefault="00D464C9" w:rsidP="00D464C9">
      <w:pPr>
        <w:jc w:val="both"/>
      </w:pPr>
      <w:r>
        <w:t>Los proyectos permiten, el trabajo en equipo a manera de Docs. de Google Drive en donde la edición de un archivo puede ser simultanea entre los colaboradores, y permite el manejo discrecional de archivos.</w:t>
      </w:r>
    </w:p>
    <w:p w:rsidR="00D464C9" w:rsidRDefault="00D464C9" w:rsidP="00D464C9">
      <w:pPr>
        <w:jc w:val="both"/>
      </w:pPr>
      <w:r>
        <w:rPr>
          <w:noProof/>
          <w:lang w:eastAsia="es-MX"/>
        </w:rPr>
        <w:drawing>
          <wp:inline distT="0" distB="0" distL="0" distR="0" wp14:anchorId="5A7D7435" wp14:editId="19DFF132">
            <wp:extent cx="5612130" cy="25400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C9" w:rsidRDefault="00D464C9" w:rsidP="00D464C9">
      <w:pPr>
        <w:jc w:val="both"/>
      </w:pPr>
    </w:p>
    <w:p w:rsidR="00D464C9" w:rsidRDefault="00D464C9" w:rsidP="00D464C9">
      <w:pPr>
        <w:jc w:val="both"/>
      </w:pPr>
      <w:r>
        <w:t xml:space="preserve">Una vez que se hace la prueba de </w:t>
      </w:r>
      <w:proofErr w:type="spellStart"/>
      <w:r>
        <w:t>Backtest</w:t>
      </w:r>
      <w:proofErr w:type="spellEnd"/>
      <w:r>
        <w:t xml:space="preserve">, la cual puede realizarle con los </w:t>
      </w:r>
      <w:proofErr w:type="spellStart"/>
      <w:r>
        <w:t>parameteros</w:t>
      </w:r>
      <w:proofErr w:type="spellEnd"/>
      <w:r>
        <w:t xml:space="preserve"> </w:t>
      </w:r>
      <w:proofErr w:type="gramStart"/>
      <w:r>
        <w:t>deseados,  esta</w:t>
      </w:r>
      <w:proofErr w:type="gramEnd"/>
      <w:r>
        <w:t xml:space="preserve"> nos permite visualizar el </w:t>
      </w:r>
      <w:proofErr w:type="spellStart"/>
      <w:r>
        <w:t>desempecho</w:t>
      </w:r>
      <w:proofErr w:type="spellEnd"/>
      <w:r>
        <w:t xml:space="preserve"> de la estrategia y compararla contra lo que nosotros queramos, </w:t>
      </w:r>
      <w:proofErr w:type="spellStart"/>
      <w:r>
        <w:t>asi</w:t>
      </w:r>
      <w:proofErr w:type="spellEnd"/>
      <w:r>
        <w:t xml:space="preserve"> como también ver el desempeño del activo.</w:t>
      </w:r>
    </w:p>
    <w:p w:rsidR="00D464C9" w:rsidRDefault="00D464C9" w:rsidP="00D464C9">
      <w:pPr>
        <w:jc w:val="both"/>
      </w:pPr>
      <w:r>
        <w:rPr>
          <w:noProof/>
          <w:lang w:eastAsia="es-MX"/>
        </w:rPr>
        <w:drawing>
          <wp:inline distT="0" distB="0" distL="0" distR="0" wp14:anchorId="3F34B9C5" wp14:editId="64C793A7">
            <wp:extent cx="5612130" cy="259524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C9" w:rsidRDefault="00D464C9" w:rsidP="00D464C9">
      <w:pPr>
        <w:jc w:val="both"/>
      </w:pPr>
      <w:proofErr w:type="spellStart"/>
      <w:r>
        <w:t>Asi</w:t>
      </w:r>
      <w:proofErr w:type="spellEnd"/>
      <w:r>
        <w:t xml:space="preserve"> como también todas estas medidas de desempeño</w:t>
      </w:r>
    </w:p>
    <w:p w:rsidR="00D464C9" w:rsidRDefault="00D464C9" w:rsidP="00D464C9">
      <w:pPr>
        <w:jc w:val="both"/>
      </w:pPr>
      <w:r>
        <w:rPr>
          <w:noProof/>
          <w:lang w:eastAsia="es-MX"/>
        </w:rPr>
        <w:lastRenderedPageBreak/>
        <w:drawing>
          <wp:inline distT="0" distB="0" distL="0" distR="0" wp14:anchorId="57786CBF" wp14:editId="41F0B7A0">
            <wp:extent cx="5612130" cy="129476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C9" w:rsidRDefault="00D464C9" w:rsidP="00D464C9">
      <w:pPr>
        <w:jc w:val="both"/>
      </w:pPr>
    </w:p>
    <w:p w:rsidR="00D464C9" w:rsidRDefault="00D464C9" w:rsidP="00D464C9">
      <w:pPr>
        <w:jc w:val="both"/>
      </w:pPr>
      <w:r>
        <w:t xml:space="preserve">En su sección </w:t>
      </w:r>
      <w:proofErr w:type="spellStart"/>
      <w:r>
        <w:t>Research</w:t>
      </w:r>
      <w:proofErr w:type="spellEnd"/>
      <w:r>
        <w:t xml:space="preserve">, </w:t>
      </w:r>
      <w:proofErr w:type="spellStart"/>
      <w:r>
        <w:t>quantconnect</w:t>
      </w:r>
      <w:proofErr w:type="spellEnd"/>
      <w:r>
        <w:t xml:space="preserve"> permite a manera de los Notebooks de </w:t>
      </w:r>
      <w:proofErr w:type="spellStart"/>
      <w:r>
        <w:t>jupyter</w:t>
      </w:r>
      <w:proofErr w:type="spellEnd"/>
      <w:r>
        <w:t>, crear cuadernos impulsados por su máquina virtual, aquí se pueden explorar las librerías diseñadas por ellos para ponerles en ejecución, además de ver los atributos de las instancias creadas.</w:t>
      </w:r>
    </w:p>
    <w:p w:rsidR="00075195" w:rsidRDefault="00075195" w:rsidP="00075195"/>
    <w:p w:rsidR="00D464C9" w:rsidRDefault="00D464C9" w:rsidP="00075195"/>
    <w:p w:rsidR="00D464C9" w:rsidRDefault="00D464C9" w:rsidP="00075195"/>
    <w:p w:rsidR="00D464C9" w:rsidRDefault="00D464C9" w:rsidP="00075195"/>
    <w:p w:rsidR="00D464C9" w:rsidRDefault="00D464C9" w:rsidP="00075195"/>
    <w:p w:rsidR="00D464C9" w:rsidRDefault="00D464C9" w:rsidP="00075195"/>
    <w:p w:rsidR="00D464C9" w:rsidRDefault="00D464C9" w:rsidP="00075195"/>
    <w:p w:rsidR="00D464C9" w:rsidRDefault="00D464C9" w:rsidP="00075195"/>
    <w:p w:rsidR="00D464C9" w:rsidRDefault="00D464C9" w:rsidP="00075195"/>
    <w:p w:rsidR="00D464C9" w:rsidRDefault="00D464C9" w:rsidP="00075195"/>
    <w:p w:rsidR="00D464C9" w:rsidRDefault="00D464C9" w:rsidP="00075195"/>
    <w:p w:rsidR="00D464C9" w:rsidRDefault="00D464C9" w:rsidP="00075195"/>
    <w:p w:rsidR="00D464C9" w:rsidRDefault="00D464C9" w:rsidP="00075195"/>
    <w:p w:rsidR="00D464C9" w:rsidRDefault="00D464C9" w:rsidP="00075195"/>
    <w:p w:rsidR="00D464C9" w:rsidRDefault="00D464C9" w:rsidP="00075195"/>
    <w:p w:rsidR="00D464C9" w:rsidRDefault="00D464C9" w:rsidP="00075195"/>
    <w:p w:rsidR="00D464C9" w:rsidRDefault="00D464C9" w:rsidP="00075195"/>
    <w:p w:rsidR="00D464C9" w:rsidRDefault="00D464C9" w:rsidP="00075195"/>
    <w:p w:rsidR="00D464C9" w:rsidRDefault="00D464C9" w:rsidP="00075195"/>
    <w:p w:rsidR="00D464C9" w:rsidRPr="00075195" w:rsidRDefault="00D464C9" w:rsidP="00075195"/>
    <w:p w:rsidR="0022117D" w:rsidRDefault="0022117D" w:rsidP="0022117D">
      <w:pPr>
        <w:pStyle w:val="Ttulo2"/>
        <w:rPr>
          <w:lang w:val="es-GT"/>
        </w:rPr>
      </w:pPr>
      <w:bookmarkStart w:id="3" w:name="_Toc531239003"/>
      <w:r w:rsidRPr="0022117D">
        <w:lastRenderedPageBreak/>
        <w:t>Diagrama</w:t>
      </w:r>
      <w:r w:rsidRPr="00075195">
        <w:t xml:space="preserve"> de</w:t>
      </w:r>
      <w:r w:rsidRPr="0022117D">
        <w:rPr>
          <w:lang w:val="es-GT"/>
        </w:rPr>
        <w:t xml:space="preserve"> flujo</w:t>
      </w:r>
      <w:r w:rsidR="007E714C">
        <w:rPr>
          <w:lang w:val="es-GT"/>
        </w:rPr>
        <w:t xml:space="preserve"> Trading Algorítmico</w:t>
      </w:r>
      <w:bookmarkEnd w:id="3"/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  <w:r>
        <w:rPr>
          <w:noProof/>
          <w:lang w:eastAsia="es-MX"/>
        </w:rPr>
        <w:drawing>
          <wp:inline distT="0" distB="0" distL="0" distR="0" wp14:anchorId="2B89D6C7" wp14:editId="620161AA">
            <wp:extent cx="5715000" cy="4953000"/>
            <wp:effectExtent l="0" t="19050" r="0" b="190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7E714C" w:rsidRDefault="007E714C" w:rsidP="0022117D">
      <w:pPr>
        <w:pStyle w:val="Ttulo2"/>
        <w:rPr>
          <w:lang w:val="es-GT"/>
        </w:rPr>
      </w:pPr>
      <w:bookmarkStart w:id="4" w:name="_Toc531239004"/>
      <w:r>
        <w:rPr>
          <w:lang w:val="es-GT"/>
        </w:rPr>
        <w:lastRenderedPageBreak/>
        <w:t>Diagrama de flujo estrategia de trading</w:t>
      </w:r>
      <w:bookmarkEnd w:id="4"/>
    </w:p>
    <w:p w:rsidR="00403474" w:rsidRPr="00403474" w:rsidRDefault="00403474" w:rsidP="00403474">
      <w:pPr>
        <w:rPr>
          <w:lang w:val="es-GT"/>
        </w:rPr>
      </w:pPr>
      <w:r>
        <w:rPr>
          <w:lang w:val="es-G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4.75pt;height:253.9pt">
            <v:imagedata r:id="rId21" o:title="WhatsApp Image 2018-11-28 at 23.56.58"/>
          </v:shape>
        </w:pict>
      </w:r>
    </w:p>
    <w:p w:rsidR="007E714C" w:rsidRPr="007E714C" w:rsidRDefault="007E714C" w:rsidP="007E714C">
      <w:pPr>
        <w:rPr>
          <w:lang w:val="es-GT"/>
        </w:rPr>
      </w:pPr>
    </w:p>
    <w:p w:rsidR="007E714C" w:rsidRDefault="007E714C" w:rsidP="0022117D">
      <w:pPr>
        <w:pStyle w:val="Ttulo2"/>
        <w:rPr>
          <w:lang w:val="es-GT"/>
        </w:rPr>
      </w:pPr>
    </w:p>
    <w:p w:rsidR="0022117D" w:rsidRDefault="0022117D" w:rsidP="0022117D">
      <w:pPr>
        <w:pStyle w:val="Ttulo2"/>
        <w:rPr>
          <w:lang w:val="es-GT"/>
        </w:rPr>
      </w:pPr>
      <w:bookmarkStart w:id="5" w:name="_Toc531239005"/>
      <w:r>
        <w:rPr>
          <w:lang w:val="es-GT"/>
        </w:rPr>
        <w:t>Modificaciones</w:t>
      </w:r>
      <w:r w:rsidR="00075195">
        <w:rPr>
          <w:lang w:val="es-GT"/>
        </w:rPr>
        <w:t>-Resultados del back-test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1"/>
        <w:gridCol w:w="1928"/>
        <w:gridCol w:w="1928"/>
        <w:gridCol w:w="1768"/>
        <w:gridCol w:w="1499"/>
      </w:tblGrid>
      <w:tr w:rsidR="006B5D2E" w:rsidTr="006B5D2E">
        <w:tc>
          <w:tcPr>
            <w:tcW w:w="1931" w:type="dxa"/>
          </w:tcPr>
          <w:p w:rsidR="006B5D2E" w:rsidRDefault="006B5D2E" w:rsidP="0022117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Modificación</w:t>
            </w:r>
          </w:p>
        </w:tc>
        <w:tc>
          <w:tcPr>
            <w:tcW w:w="1928" w:type="dxa"/>
          </w:tcPr>
          <w:p w:rsidR="006B5D2E" w:rsidRDefault="006B5D2E" w:rsidP="0022117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Rendimiento periodo</w:t>
            </w:r>
          </w:p>
        </w:tc>
        <w:tc>
          <w:tcPr>
            <w:tcW w:w="1928" w:type="dxa"/>
          </w:tcPr>
          <w:p w:rsidR="006B5D2E" w:rsidRDefault="00460DB9" w:rsidP="0022117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 xml:space="preserve">Rendimiento acumulado </w:t>
            </w:r>
            <w:r w:rsidR="006B5D2E">
              <w:rPr>
                <w:lang w:val="es-GT"/>
              </w:rPr>
              <w:t>anual</w:t>
            </w:r>
          </w:p>
        </w:tc>
        <w:tc>
          <w:tcPr>
            <w:tcW w:w="1768" w:type="dxa"/>
          </w:tcPr>
          <w:p w:rsidR="006B5D2E" w:rsidRDefault="006B5D2E" w:rsidP="0022117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Sharpe Ratio</w:t>
            </w:r>
          </w:p>
        </w:tc>
        <w:tc>
          <w:tcPr>
            <w:tcW w:w="1499" w:type="dxa"/>
          </w:tcPr>
          <w:p w:rsidR="006B5D2E" w:rsidRDefault="006B5D2E" w:rsidP="0022117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Desviación estándar anual</w:t>
            </w:r>
          </w:p>
        </w:tc>
      </w:tr>
      <w:tr w:rsidR="006B5D2E" w:rsidTr="006B5D2E">
        <w:tc>
          <w:tcPr>
            <w:tcW w:w="1931" w:type="dxa"/>
          </w:tcPr>
          <w:p w:rsidR="006B5D2E" w:rsidRDefault="006B5D2E" w:rsidP="0022117D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Emacross</w:t>
            </w:r>
            <w:proofErr w:type="spellEnd"/>
            <w:r>
              <w:rPr>
                <w:lang w:val="es-GT"/>
              </w:rPr>
              <w:t xml:space="preserve"> 15 30 largo corto</w:t>
            </w:r>
          </w:p>
        </w:tc>
        <w:tc>
          <w:tcPr>
            <w:tcW w:w="1928" w:type="dxa"/>
          </w:tcPr>
          <w:p w:rsidR="006B5D2E" w:rsidRDefault="006B5D2E" w:rsidP="0022117D">
            <w:pPr>
              <w:rPr>
                <w:lang w:val="es-GT"/>
              </w:rPr>
            </w:pPr>
            <w:r>
              <w:rPr>
                <w:lang w:val="es-GT"/>
              </w:rPr>
              <w:t>186.02%</w:t>
            </w:r>
          </w:p>
        </w:tc>
        <w:tc>
          <w:tcPr>
            <w:tcW w:w="1928" w:type="dxa"/>
          </w:tcPr>
          <w:p w:rsidR="006B5D2E" w:rsidRDefault="00460DB9" w:rsidP="0022117D">
            <w:pPr>
              <w:rPr>
                <w:lang w:val="es-GT"/>
              </w:rPr>
            </w:pPr>
            <w:r>
              <w:rPr>
                <w:lang w:val="es-GT"/>
              </w:rPr>
              <w:t>23.25%</w:t>
            </w:r>
          </w:p>
        </w:tc>
        <w:tc>
          <w:tcPr>
            <w:tcW w:w="1768" w:type="dxa"/>
          </w:tcPr>
          <w:p w:rsidR="006B5D2E" w:rsidRDefault="006B5D2E" w:rsidP="0022117D">
            <w:pPr>
              <w:rPr>
                <w:lang w:val="es-GT"/>
              </w:rPr>
            </w:pPr>
            <w:r>
              <w:rPr>
                <w:lang w:val="es-GT"/>
              </w:rPr>
              <w:t>8</w:t>
            </w:r>
            <w:r w:rsidR="00460DB9">
              <w:rPr>
                <w:lang w:val="es-GT"/>
              </w:rPr>
              <w:t>9.5</w:t>
            </w:r>
            <w:r>
              <w:rPr>
                <w:lang w:val="es-GT"/>
              </w:rPr>
              <w:t>%</w:t>
            </w:r>
          </w:p>
        </w:tc>
        <w:tc>
          <w:tcPr>
            <w:tcW w:w="1499" w:type="dxa"/>
          </w:tcPr>
          <w:p w:rsidR="006B5D2E" w:rsidRDefault="006B5D2E" w:rsidP="0022117D">
            <w:pPr>
              <w:rPr>
                <w:lang w:val="es-GT"/>
              </w:rPr>
            </w:pPr>
            <w:r>
              <w:rPr>
                <w:lang w:val="es-GT"/>
              </w:rPr>
              <w:t>14.</w:t>
            </w:r>
            <w:r w:rsidR="00460DB9">
              <w:rPr>
                <w:lang w:val="es-GT"/>
              </w:rPr>
              <w:t>5</w:t>
            </w:r>
            <w:r>
              <w:rPr>
                <w:lang w:val="es-GT"/>
              </w:rPr>
              <w:t>%</w:t>
            </w:r>
          </w:p>
        </w:tc>
      </w:tr>
      <w:tr w:rsidR="006B5D2E" w:rsidTr="006B5D2E">
        <w:tc>
          <w:tcPr>
            <w:tcW w:w="1931" w:type="dxa"/>
          </w:tcPr>
          <w:p w:rsidR="006B5D2E" w:rsidRDefault="006B5D2E" w:rsidP="0022117D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Emacross</w:t>
            </w:r>
            <w:proofErr w:type="spellEnd"/>
            <w:r>
              <w:rPr>
                <w:lang w:val="es-GT"/>
              </w:rPr>
              <w:t xml:space="preserve"> 8 13 largo corto</w:t>
            </w:r>
          </w:p>
        </w:tc>
        <w:tc>
          <w:tcPr>
            <w:tcW w:w="1928" w:type="dxa"/>
          </w:tcPr>
          <w:p w:rsidR="006B5D2E" w:rsidRDefault="006B5D2E" w:rsidP="0022117D">
            <w:pPr>
              <w:rPr>
                <w:lang w:val="es-GT"/>
              </w:rPr>
            </w:pPr>
            <w:r>
              <w:rPr>
                <w:lang w:val="es-GT"/>
              </w:rPr>
              <w:t>180.09%</w:t>
            </w:r>
          </w:p>
        </w:tc>
        <w:tc>
          <w:tcPr>
            <w:tcW w:w="1928" w:type="dxa"/>
          </w:tcPr>
          <w:p w:rsidR="006B5D2E" w:rsidRDefault="006B5D2E" w:rsidP="0022117D">
            <w:pPr>
              <w:rPr>
                <w:lang w:val="es-GT"/>
              </w:rPr>
            </w:pPr>
            <w:r>
              <w:rPr>
                <w:lang w:val="es-GT"/>
              </w:rPr>
              <w:t>22.51%</w:t>
            </w:r>
          </w:p>
        </w:tc>
        <w:tc>
          <w:tcPr>
            <w:tcW w:w="1768" w:type="dxa"/>
          </w:tcPr>
          <w:p w:rsidR="006B5D2E" w:rsidRDefault="006B5D2E" w:rsidP="0022117D">
            <w:pPr>
              <w:rPr>
                <w:lang w:val="es-GT"/>
              </w:rPr>
            </w:pPr>
            <w:r>
              <w:rPr>
                <w:lang w:val="es-GT"/>
              </w:rPr>
              <w:t>87.4%</w:t>
            </w:r>
          </w:p>
        </w:tc>
        <w:tc>
          <w:tcPr>
            <w:tcW w:w="1499" w:type="dxa"/>
          </w:tcPr>
          <w:p w:rsidR="006B5D2E" w:rsidRDefault="006B5D2E" w:rsidP="0022117D">
            <w:pPr>
              <w:rPr>
                <w:lang w:val="es-GT"/>
              </w:rPr>
            </w:pPr>
            <w:r>
              <w:rPr>
                <w:lang w:val="es-GT"/>
              </w:rPr>
              <w:t>14.6%</w:t>
            </w:r>
          </w:p>
        </w:tc>
      </w:tr>
      <w:tr w:rsidR="006B5D2E" w:rsidTr="006B5D2E">
        <w:tc>
          <w:tcPr>
            <w:tcW w:w="1931" w:type="dxa"/>
          </w:tcPr>
          <w:p w:rsidR="006B5D2E" w:rsidRDefault="006B5D2E" w:rsidP="0022117D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Emacross</w:t>
            </w:r>
            <w:proofErr w:type="spellEnd"/>
            <w:r>
              <w:rPr>
                <w:lang w:val="es-GT"/>
              </w:rPr>
              <w:t xml:space="preserve"> 5 8 largo corto</w:t>
            </w:r>
          </w:p>
        </w:tc>
        <w:tc>
          <w:tcPr>
            <w:tcW w:w="1928" w:type="dxa"/>
          </w:tcPr>
          <w:p w:rsidR="006B5D2E" w:rsidRDefault="006B5D2E" w:rsidP="0022117D">
            <w:pPr>
              <w:rPr>
                <w:lang w:val="es-GT"/>
              </w:rPr>
            </w:pPr>
            <w:r>
              <w:rPr>
                <w:lang w:val="es-GT"/>
              </w:rPr>
              <w:t>1</w:t>
            </w:r>
            <w:r w:rsidR="00460DB9">
              <w:rPr>
                <w:lang w:val="es-GT"/>
              </w:rPr>
              <w:t>73.59</w:t>
            </w:r>
          </w:p>
        </w:tc>
        <w:tc>
          <w:tcPr>
            <w:tcW w:w="1928" w:type="dxa"/>
          </w:tcPr>
          <w:p w:rsidR="006B5D2E" w:rsidRDefault="00460DB9" w:rsidP="0022117D">
            <w:pPr>
              <w:rPr>
                <w:lang w:val="es-GT"/>
              </w:rPr>
            </w:pPr>
            <w:r>
              <w:rPr>
                <w:lang w:val="es-GT"/>
              </w:rPr>
              <w:t>21.7</w:t>
            </w:r>
            <w:r w:rsidR="006B5D2E">
              <w:rPr>
                <w:lang w:val="es-GT"/>
              </w:rPr>
              <w:t>%</w:t>
            </w:r>
          </w:p>
        </w:tc>
        <w:tc>
          <w:tcPr>
            <w:tcW w:w="1768" w:type="dxa"/>
          </w:tcPr>
          <w:p w:rsidR="006B5D2E" w:rsidRDefault="00460DB9" w:rsidP="0022117D">
            <w:pPr>
              <w:rPr>
                <w:lang w:val="es-GT"/>
              </w:rPr>
            </w:pPr>
            <w:r>
              <w:rPr>
                <w:lang w:val="es-GT"/>
              </w:rPr>
              <w:t>85.3%</w:t>
            </w:r>
          </w:p>
        </w:tc>
        <w:tc>
          <w:tcPr>
            <w:tcW w:w="1499" w:type="dxa"/>
          </w:tcPr>
          <w:p w:rsidR="006B5D2E" w:rsidRDefault="00460DB9" w:rsidP="0022117D">
            <w:pPr>
              <w:rPr>
                <w:lang w:val="es-GT"/>
              </w:rPr>
            </w:pPr>
            <w:r>
              <w:rPr>
                <w:lang w:val="es-GT"/>
              </w:rPr>
              <w:t>14.6%</w:t>
            </w:r>
          </w:p>
        </w:tc>
      </w:tr>
      <w:tr w:rsidR="006B5D2E" w:rsidTr="006B5D2E">
        <w:tc>
          <w:tcPr>
            <w:tcW w:w="1931" w:type="dxa"/>
          </w:tcPr>
          <w:p w:rsidR="006B5D2E" w:rsidRDefault="006B5D2E" w:rsidP="0022117D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Emacross</w:t>
            </w:r>
            <w:proofErr w:type="spellEnd"/>
            <w:r>
              <w:rPr>
                <w:lang w:val="es-GT"/>
              </w:rPr>
              <w:t xml:space="preserve"> 13 21 largo corto</w:t>
            </w:r>
          </w:p>
        </w:tc>
        <w:tc>
          <w:tcPr>
            <w:tcW w:w="1928" w:type="dxa"/>
          </w:tcPr>
          <w:p w:rsidR="006B5D2E" w:rsidRDefault="006B5D2E" w:rsidP="0022117D">
            <w:pPr>
              <w:rPr>
                <w:lang w:val="es-GT"/>
              </w:rPr>
            </w:pPr>
            <w:r>
              <w:rPr>
                <w:lang w:val="es-GT"/>
              </w:rPr>
              <w:t>1</w:t>
            </w:r>
            <w:r w:rsidR="00460DB9">
              <w:rPr>
                <w:lang w:val="es-GT"/>
              </w:rPr>
              <w:t>84.77</w:t>
            </w:r>
            <w:r>
              <w:rPr>
                <w:lang w:val="es-GT"/>
              </w:rPr>
              <w:t>%</w:t>
            </w:r>
          </w:p>
        </w:tc>
        <w:tc>
          <w:tcPr>
            <w:tcW w:w="1928" w:type="dxa"/>
          </w:tcPr>
          <w:p w:rsidR="006B5D2E" w:rsidRDefault="00460DB9" w:rsidP="0022117D">
            <w:pPr>
              <w:rPr>
                <w:lang w:val="es-GT"/>
              </w:rPr>
            </w:pPr>
            <w:r>
              <w:rPr>
                <w:lang w:val="es-GT"/>
              </w:rPr>
              <w:t>23.1</w:t>
            </w:r>
            <w:r w:rsidR="006B5D2E">
              <w:rPr>
                <w:lang w:val="es-GT"/>
              </w:rPr>
              <w:t>%</w:t>
            </w:r>
          </w:p>
        </w:tc>
        <w:tc>
          <w:tcPr>
            <w:tcW w:w="1768" w:type="dxa"/>
          </w:tcPr>
          <w:p w:rsidR="006B5D2E" w:rsidRDefault="00460DB9" w:rsidP="0022117D">
            <w:pPr>
              <w:rPr>
                <w:lang w:val="es-GT"/>
              </w:rPr>
            </w:pPr>
            <w:r>
              <w:rPr>
                <w:lang w:val="es-GT"/>
              </w:rPr>
              <w:t>88.8%</w:t>
            </w:r>
          </w:p>
        </w:tc>
        <w:tc>
          <w:tcPr>
            <w:tcW w:w="1499" w:type="dxa"/>
          </w:tcPr>
          <w:p w:rsidR="006B5D2E" w:rsidRDefault="00460DB9" w:rsidP="0022117D">
            <w:pPr>
              <w:rPr>
                <w:lang w:val="es-GT"/>
              </w:rPr>
            </w:pPr>
            <w:r>
              <w:rPr>
                <w:lang w:val="es-GT"/>
              </w:rPr>
              <w:t>14.5%</w:t>
            </w:r>
          </w:p>
        </w:tc>
      </w:tr>
      <w:tr w:rsidR="006B5D2E" w:rsidTr="006B5D2E">
        <w:tc>
          <w:tcPr>
            <w:tcW w:w="1931" w:type="dxa"/>
          </w:tcPr>
          <w:p w:rsidR="006B5D2E" w:rsidRDefault="006B5D2E" w:rsidP="0022117D">
            <w:pPr>
              <w:rPr>
                <w:lang w:val="es-GT"/>
              </w:rPr>
            </w:pPr>
            <w:r>
              <w:rPr>
                <w:lang w:val="es-GT"/>
              </w:rPr>
              <w:t xml:space="preserve">Ema </w:t>
            </w:r>
            <w:proofErr w:type="spellStart"/>
            <w:r>
              <w:rPr>
                <w:lang w:val="es-GT"/>
              </w:rPr>
              <w:t>cross</w:t>
            </w:r>
            <w:proofErr w:type="spellEnd"/>
            <w:r>
              <w:rPr>
                <w:lang w:val="es-GT"/>
              </w:rPr>
              <w:t xml:space="preserve"> largo 15 30</w:t>
            </w:r>
          </w:p>
        </w:tc>
        <w:tc>
          <w:tcPr>
            <w:tcW w:w="1928" w:type="dxa"/>
          </w:tcPr>
          <w:p w:rsidR="006B5D2E" w:rsidRDefault="006B5D2E" w:rsidP="0022117D">
            <w:pPr>
              <w:rPr>
                <w:lang w:val="es-GT"/>
              </w:rPr>
            </w:pPr>
            <w:r>
              <w:rPr>
                <w:lang w:val="es-GT"/>
              </w:rPr>
              <w:t>66.97%</w:t>
            </w:r>
          </w:p>
        </w:tc>
        <w:tc>
          <w:tcPr>
            <w:tcW w:w="1928" w:type="dxa"/>
          </w:tcPr>
          <w:p w:rsidR="006B5D2E" w:rsidRDefault="006B5D2E" w:rsidP="0022117D">
            <w:pPr>
              <w:rPr>
                <w:lang w:val="es-GT"/>
              </w:rPr>
            </w:pPr>
            <w:r>
              <w:rPr>
                <w:lang w:val="es-GT"/>
              </w:rPr>
              <w:t>8.37%</w:t>
            </w:r>
          </w:p>
        </w:tc>
        <w:tc>
          <w:tcPr>
            <w:tcW w:w="1768" w:type="dxa"/>
          </w:tcPr>
          <w:p w:rsidR="006B5D2E" w:rsidRDefault="001971A0" w:rsidP="0022117D">
            <w:pPr>
              <w:rPr>
                <w:lang w:val="es-GT"/>
              </w:rPr>
            </w:pPr>
            <w:r>
              <w:rPr>
                <w:lang w:val="es-GT"/>
              </w:rPr>
              <w:t>61.9</w:t>
            </w:r>
          </w:p>
        </w:tc>
        <w:tc>
          <w:tcPr>
            <w:tcW w:w="1499" w:type="dxa"/>
          </w:tcPr>
          <w:p w:rsidR="006B5D2E" w:rsidRDefault="001971A0" w:rsidP="0022117D">
            <w:pPr>
              <w:rPr>
                <w:lang w:val="es-GT"/>
              </w:rPr>
            </w:pPr>
            <w:r>
              <w:rPr>
                <w:lang w:val="es-GT"/>
              </w:rPr>
              <w:t>10.2%</w:t>
            </w:r>
          </w:p>
        </w:tc>
      </w:tr>
      <w:tr w:rsidR="006B5D2E" w:rsidTr="006B5D2E">
        <w:tc>
          <w:tcPr>
            <w:tcW w:w="1931" w:type="dxa"/>
          </w:tcPr>
          <w:p w:rsidR="006B5D2E" w:rsidRDefault="006B5D2E" w:rsidP="0022117D">
            <w:pPr>
              <w:rPr>
                <w:lang w:val="es-GT"/>
              </w:rPr>
            </w:pPr>
            <w:r>
              <w:rPr>
                <w:lang w:val="es-GT"/>
              </w:rPr>
              <w:t xml:space="preserve">Ema </w:t>
            </w:r>
            <w:proofErr w:type="spellStart"/>
            <w:r>
              <w:rPr>
                <w:lang w:val="es-GT"/>
              </w:rPr>
              <w:t>cross</w:t>
            </w:r>
            <w:proofErr w:type="spellEnd"/>
            <w:r>
              <w:rPr>
                <w:lang w:val="es-GT"/>
              </w:rPr>
              <w:t xml:space="preserve"> largo 8 13</w:t>
            </w:r>
          </w:p>
        </w:tc>
        <w:tc>
          <w:tcPr>
            <w:tcW w:w="1928" w:type="dxa"/>
          </w:tcPr>
          <w:p w:rsidR="006B5D2E" w:rsidRDefault="006B5D2E" w:rsidP="0022117D">
            <w:pPr>
              <w:rPr>
                <w:lang w:val="es-GT"/>
              </w:rPr>
            </w:pPr>
            <w:r>
              <w:rPr>
                <w:lang w:val="es-GT"/>
              </w:rPr>
              <w:t>20.31%</w:t>
            </w:r>
          </w:p>
        </w:tc>
        <w:tc>
          <w:tcPr>
            <w:tcW w:w="1928" w:type="dxa"/>
          </w:tcPr>
          <w:p w:rsidR="006B5D2E" w:rsidRDefault="006B5D2E" w:rsidP="0022117D">
            <w:pPr>
              <w:rPr>
                <w:lang w:val="es-GT"/>
              </w:rPr>
            </w:pPr>
            <w:r>
              <w:rPr>
                <w:lang w:val="es-GT"/>
              </w:rPr>
              <w:t>2.54%</w:t>
            </w:r>
          </w:p>
        </w:tc>
        <w:tc>
          <w:tcPr>
            <w:tcW w:w="1768" w:type="dxa"/>
          </w:tcPr>
          <w:p w:rsidR="006B5D2E" w:rsidRDefault="001971A0" w:rsidP="0022117D">
            <w:pPr>
              <w:rPr>
                <w:lang w:val="es-GT"/>
              </w:rPr>
            </w:pPr>
            <w:r>
              <w:rPr>
                <w:lang w:val="es-GT"/>
              </w:rPr>
              <w:t>27%</w:t>
            </w:r>
          </w:p>
        </w:tc>
        <w:tc>
          <w:tcPr>
            <w:tcW w:w="1499" w:type="dxa"/>
          </w:tcPr>
          <w:p w:rsidR="006B5D2E" w:rsidRDefault="001971A0" w:rsidP="0022117D">
            <w:pPr>
              <w:rPr>
                <w:lang w:val="es-GT"/>
              </w:rPr>
            </w:pPr>
            <w:r w:rsidRPr="00D464C9">
              <w:rPr>
                <w:highlight w:val="yellow"/>
                <w:lang w:val="es-GT"/>
              </w:rPr>
              <w:t>9.4%</w:t>
            </w:r>
          </w:p>
        </w:tc>
      </w:tr>
      <w:tr w:rsidR="006B5D2E" w:rsidTr="006B5D2E">
        <w:tc>
          <w:tcPr>
            <w:tcW w:w="1931" w:type="dxa"/>
          </w:tcPr>
          <w:p w:rsidR="006B5D2E" w:rsidRDefault="006B5D2E" w:rsidP="00447331">
            <w:pPr>
              <w:rPr>
                <w:lang w:val="es-GT"/>
              </w:rPr>
            </w:pPr>
            <w:r>
              <w:rPr>
                <w:lang w:val="es-GT"/>
              </w:rPr>
              <w:t xml:space="preserve">Ema </w:t>
            </w:r>
            <w:proofErr w:type="spellStart"/>
            <w:r>
              <w:rPr>
                <w:lang w:val="es-GT"/>
              </w:rPr>
              <w:t>cross</w:t>
            </w:r>
            <w:proofErr w:type="spellEnd"/>
            <w:r>
              <w:rPr>
                <w:lang w:val="es-GT"/>
              </w:rPr>
              <w:t xml:space="preserve"> corto 15 30</w:t>
            </w:r>
          </w:p>
        </w:tc>
        <w:tc>
          <w:tcPr>
            <w:tcW w:w="1928" w:type="dxa"/>
          </w:tcPr>
          <w:p w:rsidR="006B5D2E" w:rsidRDefault="006B5D2E" w:rsidP="00447331">
            <w:pPr>
              <w:rPr>
                <w:lang w:val="es-GT"/>
              </w:rPr>
            </w:pPr>
            <w:r>
              <w:rPr>
                <w:lang w:val="es-GT"/>
              </w:rPr>
              <w:t>1</w:t>
            </w:r>
            <w:r w:rsidR="001971A0">
              <w:rPr>
                <w:lang w:val="es-GT"/>
              </w:rPr>
              <w:t>89.33</w:t>
            </w:r>
            <w:r>
              <w:rPr>
                <w:lang w:val="es-GT"/>
              </w:rPr>
              <w:t>%</w:t>
            </w:r>
          </w:p>
        </w:tc>
        <w:tc>
          <w:tcPr>
            <w:tcW w:w="1928" w:type="dxa"/>
          </w:tcPr>
          <w:p w:rsidR="006B5D2E" w:rsidRDefault="001971A0" w:rsidP="00447331">
            <w:pPr>
              <w:rPr>
                <w:lang w:val="es-GT"/>
              </w:rPr>
            </w:pPr>
            <w:r>
              <w:rPr>
                <w:lang w:val="es-GT"/>
              </w:rPr>
              <w:t>23.66</w:t>
            </w:r>
            <w:r w:rsidR="006B5D2E">
              <w:rPr>
                <w:lang w:val="es-GT"/>
              </w:rPr>
              <w:t>%</w:t>
            </w:r>
          </w:p>
        </w:tc>
        <w:tc>
          <w:tcPr>
            <w:tcW w:w="1768" w:type="dxa"/>
          </w:tcPr>
          <w:p w:rsidR="006B5D2E" w:rsidRDefault="001971A0" w:rsidP="00447331">
            <w:pPr>
              <w:rPr>
                <w:lang w:val="es-GT"/>
              </w:rPr>
            </w:pPr>
            <w:r>
              <w:rPr>
                <w:lang w:val="es-GT"/>
              </w:rPr>
              <w:t>90.4%</w:t>
            </w:r>
          </w:p>
        </w:tc>
        <w:tc>
          <w:tcPr>
            <w:tcW w:w="1499" w:type="dxa"/>
          </w:tcPr>
          <w:p w:rsidR="006B5D2E" w:rsidRDefault="001971A0" w:rsidP="00447331">
            <w:pPr>
              <w:rPr>
                <w:lang w:val="es-GT"/>
              </w:rPr>
            </w:pPr>
            <w:r>
              <w:rPr>
                <w:lang w:val="es-GT"/>
              </w:rPr>
              <w:t>14.5%</w:t>
            </w:r>
          </w:p>
        </w:tc>
      </w:tr>
      <w:tr w:rsidR="006B5D2E" w:rsidTr="006B5D2E">
        <w:tc>
          <w:tcPr>
            <w:tcW w:w="1931" w:type="dxa"/>
          </w:tcPr>
          <w:p w:rsidR="006B5D2E" w:rsidRDefault="006B5D2E" w:rsidP="00447331">
            <w:pPr>
              <w:rPr>
                <w:lang w:val="es-GT"/>
              </w:rPr>
            </w:pPr>
            <w:r>
              <w:rPr>
                <w:lang w:val="es-GT"/>
              </w:rPr>
              <w:t xml:space="preserve">Ema </w:t>
            </w:r>
            <w:proofErr w:type="spellStart"/>
            <w:r>
              <w:rPr>
                <w:lang w:val="es-GT"/>
              </w:rPr>
              <w:t>cross</w:t>
            </w:r>
            <w:proofErr w:type="spellEnd"/>
            <w:r>
              <w:rPr>
                <w:lang w:val="es-GT"/>
              </w:rPr>
              <w:t xml:space="preserve"> corto 8 13</w:t>
            </w:r>
          </w:p>
        </w:tc>
        <w:tc>
          <w:tcPr>
            <w:tcW w:w="1928" w:type="dxa"/>
          </w:tcPr>
          <w:p w:rsidR="006B5D2E" w:rsidRDefault="006B5D2E" w:rsidP="00447331">
            <w:pPr>
              <w:rPr>
                <w:lang w:val="es-GT"/>
              </w:rPr>
            </w:pPr>
            <w:r w:rsidRPr="00D464C9">
              <w:rPr>
                <w:highlight w:val="yellow"/>
                <w:lang w:val="es-GT"/>
              </w:rPr>
              <w:t>194.22%</w:t>
            </w:r>
          </w:p>
        </w:tc>
        <w:tc>
          <w:tcPr>
            <w:tcW w:w="1928" w:type="dxa"/>
          </w:tcPr>
          <w:p w:rsidR="006B5D2E" w:rsidRDefault="006B5D2E" w:rsidP="00447331">
            <w:pPr>
              <w:rPr>
                <w:lang w:val="es-GT"/>
              </w:rPr>
            </w:pPr>
            <w:r>
              <w:rPr>
                <w:lang w:val="es-GT"/>
              </w:rPr>
              <w:t>24.28%</w:t>
            </w:r>
          </w:p>
        </w:tc>
        <w:tc>
          <w:tcPr>
            <w:tcW w:w="1768" w:type="dxa"/>
          </w:tcPr>
          <w:p w:rsidR="006B5D2E" w:rsidRDefault="001971A0" w:rsidP="00447331">
            <w:pPr>
              <w:rPr>
                <w:lang w:val="es-GT"/>
              </w:rPr>
            </w:pPr>
            <w:r w:rsidRPr="00D464C9">
              <w:rPr>
                <w:lang w:val="es-GT"/>
              </w:rPr>
              <w:t>91.6%</w:t>
            </w:r>
          </w:p>
        </w:tc>
        <w:tc>
          <w:tcPr>
            <w:tcW w:w="1499" w:type="dxa"/>
          </w:tcPr>
          <w:p w:rsidR="006B5D2E" w:rsidRDefault="001971A0" w:rsidP="00447331">
            <w:pPr>
              <w:rPr>
                <w:lang w:val="es-GT"/>
              </w:rPr>
            </w:pPr>
            <w:r>
              <w:rPr>
                <w:lang w:val="es-GT"/>
              </w:rPr>
              <w:t>14.5%</w:t>
            </w:r>
          </w:p>
        </w:tc>
      </w:tr>
      <w:tr w:rsidR="006B5D2E" w:rsidTr="006B5D2E">
        <w:tc>
          <w:tcPr>
            <w:tcW w:w="1931" w:type="dxa"/>
          </w:tcPr>
          <w:p w:rsidR="006B5D2E" w:rsidRDefault="006B5D2E" w:rsidP="00447331">
            <w:pPr>
              <w:rPr>
                <w:lang w:val="es-GT"/>
              </w:rPr>
            </w:pPr>
            <w:r>
              <w:rPr>
                <w:lang w:val="es-GT"/>
              </w:rPr>
              <w:t>MACD 12,26</w:t>
            </w:r>
          </w:p>
        </w:tc>
        <w:tc>
          <w:tcPr>
            <w:tcW w:w="1928" w:type="dxa"/>
          </w:tcPr>
          <w:p w:rsidR="006B5D2E" w:rsidRDefault="006B5D2E" w:rsidP="00447331">
            <w:pPr>
              <w:rPr>
                <w:lang w:val="es-GT"/>
              </w:rPr>
            </w:pPr>
            <w:r>
              <w:rPr>
                <w:lang w:val="es-GT"/>
              </w:rPr>
              <w:t>151.84%</w:t>
            </w:r>
          </w:p>
        </w:tc>
        <w:tc>
          <w:tcPr>
            <w:tcW w:w="1928" w:type="dxa"/>
          </w:tcPr>
          <w:p w:rsidR="006B5D2E" w:rsidRDefault="006B5D2E" w:rsidP="00447331">
            <w:pPr>
              <w:rPr>
                <w:lang w:val="es-GT"/>
              </w:rPr>
            </w:pPr>
            <w:r>
              <w:rPr>
                <w:lang w:val="es-GT"/>
              </w:rPr>
              <w:t>18.98%</w:t>
            </w:r>
          </w:p>
        </w:tc>
        <w:tc>
          <w:tcPr>
            <w:tcW w:w="1768" w:type="dxa"/>
          </w:tcPr>
          <w:p w:rsidR="006B5D2E" w:rsidRDefault="00D464C9" w:rsidP="00447331">
            <w:pPr>
              <w:rPr>
                <w:lang w:val="es-GT"/>
              </w:rPr>
            </w:pPr>
            <w:r w:rsidRPr="00D464C9">
              <w:rPr>
                <w:highlight w:val="yellow"/>
                <w:lang w:val="es-GT"/>
              </w:rPr>
              <w:t>98.8%</w:t>
            </w:r>
          </w:p>
        </w:tc>
        <w:tc>
          <w:tcPr>
            <w:tcW w:w="1499" w:type="dxa"/>
          </w:tcPr>
          <w:p w:rsidR="006B5D2E" w:rsidRDefault="00D464C9" w:rsidP="00447331">
            <w:pPr>
              <w:rPr>
                <w:lang w:val="es-GT"/>
              </w:rPr>
            </w:pPr>
            <w:r>
              <w:rPr>
                <w:lang w:val="es-GT"/>
              </w:rPr>
              <w:t>11.2%</w:t>
            </w:r>
          </w:p>
        </w:tc>
      </w:tr>
      <w:tr w:rsidR="006B5D2E" w:rsidTr="006B5D2E">
        <w:tc>
          <w:tcPr>
            <w:tcW w:w="1931" w:type="dxa"/>
          </w:tcPr>
          <w:p w:rsidR="006B5D2E" w:rsidRDefault="006B5D2E" w:rsidP="00447331">
            <w:pPr>
              <w:rPr>
                <w:lang w:val="es-GT"/>
              </w:rPr>
            </w:pPr>
            <w:r>
              <w:rPr>
                <w:lang w:val="es-GT"/>
              </w:rPr>
              <w:t>MACD 8,13</w:t>
            </w:r>
          </w:p>
        </w:tc>
        <w:tc>
          <w:tcPr>
            <w:tcW w:w="1928" w:type="dxa"/>
          </w:tcPr>
          <w:p w:rsidR="006B5D2E" w:rsidRDefault="006B5D2E" w:rsidP="00447331">
            <w:pPr>
              <w:rPr>
                <w:lang w:val="es-GT"/>
              </w:rPr>
            </w:pPr>
            <w:r>
              <w:rPr>
                <w:lang w:val="es-GT"/>
              </w:rPr>
              <w:t>99.11%</w:t>
            </w:r>
          </w:p>
        </w:tc>
        <w:tc>
          <w:tcPr>
            <w:tcW w:w="1928" w:type="dxa"/>
          </w:tcPr>
          <w:p w:rsidR="006B5D2E" w:rsidRDefault="006B5D2E" w:rsidP="00447331">
            <w:pPr>
              <w:rPr>
                <w:lang w:val="es-GT"/>
              </w:rPr>
            </w:pPr>
            <w:r>
              <w:rPr>
                <w:lang w:val="es-GT"/>
              </w:rPr>
              <w:t>12.38</w:t>
            </w:r>
          </w:p>
        </w:tc>
        <w:tc>
          <w:tcPr>
            <w:tcW w:w="1768" w:type="dxa"/>
          </w:tcPr>
          <w:p w:rsidR="006B5D2E" w:rsidRDefault="00D464C9" w:rsidP="00447331">
            <w:pPr>
              <w:rPr>
                <w:lang w:val="es-GT"/>
              </w:rPr>
            </w:pPr>
            <w:r>
              <w:rPr>
                <w:lang w:val="es-GT"/>
              </w:rPr>
              <w:t>69.1%</w:t>
            </w:r>
          </w:p>
        </w:tc>
        <w:tc>
          <w:tcPr>
            <w:tcW w:w="1499" w:type="dxa"/>
          </w:tcPr>
          <w:p w:rsidR="006B5D2E" w:rsidRDefault="00D464C9" w:rsidP="00447331">
            <w:pPr>
              <w:rPr>
                <w:lang w:val="es-GT"/>
              </w:rPr>
            </w:pPr>
            <w:r>
              <w:rPr>
                <w:lang w:val="es-GT"/>
              </w:rPr>
              <w:t>12.9%</w:t>
            </w:r>
          </w:p>
        </w:tc>
      </w:tr>
    </w:tbl>
    <w:p w:rsidR="00920C25" w:rsidRPr="00D464C9" w:rsidRDefault="00920C25" w:rsidP="0022117D">
      <w:pPr>
        <w:rPr>
          <w:lang w:val="en-US"/>
        </w:rPr>
      </w:pPr>
    </w:p>
    <w:sectPr w:rsidR="00920C25" w:rsidRPr="00D464C9" w:rsidSect="00DE6D74">
      <w:headerReference w:type="default" r:id="rId22"/>
      <w:footerReference w:type="default" r:id="rId23"/>
      <w:type w:val="continuous"/>
      <w:pgSz w:w="12240" w:h="15840"/>
      <w:pgMar w:top="1304" w:right="1588" w:bottom="1304" w:left="158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39C" w:rsidRDefault="00A7339C" w:rsidP="00BA7192">
      <w:pPr>
        <w:spacing w:after="0" w:line="240" w:lineRule="auto"/>
      </w:pPr>
      <w:r>
        <w:separator/>
      </w:r>
    </w:p>
  </w:endnote>
  <w:endnote w:type="continuationSeparator" w:id="0">
    <w:p w:rsidR="00A7339C" w:rsidRDefault="00A7339C" w:rsidP="00BA7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entury Gothic" w:eastAsiaTheme="majorEastAsia" w:hAnsi="Century Gothic" w:cstheme="majorBidi"/>
        <w:color w:val="44546A" w:themeColor="text2"/>
        <w:szCs w:val="28"/>
      </w:rPr>
      <w:id w:val="5584501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2CCF" w:rsidRPr="004754E5" w:rsidRDefault="00372CCF">
        <w:pPr>
          <w:pStyle w:val="Piedepgina"/>
          <w:rPr>
            <w:rFonts w:ascii="Century Gothic" w:hAnsi="Century Gothic"/>
            <w:color w:val="44546A" w:themeColor="text2"/>
            <w:sz w:val="18"/>
          </w:rPr>
        </w:pPr>
        <w:r w:rsidRPr="004754E5">
          <w:rPr>
            <w:rFonts w:ascii="Century Gothic" w:eastAsiaTheme="majorEastAsia" w:hAnsi="Century Gothic" w:cstheme="majorBidi"/>
            <w:color w:val="44546A" w:themeColor="text2"/>
            <w:szCs w:val="28"/>
          </w:rPr>
          <w:t xml:space="preserve">Pág. </w:t>
        </w:r>
        <w:r w:rsidRPr="004754E5">
          <w:rPr>
            <w:rFonts w:ascii="Century Gothic" w:eastAsiaTheme="minorEastAsia" w:hAnsi="Century Gothic" w:cs="Times New Roman"/>
            <w:color w:val="44546A" w:themeColor="text2"/>
            <w:sz w:val="18"/>
          </w:rPr>
          <w:fldChar w:fldCharType="begin"/>
        </w:r>
        <w:r w:rsidRPr="004754E5">
          <w:rPr>
            <w:rFonts w:ascii="Century Gothic" w:hAnsi="Century Gothic"/>
            <w:color w:val="44546A" w:themeColor="text2"/>
            <w:sz w:val="18"/>
          </w:rPr>
          <w:instrText xml:space="preserve"> PAGE    \* MERGEFORMAT </w:instrText>
        </w:r>
        <w:r w:rsidRPr="004754E5">
          <w:rPr>
            <w:rFonts w:ascii="Century Gothic" w:eastAsiaTheme="minorEastAsia" w:hAnsi="Century Gothic" w:cs="Times New Roman"/>
            <w:color w:val="44546A" w:themeColor="text2"/>
            <w:sz w:val="18"/>
          </w:rPr>
          <w:fldChar w:fldCharType="separate"/>
        </w:r>
        <w:r w:rsidR="00403474" w:rsidRPr="00403474">
          <w:rPr>
            <w:rFonts w:ascii="Century Gothic" w:eastAsiaTheme="majorEastAsia" w:hAnsi="Century Gothic" w:cstheme="majorBidi"/>
            <w:noProof/>
            <w:color w:val="44546A" w:themeColor="text2"/>
            <w:szCs w:val="28"/>
          </w:rPr>
          <w:t>4</w:t>
        </w:r>
        <w:r w:rsidRPr="004754E5">
          <w:rPr>
            <w:rFonts w:ascii="Century Gothic" w:eastAsiaTheme="majorEastAsia" w:hAnsi="Century Gothic" w:cstheme="majorBidi"/>
            <w:noProof/>
            <w:color w:val="44546A" w:themeColor="text2"/>
            <w:szCs w:val="28"/>
          </w:rPr>
          <w:fldChar w:fldCharType="end"/>
        </w:r>
      </w:p>
    </w:sdtContent>
  </w:sdt>
  <w:p w:rsidR="00372CCF" w:rsidRDefault="00372C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39C" w:rsidRDefault="00A7339C" w:rsidP="00BA7192">
      <w:pPr>
        <w:spacing w:after="0" w:line="240" w:lineRule="auto"/>
      </w:pPr>
      <w:r>
        <w:separator/>
      </w:r>
    </w:p>
  </w:footnote>
  <w:footnote w:type="continuationSeparator" w:id="0">
    <w:p w:rsidR="00A7339C" w:rsidRDefault="00A7339C" w:rsidP="00BA7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CCF" w:rsidRDefault="00372CCF" w:rsidP="00EA3BFD">
    <w:pPr>
      <w:pStyle w:val="Encabezado"/>
      <w:tabs>
        <w:tab w:val="clear" w:pos="4419"/>
        <w:tab w:val="clear" w:pos="8838"/>
        <w:tab w:val="left" w:pos="2670"/>
      </w:tabs>
    </w:pPr>
    <w:r>
      <w:rPr>
        <w:noProof/>
        <w:color w:val="5B9BD5" w:themeColor="accent1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6DE1DE" wp14:editId="0D7EDFD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7BB9C8E6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margin;mso-position-vertical:center;mso-position-vertical-relative:margin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" filled="f" strokecolor="#1f4d78 [1604]" strokeweight="1.25pt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5718C"/>
    <w:multiLevelType w:val="hybridMultilevel"/>
    <w:tmpl w:val="FAE26792"/>
    <w:lvl w:ilvl="0" w:tplc="80F492A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C764B"/>
    <w:multiLevelType w:val="hybridMultilevel"/>
    <w:tmpl w:val="38404542"/>
    <w:lvl w:ilvl="0" w:tplc="32C6396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C65D0"/>
    <w:multiLevelType w:val="hybridMultilevel"/>
    <w:tmpl w:val="3F7491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61E38"/>
    <w:multiLevelType w:val="hybridMultilevel"/>
    <w:tmpl w:val="2466AFD2"/>
    <w:lvl w:ilvl="0" w:tplc="613CAF5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614BA"/>
    <w:multiLevelType w:val="hybridMultilevel"/>
    <w:tmpl w:val="8B4A2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03660"/>
    <w:multiLevelType w:val="hybridMultilevel"/>
    <w:tmpl w:val="68088D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D5595"/>
    <w:multiLevelType w:val="hybridMultilevel"/>
    <w:tmpl w:val="E90E7A3C"/>
    <w:lvl w:ilvl="0" w:tplc="11FC380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F31F15"/>
    <w:multiLevelType w:val="hybridMultilevel"/>
    <w:tmpl w:val="38683D84"/>
    <w:lvl w:ilvl="0" w:tplc="08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activeWritingStyle w:appName="MSWord" w:lang="es-MX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GT" w:vendorID="64" w:dllVersion="6" w:nlCheck="1" w:checkStyle="0"/>
  <w:activeWritingStyle w:appName="MSWord" w:lang="es-GT" w:vendorID="64" w:dllVersion="0" w:nlCheck="1" w:checkStyle="0"/>
  <w:activeWritingStyle w:appName="MSWord" w:lang="es-MX" w:vendorID="64" w:dllVersion="131078" w:nlCheck="1" w:checkStyle="0"/>
  <w:activeWritingStyle w:appName="MSWord" w:lang="en-US" w:vendorID="64" w:dllVersion="131078" w:nlCheck="1" w:checkStyle="1"/>
  <w:activeWritingStyle w:appName="MSWord" w:lang="es-GT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192"/>
    <w:rsid w:val="0000542C"/>
    <w:rsid w:val="0002085C"/>
    <w:rsid w:val="0003108F"/>
    <w:rsid w:val="00032DBA"/>
    <w:rsid w:val="00033BF6"/>
    <w:rsid w:val="00035CA0"/>
    <w:rsid w:val="000360FA"/>
    <w:rsid w:val="00041AC2"/>
    <w:rsid w:val="00051C9B"/>
    <w:rsid w:val="0007025E"/>
    <w:rsid w:val="00070C31"/>
    <w:rsid w:val="00075195"/>
    <w:rsid w:val="0008197B"/>
    <w:rsid w:val="000873D3"/>
    <w:rsid w:val="00092E42"/>
    <w:rsid w:val="000960A0"/>
    <w:rsid w:val="000A0C89"/>
    <w:rsid w:val="000A1584"/>
    <w:rsid w:val="000A4B32"/>
    <w:rsid w:val="000B1513"/>
    <w:rsid w:val="000B2F67"/>
    <w:rsid w:val="000C6044"/>
    <w:rsid w:val="000C6637"/>
    <w:rsid w:val="000D7734"/>
    <w:rsid w:val="000E04F0"/>
    <w:rsid w:val="000E0E19"/>
    <w:rsid w:val="000E470C"/>
    <w:rsid w:val="000F0139"/>
    <w:rsid w:val="001016AE"/>
    <w:rsid w:val="0011160D"/>
    <w:rsid w:val="00113A25"/>
    <w:rsid w:val="00113AEB"/>
    <w:rsid w:val="0012254E"/>
    <w:rsid w:val="001350B6"/>
    <w:rsid w:val="001350E3"/>
    <w:rsid w:val="00140E39"/>
    <w:rsid w:val="00145030"/>
    <w:rsid w:val="00145C5F"/>
    <w:rsid w:val="001541C2"/>
    <w:rsid w:val="001547AB"/>
    <w:rsid w:val="00162D36"/>
    <w:rsid w:val="00175D37"/>
    <w:rsid w:val="001766CC"/>
    <w:rsid w:val="001778C8"/>
    <w:rsid w:val="001804E4"/>
    <w:rsid w:val="001971A0"/>
    <w:rsid w:val="001A16CC"/>
    <w:rsid w:val="001B29BC"/>
    <w:rsid w:val="001C1E5F"/>
    <w:rsid w:val="001C7558"/>
    <w:rsid w:val="001D5FEF"/>
    <w:rsid w:val="001F4457"/>
    <w:rsid w:val="00200CD1"/>
    <w:rsid w:val="00201F51"/>
    <w:rsid w:val="00205368"/>
    <w:rsid w:val="002060AC"/>
    <w:rsid w:val="00217169"/>
    <w:rsid w:val="0022117D"/>
    <w:rsid w:val="002242BB"/>
    <w:rsid w:val="0022437F"/>
    <w:rsid w:val="002249CB"/>
    <w:rsid w:val="00232E1A"/>
    <w:rsid w:val="002460C3"/>
    <w:rsid w:val="00246556"/>
    <w:rsid w:val="0025273D"/>
    <w:rsid w:val="00252913"/>
    <w:rsid w:val="00256521"/>
    <w:rsid w:val="0025784F"/>
    <w:rsid w:val="002607EF"/>
    <w:rsid w:val="00270669"/>
    <w:rsid w:val="00284DC3"/>
    <w:rsid w:val="0028500D"/>
    <w:rsid w:val="002917BD"/>
    <w:rsid w:val="00291D11"/>
    <w:rsid w:val="0029274A"/>
    <w:rsid w:val="00293546"/>
    <w:rsid w:val="00297B56"/>
    <w:rsid w:val="002A71CC"/>
    <w:rsid w:val="002C1FC6"/>
    <w:rsid w:val="002C20DA"/>
    <w:rsid w:val="002C2169"/>
    <w:rsid w:val="002D076E"/>
    <w:rsid w:val="002D197B"/>
    <w:rsid w:val="002D7037"/>
    <w:rsid w:val="002D77A0"/>
    <w:rsid w:val="002E5070"/>
    <w:rsid w:val="002E68D2"/>
    <w:rsid w:val="002E77E5"/>
    <w:rsid w:val="002F30C6"/>
    <w:rsid w:val="002F3C7E"/>
    <w:rsid w:val="002F6231"/>
    <w:rsid w:val="002F6CE6"/>
    <w:rsid w:val="0030752C"/>
    <w:rsid w:val="0031304C"/>
    <w:rsid w:val="003214E6"/>
    <w:rsid w:val="003239B4"/>
    <w:rsid w:val="00325140"/>
    <w:rsid w:val="003263A7"/>
    <w:rsid w:val="0032731C"/>
    <w:rsid w:val="00333C7F"/>
    <w:rsid w:val="00334C8B"/>
    <w:rsid w:val="00341246"/>
    <w:rsid w:val="00366775"/>
    <w:rsid w:val="00366C2F"/>
    <w:rsid w:val="0037001C"/>
    <w:rsid w:val="003706AF"/>
    <w:rsid w:val="00372CCF"/>
    <w:rsid w:val="003748B0"/>
    <w:rsid w:val="0037770B"/>
    <w:rsid w:val="00383327"/>
    <w:rsid w:val="00386BC4"/>
    <w:rsid w:val="00391336"/>
    <w:rsid w:val="0039598C"/>
    <w:rsid w:val="003B2D48"/>
    <w:rsid w:val="003B6CD0"/>
    <w:rsid w:val="003C0F98"/>
    <w:rsid w:val="003C16FA"/>
    <w:rsid w:val="003D42B1"/>
    <w:rsid w:val="003D517A"/>
    <w:rsid w:val="003E1F5F"/>
    <w:rsid w:val="003E261D"/>
    <w:rsid w:val="003E2DE8"/>
    <w:rsid w:val="003E4018"/>
    <w:rsid w:val="003E7CCD"/>
    <w:rsid w:val="003F1859"/>
    <w:rsid w:val="004010B2"/>
    <w:rsid w:val="00403474"/>
    <w:rsid w:val="0040696B"/>
    <w:rsid w:val="0042202F"/>
    <w:rsid w:val="004231A2"/>
    <w:rsid w:val="0042696C"/>
    <w:rsid w:val="0043011B"/>
    <w:rsid w:val="00433E84"/>
    <w:rsid w:val="00434DDC"/>
    <w:rsid w:val="00447331"/>
    <w:rsid w:val="00450840"/>
    <w:rsid w:val="004578EC"/>
    <w:rsid w:val="00460DB9"/>
    <w:rsid w:val="00466B77"/>
    <w:rsid w:val="004754E5"/>
    <w:rsid w:val="00481AFC"/>
    <w:rsid w:val="004A4654"/>
    <w:rsid w:val="004B1B4D"/>
    <w:rsid w:val="004B5F76"/>
    <w:rsid w:val="004D299D"/>
    <w:rsid w:val="004E43A1"/>
    <w:rsid w:val="00501EDF"/>
    <w:rsid w:val="00514B9A"/>
    <w:rsid w:val="0051799F"/>
    <w:rsid w:val="005246EB"/>
    <w:rsid w:val="005264D3"/>
    <w:rsid w:val="00532D51"/>
    <w:rsid w:val="005352DB"/>
    <w:rsid w:val="00550861"/>
    <w:rsid w:val="00553719"/>
    <w:rsid w:val="00556F30"/>
    <w:rsid w:val="00562E55"/>
    <w:rsid w:val="00565030"/>
    <w:rsid w:val="005700F9"/>
    <w:rsid w:val="00581A49"/>
    <w:rsid w:val="005849A7"/>
    <w:rsid w:val="00587DA0"/>
    <w:rsid w:val="00595072"/>
    <w:rsid w:val="005A09EE"/>
    <w:rsid w:val="005A22DF"/>
    <w:rsid w:val="005A4248"/>
    <w:rsid w:val="005A7E37"/>
    <w:rsid w:val="005B0070"/>
    <w:rsid w:val="005B1078"/>
    <w:rsid w:val="005B6DA6"/>
    <w:rsid w:val="005B7345"/>
    <w:rsid w:val="005C42C9"/>
    <w:rsid w:val="005C6255"/>
    <w:rsid w:val="005C6FCD"/>
    <w:rsid w:val="005C7831"/>
    <w:rsid w:val="005D15CF"/>
    <w:rsid w:val="005D4912"/>
    <w:rsid w:val="005D4FC5"/>
    <w:rsid w:val="005F2163"/>
    <w:rsid w:val="0060073E"/>
    <w:rsid w:val="00602D57"/>
    <w:rsid w:val="006209E8"/>
    <w:rsid w:val="00622B7F"/>
    <w:rsid w:val="006322A1"/>
    <w:rsid w:val="006338ED"/>
    <w:rsid w:val="006443E8"/>
    <w:rsid w:val="00644F4E"/>
    <w:rsid w:val="00647D51"/>
    <w:rsid w:val="00657A4D"/>
    <w:rsid w:val="00663BC6"/>
    <w:rsid w:val="00664D85"/>
    <w:rsid w:val="00671CCE"/>
    <w:rsid w:val="00674375"/>
    <w:rsid w:val="00681D96"/>
    <w:rsid w:val="00694DDA"/>
    <w:rsid w:val="006951A5"/>
    <w:rsid w:val="006A0592"/>
    <w:rsid w:val="006A6BD5"/>
    <w:rsid w:val="006B5D2E"/>
    <w:rsid w:val="006C10D2"/>
    <w:rsid w:val="006C58EF"/>
    <w:rsid w:val="006D26DF"/>
    <w:rsid w:val="006D40A7"/>
    <w:rsid w:val="00702BAB"/>
    <w:rsid w:val="00715FD3"/>
    <w:rsid w:val="00724A19"/>
    <w:rsid w:val="007317ED"/>
    <w:rsid w:val="00731D43"/>
    <w:rsid w:val="007417FB"/>
    <w:rsid w:val="007549DA"/>
    <w:rsid w:val="00757183"/>
    <w:rsid w:val="0077000D"/>
    <w:rsid w:val="007712C1"/>
    <w:rsid w:val="007843A9"/>
    <w:rsid w:val="007921E1"/>
    <w:rsid w:val="00793339"/>
    <w:rsid w:val="00795389"/>
    <w:rsid w:val="00795C2A"/>
    <w:rsid w:val="00796F3D"/>
    <w:rsid w:val="007B04B4"/>
    <w:rsid w:val="007B7696"/>
    <w:rsid w:val="007C1177"/>
    <w:rsid w:val="007C4902"/>
    <w:rsid w:val="007D6B28"/>
    <w:rsid w:val="007E45D1"/>
    <w:rsid w:val="007E714C"/>
    <w:rsid w:val="007F4783"/>
    <w:rsid w:val="00806E13"/>
    <w:rsid w:val="008072BA"/>
    <w:rsid w:val="0080764A"/>
    <w:rsid w:val="00812509"/>
    <w:rsid w:val="00816B71"/>
    <w:rsid w:val="008208A8"/>
    <w:rsid w:val="00820E11"/>
    <w:rsid w:val="0083044D"/>
    <w:rsid w:val="00832D4E"/>
    <w:rsid w:val="008363F6"/>
    <w:rsid w:val="0084449B"/>
    <w:rsid w:val="00845D53"/>
    <w:rsid w:val="00854F83"/>
    <w:rsid w:val="00857360"/>
    <w:rsid w:val="00864FDC"/>
    <w:rsid w:val="0087062A"/>
    <w:rsid w:val="00872086"/>
    <w:rsid w:val="00873962"/>
    <w:rsid w:val="00875730"/>
    <w:rsid w:val="00881A35"/>
    <w:rsid w:val="00882776"/>
    <w:rsid w:val="00882961"/>
    <w:rsid w:val="00887514"/>
    <w:rsid w:val="00890A93"/>
    <w:rsid w:val="0089450A"/>
    <w:rsid w:val="008B7135"/>
    <w:rsid w:val="008B7D41"/>
    <w:rsid w:val="008C6880"/>
    <w:rsid w:val="008D61CB"/>
    <w:rsid w:val="008E0286"/>
    <w:rsid w:val="008E156C"/>
    <w:rsid w:val="008E1753"/>
    <w:rsid w:val="008E61F1"/>
    <w:rsid w:val="008F457A"/>
    <w:rsid w:val="00904447"/>
    <w:rsid w:val="009141C3"/>
    <w:rsid w:val="00917BEA"/>
    <w:rsid w:val="00920C25"/>
    <w:rsid w:val="00927742"/>
    <w:rsid w:val="00933040"/>
    <w:rsid w:val="00943F2B"/>
    <w:rsid w:val="00955950"/>
    <w:rsid w:val="00962F3F"/>
    <w:rsid w:val="00964816"/>
    <w:rsid w:val="00964EEC"/>
    <w:rsid w:val="009670B5"/>
    <w:rsid w:val="00984580"/>
    <w:rsid w:val="00994C54"/>
    <w:rsid w:val="009979D1"/>
    <w:rsid w:val="009A75D3"/>
    <w:rsid w:val="009B6102"/>
    <w:rsid w:val="009B6A31"/>
    <w:rsid w:val="009C2F99"/>
    <w:rsid w:val="009D05F0"/>
    <w:rsid w:val="009D1454"/>
    <w:rsid w:val="009D1A52"/>
    <w:rsid w:val="009D2C94"/>
    <w:rsid w:val="009D4E7A"/>
    <w:rsid w:val="009E14BA"/>
    <w:rsid w:val="009E2F3E"/>
    <w:rsid w:val="009E6984"/>
    <w:rsid w:val="009F02D3"/>
    <w:rsid w:val="009F5882"/>
    <w:rsid w:val="00A16D0E"/>
    <w:rsid w:val="00A20387"/>
    <w:rsid w:val="00A20905"/>
    <w:rsid w:val="00A2420F"/>
    <w:rsid w:val="00A3304C"/>
    <w:rsid w:val="00A72323"/>
    <w:rsid w:val="00A7339C"/>
    <w:rsid w:val="00A76E1C"/>
    <w:rsid w:val="00A81A11"/>
    <w:rsid w:val="00AB17B7"/>
    <w:rsid w:val="00AB2AE5"/>
    <w:rsid w:val="00AB61CB"/>
    <w:rsid w:val="00AB69D5"/>
    <w:rsid w:val="00AB7B34"/>
    <w:rsid w:val="00AC2A51"/>
    <w:rsid w:val="00AD1ED6"/>
    <w:rsid w:val="00AD6A77"/>
    <w:rsid w:val="00AE40BF"/>
    <w:rsid w:val="00AE4F6B"/>
    <w:rsid w:val="00AE717C"/>
    <w:rsid w:val="00AF6BAC"/>
    <w:rsid w:val="00AF772A"/>
    <w:rsid w:val="00B11C04"/>
    <w:rsid w:val="00B17A57"/>
    <w:rsid w:val="00B231C1"/>
    <w:rsid w:val="00B25314"/>
    <w:rsid w:val="00B25526"/>
    <w:rsid w:val="00B30B92"/>
    <w:rsid w:val="00B31430"/>
    <w:rsid w:val="00B31585"/>
    <w:rsid w:val="00B3399F"/>
    <w:rsid w:val="00B3619E"/>
    <w:rsid w:val="00B405DB"/>
    <w:rsid w:val="00B40FFA"/>
    <w:rsid w:val="00B4638F"/>
    <w:rsid w:val="00B522DB"/>
    <w:rsid w:val="00B5349E"/>
    <w:rsid w:val="00B70383"/>
    <w:rsid w:val="00B71D35"/>
    <w:rsid w:val="00B77581"/>
    <w:rsid w:val="00B8347E"/>
    <w:rsid w:val="00B9345D"/>
    <w:rsid w:val="00B953CD"/>
    <w:rsid w:val="00BA50B7"/>
    <w:rsid w:val="00BA7192"/>
    <w:rsid w:val="00BB5827"/>
    <w:rsid w:val="00BD4B80"/>
    <w:rsid w:val="00BE2F9C"/>
    <w:rsid w:val="00C114F4"/>
    <w:rsid w:val="00C12942"/>
    <w:rsid w:val="00C14FFF"/>
    <w:rsid w:val="00C257D7"/>
    <w:rsid w:val="00C27B6A"/>
    <w:rsid w:val="00C33D51"/>
    <w:rsid w:val="00C41ECD"/>
    <w:rsid w:val="00C457BD"/>
    <w:rsid w:val="00C45972"/>
    <w:rsid w:val="00C46EC1"/>
    <w:rsid w:val="00C5031E"/>
    <w:rsid w:val="00C50773"/>
    <w:rsid w:val="00C54D3F"/>
    <w:rsid w:val="00C61B7D"/>
    <w:rsid w:val="00C61C7E"/>
    <w:rsid w:val="00C61E69"/>
    <w:rsid w:val="00C73CAB"/>
    <w:rsid w:val="00C772D4"/>
    <w:rsid w:val="00C81179"/>
    <w:rsid w:val="00C8211D"/>
    <w:rsid w:val="00C82651"/>
    <w:rsid w:val="00C83FC2"/>
    <w:rsid w:val="00C85334"/>
    <w:rsid w:val="00C90A8A"/>
    <w:rsid w:val="00C920EE"/>
    <w:rsid w:val="00C96FC5"/>
    <w:rsid w:val="00C9792A"/>
    <w:rsid w:val="00CA42C6"/>
    <w:rsid w:val="00CB10D2"/>
    <w:rsid w:val="00CB2F06"/>
    <w:rsid w:val="00CB32FC"/>
    <w:rsid w:val="00CC1180"/>
    <w:rsid w:val="00CC5B03"/>
    <w:rsid w:val="00CC6B2E"/>
    <w:rsid w:val="00CE7AFB"/>
    <w:rsid w:val="00CF3FB5"/>
    <w:rsid w:val="00CF6B37"/>
    <w:rsid w:val="00D00661"/>
    <w:rsid w:val="00D0790B"/>
    <w:rsid w:val="00D1013C"/>
    <w:rsid w:val="00D12198"/>
    <w:rsid w:val="00D20ED3"/>
    <w:rsid w:val="00D27A90"/>
    <w:rsid w:val="00D31419"/>
    <w:rsid w:val="00D325DE"/>
    <w:rsid w:val="00D464C9"/>
    <w:rsid w:val="00D514A8"/>
    <w:rsid w:val="00D755BF"/>
    <w:rsid w:val="00D75D48"/>
    <w:rsid w:val="00D77EAA"/>
    <w:rsid w:val="00D84606"/>
    <w:rsid w:val="00D90010"/>
    <w:rsid w:val="00D90DCB"/>
    <w:rsid w:val="00D96389"/>
    <w:rsid w:val="00D97943"/>
    <w:rsid w:val="00DA1C36"/>
    <w:rsid w:val="00DA2D0A"/>
    <w:rsid w:val="00DA365B"/>
    <w:rsid w:val="00DA6991"/>
    <w:rsid w:val="00DA7960"/>
    <w:rsid w:val="00DB3BA6"/>
    <w:rsid w:val="00DE4558"/>
    <w:rsid w:val="00DE45F7"/>
    <w:rsid w:val="00DE6D74"/>
    <w:rsid w:val="00DF763D"/>
    <w:rsid w:val="00E00095"/>
    <w:rsid w:val="00E0229E"/>
    <w:rsid w:val="00E0655A"/>
    <w:rsid w:val="00E113C0"/>
    <w:rsid w:val="00E147E7"/>
    <w:rsid w:val="00E14CA6"/>
    <w:rsid w:val="00E2325A"/>
    <w:rsid w:val="00E3155B"/>
    <w:rsid w:val="00E34397"/>
    <w:rsid w:val="00E347B5"/>
    <w:rsid w:val="00E416E5"/>
    <w:rsid w:val="00E42565"/>
    <w:rsid w:val="00E53A36"/>
    <w:rsid w:val="00E678D7"/>
    <w:rsid w:val="00E715A6"/>
    <w:rsid w:val="00E75934"/>
    <w:rsid w:val="00E84F6E"/>
    <w:rsid w:val="00E924F1"/>
    <w:rsid w:val="00E97631"/>
    <w:rsid w:val="00EA3BFD"/>
    <w:rsid w:val="00EA5619"/>
    <w:rsid w:val="00EB127D"/>
    <w:rsid w:val="00EB3A52"/>
    <w:rsid w:val="00EB4EBD"/>
    <w:rsid w:val="00EB7B67"/>
    <w:rsid w:val="00EC30B4"/>
    <w:rsid w:val="00EC3F26"/>
    <w:rsid w:val="00ED6080"/>
    <w:rsid w:val="00EE307C"/>
    <w:rsid w:val="00EE759F"/>
    <w:rsid w:val="00EF35C4"/>
    <w:rsid w:val="00EF6048"/>
    <w:rsid w:val="00EF6FCD"/>
    <w:rsid w:val="00EF72EF"/>
    <w:rsid w:val="00F047AA"/>
    <w:rsid w:val="00F10EE8"/>
    <w:rsid w:val="00F124F1"/>
    <w:rsid w:val="00F15337"/>
    <w:rsid w:val="00F16B47"/>
    <w:rsid w:val="00F20199"/>
    <w:rsid w:val="00F240C9"/>
    <w:rsid w:val="00F32696"/>
    <w:rsid w:val="00F344B8"/>
    <w:rsid w:val="00F46481"/>
    <w:rsid w:val="00F61480"/>
    <w:rsid w:val="00F64239"/>
    <w:rsid w:val="00F74286"/>
    <w:rsid w:val="00F912B6"/>
    <w:rsid w:val="00F976CA"/>
    <w:rsid w:val="00FA141B"/>
    <w:rsid w:val="00FA3A7F"/>
    <w:rsid w:val="00FB6F30"/>
    <w:rsid w:val="00FB7BA2"/>
    <w:rsid w:val="00FD3F80"/>
    <w:rsid w:val="00FD640F"/>
    <w:rsid w:val="00FE0295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C98BF"/>
  <w15:chartTrackingRefBased/>
  <w15:docId w15:val="{53E47CCF-96BF-4739-831B-29B86CA8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2A71CC"/>
    <w:pPr>
      <w:keepNext/>
      <w:keepLines/>
      <w:spacing w:before="200" w:after="0" w:line="276" w:lineRule="auto"/>
      <w:contextualSpacing/>
      <w:outlineLvl w:val="0"/>
    </w:pPr>
    <w:rPr>
      <w:rFonts w:ascii="Trebuchet MS" w:eastAsia="Trebuchet MS" w:hAnsi="Trebuchet MS" w:cs="Trebuchet MS"/>
      <w:color w:val="000000"/>
      <w:sz w:val="32"/>
      <w:szCs w:val="20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11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A7192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A7192"/>
    <w:rPr>
      <w:rFonts w:eastAsiaTheme="minorEastAsia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A71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192"/>
  </w:style>
  <w:style w:type="paragraph" w:styleId="Piedepgina">
    <w:name w:val="footer"/>
    <w:basedOn w:val="Normal"/>
    <w:link w:val="PiedepginaCar"/>
    <w:uiPriority w:val="99"/>
    <w:unhideWhenUsed/>
    <w:rsid w:val="00BA71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192"/>
  </w:style>
  <w:style w:type="paragraph" w:styleId="Prrafodelista">
    <w:name w:val="List Paragraph"/>
    <w:basedOn w:val="Normal"/>
    <w:uiPriority w:val="34"/>
    <w:qFormat/>
    <w:rsid w:val="004754E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2A71CC"/>
    <w:rPr>
      <w:rFonts w:ascii="Trebuchet MS" w:eastAsia="Trebuchet MS" w:hAnsi="Trebuchet MS" w:cs="Trebuchet MS"/>
      <w:color w:val="000000"/>
      <w:sz w:val="32"/>
      <w:szCs w:val="20"/>
      <w:lang w:eastAsia="es-MX"/>
    </w:rPr>
  </w:style>
  <w:style w:type="table" w:customStyle="1" w:styleId="TableNormal1">
    <w:name w:val="Table Normal1"/>
    <w:rsid w:val="002A71CC"/>
    <w:pPr>
      <w:spacing w:after="0" w:line="276" w:lineRule="auto"/>
    </w:pPr>
    <w:rPr>
      <w:rFonts w:ascii="Arial" w:eastAsia="Arial" w:hAnsi="Arial" w:cs="Arial"/>
      <w:color w:val="000000"/>
      <w:szCs w:val="20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nfasis">
    <w:name w:val="Emphasis"/>
    <w:basedOn w:val="Fuentedeprrafopredeter"/>
    <w:uiPriority w:val="20"/>
    <w:qFormat/>
    <w:rsid w:val="002A71CC"/>
    <w:rPr>
      <w:i/>
      <w:iCs/>
    </w:rPr>
  </w:style>
  <w:style w:type="character" w:customStyle="1" w:styleId="apple-converted-space">
    <w:name w:val="apple-converted-space"/>
    <w:basedOn w:val="Fuentedeprrafopredeter"/>
    <w:rsid w:val="002A71CC"/>
  </w:style>
  <w:style w:type="paragraph" w:styleId="NormalWeb">
    <w:name w:val="Normal (Web)"/>
    <w:basedOn w:val="Normal"/>
    <w:uiPriority w:val="99"/>
    <w:unhideWhenUsed/>
    <w:rsid w:val="002A7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1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1CC"/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231A2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231A2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231A2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AE717C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AE717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717C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E717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E717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E717C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9C2F99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211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2117D"/>
    <w:pPr>
      <w:spacing w:after="100"/>
      <w:ind w:left="220"/>
    </w:pPr>
  </w:style>
  <w:style w:type="paragraph" w:styleId="Ttulo">
    <w:name w:val="Title"/>
    <w:basedOn w:val="Normal"/>
    <w:next w:val="Normal"/>
    <w:link w:val="TtuloCar"/>
    <w:uiPriority w:val="10"/>
    <w:qFormat/>
    <w:rsid w:val="002211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1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221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diagramQuickStyle" Target="diagrams/quickStyle1.xml"/><Relationship Id="rId3" Type="http://schemas.openxmlformats.org/officeDocument/2006/relationships/numbering" Target="numbering.xml"/><Relationship Id="rId21" Type="http://schemas.openxmlformats.org/officeDocument/2006/relationships/image" Target="media/image8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diagramLayout" Target="diagrams/layout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891577-CB15-440E-983F-B90E4A1AA0A6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9E3A550F-1D7D-452E-9551-83BE9BF3000C}">
      <dgm:prSet phldrT="[Texto]"/>
      <dgm:spPr/>
      <dgm:t>
        <a:bodyPr/>
        <a:lstStyle/>
        <a:p>
          <a:r>
            <a:rPr lang="es-MX"/>
            <a:t>IDENTIFICAR MÉTODO PARA HACER TRADING CON UTILIDADES </a:t>
          </a:r>
        </a:p>
      </dgm:t>
    </dgm:pt>
    <dgm:pt modelId="{DD31305D-31E5-42AE-92A4-00AB9740B5E9}" type="parTrans" cxnId="{10335208-7FC5-4428-9913-1BE54F71821E}">
      <dgm:prSet/>
      <dgm:spPr/>
      <dgm:t>
        <a:bodyPr/>
        <a:lstStyle/>
        <a:p>
          <a:endParaRPr lang="es-MX"/>
        </a:p>
      </dgm:t>
    </dgm:pt>
    <dgm:pt modelId="{E9223FE4-4F2E-48DE-BA8A-7052AAFBAB70}" type="sibTrans" cxnId="{10335208-7FC5-4428-9913-1BE54F71821E}">
      <dgm:prSet/>
      <dgm:spPr/>
      <dgm:t>
        <a:bodyPr/>
        <a:lstStyle/>
        <a:p>
          <a:endParaRPr lang="es-MX"/>
        </a:p>
      </dgm:t>
    </dgm:pt>
    <dgm:pt modelId="{15BC8649-6C35-4ABC-966C-B3B07E45378C}">
      <dgm:prSet phldrT="[Texto]"/>
      <dgm:spPr/>
      <dgm:t>
        <a:bodyPr/>
        <a:lstStyle/>
        <a:p>
          <a:r>
            <a:rPr lang="es-MX"/>
            <a:t>PROGRAMAR EL MODELO PARA QUE PUEDA HACER TRADING EN VIVO EN QUANTCONNECT</a:t>
          </a:r>
        </a:p>
      </dgm:t>
    </dgm:pt>
    <dgm:pt modelId="{58B9FBBF-7852-4B67-BB9A-56DB6AD5C354}" type="parTrans" cxnId="{3EB19641-F39B-4940-A5ED-F1FC9F6B3AC3}">
      <dgm:prSet/>
      <dgm:spPr/>
      <dgm:t>
        <a:bodyPr/>
        <a:lstStyle/>
        <a:p>
          <a:endParaRPr lang="es-MX"/>
        </a:p>
      </dgm:t>
    </dgm:pt>
    <dgm:pt modelId="{B813064D-E6FE-4339-83FB-F703D0045D0E}" type="sibTrans" cxnId="{3EB19641-F39B-4940-A5ED-F1FC9F6B3AC3}">
      <dgm:prSet/>
      <dgm:spPr/>
      <dgm:t>
        <a:bodyPr/>
        <a:lstStyle/>
        <a:p>
          <a:endParaRPr lang="es-MX"/>
        </a:p>
      </dgm:t>
    </dgm:pt>
    <dgm:pt modelId="{D48907DC-CE8E-4FE3-BD15-67A758E34D48}">
      <dgm:prSet phldrT="[Texto]"/>
      <dgm:spPr/>
      <dgm:t>
        <a:bodyPr/>
        <a:lstStyle/>
        <a:p>
          <a:r>
            <a:rPr lang="es-MX"/>
            <a:t>MEJORAR EL ALGORITMO PARA QUE LOGRE RENDIMIENTOS EXTRAORDINARIOS</a:t>
          </a:r>
        </a:p>
      </dgm:t>
    </dgm:pt>
    <dgm:pt modelId="{6AF1F33B-3455-4CD8-941C-402D711B17F6}" type="parTrans" cxnId="{858C00B8-A554-4D01-B9D7-6ECCE04D0D90}">
      <dgm:prSet/>
      <dgm:spPr/>
      <dgm:t>
        <a:bodyPr/>
        <a:lstStyle/>
        <a:p>
          <a:endParaRPr lang="es-MX"/>
        </a:p>
      </dgm:t>
    </dgm:pt>
    <dgm:pt modelId="{AD1F76D0-E9DA-4870-85AC-80CDE4DA97A8}" type="sibTrans" cxnId="{858C00B8-A554-4D01-B9D7-6ECCE04D0D90}">
      <dgm:prSet/>
      <dgm:spPr/>
      <dgm:t>
        <a:bodyPr/>
        <a:lstStyle/>
        <a:p>
          <a:endParaRPr lang="es-MX"/>
        </a:p>
      </dgm:t>
    </dgm:pt>
    <dgm:pt modelId="{5E8965BB-DF1C-4889-A25C-610F9AE8F31C}">
      <dgm:prSet phldrT="[Texto]"/>
      <dgm:spPr/>
      <dgm:t>
        <a:bodyPr/>
        <a:lstStyle/>
        <a:p>
          <a:r>
            <a:rPr lang="es-MX"/>
            <a:t>ANALIZAR SI EL MODELO SE PUEDE APALANCAR PARA MEJORAR LOS RENDIMIENTOS</a:t>
          </a:r>
        </a:p>
      </dgm:t>
    </dgm:pt>
    <dgm:pt modelId="{31C35B99-FD1D-4A7E-9679-12F2754562E2}" type="parTrans" cxnId="{0914994F-CAAC-4313-9FA4-F40578956A1B}">
      <dgm:prSet/>
      <dgm:spPr/>
      <dgm:t>
        <a:bodyPr/>
        <a:lstStyle/>
        <a:p>
          <a:endParaRPr lang="es-MX"/>
        </a:p>
      </dgm:t>
    </dgm:pt>
    <dgm:pt modelId="{19B880F0-3351-487C-A5A1-AC12087F5D19}" type="sibTrans" cxnId="{0914994F-CAAC-4313-9FA4-F40578956A1B}">
      <dgm:prSet/>
      <dgm:spPr/>
      <dgm:t>
        <a:bodyPr/>
        <a:lstStyle/>
        <a:p>
          <a:endParaRPr lang="es-MX"/>
        </a:p>
      </dgm:t>
    </dgm:pt>
    <dgm:pt modelId="{4918D483-B389-4CC3-B91C-6B5C266E6228}">
      <dgm:prSet phldrT="[Texto]"/>
      <dgm:spPr/>
      <dgm:t>
        <a:bodyPr/>
        <a:lstStyle/>
        <a:p>
          <a:r>
            <a:rPr lang="es-MX"/>
            <a:t>HACER EL BACKTEST DEL MODELO PARA PROBAR LA EFECTIVIDAD DEL MODELO</a:t>
          </a:r>
        </a:p>
      </dgm:t>
    </dgm:pt>
    <dgm:pt modelId="{D4A392CD-C9C1-407F-B1B8-C12EC4A64454}" type="parTrans" cxnId="{5CBDBB0A-4127-42E7-8D9C-81564619CD4B}">
      <dgm:prSet/>
      <dgm:spPr/>
      <dgm:t>
        <a:bodyPr/>
        <a:lstStyle/>
        <a:p>
          <a:endParaRPr lang="es-MX"/>
        </a:p>
      </dgm:t>
    </dgm:pt>
    <dgm:pt modelId="{5ACBBE59-2B33-4948-8286-54BB71FE7156}" type="sibTrans" cxnId="{5CBDBB0A-4127-42E7-8D9C-81564619CD4B}">
      <dgm:prSet/>
      <dgm:spPr/>
      <dgm:t>
        <a:bodyPr/>
        <a:lstStyle/>
        <a:p>
          <a:endParaRPr lang="es-MX"/>
        </a:p>
      </dgm:t>
    </dgm:pt>
    <dgm:pt modelId="{95D6E751-36E4-4089-BCA9-6CE684A7397E}" type="pres">
      <dgm:prSet presAssocID="{DD891577-CB15-440E-983F-B90E4A1AA0A6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825E75E2-2F95-4FF9-92F7-69781D71757F}" type="pres">
      <dgm:prSet presAssocID="{9E3A550F-1D7D-452E-9551-83BE9BF3000C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AF4C116-8273-48DB-BEC8-4B3F5494448C}" type="pres">
      <dgm:prSet presAssocID="{E9223FE4-4F2E-48DE-BA8A-7052AAFBAB70}" presName="sibTrans" presStyleLbl="sibTrans2D1" presStyleIdx="0" presStyleCnt="4"/>
      <dgm:spPr/>
      <dgm:t>
        <a:bodyPr/>
        <a:lstStyle/>
        <a:p>
          <a:endParaRPr lang="es-ES"/>
        </a:p>
      </dgm:t>
    </dgm:pt>
    <dgm:pt modelId="{A1F23C43-ECBA-4A07-9432-449C82B68EB9}" type="pres">
      <dgm:prSet presAssocID="{E9223FE4-4F2E-48DE-BA8A-7052AAFBAB70}" presName="connectorText" presStyleLbl="sibTrans2D1" presStyleIdx="0" presStyleCnt="4"/>
      <dgm:spPr/>
      <dgm:t>
        <a:bodyPr/>
        <a:lstStyle/>
        <a:p>
          <a:endParaRPr lang="es-ES"/>
        </a:p>
      </dgm:t>
    </dgm:pt>
    <dgm:pt modelId="{4320FBBF-1393-41EF-BFD0-13EF7042FE7B}" type="pres">
      <dgm:prSet presAssocID="{15BC8649-6C35-4ABC-966C-B3B07E45378C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453FD97-13B6-4A9C-9154-84838AE574CA}" type="pres">
      <dgm:prSet presAssocID="{B813064D-E6FE-4339-83FB-F703D0045D0E}" presName="sibTrans" presStyleLbl="sibTrans2D1" presStyleIdx="1" presStyleCnt="4"/>
      <dgm:spPr/>
      <dgm:t>
        <a:bodyPr/>
        <a:lstStyle/>
        <a:p>
          <a:endParaRPr lang="es-ES"/>
        </a:p>
      </dgm:t>
    </dgm:pt>
    <dgm:pt modelId="{DF6FFBD3-8911-4FF7-8618-D32CBC6CBAA5}" type="pres">
      <dgm:prSet presAssocID="{B813064D-E6FE-4339-83FB-F703D0045D0E}" presName="connectorText" presStyleLbl="sibTrans2D1" presStyleIdx="1" presStyleCnt="4"/>
      <dgm:spPr/>
      <dgm:t>
        <a:bodyPr/>
        <a:lstStyle/>
        <a:p>
          <a:endParaRPr lang="es-ES"/>
        </a:p>
      </dgm:t>
    </dgm:pt>
    <dgm:pt modelId="{3E5A26F1-21B7-4C79-9F2D-4B865AC848DA}" type="pres">
      <dgm:prSet presAssocID="{D48907DC-CE8E-4FE3-BD15-67A758E34D48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C204C14-7625-4E8A-9B0B-02E523257287}" type="pres">
      <dgm:prSet presAssocID="{AD1F76D0-E9DA-4870-85AC-80CDE4DA97A8}" presName="sibTrans" presStyleLbl="sibTrans2D1" presStyleIdx="2" presStyleCnt="4"/>
      <dgm:spPr/>
      <dgm:t>
        <a:bodyPr/>
        <a:lstStyle/>
        <a:p>
          <a:endParaRPr lang="es-ES"/>
        </a:p>
      </dgm:t>
    </dgm:pt>
    <dgm:pt modelId="{0D909841-2C31-4ABB-B947-3C09C3A1B209}" type="pres">
      <dgm:prSet presAssocID="{AD1F76D0-E9DA-4870-85AC-80CDE4DA97A8}" presName="connectorText" presStyleLbl="sibTrans2D1" presStyleIdx="2" presStyleCnt="4"/>
      <dgm:spPr/>
      <dgm:t>
        <a:bodyPr/>
        <a:lstStyle/>
        <a:p>
          <a:endParaRPr lang="es-ES"/>
        </a:p>
      </dgm:t>
    </dgm:pt>
    <dgm:pt modelId="{3E205FD3-F265-4B44-8FF2-7306CA682EC9}" type="pres">
      <dgm:prSet presAssocID="{5E8965BB-DF1C-4889-A25C-610F9AE8F31C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247554B-0E83-4055-BB61-6C44084937E2}" type="pres">
      <dgm:prSet presAssocID="{19B880F0-3351-487C-A5A1-AC12087F5D19}" presName="sibTrans" presStyleLbl="sibTrans2D1" presStyleIdx="3" presStyleCnt="4"/>
      <dgm:spPr/>
      <dgm:t>
        <a:bodyPr/>
        <a:lstStyle/>
        <a:p>
          <a:endParaRPr lang="es-ES"/>
        </a:p>
      </dgm:t>
    </dgm:pt>
    <dgm:pt modelId="{7C16AAC3-F777-4C55-B6A1-F9C472CB78D4}" type="pres">
      <dgm:prSet presAssocID="{19B880F0-3351-487C-A5A1-AC12087F5D19}" presName="connectorText" presStyleLbl="sibTrans2D1" presStyleIdx="3" presStyleCnt="4"/>
      <dgm:spPr/>
      <dgm:t>
        <a:bodyPr/>
        <a:lstStyle/>
        <a:p>
          <a:endParaRPr lang="es-ES"/>
        </a:p>
      </dgm:t>
    </dgm:pt>
    <dgm:pt modelId="{A0052770-DEEF-48A6-B8EB-630ABB44B77D}" type="pres">
      <dgm:prSet presAssocID="{4918D483-B389-4CC3-B91C-6B5C266E6228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5CBDBB0A-4127-42E7-8D9C-81564619CD4B}" srcId="{DD891577-CB15-440E-983F-B90E4A1AA0A6}" destId="{4918D483-B389-4CC3-B91C-6B5C266E6228}" srcOrd="4" destOrd="0" parTransId="{D4A392CD-C9C1-407F-B1B8-C12EC4A64454}" sibTransId="{5ACBBE59-2B33-4948-8286-54BB71FE7156}"/>
    <dgm:cxn modelId="{736944D0-0555-43F7-8C81-6C75A886884B}" type="presOf" srcId="{19B880F0-3351-487C-A5A1-AC12087F5D19}" destId="{7C16AAC3-F777-4C55-B6A1-F9C472CB78D4}" srcOrd="1" destOrd="0" presId="urn:microsoft.com/office/officeart/2005/8/layout/process2"/>
    <dgm:cxn modelId="{0DEBA7E8-96FF-402D-B628-01D114AA3EE6}" type="presOf" srcId="{E9223FE4-4F2E-48DE-BA8A-7052AAFBAB70}" destId="{BAF4C116-8273-48DB-BEC8-4B3F5494448C}" srcOrd="0" destOrd="0" presId="urn:microsoft.com/office/officeart/2005/8/layout/process2"/>
    <dgm:cxn modelId="{10335208-7FC5-4428-9913-1BE54F71821E}" srcId="{DD891577-CB15-440E-983F-B90E4A1AA0A6}" destId="{9E3A550F-1D7D-452E-9551-83BE9BF3000C}" srcOrd="0" destOrd="0" parTransId="{DD31305D-31E5-42AE-92A4-00AB9740B5E9}" sibTransId="{E9223FE4-4F2E-48DE-BA8A-7052AAFBAB70}"/>
    <dgm:cxn modelId="{D2E8477F-490B-42C8-93FE-C7A6E492B19C}" type="presOf" srcId="{E9223FE4-4F2E-48DE-BA8A-7052AAFBAB70}" destId="{A1F23C43-ECBA-4A07-9432-449C82B68EB9}" srcOrd="1" destOrd="0" presId="urn:microsoft.com/office/officeart/2005/8/layout/process2"/>
    <dgm:cxn modelId="{0F0934F0-160D-4B80-B9E3-E09A1CCFC26C}" type="presOf" srcId="{4918D483-B389-4CC3-B91C-6B5C266E6228}" destId="{A0052770-DEEF-48A6-B8EB-630ABB44B77D}" srcOrd="0" destOrd="0" presId="urn:microsoft.com/office/officeart/2005/8/layout/process2"/>
    <dgm:cxn modelId="{BBAB415F-5582-4BA0-98B7-DCFA52E2158E}" type="presOf" srcId="{AD1F76D0-E9DA-4870-85AC-80CDE4DA97A8}" destId="{0D909841-2C31-4ABB-B947-3C09C3A1B209}" srcOrd="1" destOrd="0" presId="urn:microsoft.com/office/officeart/2005/8/layout/process2"/>
    <dgm:cxn modelId="{91CBF2CA-CC3C-4659-A9D9-C541D5364C80}" type="presOf" srcId="{B813064D-E6FE-4339-83FB-F703D0045D0E}" destId="{DF6FFBD3-8911-4FF7-8618-D32CBC6CBAA5}" srcOrd="1" destOrd="0" presId="urn:microsoft.com/office/officeart/2005/8/layout/process2"/>
    <dgm:cxn modelId="{FCDD4B89-3555-4019-B4CE-4317587BE892}" type="presOf" srcId="{9E3A550F-1D7D-452E-9551-83BE9BF3000C}" destId="{825E75E2-2F95-4FF9-92F7-69781D71757F}" srcOrd="0" destOrd="0" presId="urn:microsoft.com/office/officeart/2005/8/layout/process2"/>
    <dgm:cxn modelId="{3EB19641-F39B-4940-A5ED-F1FC9F6B3AC3}" srcId="{DD891577-CB15-440E-983F-B90E4A1AA0A6}" destId="{15BC8649-6C35-4ABC-966C-B3B07E45378C}" srcOrd="1" destOrd="0" parTransId="{58B9FBBF-7852-4B67-BB9A-56DB6AD5C354}" sibTransId="{B813064D-E6FE-4339-83FB-F703D0045D0E}"/>
    <dgm:cxn modelId="{93838ADC-E357-4644-8600-DF368A006954}" type="presOf" srcId="{5E8965BB-DF1C-4889-A25C-610F9AE8F31C}" destId="{3E205FD3-F265-4B44-8FF2-7306CA682EC9}" srcOrd="0" destOrd="0" presId="urn:microsoft.com/office/officeart/2005/8/layout/process2"/>
    <dgm:cxn modelId="{858C00B8-A554-4D01-B9D7-6ECCE04D0D90}" srcId="{DD891577-CB15-440E-983F-B90E4A1AA0A6}" destId="{D48907DC-CE8E-4FE3-BD15-67A758E34D48}" srcOrd="2" destOrd="0" parTransId="{6AF1F33B-3455-4CD8-941C-402D711B17F6}" sibTransId="{AD1F76D0-E9DA-4870-85AC-80CDE4DA97A8}"/>
    <dgm:cxn modelId="{F2B8981B-8678-412B-AB01-950A83FE0D23}" type="presOf" srcId="{19B880F0-3351-487C-A5A1-AC12087F5D19}" destId="{6247554B-0E83-4055-BB61-6C44084937E2}" srcOrd="0" destOrd="0" presId="urn:microsoft.com/office/officeart/2005/8/layout/process2"/>
    <dgm:cxn modelId="{2E117C15-6525-449A-A6FC-E95E890D25AD}" type="presOf" srcId="{AD1F76D0-E9DA-4870-85AC-80CDE4DA97A8}" destId="{DC204C14-7625-4E8A-9B0B-02E523257287}" srcOrd="0" destOrd="0" presId="urn:microsoft.com/office/officeart/2005/8/layout/process2"/>
    <dgm:cxn modelId="{B8598DB8-81AF-4E09-AED2-2F9A97B9DE9B}" type="presOf" srcId="{D48907DC-CE8E-4FE3-BD15-67A758E34D48}" destId="{3E5A26F1-21B7-4C79-9F2D-4B865AC848DA}" srcOrd="0" destOrd="0" presId="urn:microsoft.com/office/officeart/2005/8/layout/process2"/>
    <dgm:cxn modelId="{E2794FE2-FF20-47F1-9678-49F4A4B5D393}" type="presOf" srcId="{DD891577-CB15-440E-983F-B90E4A1AA0A6}" destId="{95D6E751-36E4-4089-BCA9-6CE684A7397E}" srcOrd="0" destOrd="0" presId="urn:microsoft.com/office/officeart/2005/8/layout/process2"/>
    <dgm:cxn modelId="{0914994F-CAAC-4313-9FA4-F40578956A1B}" srcId="{DD891577-CB15-440E-983F-B90E4A1AA0A6}" destId="{5E8965BB-DF1C-4889-A25C-610F9AE8F31C}" srcOrd="3" destOrd="0" parTransId="{31C35B99-FD1D-4A7E-9679-12F2754562E2}" sibTransId="{19B880F0-3351-487C-A5A1-AC12087F5D19}"/>
    <dgm:cxn modelId="{B1291455-4596-42EC-BA01-8DA646F9626E}" type="presOf" srcId="{B813064D-E6FE-4339-83FB-F703D0045D0E}" destId="{7453FD97-13B6-4A9C-9154-84838AE574CA}" srcOrd="0" destOrd="0" presId="urn:microsoft.com/office/officeart/2005/8/layout/process2"/>
    <dgm:cxn modelId="{AAC8435A-A69D-40F4-A6BD-0031AD06BE31}" type="presOf" srcId="{15BC8649-6C35-4ABC-966C-B3B07E45378C}" destId="{4320FBBF-1393-41EF-BFD0-13EF7042FE7B}" srcOrd="0" destOrd="0" presId="urn:microsoft.com/office/officeart/2005/8/layout/process2"/>
    <dgm:cxn modelId="{E7D6ECDD-39B9-4641-9C76-44686EF459B8}" type="presParOf" srcId="{95D6E751-36E4-4089-BCA9-6CE684A7397E}" destId="{825E75E2-2F95-4FF9-92F7-69781D71757F}" srcOrd="0" destOrd="0" presId="urn:microsoft.com/office/officeart/2005/8/layout/process2"/>
    <dgm:cxn modelId="{5A9EBE90-D360-41E0-A327-D79EAD59626E}" type="presParOf" srcId="{95D6E751-36E4-4089-BCA9-6CE684A7397E}" destId="{BAF4C116-8273-48DB-BEC8-4B3F5494448C}" srcOrd="1" destOrd="0" presId="urn:microsoft.com/office/officeart/2005/8/layout/process2"/>
    <dgm:cxn modelId="{7682C08C-A9AE-4337-A707-292477D3073D}" type="presParOf" srcId="{BAF4C116-8273-48DB-BEC8-4B3F5494448C}" destId="{A1F23C43-ECBA-4A07-9432-449C82B68EB9}" srcOrd="0" destOrd="0" presId="urn:microsoft.com/office/officeart/2005/8/layout/process2"/>
    <dgm:cxn modelId="{5D0C9DA9-8010-4959-B4F7-6E89612FEE3E}" type="presParOf" srcId="{95D6E751-36E4-4089-BCA9-6CE684A7397E}" destId="{4320FBBF-1393-41EF-BFD0-13EF7042FE7B}" srcOrd="2" destOrd="0" presId="urn:microsoft.com/office/officeart/2005/8/layout/process2"/>
    <dgm:cxn modelId="{81FD263F-2D93-43C9-8AE0-204467C39B43}" type="presParOf" srcId="{95D6E751-36E4-4089-BCA9-6CE684A7397E}" destId="{7453FD97-13B6-4A9C-9154-84838AE574CA}" srcOrd="3" destOrd="0" presId="urn:microsoft.com/office/officeart/2005/8/layout/process2"/>
    <dgm:cxn modelId="{E6409F8D-86A7-4C54-BB91-1C4188618AC6}" type="presParOf" srcId="{7453FD97-13B6-4A9C-9154-84838AE574CA}" destId="{DF6FFBD3-8911-4FF7-8618-D32CBC6CBAA5}" srcOrd="0" destOrd="0" presId="urn:microsoft.com/office/officeart/2005/8/layout/process2"/>
    <dgm:cxn modelId="{02947841-F782-4899-B4DA-53122C3908B6}" type="presParOf" srcId="{95D6E751-36E4-4089-BCA9-6CE684A7397E}" destId="{3E5A26F1-21B7-4C79-9F2D-4B865AC848DA}" srcOrd="4" destOrd="0" presId="urn:microsoft.com/office/officeart/2005/8/layout/process2"/>
    <dgm:cxn modelId="{A92AF6B6-A37B-42A7-A733-0F353EED65DD}" type="presParOf" srcId="{95D6E751-36E4-4089-BCA9-6CE684A7397E}" destId="{DC204C14-7625-4E8A-9B0B-02E523257287}" srcOrd="5" destOrd="0" presId="urn:microsoft.com/office/officeart/2005/8/layout/process2"/>
    <dgm:cxn modelId="{384E790C-C3CE-453B-A2A9-959376E3D5F6}" type="presParOf" srcId="{DC204C14-7625-4E8A-9B0B-02E523257287}" destId="{0D909841-2C31-4ABB-B947-3C09C3A1B209}" srcOrd="0" destOrd="0" presId="urn:microsoft.com/office/officeart/2005/8/layout/process2"/>
    <dgm:cxn modelId="{BC95F89F-7C22-4BD5-BAA4-14D6BCF6AD84}" type="presParOf" srcId="{95D6E751-36E4-4089-BCA9-6CE684A7397E}" destId="{3E205FD3-F265-4B44-8FF2-7306CA682EC9}" srcOrd="6" destOrd="0" presId="urn:microsoft.com/office/officeart/2005/8/layout/process2"/>
    <dgm:cxn modelId="{A7701A59-C75B-4F85-BE02-1C231E0FED51}" type="presParOf" srcId="{95D6E751-36E4-4089-BCA9-6CE684A7397E}" destId="{6247554B-0E83-4055-BB61-6C44084937E2}" srcOrd="7" destOrd="0" presId="urn:microsoft.com/office/officeart/2005/8/layout/process2"/>
    <dgm:cxn modelId="{5FB10189-9E48-47B2-817A-1F4B816F13B8}" type="presParOf" srcId="{6247554B-0E83-4055-BB61-6C44084937E2}" destId="{7C16AAC3-F777-4C55-B6A1-F9C472CB78D4}" srcOrd="0" destOrd="0" presId="urn:microsoft.com/office/officeart/2005/8/layout/process2"/>
    <dgm:cxn modelId="{43D0463F-DC88-4B39-A9A9-FF5A66CCDD58}" type="presParOf" srcId="{95D6E751-36E4-4089-BCA9-6CE684A7397E}" destId="{A0052770-DEEF-48A6-B8EB-630ABB44B77D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5E75E2-2F95-4FF9-92F7-69781D71757F}">
      <dsp:nvSpPr>
        <dsp:cNvPr id="0" name=""/>
        <dsp:cNvSpPr/>
      </dsp:nvSpPr>
      <dsp:spPr>
        <a:xfrm>
          <a:off x="1716266" y="604"/>
          <a:ext cx="2282466" cy="7073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IDENTIFICAR MÉTODO PARA HACER TRADING CON UTILIDADES </a:t>
          </a:r>
        </a:p>
      </dsp:txBody>
      <dsp:txXfrm>
        <a:off x="1736985" y="21323"/>
        <a:ext cx="2241028" cy="665960"/>
      </dsp:txXfrm>
    </dsp:sp>
    <dsp:sp modelId="{BAF4C116-8273-48DB-BEC8-4B3F5494448C}">
      <dsp:nvSpPr>
        <dsp:cNvPr id="0" name=""/>
        <dsp:cNvSpPr/>
      </dsp:nvSpPr>
      <dsp:spPr>
        <a:xfrm rot="5400000">
          <a:off x="2724862" y="725688"/>
          <a:ext cx="265274" cy="3183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000" kern="1200"/>
        </a:p>
      </dsp:txBody>
      <dsp:txXfrm rot="-5400000">
        <a:off x="2762001" y="752215"/>
        <a:ext cx="190997" cy="185692"/>
      </dsp:txXfrm>
    </dsp:sp>
    <dsp:sp modelId="{4320FBBF-1393-41EF-BFD0-13EF7042FE7B}">
      <dsp:nvSpPr>
        <dsp:cNvPr id="0" name=""/>
        <dsp:cNvSpPr/>
      </dsp:nvSpPr>
      <dsp:spPr>
        <a:xfrm>
          <a:off x="1716266" y="1061702"/>
          <a:ext cx="2282466" cy="7073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PROGRAMAR EL MODELO PARA QUE PUEDA HACER TRADING EN VIVO EN QUANTCONNECT</a:t>
          </a:r>
        </a:p>
      </dsp:txBody>
      <dsp:txXfrm>
        <a:off x="1736985" y="1082421"/>
        <a:ext cx="2241028" cy="665960"/>
      </dsp:txXfrm>
    </dsp:sp>
    <dsp:sp modelId="{7453FD97-13B6-4A9C-9154-84838AE574CA}">
      <dsp:nvSpPr>
        <dsp:cNvPr id="0" name=""/>
        <dsp:cNvSpPr/>
      </dsp:nvSpPr>
      <dsp:spPr>
        <a:xfrm rot="5400000">
          <a:off x="2724862" y="1786786"/>
          <a:ext cx="265274" cy="3183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000" kern="1200"/>
        </a:p>
      </dsp:txBody>
      <dsp:txXfrm rot="-5400000">
        <a:off x="2762001" y="1813313"/>
        <a:ext cx="190997" cy="185692"/>
      </dsp:txXfrm>
    </dsp:sp>
    <dsp:sp modelId="{3E5A26F1-21B7-4C79-9F2D-4B865AC848DA}">
      <dsp:nvSpPr>
        <dsp:cNvPr id="0" name=""/>
        <dsp:cNvSpPr/>
      </dsp:nvSpPr>
      <dsp:spPr>
        <a:xfrm>
          <a:off x="1716266" y="2122800"/>
          <a:ext cx="2282466" cy="7073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MEJORAR EL ALGORITMO PARA QUE LOGRE RENDIMIENTOS EXTRAORDINARIOS</a:t>
          </a:r>
        </a:p>
      </dsp:txBody>
      <dsp:txXfrm>
        <a:off x="1736985" y="2143519"/>
        <a:ext cx="2241028" cy="665960"/>
      </dsp:txXfrm>
    </dsp:sp>
    <dsp:sp modelId="{DC204C14-7625-4E8A-9B0B-02E523257287}">
      <dsp:nvSpPr>
        <dsp:cNvPr id="0" name=""/>
        <dsp:cNvSpPr/>
      </dsp:nvSpPr>
      <dsp:spPr>
        <a:xfrm rot="5400000">
          <a:off x="2724862" y="2847884"/>
          <a:ext cx="265274" cy="3183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000" kern="1200"/>
        </a:p>
      </dsp:txBody>
      <dsp:txXfrm rot="-5400000">
        <a:off x="2762001" y="2874411"/>
        <a:ext cx="190997" cy="185692"/>
      </dsp:txXfrm>
    </dsp:sp>
    <dsp:sp modelId="{3E205FD3-F265-4B44-8FF2-7306CA682EC9}">
      <dsp:nvSpPr>
        <dsp:cNvPr id="0" name=""/>
        <dsp:cNvSpPr/>
      </dsp:nvSpPr>
      <dsp:spPr>
        <a:xfrm>
          <a:off x="1716266" y="3183898"/>
          <a:ext cx="2282466" cy="7073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ANALIZAR SI EL MODELO SE PUEDE APALANCAR PARA MEJORAR LOS RENDIMIENTOS</a:t>
          </a:r>
        </a:p>
      </dsp:txBody>
      <dsp:txXfrm>
        <a:off x="1736985" y="3204617"/>
        <a:ext cx="2241028" cy="665960"/>
      </dsp:txXfrm>
    </dsp:sp>
    <dsp:sp modelId="{6247554B-0E83-4055-BB61-6C44084937E2}">
      <dsp:nvSpPr>
        <dsp:cNvPr id="0" name=""/>
        <dsp:cNvSpPr/>
      </dsp:nvSpPr>
      <dsp:spPr>
        <a:xfrm rot="5400000">
          <a:off x="2724862" y="3908982"/>
          <a:ext cx="265274" cy="3183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000" kern="1200"/>
        </a:p>
      </dsp:txBody>
      <dsp:txXfrm rot="-5400000">
        <a:off x="2762001" y="3935509"/>
        <a:ext cx="190997" cy="185692"/>
      </dsp:txXfrm>
    </dsp:sp>
    <dsp:sp modelId="{A0052770-DEEF-48A6-B8EB-630ABB44B77D}">
      <dsp:nvSpPr>
        <dsp:cNvPr id="0" name=""/>
        <dsp:cNvSpPr/>
      </dsp:nvSpPr>
      <dsp:spPr>
        <a:xfrm>
          <a:off x="1716266" y="4244996"/>
          <a:ext cx="2282466" cy="7073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HACER EL BACKTEST DEL MODELO PARA PROBAR LA EFECTIVIDAD DEL MODELO</a:t>
          </a:r>
        </a:p>
      </dsp:txBody>
      <dsp:txXfrm>
        <a:off x="1736985" y="4265715"/>
        <a:ext cx="2241028" cy="6659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Análisis socio-histórico de mi formación y experiencias como conformadoras de mi identidad actual, buscando identificar a la sociedad que en mí habita a través del análisis del contexto en que dichas experiencias se desarrollaron. Esto, bajo el marco teórico que investigadores sociológicos a lo largo de los años crearon en su búsqueda de entender el comportamiento de la sociedad y los suyos propios.</Abstract>
  <CompanyAddress/>
  <CompanyPhone/>
  <CompanyFax/>
  <CompanyEmail>IF702319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SFSF4</b:Tag>
    <b:SourceType>InternetSite</b:SourceType>
    <b:Guid>{531C5CDB-45E3-4290-885F-E98BB2E3C064}</b:Guid>
    <b:Author>
      <b:Author>
        <b:NameList>
          <b:Person>
            <b:Last>S.F.</b:Last>
          </b:Person>
        </b:NameList>
      </b:Author>
    </b:Author>
    <b:Title>QUANT CONNECT</b:Title>
    <b:Year>S.F.</b:Year>
    <b:URL>https://www.quantconnect.com/tutorials/introduction-to-financial-python/functions-and-objective-oriented-programming</b:URL>
    <b:RefOrder>2</b:RefOrder>
  </b:Source>
  <b:Source>
    <b:Tag>SFSF5</b:Tag>
    <b:SourceType>InternetSite</b:SourceType>
    <b:Guid>{9419B124-912C-4554-83C6-BEBB7F9C795C}</b:Guid>
    <b:Author>
      <b:Author>
        <b:NameList>
          <b:Person>
            <b:Last>S.F.</b:Last>
          </b:Person>
        </b:NameList>
      </b:Author>
    </b:Author>
    <b:Title>QUANT CONNECT</b:Title>
    <b:Year>S.F.</b:Year>
    <b:URL>https://www.quantconnect.com/docs/algorithm-reference/importing-custom-data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CE4060-8317-4B03-A6C7-E0C733EA7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7</Pages>
  <Words>428</Words>
  <Characters>2355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bitacora de aprendizaje</vt:lpstr>
      <vt:lpstr>Egofobia: ENFRENTÁNDOME a mí mismo</vt:lpstr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bitacora de aprendizaje</dc:title>
  <dc:subject>Microestructuras y Sistemas de Trading</dc:subject>
  <dc:creator>AGUILAR AGUIRRE, ALFONSO</dc:creator>
  <cp:keywords/>
  <dc:description/>
  <cp:lastModifiedBy>AGUILAR AGUIRRE, ALFONSO</cp:lastModifiedBy>
  <cp:revision>9</cp:revision>
  <cp:lastPrinted>2016-11-08T03:27:00Z</cp:lastPrinted>
  <dcterms:created xsi:type="dcterms:W3CDTF">2018-11-15T14:38:00Z</dcterms:created>
  <dcterms:modified xsi:type="dcterms:W3CDTF">2018-11-29T13:14:00Z</dcterms:modified>
</cp:coreProperties>
</file>