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4"/>
        <w:rPr/>
      </w:pPr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0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</w:p>
    <w:p>
      <w:pPr>
        <w:pStyle w:val="Heading4"/>
        <w:rPr/>
      </w:pPr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>
          <w:strike/>
        </w:rPr>
      </w:pPr>
      <w:r>
        <w:rPr>
          <w:strike/>
        </w:rPr>
        <w:t>Critérios de aceite: - Compila - Há testes unitários vazios preparados para essas funções</w:t>
      </w:r>
    </w:p>
    <w:p>
      <w:pPr>
        <w:pStyle w:val="Normal"/>
        <w:rPr/>
      </w:pPr>
      <w:bookmarkStart w:id="1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</w:p>
    <w:p>
      <w:pPr>
        <w:pStyle w:val="Heading4"/>
        <w:rPr/>
      </w:pPr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  <w:strike/>
        </w:rPr>
        <w:t>${prefix}-[${v}]</w:t>
      </w:r>
      <w:r>
        <w:rPr>
          <w:strike/>
        </w:rPr>
        <w:t xml:space="preserve"> - arbitraryProperty(prop: string, v: string): string → </w:t>
      </w:r>
      <w:r>
        <w:rPr>
          <w:rStyle w:val="VerbatimChar"/>
          <w:strike/>
        </w:rPr>
        <w:t>[${prop}:${v}]</w:t>
      </w:r>
      <w:r>
        <w:rPr>
          <w:strike/>
        </w:rPr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>
          <w:strike/>
        </w:rPr>
      </w:pPr>
      <w:r>
        <w:rPr>
          <w:strike/>
        </w:rPr>
        <w:t>Crie testes vitest para cada função com casos comuns e edge cases.</w:t>
      </w:r>
    </w:p>
    <w:p>
      <w:pPr>
        <w:pStyle w:val="BodyText"/>
        <w:rPr>
          <w:strike/>
        </w:rPr>
      </w:pPr>
      <w:r>
        <w:rPr>
          <w:strike/>
        </w:rPr>
        <w:t>Critérios de aceite: - vitest ok - funções cobrem casos básicos e não quebram inputs estranhos</w:t>
      </w:r>
    </w:p>
    <w:p>
      <w:pPr>
        <w:pStyle w:val="Normal"/>
        <w:rPr/>
      </w:pPr>
      <w:bookmarkStart w:id="2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"/>
    </w:p>
    <w:p>
      <w:pPr>
        <w:pStyle w:val="Heading4"/>
        <w:rPr/>
      </w:pPr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>
          <w:strike/>
        </w:rPr>
      </w:pPr>
      <w:r>
        <w:rPr>
          <w:strike/>
        </w:rPr>
        <w:t>Crie testes simulando temas simples.</w:t>
      </w:r>
    </w:p>
    <w:p>
      <w:pPr>
        <w:pStyle w:val="BodyText"/>
        <w:rPr>
          <w:strike/>
        </w:rPr>
      </w:pPr>
      <w:r>
        <w:rPr>
          <w:strike/>
        </w:rPr>
        <w:t>Critérios de aceite: - Carrega tema quando existir - Fallback funciona sem tema</w:t>
      </w:r>
    </w:p>
    <w:p>
      <w:pPr>
        <w:pStyle w:val="Normal"/>
        <w:rPr/>
      </w:pPr>
      <w:bookmarkStart w:id="3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"/>
    </w:p>
    <w:p>
      <w:pPr>
        <w:pStyle w:val="Heading4"/>
        <w:rPr/>
      </w:pPr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  <w:strike/>
        </w:rPr>
        <w:t>text-[...]</w:t>
      </w:r>
      <w:r>
        <w:rPr>
          <w:strike/>
        </w:rPr>
        <w:t xml:space="preserve"> - line-height: tenta token, senão </w:t>
      </w:r>
      <w:r>
        <w:rPr>
          <w:rStyle w:val="VerbatimChar"/>
          <w:strike/>
        </w:rPr>
        <w:t>leading-[...]</w:t>
      </w:r>
      <w:r>
        <w:rPr>
          <w:strike/>
        </w:rPr>
        <w:t xml:space="preserve"> - letter-spacing: </w:t>
      </w:r>
      <w:r>
        <w:rPr>
          <w:rStyle w:val="VerbatimChar"/>
          <w:strike/>
        </w:rPr>
        <w:t>tracking-*</w:t>
      </w:r>
      <w:r>
        <w:rPr>
          <w:strike/>
        </w:rPr>
        <w:t xml:space="preserve"> ou </w:t>
      </w:r>
      <w:r>
        <w:rPr>
          <w:rStyle w:val="VerbatimChar"/>
          <w:strike/>
        </w:rPr>
        <w:t>tracking-[...]</w:t>
      </w:r>
      <w:r>
        <w:rPr>
          <w:strike/>
        </w:rPr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>
          <w:strike/>
        </w:rPr>
      </w:pPr>
      <w:r>
        <w:rPr>
          <w:strike/>
        </w:rPr>
        <w:t>Inclua testes: entradas em px, rem, %, números, e shorthands.</w:t>
      </w:r>
    </w:p>
    <w:p>
      <w:pPr>
        <w:pStyle w:val="BodyText"/>
        <w:rPr>
          <w:strike/>
        </w:rPr>
      </w:pPr>
      <w:r>
        <w:rPr>
          <w:strike/>
        </w:rPr>
        <w:t>Critérios de aceite: - Casos básicos passam - Saída consistente</w:t>
      </w:r>
    </w:p>
    <w:p>
      <w:pPr>
        <w:pStyle w:val="Normal"/>
        <w:rPr/>
      </w:pPr>
      <w:bookmarkStart w:id="4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4"/>
    </w:p>
    <w:p>
      <w:pPr>
        <w:pStyle w:val="Heading4"/>
        <w:rPr/>
      </w:pPr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  <w:strike/>
        </w:rPr>
        <w:t>${prefix}-[${value}]</w:t>
      </w:r>
      <w:r>
        <w:rPr>
          <w:strike/>
        </w:rPr>
        <w:t xml:space="preserve"> - borders.ts - width: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border-0</w:t>
      </w:r>
      <w:r>
        <w:rPr>
          <w:strike/>
        </w:rPr>
        <w:t xml:space="preserve">, </w:t>
      </w:r>
      <w:r>
        <w:rPr>
          <w:rStyle w:val="VerbatimChar"/>
          <w:strike/>
        </w:rPr>
        <w:t>border-2</w:t>
      </w:r>
      <w:r>
        <w:rPr>
          <w:strike/>
        </w:rPr>
        <w:t xml:space="preserve">, senão </w:t>
      </w:r>
      <w:r>
        <w:rPr>
          <w:rStyle w:val="VerbatimChar"/>
          <w:strike/>
        </w:rPr>
        <w:t>border-[...]</w:t>
      </w:r>
      <w:r>
        <w:rPr>
          <w:strike/>
        </w:rPr>
        <w:t xml:space="preserve"> - color: reaproveitar matchColor(‘border’, v) - radius: </w:t>
      </w:r>
      <w:r>
        <w:rPr>
          <w:rStyle w:val="VerbatimChar"/>
          <w:strike/>
        </w:rPr>
        <w:t>rounded-none</w:t>
      </w:r>
      <w:r>
        <w:rPr>
          <w:strike/>
        </w:rPr>
        <w:t xml:space="preserve">, </w:t>
      </w:r>
      <w:r>
        <w:rPr>
          <w:rStyle w:val="VerbatimChar"/>
          <w:strike/>
        </w:rPr>
        <w:t>rounded</w:t>
      </w:r>
      <w:r>
        <w:rPr>
          <w:strike/>
        </w:rPr>
        <w:t xml:space="preserve">, </w:t>
      </w:r>
      <w:r>
        <w:rPr>
          <w:rStyle w:val="VerbatimChar"/>
          <w:strike/>
        </w:rPr>
        <w:t>rounded-full</w:t>
      </w:r>
      <w:r>
        <w:rPr>
          <w:strike/>
        </w:rPr>
        <w:t xml:space="preserve"> (com heurística 50%/9999px), senão </w:t>
      </w:r>
      <w:r>
        <w:rPr>
          <w:rStyle w:val="VerbatimChar"/>
          <w:strike/>
        </w:rPr>
        <w:t>rounded-[...]</w:t>
      </w:r>
      <w:r>
        <w:rPr>
          <w:strike/>
        </w:rPr>
        <w:t xml:space="preserve"> - backgrounds.ts - background-color → </w:t>
      </w:r>
      <w:r>
        <w:rPr>
          <w:rStyle w:val="VerbatimChar"/>
          <w:strike/>
        </w:rPr>
        <w:t>bg-*</w:t>
      </w:r>
      <w:r>
        <w:rPr>
          <w:strike/>
        </w:rPr>
        <w:t xml:space="preserve"> - background-size: cover/contain/auto → </w:t>
      </w:r>
      <w:r>
        <w:rPr>
          <w:rStyle w:val="VerbatimChar"/>
          <w:strike/>
        </w:rPr>
        <w:t>bg-cover</w:t>
      </w:r>
      <w:r>
        <w:rPr>
          <w:strike/>
        </w:rPr>
        <w:t>/</w:t>
      </w:r>
      <w:r>
        <w:rPr>
          <w:rStyle w:val="VerbatimChar"/>
          <w:strike/>
        </w:rPr>
        <w:t>bg-contain</w:t>
      </w:r>
      <w:r>
        <w:rPr>
          <w:strike/>
        </w:rPr>
        <w:t>/</w:t>
      </w:r>
      <w:r>
        <w:rPr>
          <w:rStyle w:val="VerbatimChar"/>
          <w:strike/>
        </w:rPr>
        <w:t>bg-auto</w:t>
      </w:r>
      <w:r>
        <w:rPr>
          <w:strike/>
        </w:rPr>
        <w:t xml:space="preserve"> ou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background-position: center/top/right/bottom/left/combos → utilitários conhecidos; senão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background-image: url(…) → </w:t>
      </w:r>
      <w:r>
        <w:rPr>
          <w:rStyle w:val="VerbatimChar"/>
          <w:strike/>
        </w:rPr>
        <w:t>bg-[url(...)]</w:t>
      </w:r>
    </w:p>
    <w:p>
      <w:pPr>
        <w:pStyle w:val="BodyText"/>
        <w:rPr>
          <w:strike/>
        </w:rPr>
      </w:pPr>
      <w:r>
        <w:rPr>
          <w:strike/>
        </w:rPr>
        <w:t>Testes incluidos.</w:t>
      </w:r>
    </w:p>
    <w:p>
      <w:pPr>
        <w:pStyle w:val="BodyText"/>
        <w:rPr>
          <w:strike/>
        </w:rPr>
      </w:pPr>
      <w:r>
        <w:rPr>
          <w:strike/>
        </w:rPr>
        <w:t>Critérios de aceite: - Mapeamentos cobrem casos típicos - Fallback arbitrário correto</w:t>
      </w:r>
    </w:p>
    <w:p>
      <w:pPr>
        <w:pStyle w:val="Normal"/>
        <w:rPr/>
      </w:pPr>
      <w:bookmarkStart w:id="5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</w:p>
    <w:p>
      <w:pPr>
        <w:pStyle w:val="Heading4"/>
        <w:rPr/>
      </w:pPr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>
          <w:strike/>
        </w:rPr>
        <w:t xml:space="preserve">Prompt: Adicione em src/core/matchers/flexGrid.ts: - flex-direction: row/row-reverse/col/col-reverse → </w:t>
      </w:r>
      <w:r>
        <w:rPr>
          <w:rStyle w:val="VerbatimChar"/>
          <w:strike/>
        </w:rPr>
        <w:t>flex-row</w:t>
      </w:r>
      <w:r>
        <w:rPr>
          <w:strike/>
        </w:rPr>
        <w:t xml:space="preserve"> etc. - justify-content: start/end/center/space-between/space-around/space-evenly → </w:t>
      </w:r>
      <w:r>
        <w:rPr>
          <w:rStyle w:val="VerbatimChar"/>
          <w:strike/>
        </w:rPr>
        <w:t>justify-*</w:t>
      </w:r>
      <w:r>
        <w:rPr>
          <w:strike/>
        </w:rPr>
        <w:t xml:space="preserve"> - align-items: start/end/center/baseline/stretch → </w:t>
      </w:r>
      <w:r>
        <w:rPr>
          <w:rStyle w:val="VerbatimChar"/>
          <w:strike/>
        </w:rPr>
        <w:t>items-*</w:t>
      </w:r>
      <w:r>
        <w:rPr>
          <w:strike/>
        </w:rPr>
        <w:t xml:space="preserve"> - gap: usa spacing matcher para </w:t>
      </w:r>
      <w:r>
        <w:rPr>
          <w:rStyle w:val="VerbatimChar"/>
          <w:strike/>
        </w:rPr>
        <w:t>gap</w:t>
      </w:r>
      <w:r>
        <w:rPr>
          <w:strike/>
        </w:rPr>
        <w:t xml:space="preserve">, </w:t>
      </w:r>
      <w:r>
        <w:rPr>
          <w:rStyle w:val="VerbatimChar"/>
          <w:strike/>
        </w:rPr>
        <w:t>gap-x</w:t>
      </w:r>
      <w:r>
        <w:rPr>
          <w:strike/>
        </w:rPr>
        <w:t xml:space="preserve">, </w:t>
      </w:r>
      <w:r>
        <w:rPr>
          <w:rStyle w:val="VerbatimChar"/>
          <w:strike/>
        </w:rPr>
        <w:t>gap-y</w:t>
      </w:r>
      <w:r>
        <w:rPr>
          <w:strike/>
        </w:rPr>
        <w:t xml:space="preserve"> - grid-template-columns: números inteiros pequenos → </w:t>
      </w:r>
      <w:r>
        <w:rPr>
          <w:rStyle w:val="VerbatimChar"/>
          <w:strike/>
        </w:rPr>
        <w:t>grid-cols-N</w:t>
      </w:r>
      <w:r>
        <w:rPr>
          <w:strike/>
        </w:rPr>
        <w:t xml:space="preserve">; valores não mapeáveis → </w:t>
      </w:r>
      <w:r>
        <w:rPr>
          <w:rStyle w:val="VerbatimChar"/>
          <w:strike/>
        </w:rPr>
        <w:t>grid-cols-[...]</w:t>
      </w:r>
      <w:r>
        <w:rPr>
          <w:strike/>
        </w:rPr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>
          <w:strike/>
        </w:rPr>
        <w:t xml:space="preserve">Critérios de aceite: - </w:t>
      </w:r>
      <w:r>
        <w:rPr>
          <w:rStyle w:val="VerbatimChar"/>
          <w:strike/>
        </w:rPr>
        <w:t>gap: 12px</w:t>
      </w:r>
      <w:r>
        <w:rPr>
          <w:strike/>
        </w:rPr>
        <w:t xml:space="preserve"> vira </w:t>
      </w:r>
      <w:r>
        <w:rPr>
          <w:rStyle w:val="VerbatimChar"/>
          <w:strike/>
        </w:rPr>
        <w:t>gap-3</w:t>
      </w:r>
      <w:r>
        <w:rPr>
          <w:strike/>
        </w:rPr>
        <w:t xml:space="preserve"> se token existir, senão </w:t>
      </w:r>
      <w:r>
        <w:rPr>
          <w:rStyle w:val="VerbatimChar"/>
          <w:strike/>
        </w:rPr>
        <w:t>gap-[12px]</w:t>
      </w:r>
      <w:r>
        <w:rPr>
          <w:strike/>
        </w:rPr>
        <w:t xml:space="preserve"> - </w:t>
      </w:r>
      <w:r>
        <w:rPr>
          <w:rStyle w:val="VerbatimChar"/>
          <w:strike/>
        </w:rPr>
        <w:t>grid-template-columns: repeat(3, minmax(0, 1fr))</w:t>
      </w:r>
      <w:r>
        <w:rPr>
          <w:strike/>
        </w:rPr>
        <w:t xml:space="preserve"> → </w:t>
      </w:r>
      <w:r>
        <w:rPr>
          <w:rStyle w:val="VerbatimChar"/>
          <w:strike/>
        </w:rPr>
        <w:t>grid-cols-3</w:t>
      </w:r>
    </w:p>
    <w:p>
      <w:pPr>
        <w:pStyle w:val="Normal"/>
        <w:rPr/>
      </w:pPr>
      <w:bookmarkStart w:id="6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6"/>
    </w:p>
    <w:p>
      <w:pPr>
        <w:pStyle w:val="Heading4"/>
        <w:rPr/>
      </w:pPr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  <w:strike/>
        </w:rPr>
        <w:t>font-[...]</w:t>
      </w:r>
      <w:r>
        <w:rPr>
          <w:strike/>
        </w:rPr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  <w:strike/>
        </w:rPr>
        <w:t>arbitraryProperty(prop, value)</w:t>
      </w:r>
    </w:p>
    <w:p>
      <w:pPr>
        <w:pStyle w:val="BodyText"/>
        <w:rPr>
          <w:strike/>
        </w:rPr>
      </w:pPr>
      <w:r>
        <w:rPr>
          <w:strike/>
        </w:rPr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>
          <w:strike/>
        </w:rPr>
      </w:pPr>
      <w:r>
        <w:rPr>
          <w:strike/>
        </w:rPr>
        <w:t>Testes cobrindo transformRule em blocos com várias declarações.</w:t>
      </w:r>
    </w:p>
    <w:p>
      <w:pPr>
        <w:pStyle w:val="BodyText"/>
        <w:rPr>
          <w:strike/>
        </w:rPr>
      </w:pPr>
      <w:r>
        <w:rPr>
          <w:strike/>
        </w:rPr>
        <w:t>Critérios de aceite: - Resultado previsível e estável - Warnings informativos</w:t>
      </w:r>
    </w:p>
    <w:p>
      <w:pPr>
        <w:pStyle w:val="Normal"/>
        <w:rPr/>
      </w:pPr>
      <w:bookmarkStart w:id="7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7"/>
    </w:p>
    <w:p>
      <w:pPr>
        <w:pStyle w:val="Heading4"/>
        <w:rPr/>
      </w:pPr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No core, adicione util “withVariant(prefix: string, classes: string[]): string[]” que aplica </w:t>
      </w:r>
      <w:r>
        <w:rPr>
          <w:rStyle w:val="VerbatimChar"/>
          <w:strike/>
        </w:rPr>
        <w:t>sm:</w:t>
      </w:r>
      <w:r>
        <w:rPr>
          <w:strike/>
        </w:rPr>
        <w:t xml:space="preserve">, </w:t>
      </w:r>
      <w:r>
        <w:rPr>
          <w:rStyle w:val="VerbatimChar"/>
          <w:strike/>
        </w:rPr>
        <w:t>md:</w:t>
      </w:r>
      <w:r>
        <w:rPr>
          <w:strike/>
        </w:rPr>
        <w:t xml:space="preserve">, etc. ou </w:t>
      </w:r>
      <w:r>
        <w:rPr>
          <w:rStyle w:val="VerbatimChar"/>
          <w:strike/>
        </w:rPr>
        <w:t>hover:</w:t>
      </w:r>
      <w:r>
        <w:rPr>
          <w:strike/>
        </w:rPr>
        <w:t xml:space="preserve">, </w:t>
      </w:r>
      <w:r>
        <w:rPr>
          <w:rStyle w:val="VerbatimChar"/>
          <w:strike/>
        </w:rPr>
        <w:t>focus:</w:t>
      </w:r>
      <w:r>
        <w:rPr>
          <w:strike/>
        </w:rPr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>
          <w:strike/>
        </w:rPr>
        <w:t xml:space="preserve">Testes: - Dado decls com variants [‘hover’], verifique </w:t>
      </w:r>
      <w:r>
        <w:rPr>
          <w:rStyle w:val="VerbatimChar"/>
          <w:strike/>
        </w:rPr>
        <w:t>hover:text-red-500</w:t>
      </w:r>
      <w:r>
        <w:rPr>
          <w:strike/>
        </w:rPr>
        <w:t xml:space="preserve"> - Dado variants responsivas [‘sm’, ‘md’], aplica </w:t>
      </w:r>
      <w:r>
        <w:rPr>
          <w:rStyle w:val="VerbatimChar"/>
          <w:strike/>
        </w:rPr>
        <w:t>sm:... md:...</w:t>
      </w:r>
    </w:p>
    <w:p>
      <w:pPr>
        <w:pStyle w:val="BodyText"/>
        <w:rPr>
          <w:strike/>
        </w:rPr>
      </w:pPr>
      <w:r>
        <w:rPr>
          <w:strike/>
        </w:rPr>
        <w:t>Critérios de aceite: - Variants funcionam quando fornecidas</w:t>
      </w:r>
    </w:p>
    <w:p>
      <w:pPr>
        <w:pStyle w:val="Normal"/>
        <w:rPr/>
      </w:pPr>
      <w:bookmarkStart w:id="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</w:p>
    <w:p>
      <w:pPr>
        <w:pStyle w:val="Heading4"/>
        <w:rPr/>
      </w:pPr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>
          <w:strike/>
        </w:rPr>
      </w:pPr>
      <w:r>
        <w:rPr>
          <w:strike/>
        </w:rPr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>
          <w:strike/>
        </w:rPr>
      </w:pPr>
      <w:r>
        <w:rPr>
          <w:strike/>
        </w:rPr>
        <w:t>Critérios de aceite: - Rodar “pnpm -w –filter Playground dev” e testar entradas</w:t>
      </w:r>
    </w:p>
    <w:p>
      <w:pPr>
        <w:pStyle w:val="Normal"/>
        <w:rPr/>
      </w:pPr>
      <w:bookmarkStart w:id="9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9"/>
    </w:p>
    <w:p>
      <w:pPr>
        <w:pStyle w:val="Heading4"/>
        <w:rPr/>
      </w:pPr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suporte a: - border shorthand: “border: 1px solid #000” →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border-[1px]</w:t>
      </w:r>
      <w:r>
        <w:rPr>
          <w:strike/>
        </w:rPr>
        <w:t xml:space="preserve"> ou </w:t>
      </w:r>
      <w:r>
        <w:rPr>
          <w:rStyle w:val="VerbatimChar"/>
          <w:strike/>
        </w:rPr>
        <w:t>border</w:t>
      </w:r>
      <w:r>
        <w:rPr>
          <w:strike/>
        </w:rPr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  <w:strike/>
        </w:rPr>
        <w:t>overflow-*</w:t>
      </w:r>
      <w:r>
        <w:rPr>
          <w:strike/>
        </w:rPr>
        <w:t xml:space="preserve"> (x/y específicos) - z-index: tokens comuns (</w:t>
      </w:r>
      <w:r>
        <w:rPr>
          <w:rStyle w:val="VerbatimChar"/>
          <w:strike/>
        </w:rPr>
        <w:t>z-0</w:t>
      </w:r>
      <w:r>
        <w:rPr>
          <w:strike/>
        </w:rPr>
        <w:t xml:space="preserve">, </w:t>
      </w:r>
      <w:r>
        <w:rPr>
          <w:rStyle w:val="VerbatimChar"/>
          <w:strike/>
        </w:rPr>
        <w:t>z-10</w:t>
      </w:r>
      <w:r>
        <w:rPr>
          <w:strike/>
        </w:rPr>
        <w:t xml:space="preserve">, </w:t>
      </w:r>
      <w:r>
        <w:rPr>
          <w:rStyle w:val="VerbatimChar"/>
          <w:strike/>
        </w:rPr>
        <w:t>z-50</w:t>
      </w:r>
      <w:r>
        <w:rPr>
          <w:strike/>
        </w:rPr>
        <w:t xml:space="preserve">) senão </w:t>
      </w:r>
      <w:r>
        <w:rPr>
          <w:rStyle w:val="VerbatimChar"/>
          <w:strike/>
        </w:rPr>
        <w:t>z-[...]</w:t>
      </w:r>
      <w:r>
        <w:rPr>
          <w:strike/>
        </w:rPr>
        <w:t xml:space="preserve"> - opacity: </w:t>
      </w:r>
      <w:r>
        <w:rPr>
          <w:rStyle w:val="VerbatimChar"/>
          <w:strike/>
        </w:rPr>
        <w:t>opacity-0..100</w:t>
      </w:r>
      <w:r>
        <w:rPr>
          <w:strike/>
        </w:rPr>
        <w:t xml:space="preserve"> quando casar, senão </w:t>
      </w:r>
      <w:r>
        <w:rPr>
          <w:rStyle w:val="VerbatimChar"/>
          <w:strike/>
        </w:rPr>
        <w:t>opacity-[...]</w:t>
      </w:r>
    </w:p>
    <w:p>
      <w:pPr>
        <w:pStyle w:val="BodyText"/>
        <w:rPr>
          <w:strike/>
        </w:rPr>
      </w:pPr>
      <w:r>
        <w:rPr>
          <w:strike/>
        </w:rPr>
        <w:t>Inclua testes.</w:t>
      </w:r>
    </w:p>
    <w:p>
      <w:pPr>
        <w:pStyle w:val="BodyText"/>
        <w:rPr>
          <w:strike/>
        </w:rPr>
      </w:pPr>
      <w:r>
        <w:rPr>
          <w:strike/>
        </w:rPr>
        <w:t>Critérios de aceite: - Shorthands quebrados de forma previsível - Fallback correto</w:t>
      </w:r>
    </w:p>
    <w:p>
      <w:pPr>
        <w:pStyle w:val="Normal"/>
        <w:rPr/>
      </w:pPr>
      <w:bookmarkStart w:id="10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</w:p>
    <w:p>
      <w:pPr>
        <w:pStyle w:val="Heading4"/>
        <w:rPr/>
      </w:pPr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>
          <w:strike/>
        </w:rPr>
      </w:pPr>
      <w:r>
        <w:rPr>
          <w:strike/>
        </w:rPr>
        <w:t>Testes com casos 15px→4 (1rem=16px), etc.</w:t>
      </w:r>
    </w:p>
    <w:p>
      <w:pPr>
        <w:pStyle w:val="BodyText"/>
        <w:rPr>
          <w:strike/>
        </w:rPr>
      </w:pPr>
      <w:r>
        <w:rPr>
          <w:strike/>
        </w:rPr>
        <w:t>Critérios de aceite: - Com approximate on, mapeia para tokens próximos + warning - Com strict, não aproxima</w:t>
      </w:r>
    </w:p>
    <w:p>
      <w:pPr>
        <w:pStyle w:val="Normal"/>
        <w:rPr/>
      </w:pPr>
      <w:bookmarkStart w:id="11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1"/>
    </w:p>
    <w:p>
      <w:pPr>
        <w:pStyle w:val="Heading4"/>
        <w:rPr/>
      </w:pPr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>
          <w:strike/>
        </w:rPr>
      </w:pPr>
      <w:r>
        <w:rPr>
          <w:strike/>
        </w:rPr>
        <w:t>Teste unitário com um conjunto de declarações.</w:t>
      </w:r>
    </w:p>
    <w:p>
      <w:pPr>
        <w:pStyle w:val="BodyText"/>
        <w:rPr>
          <w:strike/>
        </w:rPr>
      </w:pPr>
      <w:r>
        <w:rPr>
          <w:strike/>
        </w:rPr>
        <w:t>Critérios de aceite: - summarize retorna dados úteis - métricas batem com esperado</w:t>
      </w:r>
    </w:p>
    <w:p>
      <w:pPr>
        <w:pStyle w:val="Normal"/>
        <w:rPr/>
      </w:pPr>
      <w:bookmarkStart w:id="12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2"/>
    </w:p>
    <w:p>
      <w:pPr>
        <w:pStyle w:val="Heading4"/>
        <w:rPr/>
      </w:pPr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 xml:space="preserve">Prompt: </w:t>
      </w:r>
      <w:r>
        <w:rPr>
          <w:i w:val="false"/>
          <w:iCs w:val="false"/>
          <w:strike/>
        </w:rPr>
        <w:t>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>
          <w:i w:val="false"/>
          <w:i w:val="false"/>
          <w:iCs w:val="false"/>
          <w:strike/>
        </w:rPr>
      </w:pPr>
      <w:r>
        <w:rPr>
          <w:i w:val="false"/>
          <w:iCs w:val="false"/>
          <w:strike/>
        </w:rPr>
        <w:t>Critérios de aceite: - Docs claras e concisas</w:t>
      </w:r>
    </w:p>
    <w:p>
      <w:pPr>
        <w:pStyle w:val="Normal"/>
        <w:rPr/>
      </w:pPr>
      <w:bookmarkStart w:id="13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3"/>
    </w:p>
    <w:p>
      <w:pPr>
        <w:pStyle w:val="Heading4"/>
        <w:rPr/>
      </w:pPr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 xml:space="preserve">Prompt: </w:t>
      </w:r>
      <w:r>
        <w:rPr>
          <w:strike/>
          <w:u w:val="none"/>
        </w:rPr>
        <w:t>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>
          <w:strike/>
          <w:u w:val="none"/>
        </w:rPr>
      </w:pPr>
      <w:r>
        <w:rPr>
          <w:strike/>
          <w:u w:val="none"/>
        </w:rPr>
        <w:t>Valide que: - import { transformDeclarations } from ‘tailwindify-core’ funciona no Playground - Tipos são reconhecidos no editor</w:t>
      </w:r>
    </w:p>
    <w:p>
      <w:pPr>
        <w:pStyle w:val="BodyText"/>
        <w:rPr>
          <w:strike/>
          <w:u w:val="none"/>
        </w:rPr>
      </w:pPr>
      <w:r>
        <w:rPr>
          <w:strike/>
          <w:u w:val="none"/>
        </w:rPr>
        <w:t>Critérios de aceite: - Build gera dist com .js e .d.ts - Imports funcionam em ESM e CJS</w:t>
      </w:r>
    </w:p>
    <w:p>
      <w:pPr>
        <w:pStyle w:val="Normal"/>
        <w:rPr/>
      </w:pPr>
      <w:bookmarkStart w:id="14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4"/>
    </w:p>
    <w:p>
      <w:pPr>
        <w:pStyle w:val="Heading4"/>
        <w:rPr/>
      </w:pPr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>
          <w:strike/>
        </w:rPr>
      </w:pPr>
      <w:r>
        <w:rPr>
          <w:strike/>
        </w:rPr>
        <w:t>Critérios de aceite: - Snapshots estáveis - Fácil detectar regressões</w:t>
      </w:r>
    </w:p>
    <w:p>
      <w:pPr>
        <w:pStyle w:val="Normal"/>
        <w:rPr/>
      </w:pPr>
      <w:bookmarkStart w:id="15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</w:p>
    <w:p>
      <w:pPr>
        <w:pStyle w:val="Heading4"/>
        <w:rPr/>
      </w:pPr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>Prompt: - 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/>
      </w:pPr>
      <w:r>
        <w:rPr/>
        <w:t>Critérios de aceite: - Compila - Docs dos próximos passos claras</w:t>
      </w:r>
    </w:p>
    <w:p>
      <w:pPr>
        <w:pStyle w:val="Normal"/>
        <w:rPr/>
      </w:pPr>
      <w:bookmarkStart w:id="16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6"/>
    </w:p>
    <w:p>
      <w:pPr>
        <w:pStyle w:val="Heading4"/>
        <w:rPr/>
      </w:pPr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</w:rPr>
        <w:t>color: #1f2937; font-size: 18px; line-height: 1.4; margin: 10px 20px;</w:t>
      </w:r>
      <w:r>
        <w:rPr/>
        <w:t xml:space="preserve"> - regra: </w:t>
      </w:r>
      <w:r>
        <w:rPr>
          <w:rStyle w:val="VerbatimChar"/>
        </w:rPr>
        <w:t>.btn { display: flex; justify-content: center; gap: 12px; }</w:t>
      </w:r>
      <w:r>
        <w:rPr/>
        <w:t xml:space="preserve"> - Saída: classes e warnings</w:t>
      </w:r>
    </w:p>
    <w:p>
      <w:pPr>
        <w:pStyle w:val="BodyText"/>
        <w:rPr/>
      </w:pPr>
      <w:r>
        <w:rPr/>
        <w:t>Critérios de aceite: - Fluxo local redondo - Commits com hooks funcionando</w:t>
      </w:r>
    </w:p>
    <w:p>
      <w:pPr>
        <w:pStyle w:val="Normal"/>
        <w:rPr/>
      </w:pPr>
      <w:bookmarkStart w:id="17" w:name="prompt-18-qa-final-e-scripts-dx"/>
      <w:bookmarkStart w:id="18" w:name="Xedf601487746f844237aa330324809660d78f60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7"/>
      <w:bookmarkEnd w:id="18"/>
    </w:p>
    <w:p>
      <w:pPr>
        <w:pStyle w:val="Heading3"/>
        <w:rPr/>
      </w:pPr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1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2025-10-28T14:12:33Z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