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NoSQL “Interview Questions”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Relational Database Questions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Basic Operations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 xml:space="preserve">Create – This is how you create new tables 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Insert – This is how you add data to tables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Select – This is how you query data to get results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Update – This is how you change existing data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Join (Inner, Outer, Left, Right, etc.) – This is how you combine tables</w:t>
      </w:r>
    </w:p>
    <w:p>
      <w:pPr>
        <w:pStyle w:val="Normal"/>
        <w:spacing w:lineRule="auto" w:line="360"/>
        <w:rPr>
          <w:rFonts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 xml:space="preserve">Union All/Union/ Union Distinct – </w:t>
      </w:r>
      <w:r>
        <w:rPr>
          <w:rFonts w:eastAsia="Times New Roman" w:cs="Times New Roman"/>
          <w:color w:val="000000"/>
          <w:sz w:val="28"/>
          <w:szCs w:val="28"/>
          <w:shd w:fill="FFFFFF" w:val="clear"/>
        </w:rPr>
        <w:t>used to combine the result-set of two or more SELECT statements. Returns distinct set across the two.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 xml:space="preserve">Minus – This is how you make sure to not return certain data in queries </w:t>
      </w:r>
    </w:p>
    <w:p>
      <w:pPr>
        <w:pStyle w:val="NormalWeb"/>
        <w:spacing w:lineRule="auto" w:line="360" w:beforeAutospacing="0" w:before="0" w:afterAutospacing="0" w:after="0"/>
        <w:rPr>
          <w:rFonts w:ascii="Cambria" w:hAnsi="Cambria" w:cs="Lucida Grande" w:asciiTheme="minorHAnsi" w:hAnsiTheme="minorHAnsi"/>
          <w:color w:val="2A2A2A"/>
          <w:sz w:val="28"/>
          <w:szCs w:val="28"/>
        </w:rPr>
      </w:pPr>
      <w:r>
        <w:rPr>
          <w:rFonts w:ascii="Times New Roman" w:hAnsi="Times New Roman"/>
          <w:color w:val="E58412"/>
          <w:sz w:val="28"/>
          <w:szCs w:val="28"/>
        </w:rPr>
        <w:t>◦</w:t>
      </w:r>
      <w:r>
        <w:rPr>
          <w:rFonts w:ascii="Cambria" w:hAnsi="Cambria" w:asciiTheme="minorHAnsi" w:hAnsiTheme="minorHAnsi"/>
          <w:color w:val="E58412"/>
          <w:sz w:val="28"/>
          <w:szCs w:val="28"/>
        </w:rPr>
        <w:t xml:space="preserve"> </w:t>
      </w:r>
      <w:r>
        <w:rPr>
          <w:rFonts w:ascii="Cambria" w:hAnsi="Cambria" w:asciiTheme="minorHAnsi" w:hAnsiTheme="minorHAnsi"/>
          <w:color w:val="404040"/>
          <w:sz w:val="28"/>
          <w:szCs w:val="28"/>
        </w:rPr>
        <w:t>Intersect –</w:t>
      </w:r>
      <w:r>
        <w:rPr>
          <w:rFonts w:cs="Lucida Grande" w:ascii="Cambria" w:hAnsi="Cambria" w:asciiTheme="minorHAnsi" w:hAnsiTheme="minorHAnsi"/>
          <w:color w:val="2A2A2A"/>
          <w:sz w:val="28"/>
          <w:szCs w:val="28"/>
        </w:rPr>
        <w:t xml:space="preserve"> Returns distinct rows that are output by both the left and right input queries operator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Normalization (1NF, 2NF and 3NF) – This is how you coerce your tables into better structure. Allows for cleaner queries and joins.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Transaction(Concurrency Control) – ACID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Atomic – Transactions either fully complete or fully fail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Consistent – Transactions follow rules of the DB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Isolated – Other transactions don’t see partially complete</w:t>
        <w:tab/>
        <w:tab/>
        <w:t xml:space="preserve">    </w:t>
        <w:tab/>
        <w:tab/>
        <w:t>transaction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Durable – Once a transaction is completed, it persists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Indexing* - B tree, Hash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Allows for faster queries by formatting the data by a column.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Truncate vs Delete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Delete – Can be rolled back after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Truncate – Can not be rolled back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 w:ascii="Times New Roman" w:hAnsi="Times New Roman"/>
          <w:color w:val="E58412"/>
          <w:sz w:val="28"/>
          <w:szCs w:val="28"/>
        </w:rPr>
        <w:t>◦</w:t>
      </w:r>
      <w:r>
        <w:rPr>
          <w:rFonts w:cs="Times New Roman"/>
          <w:color w:val="E58412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Difference Where vs. Having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Where applies to a single row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ab/>
        <w:t>Having applies to a grouped collection.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b/>
          <w:color w:val="404040"/>
          <w:sz w:val="28"/>
          <w:szCs w:val="28"/>
        </w:rPr>
        <w:t>NoSQL Questions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What is NoSQL?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Not only SQL. Does not follow the classic relational form that RDBMS have.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Relational Database vs. NoSQL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NoSQL is more flexible, does not have a schema.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Ran on Clusters usually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Loses traditional ACID consistency.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 xml:space="preserve"> </w:t>
      </w:r>
      <w:r>
        <w:rPr>
          <w:rFonts w:cs="Times New Roman"/>
          <w:color w:val="404040"/>
          <w:sz w:val="28"/>
          <w:szCs w:val="28"/>
        </w:rPr>
        <w:t>Can better match needs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Impedence mismatch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Data in-memory does not match the database structure.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Polyglot persistence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Using multiple storage techniques to store the data.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Aggregate-oriented database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 xml:space="preserve">Store commonly accessed together data on the same node. 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Indexed by a key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Key-value database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Store aggregates and index them by key to return value.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store anything in aggregates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Document database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Like Key-Value but can also query internal structure of the document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Column family database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Not all rows have to have the same columns.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 xml:space="preserve">Allows for good write performance. 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Good for accessing many rows and not many columns.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First level is key/row identifier, second level is value/column identifier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Organized into column families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Store commonly accessed rows together in the same family.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Graph database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Nodes (objects) and edges (relationships) representation of data.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Good for complex relationships.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Runs on a single server, not distributed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Replication vs sharding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Replication – Copy the data to other nodes.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Master-Slave – One node takes all writes (and usually all reads) and then propagates it to slaves. If master goes down, automatically picks new slave to be master.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Peer-to-peer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All nodes take read/write requests and then data is propagated around.</w:t>
      </w:r>
    </w:p>
    <w:p>
      <w:pPr>
        <w:pStyle w:val="ListParagraph"/>
        <w:widowControl w:val="false"/>
        <w:numPr>
          <w:ilvl w:val="4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result in inconsistencies (write-write)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Allows for good performance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Sharding – split the data into several nodes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Improves reads and writes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Can be combined with replication for more resilience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CAP Theorem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 xml:space="preserve">Consistency – </w:t>
      </w:r>
      <w:r>
        <w:rPr>
          <w:rFonts w:cs="Times New Roman"/>
          <w:color w:val="404040"/>
          <w:sz w:val="28"/>
          <w:szCs w:val="28"/>
        </w:rPr>
        <w:t>A</w:t>
      </w:r>
      <w:r>
        <w:rPr>
          <w:rFonts w:cs="Times New Roman"/>
          <w:color w:val="404040"/>
          <w:sz w:val="28"/>
          <w:szCs w:val="28"/>
        </w:rPr>
        <w:t>ll nodes have up to date data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Availability – All running nodes can respond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Partition Tolerant – Can still respond even if communication between nodes breaks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Eventual Consistency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It means eventual consistency…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Map-Reduce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First generate “map” to all the key-value pairs of interest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Then “reduce” them down to one single key-value pair and return that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b/>
          <w:color w:val="404040"/>
          <w:sz w:val="28"/>
          <w:szCs w:val="28"/>
        </w:rPr>
        <w:t>MongoDB Questions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MongoDB’s type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Document Database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MongoDB’s characteristics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Schemaless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query internal structure of documents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Aggregate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Easy scaling – does load balancing for you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CRUD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Indexing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Alternative databases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DynamoDB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CouchDB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Supported programming languages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C, C++, C#, Java, Node.js, Perl, PHP, Python, Ruby, Scala, Go and Erlang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Index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Allows for faster querying. B-tree is default.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Aggregation Operations(aggregation pipeline)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build complex aggregations from single pieces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i.e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$match – find criteria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$project – change or add field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Math, i.e. $add, $subtract, $multiply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Strings, i.e $concat, $substr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Sharding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Partition the data across multiple nodes. All data only exists in one place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Same as sharding above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Replication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Copy the data across multiple nodes. All data exists in multiple places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Same as replication above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GridFS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Way to store and receive large documents.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Divides large documents into chunks and stores each as a separate document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Reassembles upon querying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ObjectId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Unique identifier for each document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Consistency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Read consistency by usually not allowing slaves to be read from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Write consistency usually by slaves only taking reads from primary master.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Both dependent on replica set size.</w:t>
      </w:r>
    </w:p>
    <w:p>
      <w:pPr>
        <w:pStyle w:val="Normal"/>
        <w:widowControl w:val="false"/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b/>
          <w:color w:val="404040"/>
          <w:sz w:val="28"/>
          <w:szCs w:val="28"/>
        </w:rPr>
        <w:t>Cassandra Question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Cassandra data model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Column Family.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Stores in two levels</w:t>
      </w:r>
    </w:p>
    <w:p>
      <w:pPr>
        <w:pStyle w:val="ListParagraph"/>
        <w:widowControl w:val="false"/>
        <w:numPr>
          <w:ilvl w:val="2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Row/key – primary indicator</w:t>
      </w:r>
    </w:p>
    <w:p>
      <w:pPr>
        <w:pStyle w:val="ListParagraph"/>
        <w:widowControl w:val="false"/>
        <w:numPr>
          <w:ilvl w:val="2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 xml:space="preserve">Column/value – secondary 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Not all rows have to have the same columns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Group related data together as “column families”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Fast writes because can add columns to any row without affecting the other rows</w:t>
      </w:r>
    </w:p>
    <w:p>
      <w:pPr>
        <w:pStyle w:val="ListParagraph"/>
        <w:widowControl w:val="false"/>
        <w:numPr>
          <w:ilvl w:val="1"/>
          <w:numId w:val="4"/>
        </w:numPr>
        <w:spacing w:lineRule="auto" w:line="360"/>
        <w:rPr>
          <w:rFonts w:cs="Times New Roman"/>
          <w:b/>
          <w:b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Highly scalable and highly available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Tunable consistency (Quorum)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set level of consistency by changing values for read and write quorum.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Difference between RDBMS and Cassandra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 joins in Cassandra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 referential integrity in Cassandra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No primary-foreign key relationships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Query-First design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Design queries first, then structure DB around them.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CAP Theorem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Consistency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Availability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/>
      </w:pPr>
      <w:r>
        <w:rPr>
          <w:rFonts w:cs="Times New Roman"/>
          <w:color w:val="404040"/>
          <w:sz w:val="28"/>
          <w:szCs w:val="28"/>
        </w:rPr>
        <w:t>Partition tolerant – This one must exist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Cassandra query language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The method of making requests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Can only query primary key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Otherwise must either build secondary index – not preferred or create materialized views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Cqlsh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The shell for Cassandra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Compaction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Removes stale data from SSTable for better read performance.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Upon deletion, data is not immediately deleted, is given a “tombstone” which is a marker for future deletion.</w:t>
      </w:r>
    </w:p>
    <w:p>
      <w:pPr>
        <w:pStyle w:val="ListParagraph"/>
        <w:widowControl w:val="false"/>
        <w:numPr>
          <w:ilvl w:val="2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This helps consistency as the tombstone is propagated to nodes that may be offline at the initial delete request.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Super column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 map of columns.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Keeps related data together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Have to pull all columns even if you only need one.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Column family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A grouping of rows that are commonly accessed together or have related data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Memtable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Cassandra way of initially storing data in-memory. Once the Memtable gets too big, it flushes the data to the SSTable.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Commit Log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Cassandra way of initially storing data. This is crash-recoverable.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SSTable</w:t>
      </w:r>
    </w:p>
    <w:p>
      <w:pPr>
        <w:pStyle w:val="ListParagraph"/>
        <w:widowControl w:val="false"/>
        <w:numPr>
          <w:ilvl w:val="1"/>
          <w:numId w:val="3"/>
        </w:numPr>
        <w:spacing w:lineRule="auto" w:line="360"/>
        <w:rPr>
          <w:rFonts w:cs="Times New Roman"/>
          <w:color w:val="404040"/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Primary storage for data in Cassandra.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rFonts w:cs="Times New Roman"/>
          <w:color w:val="404040"/>
          <w:sz w:val="28"/>
          <w:szCs w:val="28"/>
        </w:rPr>
        <w:t>Keyspace</w:t>
      </w:r>
    </w:p>
    <w:p>
      <w:pPr>
        <w:pStyle w:val="ListParagraph"/>
        <w:numPr>
          <w:ilvl w:val="1"/>
          <w:numId w:val="3"/>
        </w:numPr>
        <w:spacing w:lineRule="auto" w:line="360"/>
        <w:rPr>
          <w:sz w:val="28"/>
          <w:szCs w:val="28"/>
        </w:rPr>
      </w:pPr>
      <w:bookmarkStart w:id="0" w:name="_GoBack"/>
      <w:bookmarkEnd w:id="0"/>
      <w:r>
        <w:rPr>
          <w:rFonts w:cs="Times New Roman"/>
          <w:color w:val="404040"/>
          <w:sz w:val="28"/>
          <w:szCs w:val="28"/>
        </w:rPr>
        <w:t>The equivalent of a SQL Database. This is where the column families reside.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sz w:val="28"/>
    </w:rPr>
  </w:style>
  <w:style w:type="character" w:styleId="ListLabel2">
    <w:name w:val="ListLabel 2"/>
    <w:qFormat/>
    <w:rPr>
      <w:rFonts w:cs="Courier New"/>
      <w:sz w:val="28"/>
    </w:rPr>
  </w:style>
  <w:style w:type="character" w:styleId="ListLabel3">
    <w:name w:val="ListLabel 3"/>
    <w:qFormat/>
    <w:rPr>
      <w:rFonts w:cs="Wingdings"/>
      <w:sz w:val="28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8"/>
    </w:rPr>
  </w:style>
  <w:style w:type="character" w:styleId="ListLabel12">
    <w:name w:val="ListLabel 12"/>
    <w:qFormat/>
    <w:rPr>
      <w:rFonts w:cs="Wingdings"/>
      <w:sz w:val="28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  <w:sz w:val="28"/>
    </w:rPr>
  </w:style>
  <w:style w:type="character" w:styleId="ListLabel21">
    <w:name w:val="ListLabel 21"/>
    <w:qFormat/>
    <w:rPr>
      <w:rFonts w:cs="Wingdings"/>
      <w:sz w:val="28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Courier New"/>
      <w:b/>
      <w:sz w:val="28"/>
    </w:rPr>
  </w:style>
  <w:style w:type="character" w:styleId="ListLabel30">
    <w:name w:val="ListLabel 30"/>
    <w:qFormat/>
    <w:rPr>
      <w:rFonts w:cs="Wingdings"/>
      <w:b/>
      <w:sz w:val="28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e0b0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e0b07"/>
    <w:pPr>
      <w:spacing w:beforeAutospacing="1" w:afterAutospacing="1"/>
    </w:pPr>
    <w:rPr>
      <w:rFonts w:ascii="Times" w:hAnsi="Times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LibreOffice/5.1.4.2$Linux_X86_64 LibreOffice_project/10m0$Build-2</Application>
  <Pages>7</Pages>
  <Words>1110</Words>
  <Characters>5517</Characters>
  <CharactersWithSpaces>6385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2016-12-09T02:07:00Z</dcterms:created>
  <dc:creator>N L</dc:creator>
  <dc:description/>
  <dc:language>en-US</dc:language>
  <cp:lastModifiedBy/>
  <dcterms:modified xsi:type="dcterms:W3CDTF">2016-12-09T09:14:17Z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