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45E36" w14:textId="77777777" w:rsidR="00B00062" w:rsidRDefault="00000000">
      <w:pPr>
        <w:pStyle w:val="Heading1"/>
        <w:jc w:val="center"/>
      </w:pPr>
      <w:bookmarkStart w:id="0" w:name="Xe45b7a35ce03c56a688197809d97ca6bb9bbb05"/>
      <w:bookmarkStart w:id="1" w:name="_Toc229562966"/>
      <w:r>
        <w:rPr>
          <w:b/>
        </w:rPr>
        <w:t>Beyond Recall: Behavioral Specification as an Interpretive Layer for AI Personalization</w:t>
      </w:r>
      <w:bookmarkEnd w:id="1"/>
    </w:p>
    <w:p w14:paraId="0BCF386E" w14:textId="77777777" w:rsidR="00B00062" w:rsidRDefault="00000000">
      <w:pPr>
        <w:pStyle w:val="Heading2"/>
        <w:jc w:val="center"/>
      </w:pPr>
      <w:bookmarkStart w:id="2" w:name="abstract"/>
      <w:bookmarkStart w:id="3" w:name="_Toc229562967"/>
      <w:r>
        <w:rPr>
          <w:rFonts w:ascii="Times New Roman" w:eastAsia="Times New Roman" w:hAnsi="Times New Roman" w:cs="Times New Roman"/>
          <w:b/>
          <w:bCs/>
        </w:rPr>
        <w:t>Abstract</w:t>
      </w:r>
      <w:bookmarkEnd w:id="3"/>
    </w:p>
    <w:p w14:paraId="27B47C59" w14:textId="77777777" w:rsidR="00B00062" w:rsidRDefault="00000000">
      <w:pPr>
        <w:pStyle w:val="FirstParagraph"/>
        <w:ind w:left="1080" w:right="1080"/>
        <w:jc w:val="both"/>
      </w:pPr>
      <w:r>
        <w:rPr>
          <w:sz w:val="20"/>
        </w:rPr>
        <w:t xml:space="preserve">If an AI agent makes more decisions on a person’s behalf, those decisions must align with its user. We introduce </w:t>
      </w:r>
      <w:r>
        <w:rPr>
          <w:b/>
          <w:bCs/>
          <w:sz w:val="20"/>
        </w:rPr>
        <w:t>representational accuracy</w:t>
      </w:r>
      <w:r>
        <w:rPr>
          <w:sz w:val="20"/>
        </w:rPr>
        <w:t xml:space="preserve"> to measure how faithfully a system captures a person’s interpretation. An </w:t>
      </w:r>
      <w:r>
        <w:rPr>
          <w:b/>
          <w:bCs/>
          <w:sz w:val="20"/>
        </w:rPr>
        <w:t>interpretive layer</w:t>
      </w:r>
      <w:r>
        <w:rPr>
          <w:sz w:val="20"/>
        </w:rPr>
        <w:t xml:space="preserve"> is operationalized as a </w:t>
      </w:r>
      <w:r>
        <w:rPr>
          <w:b/>
          <w:bCs/>
          <w:sz w:val="20"/>
        </w:rPr>
        <w:t>Behavioral Specification</w:t>
      </w:r>
      <w:r>
        <w:rPr>
          <w:sz w:val="20"/>
        </w:rPr>
        <w:t>. Our reference implementation aggressively compresses a person’s data into interpretive patterns, served as context to a language model. We evaluate the Specification on a prototype benchmark of held-out behavioral predictions scored by a calibrated 5-judge LLM panel. We test it independently and in composition with a range of context conditions: full raw corpus, full extracted facts, and four commercial memory systems (Mem0, Letta, Supermemory, Zep).</w:t>
      </w:r>
    </w:p>
    <w:p w14:paraId="52133880" w14:textId="77777777" w:rsidR="00B00062" w:rsidRDefault="00000000">
      <w:pPr>
        <w:pStyle w:val="BodyText"/>
        <w:ind w:left="1080" w:right="1080"/>
        <w:jc w:val="both"/>
      </w:pPr>
      <w:r>
        <w:rPr>
          <w:sz w:val="20"/>
        </w:rPr>
        <w:t>Across 14 public-domain autobiographical corpora, the Specification lifts representational accuracy in aggregate and nearly eliminates model hedging. It recovers most of what the raw corpus delivers, at ~25× less context cost. Lift grows as the model’s pretraining coverage of the subject decreases, suggesting the population of relevance is anyone not adequately represented in pretraining. Lift is greatest on interpretation-required questions, where providing an interpretive layer enables model behavior that extracted facts or raw corpus do not. Conversely, on recall-required questions, this layer can interfere rather than help.</w:t>
      </w:r>
    </w:p>
    <w:p w14:paraId="466B5BFE" w14:textId="77777777" w:rsidR="00B00062" w:rsidRDefault="00000000">
      <w:pPr>
        <w:pStyle w:val="BodyText"/>
        <w:ind w:left="1080" w:right="1080"/>
        <w:jc w:val="both"/>
      </w:pPr>
      <w:r>
        <w:rPr>
          <w:sz w:val="20"/>
        </w:rPr>
        <w:t>We conclude that representational accuracy is distinct from recall and that human-AI alignment is dependent on how accurately the user is represented. Representational accuracy makes that alignment testable.</w:t>
      </w:r>
    </w:p>
    <w:p w14:paraId="1FB502C8" w14:textId="77777777" w:rsidR="00B00062" w:rsidRDefault="00000000">
      <w:r>
        <w:rPr>
          <w:rFonts w:ascii="Times New Roman" w:eastAsia="Times New Roman" w:hAnsi="Times New Roman" w:cs="Times New Roman"/>
          <w:sz w:val="22"/>
          <w:szCs w:val="22"/>
        </w:rPr>
        <w:pict w14:anchorId="2A92E5A3">
          <v:rect id="_x0000_i1025" style="width:0;height:1.5pt" o:hralign="center" o:hrstd="t" o:hr="t"/>
        </w:pict>
      </w:r>
    </w:p>
    <w:p w14:paraId="7E386E85" w14:textId="77777777" w:rsidR="00B00062" w:rsidRDefault="00000000">
      <w:pPr>
        <w:pStyle w:val="FirstParagraph"/>
      </w:pPr>
      <w:r>
        <w:rPr>
          <w:rFonts w:ascii="Times New Roman" w:eastAsia="Times New Roman" w:hAnsi="Times New Roman" w:cs="Times New Roman"/>
          <w:b/>
          <w:bCs/>
          <w:sz w:val="22"/>
          <w:szCs w:val="22"/>
        </w:rPr>
        <w:t>Aarik Gulaya</w:t>
      </w:r>
      <w:r>
        <w:rPr>
          <w:rFonts w:ascii="Times New Roman" w:eastAsia="Times New Roman" w:hAnsi="Times New Roman" w:cs="Times New Roman"/>
          <w:sz w:val="22"/>
          <w:szCs w:val="22"/>
        </w:rPr>
        <w:t xml:space="preserve"> · Base Layer </w:t>
      </w:r>
      <w:r>
        <w:rPr>
          <w:rStyle w:val="VerbatimChar"/>
          <w:rFonts w:ascii="Times New Roman" w:eastAsia="Times New Roman" w:hAnsi="Times New Roman" w:cs="Times New Roman"/>
          <w:szCs w:val="22"/>
        </w:rPr>
        <w:t>aarik@base-layer.ai</w:t>
      </w:r>
      <w:r>
        <w:rPr>
          <w:rFonts w:ascii="Times New Roman" w:eastAsia="Times New Roman" w:hAnsi="Times New Roman" w:cs="Times New Roman"/>
          <w:sz w:val="22"/>
          <w:szCs w:val="22"/>
        </w:rPr>
        <w:t xml:space="preserve"> · </w:t>
      </w:r>
      <w:r>
        <w:rPr>
          <w:rStyle w:val="VerbatimChar"/>
          <w:rFonts w:ascii="Times New Roman" w:eastAsia="Times New Roman" w:hAnsi="Times New Roman" w:cs="Times New Roman"/>
          <w:szCs w:val="22"/>
        </w:rPr>
        <w:t>base-layer.ai</w:t>
      </w:r>
      <w:r>
        <w:rPr>
          <w:rFonts w:ascii="Times New Roman" w:eastAsia="Times New Roman" w:hAnsi="Times New Roman" w:cs="Times New Roman"/>
          <w:sz w:val="22"/>
          <w:szCs w:val="22"/>
        </w:rPr>
        <w:t xml:space="preserve"> ORCID: </w:t>
      </w:r>
      <w:r>
        <w:rPr>
          <w:rStyle w:val="VerbatimChar"/>
          <w:rFonts w:ascii="Times New Roman" w:eastAsia="Times New Roman" w:hAnsi="Times New Roman" w:cs="Times New Roman"/>
          <w:szCs w:val="22"/>
        </w:rPr>
        <w:t>0009-0009-5902-9557</w:t>
      </w:r>
    </w:p>
    <w:p w14:paraId="55F4E98A" w14:textId="77777777" w:rsidR="00B00062" w:rsidRDefault="00000000">
      <w:pPr>
        <w:pStyle w:val="BodyText"/>
      </w:pPr>
      <w:r>
        <w:rPr>
          <w:rFonts w:ascii="Times New Roman" w:eastAsia="Times New Roman" w:hAnsi="Times New Roman" w:cs="Times New Roman"/>
          <w:b/>
          <w:bCs/>
          <w:sz w:val="22"/>
          <w:szCs w:val="22"/>
        </w:rPr>
        <w:t>Preprint</w:t>
      </w:r>
      <w:r>
        <w:rPr>
          <w:rFonts w:ascii="Times New Roman" w:eastAsia="Times New Roman" w:hAnsi="Times New Roman" w:cs="Times New Roman"/>
          <w:sz w:val="22"/>
          <w:szCs w:val="22"/>
        </w:rPr>
        <w:t xml:space="preserve"> · Draft of 2026-05-12 Manuscript CC-BY-4.0 · Code Apache 2.0 Project: </w:t>
      </w:r>
      <w:r>
        <w:rPr>
          <w:rStyle w:val="VerbatimChar"/>
          <w:rFonts w:ascii="Times New Roman" w:eastAsia="Times New Roman" w:hAnsi="Times New Roman" w:cs="Times New Roman"/>
          <w:szCs w:val="22"/>
        </w:rPr>
        <w:t>base-layer.ai</w:t>
      </w:r>
      <w:r>
        <w:rPr>
          <w:rFonts w:ascii="Times New Roman" w:eastAsia="Times New Roman" w:hAnsi="Times New Roman" w:cs="Times New Roman"/>
          <w:sz w:val="22"/>
          <w:szCs w:val="22"/>
        </w:rPr>
        <w:t xml:space="preserve"> Pipeline source: </w:t>
      </w:r>
      <w:r>
        <w:rPr>
          <w:rStyle w:val="VerbatimChar"/>
          <w:rFonts w:ascii="Times New Roman" w:eastAsia="Times New Roman" w:hAnsi="Times New Roman" w:cs="Times New Roman"/>
          <w:szCs w:val="22"/>
        </w:rPr>
        <w:t>github.com/agulaya24/BaseLayer</w:t>
      </w:r>
      <w:r>
        <w:rPr>
          <w:rFonts w:ascii="Times New Roman" w:eastAsia="Times New Roman" w:hAnsi="Times New Roman" w:cs="Times New Roman"/>
          <w:sz w:val="22"/>
          <w:szCs w:val="22"/>
        </w:rPr>
        <w:t xml:space="preserve"> Study repository: </w:t>
      </w:r>
      <w:r>
        <w:rPr>
          <w:rStyle w:val="VerbatimChar"/>
          <w:rFonts w:ascii="Times New Roman" w:eastAsia="Times New Roman" w:hAnsi="Times New Roman" w:cs="Times New Roman"/>
          <w:szCs w:val="22"/>
        </w:rPr>
        <w:t>github.com/agulaya24/beyond-recall</w:t>
      </w:r>
    </w:p>
    <w:p w14:paraId="2FB02B79" w14:textId="77777777" w:rsidR="00B00062" w:rsidRDefault="00000000">
      <w:r>
        <w:rPr>
          <w:rFonts w:ascii="Times New Roman" w:eastAsia="Times New Roman" w:hAnsi="Times New Roman" w:cs="Times New Roman"/>
          <w:sz w:val="22"/>
          <w:szCs w:val="22"/>
        </w:rPr>
        <w:pict w14:anchorId="608062EC">
          <v:rect id="_x0000_i1026" style="width:0;height:1.5pt" o:hralign="center" o:hrstd="t" o:hr="t"/>
        </w:pict>
      </w:r>
    </w:p>
    <w:p w14:paraId="1480A0B8" w14:textId="77777777" w:rsidR="00B00062" w:rsidRDefault="00000000">
      <w:pPr>
        <w:pStyle w:val="FirstParagraph"/>
      </w:pPr>
      <w:r>
        <w:rPr>
          <w:rFonts w:ascii="Times New Roman" w:eastAsia="Times New Roman" w:hAnsi="Times New Roman" w:cs="Times New Roman"/>
          <w:i/>
          <w:iCs/>
          <w:sz w:val="22"/>
          <w:szCs w:val="22"/>
        </w:rPr>
        <w:t xml:space="preserve">For AI agents: machine-readable orientation at </w:t>
      </w:r>
      <w:r>
        <w:rPr>
          <w:rStyle w:val="VerbatimChar"/>
          <w:rFonts w:ascii="Times New Roman" w:eastAsia="Times New Roman" w:hAnsi="Times New Roman" w:cs="Times New Roman"/>
          <w:i/>
          <w:iCs/>
          <w:szCs w:val="22"/>
        </w:rPr>
        <w:t>base-layer.ai/llms.txt</w:t>
      </w:r>
      <w:r>
        <w:rPr>
          <w:rFonts w:ascii="Times New Roman" w:eastAsia="Times New Roman" w:hAnsi="Times New Roman" w:cs="Times New Roman"/>
          <w:i/>
          <w:iCs/>
          <w:sz w:val="22"/>
          <w:szCs w:val="22"/>
        </w:rPr>
        <w:t xml:space="preserve">; detailed guide at </w:t>
      </w:r>
      <w:r>
        <w:rPr>
          <w:rStyle w:val="VerbatimChar"/>
          <w:rFonts w:ascii="Times New Roman" w:eastAsia="Times New Roman" w:hAnsi="Times New Roman" w:cs="Times New Roman"/>
          <w:i/>
          <w:iCs/>
          <w:szCs w:val="22"/>
        </w:rPr>
        <w:t>base-layer.ai/llms-full.txt</w:t>
      </w:r>
      <w:r>
        <w:rPr>
          <w:rFonts w:ascii="Times New Roman" w:eastAsia="Times New Roman" w:hAnsi="Times New Roman" w:cs="Times New Roman"/>
          <w:i/>
          <w:iCs/>
          <w:sz w:val="22"/>
          <w:szCs w:val="22"/>
        </w:rPr>
        <w:t xml:space="preserve">; MCP install: </w:t>
      </w:r>
      <w:r>
        <w:rPr>
          <w:rStyle w:val="VerbatimChar"/>
          <w:rFonts w:ascii="Times New Roman" w:eastAsia="Times New Roman" w:hAnsi="Times New Roman" w:cs="Times New Roman"/>
          <w:i/>
          <w:iCs/>
          <w:szCs w:val="22"/>
        </w:rPr>
        <w:t>claude mcp add --transport stdio base-layer -- baselayer-mcp</w:t>
      </w:r>
      <w:r>
        <w:rPr>
          <w:rFonts w:ascii="Times New Roman" w:eastAsia="Times New Roman" w:hAnsi="Times New Roman" w:cs="Times New Roman"/>
          <w:i/>
          <w:iCs/>
          <w:sz w:val="22"/>
          <w:szCs w:val="22"/>
        </w:rPr>
        <w:t>.</w:t>
      </w:r>
    </w:p>
    <w:p w14:paraId="25A26B91" w14:textId="77777777" w:rsidR="00B00062" w:rsidRDefault="00000000">
      <w:r>
        <w:rPr>
          <w:rFonts w:ascii="Times New Roman" w:eastAsia="Times New Roman" w:hAnsi="Times New Roman" w:cs="Times New Roman"/>
          <w:sz w:val="22"/>
          <w:szCs w:val="22"/>
        </w:rPr>
        <w:br w:type="page"/>
      </w:r>
    </w:p>
    <w:sdt>
      <w:sdtPr>
        <w:rPr>
          <w:rFonts w:asciiTheme="minorHAnsi" w:eastAsiaTheme="minorEastAsia" w:hAnsiTheme="minorHAnsi" w:cstheme="minorBidi"/>
          <w:color w:val="auto"/>
          <w:sz w:val="24"/>
          <w:szCs w:val="24"/>
        </w:rPr>
        <w:id w:val="-1639947414"/>
        <w:docPartObj>
          <w:docPartGallery w:val="Table of Contents"/>
          <w:docPartUnique/>
        </w:docPartObj>
      </w:sdtPr>
      <w:sdtContent>
        <w:p w14:paraId="63056068" w14:textId="77777777" w:rsidR="00B00062" w:rsidRDefault="00000000">
          <w:pPr>
            <w:pStyle w:val="TOCHeading"/>
            <w:rPr>
              <w:sz w:val="18"/>
              <w:szCs w:val="18"/>
            </w:rPr>
          </w:pPr>
          <w:r>
            <w:rPr>
              <w:rFonts w:ascii="Times New Roman" w:eastAsia="Times New Roman" w:hAnsi="Times New Roman" w:cs="Times New Roman"/>
              <w:sz w:val="18"/>
              <w:szCs w:val="18"/>
            </w:rPr>
            <w:t>Table of Contents</w:t>
          </w:r>
        </w:p>
        <w:p w14:paraId="6050619A" w14:textId="77777777" w:rsidR="006E0778" w:rsidRDefault="00000000">
          <w:pPr>
            <w:pStyle w:val="TOC1"/>
            <w:tabs>
              <w:tab w:val="right" w:leader="dot" w:pos="9350"/>
            </w:tabs>
            <w:rPr>
              <w:rFonts w:asciiTheme="minorHAnsi" w:eastAsiaTheme="minorEastAsia" w:hAnsiTheme="minorHAnsi" w:cstheme="minorBidi"/>
              <w:b w:val="0"/>
              <w:bCs w:val="0"/>
              <w:noProof/>
              <w:kern w:val="2"/>
              <w:sz w:val="24"/>
              <w:szCs w:val="24"/>
              <w:lang w:eastAsia="en-US"/>
              <w14:ligatures w14:val="standardContextual"/>
            </w:rPr>
          </w:pPr>
          <w:r>
            <w:fldChar w:fldCharType="begin"/>
          </w:r>
          <w:r>
            <w:instrText>TOC \o "1-3" \h \z \u</w:instrText>
          </w:r>
          <w:r>
            <w:fldChar w:fldCharType="separate"/>
          </w:r>
          <w:hyperlink w:anchor="_Toc229562966" w:history="1">
            <w:r w:rsidR="006E0778" w:rsidRPr="007E3987">
              <w:rPr>
                <w:rStyle w:val="Hyperlink"/>
                <w:noProof/>
              </w:rPr>
              <w:t>Beyond Recall: Behavioral Specification as an Interpretive Layer for AI Personalization</w:t>
            </w:r>
            <w:r w:rsidR="006E0778">
              <w:rPr>
                <w:noProof/>
                <w:webHidden/>
              </w:rPr>
              <w:tab/>
            </w:r>
            <w:r w:rsidR="006E0778">
              <w:rPr>
                <w:noProof/>
                <w:webHidden/>
              </w:rPr>
              <w:fldChar w:fldCharType="begin"/>
            </w:r>
            <w:r w:rsidR="006E0778">
              <w:rPr>
                <w:noProof/>
                <w:webHidden/>
              </w:rPr>
              <w:instrText xml:space="preserve"> PAGEREF _Toc229562966 \h </w:instrText>
            </w:r>
            <w:r w:rsidR="006E0778">
              <w:rPr>
                <w:noProof/>
                <w:webHidden/>
              </w:rPr>
            </w:r>
            <w:r w:rsidR="006E0778">
              <w:rPr>
                <w:noProof/>
                <w:webHidden/>
              </w:rPr>
              <w:fldChar w:fldCharType="separate"/>
            </w:r>
            <w:r w:rsidR="006E0778">
              <w:rPr>
                <w:noProof/>
                <w:webHidden/>
              </w:rPr>
              <w:t>1</w:t>
            </w:r>
            <w:r w:rsidR="006E0778">
              <w:rPr>
                <w:noProof/>
                <w:webHidden/>
              </w:rPr>
              <w:fldChar w:fldCharType="end"/>
            </w:r>
          </w:hyperlink>
        </w:p>
        <w:p w14:paraId="06BD3966" w14:textId="77777777" w:rsidR="006E0778" w:rsidRDefault="006E0778">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9562967" w:history="1">
            <w:r w:rsidRPr="007E3987">
              <w:rPr>
                <w:rStyle w:val="Hyperlink"/>
                <w:b/>
                <w:bCs/>
                <w:noProof/>
              </w:rPr>
              <w:t>Abstract</w:t>
            </w:r>
            <w:r>
              <w:rPr>
                <w:noProof/>
                <w:webHidden/>
              </w:rPr>
              <w:tab/>
            </w:r>
            <w:r>
              <w:rPr>
                <w:noProof/>
                <w:webHidden/>
              </w:rPr>
              <w:fldChar w:fldCharType="begin"/>
            </w:r>
            <w:r>
              <w:rPr>
                <w:noProof/>
                <w:webHidden/>
              </w:rPr>
              <w:instrText xml:space="preserve"> PAGEREF _Toc229562967 \h </w:instrText>
            </w:r>
            <w:r>
              <w:rPr>
                <w:noProof/>
                <w:webHidden/>
              </w:rPr>
            </w:r>
            <w:r>
              <w:rPr>
                <w:noProof/>
                <w:webHidden/>
              </w:rPr>
              <w:fldChar w:fldCharType="separate"/>
            </w:r>
            <w:r>
              <w:rPr>
                <w:noProof/>
                <w:webHidden/>
              </w:rPr>
              <w:t>1</w:t>
            </w:r>
            <w:r>
              <w:rPr>
                <w:noProof/>
                <w:webHidden/>
              </w:rPr>
              <w:fldChar w:fldCharType="end"/>
            </w:r>
          </w:hyperlink>
        </w:p>
        <w:p w14:paraId="244FB97A" w14:textId="77777777" w:rsidR="006E0778" w:rsidRDefault="006E0778">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9562968" w:history="1">
            <w:r w:rsidRPr="007E3987">
              <w:rPr>
                <w:rStyle w:val="Hyperlink"/>
                <w:b/>
                <w:bCs/>
                <w:noProof/>
              </w:rPr>
              <w:t>1. Introduction</w:t>
            </w:r>
            <w:r>
              <w:rPr>
                <w:noProof/>
                <w:webHidden/>
              </w:rPr>
              <w:tab/>
            </w:r>
            <w:r>
              <w:rPr>
                <w:noProof/>
                <w:webHidden/>
              </w:rPr>
              <w:fldChar w:fldCharType="begin"/>
            </w:r>
            <w:r>
              <w:rPr>
                <w:noProof/>
                <w:webHidden/>
              </w:rPr>
              <w:instrText xml:space="preserve"> PAGEREF _Toc229562968 \h </w:instrText>
            </w:r>
            <w:r>
              <w:rPr>
                <w:noProof/>
                <w:webHidden/>
              </w:rPr>
            </w:r>
            <w:r>
              <w:rPr>
                <w:noProof/>
                <w:webHidden/>
              </w:rPr>
              <w:fldChar w:fldCharType="separate"/>
            </w:r>
            <w:r>
              <w:rPr>
                <w:noProof/>
                <w:webHidden/>
              </w:rPr>
              <w:t>4</w:t>
            </w:r>
            <w:r>
              <w:rPr>
                <w:noProof/>
                <w:webHidden/>
              </w:rPr>
              <w:fldChar w:fldCharType="end"/>
            </w:r>
          </w:hyperlink>
        </w:p>
        <w:p w14:paraId="218B325F" w14:textId="77777777" w:rsidR="006E0778" w:rsidRDefault="006E0778">
          <w:pPr>
            <w:pStyle w:val="TOC3"/>
            <w:tabs>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9562969" w:history="1">
            <w:r w:rsidRPr="007E3987">
              <w:rPr>
                <w:rStyle w:val="Hyperlink"/>
                <w:b/>
                <w:bCs/>
                <w:noProof/>
              </w:rPr>
              <w:t>1.1 Recall is not interpretation. Interpretation can be measured.</w:t>
            </w:r>
            <w:r>
              <w:rPr>
                <w:noProof/>
                <w:webHidden/>
              </w:rPr>
              <w:tab/>
            </w:r>
            <w:r>
              <w:rPr>
                <w:noProof/>
                <w:webHidden/>
              </w:rPr>
              <w:fldChar w:fldCharType="begin"/>
            </w:r>
            <w:r>
              <w:rPr>
                <w:noProof/>
                <w:webHidden/>
              </w:rPr>
              <w:instrText xml:space="preserve"> PAGEREF _Toc229562969 \h </w:instrText>
            </w:r>
            <w:r>
              <w:rPr>
                <w:noProof/>
                <w:webHidden/>
              </w:rPr>
            </w:r>
            <w:r>
              <w:rPr>
                <w:noProof/>
                <w:webHidden/>
              </w:rPr>
              <w:fldChar w:fldCharType="separate"/>
            </w:r>
            <w:r>
              <w:rPr>
                <w:noProof/>
                <w:webHidden/>
              </w:rPr>
              <w:t>4</w:t>
            </w:r>
            <w:r>
              <w:rPr>
                <w:noProof/>
                <w:webHidden/>
              </w:rPr>
              <w:fldChar w:fldCharType="end"/>
            </w:r>
          </w:hyperlink>
        </w:p>
        <w:p w14:paraId="74183110" w14:textId="77777777" w:rsidR="006E0778" w:rsidRDefault="006E0778">
          <w:pPr>
            <w:pStyle w:val="TOC3"/>
            <w:tabs>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9562970" w:history="1">
            <w:r w:rsidRPr="007E3987">
              <w:rPr>
                <w:rStyle w:val="Hyperlink"/>
                <w:b/>
                <w:bCs/>
                <w:noProof/>
              </w:rPr>
              <w:t>1.2 What we tested</w:t>
            </w:r>
            <w:r>
              <w:rPr>
                <w:noProof/>
                <w:webHidden/>
              </w:rPr>
              <w:tab/>
            </w:r>
            <w:r>
              <w:rPr>
                <w:noProof/>
                <w:webHidden/>
              </w:rPr>
              <w:fldChar w:fldCharType="begin"/>
            </w:r>
            <w:r>
              <w:rPr>
                <w:noProof/>
                <w:webHidden/>
              </w:rPr>
              <w:instrText xml:space="preserve"> PAGEREF _Toc229562970 \h </w:instrText>
            </w:r>
            <w:r>
              <w:rPr>
                <w:noProof/>
                <w:webHidden/>
              </w:rPr>
            </w:r>
            <w:r>
              <w:rPr>
                <w:noProof/>
                <w:webHidden/>
              </w:rPr>
              <w:fldChar w:fldCharType="separate"/>
            </w:r>
            <w:r>
              <w:rPr>
                <w:noProof/>
                <w:webHidden/>
              </w:rPr>
              <w:t>5</w:t>
            </w:r>
            <w:r>
              <w:rPr>
                <w:noProof/>
                <w:webHidden/>
              </w:rPr>
              <w:fldChar w:fldCharType="end"/>
            </w:r>
          </w:hyperlink>
        </w:p>
        <w:p w14:paraId="5F1F28C0" w14:textId="77777777" w:rsidR="006E0778" w:rsidRDefault="006E0778">
          <w:pPr>
            <w:pStyle w:val="TOC3"/>
            <w:tabs>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9562971" w:history="1">
            <w:r w:rsidRPr="007E3987">
              <w:rPr>
                <w:rStyle w:val="Hyperlink"/>
                <w:b/>
                <w:bCs/>
                <w:noProof/>
              </w:rPr>
              <w:t>1.3 What we found</w:t>
            </w:r>
            <w:r>
              <w:rPr>
                <w:noProof/>
                <w:webHidden/>
              </w:rPr>
              <w:tab/>
            </w:r>
            <w:r>
              <w:rPr>
                <w:noProof/>
                <w:webHidden/>
              </w:rPr>
              <w:fldChar w:fldCharType="begin"/>
            </w:r>
            <w:r>
              <w:rPr>
                <w:noProof/>
                <w:webHidden/>
              </w:rPr>
              <w:instrText xml:space="preserve"> PAGEREF _Toc229562971 \h </w:instrText>
            </w:r>
            <w:r>
              <w:rPr>
                <w:noProof/>
                <w:webHidden/>
              </w:rPr>
            </w:r>
            <w:r>
              <w:rPr>
                <w:noProof/>
                <w:webHidden/>
              </w:rPr>
              <w:fldChar w:fldCharType="separate"/>
            </w:r>
            <w:r>
              <w:rPr>
                <w:noProof/>
                <w:webHidden/>
              </w:rPr>
              <w:t>8</w:t>
            </w:r>
            <w:r>
              <w:rPr>
                <w:noProof/>
                <w:webHidden/>
              </w:rPr>
              <w:fldChar w:fldCharType="end"/>
            </w:r>
          </w:hyperlink>
        </w:p>
        <w:p w14:paraId="496B23FE" w14:textId="77777777" w:rsidR="006E0778" w:rsidRDefault="006E0778">
          <w:pPr>
            <w:pStyle w:val="TOC3"/>
            <w:tabs>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9562972" w:history="1">
            <w:r w:rsidRPr="007E3987">
              <w:rPr>
                <w:rStyle w:val="Hyperlink"/>
                <w:b/>
                <w:bCs/>
                <w:noProof/>
              </w:rPr>
              <w:t>1.4 What this implies</w:t>
            </w:r>
            <w:r>
              <w:rPr>
                <w:noProof/>
                <w:webHidden/>
              </w:rPr>
              <w:tab/>
            </w:r>
            <w:r>
              <w:rPr>
                <w:noProof/>
                <w:webHidden/>
              </w:rPr>
              <w:fldChar w:fldCharType="begin"/>
            </w:r>
            <w:r>
              <w:rPr>
                <w:noProof/>
                <w:webHidden/>
              </w:rPr>
              <w:instrText xml:space="preserve"> PAGEREF _Toc229562972 \h </w:instrText>
            </w:r>
            <w:r>
              <w:rPr>
                <w:noProof/>
                <w:webHidden/>
              </w:rPr>
            </w:r>
            <w:r>
              <w:rPr>
                <w:noProof/>
                <w:webHidden/>
              </w:rPr>
              <w:fldChar w:fldCharType="separate"/>
            </w:r>
            <w:r>
              <w:rPr>
                <w:noProof/>
                <w:webHidden/>
              </w:rPr>
              <w:t>10</w:t>
            </w:r>
            <w:r>
              <w:rPr>
                <w:noProof/>
                <w:webHidden/>
              </w:rPr>
              <w:fldChar w:fldCharType="end"/>
            </w:r>
          </w:hyperlink>
        </w:p>
        <w:p w14:paraId="2E50A3BD" w14:textId="77777777" w:rsidR="006E0778" w:rsidRDefault="006E0778">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9562973" w:history="1">
            <w:r w:rsidRPr="007E3987">
              <w:rPr>
                <w:rStyle w:val="Hyperlink"/>
                <w:b/>
                <w:bCs/>
                <w:noProof/>
              </w:rPr>
              <w:t>2. Prior Work, Industry Benchmarks, The Fifth Target</w:t>
            </w:r>
            <w:r>
              <w:rPr>
                <w:noProof/>
                <w:webHidden/>
              </w:rPr>
              <w:tab/>
            </w:r>
            <w:r>
              <w:rPr>
                <w:noProof/>
                <w:webHidden/>
              </w:rPr>
              <w:fldChar w:fldCharType="begin"/>
            </w:r>
            <w:r>
              <w:rPr>
                <w:noProof/>
                <w:webHidden/>
              </w:rPr>
              <w:instrText xml:space="preserve"> PAGEREF _Toc229562973 \h </w:instrText>
            </w:r>
            <w:r>
              <w:rPr>
                <w:noProof/>
                <w:webHidden/>
              </w:rPr>
            </w:r>
            <w:r>
              <w:rPr>
                <w:noProof/>
                <w:webHidden/>
              </w:rPr>
              <w:fldChar w:fldCharType="separate"/>
            </w:r>
            <w:r>
              <w:rPr>
                <w:noProof/>
                <w:webHidden/>
              </w:rPr>
              <w:t>11</w:t>
            </w:r>
            <w:r>
              <w:rPr>
                <w:noProof/>
                <w:webHidden/>
              </w:rPr>
              <w:fldChar w:fldCharType="end"/>
            </w:r>
          </w:hyperlink>
        </w:p>
        <w:p w14:paraId="66A642AE" w14:textId="77777777" w:rsidR="006E0778" w:rsidRDefault="006E0778">
          <w:pPr>
            <w:pStyle w:val="TOC3"/>
            <w:tabs>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9562974" w:history="1">
            <w:r w:rsidRPr="007E3987">
              <w:rPr>
                <w:rStyle w:val="Hyperlink"/>
                <w:b/>
                <w:bCs/>
                <w:noProof/>
              </w:rPr>
              <w:t>2.1 Prior measurement targets and the gap representational accuracy fills</w:t>
            </w:r>
            <w:r>
              <w:rPr>
                <w:noProof/>
                <w:webHidden/>
              </w:rPr>
              <w:tab/>
            </w:r>
            <w:r>
              <w:rPr>
                <w:noProof/>
                <w:webHidden/>
              </w:rPr>
              <w:fldChar w:fldCharType="begin"/>
            </w:r>
            <w:r>
              <w:rPr>
                <w:noProof/>
                <w:webHidden/>
              </w:rPr>
              <w:instrText xml:space="preserve"> PAGEREF _Toc229562974 \h </w:instrText>
            </w:r>
            <w:r>
              <w:rPr>
                <w:noProof/>
                <w:webHidden/>
              </w:rPr>
            </w:r>
            <w:r>
              <w:rPr>
                <w:noProof/>
                <w:webHidden/>
              </w:rPr>
              <w:fldChar w:fldCharType="separate"/>
            </w:r>
            <w:r>
              <w:rPr>
                <w:noProof/>
                <w:webHidden/>
              </w:rPr>
              <w:t>12</w:t>
            </w:r>
            <w:r>
              <w:rPr>
                <w:noProof/>
                <w:webHidden/>
              </w:rPr>
              <w:fldChar w:fldCharType="end"/>
            </w:r>
          </w:hyperlink>
        </w:p>
        <w:p w14:paraId="1358EFD2" w14:textId="77777777" w:rsidR="006E0778" w:rsidRDefault="006E0778">
          <w:pPr>
            <w:pStyle w:val="TOC3"/>
            <w:tabs>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9562975" w:history="1">
            <w:r w:rsidRPr="007E3987">
              <w:rPr>
                <w:rStyle w:val="Hyperlink"/>
                <w:b/>
                <w:bCs/>
                <w:noProof/>
              </w:rPr>
              <w:t>2.2 Memory systems for LLM agents</w:t>
            </w:r>
            <w:r>
              <w:rPr>
                <w:noProof/>
                <w:webHidden/>
              </w:rPr>
              <w:tab/>
            </w:r>
            <w:r>
              <w:rPr>
                <w:noProof/>
                <w:webHidden/>
              </w:rPr>
              <w:fldChar w:fldCharType="begin"/>
            </w:r>
            <w:r>
              <w:rPr>
                <w:noProof/>
                <w:webHidden/>
              </w:rPr>
              <w:instrText xml:space="preserve"> PAGEREF _Toc229562975 \h </w:instrText>
            </w:r>
            <w:r>
              <w:rPr>
                <w:noProof/>
                <w:webHidden/>
              </w:rPr>
            </w:r>
            <w:r>
              <w:rPr>
                <w:noProof/>
                <w:webHidden/>
              </w:rPr>
              <w:fldChar w:fldCharType="separate"/>
            </w:r>
            <w:r>
              <w:rPr>
                <w:noProof/>
                <w:webHidden/>
              </w:rPr>
              <w:t>13</w:t>
            </w:r>
            <w:r>
              <w:rPr>
                <w:noProof/>
                <w:webHidden/>
              </w:rPr>
              <w:fldChar w:fldCharType="end"/>
            </w:r>
          </w:hyperlink>
        </w:p>
        <w:p w14:paraId="55F50043" w14:textId="77777777" w:rsidR="006E0778" w:rsidRDefault="006E0778">
          <w:pPr>
            <w:pStyle w:val="TOC3"/>
            <w:tabs>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9562976" w:history="1">
            <w:r w:rsidRPr="007E3987">
              <w:rPr>
                <w:rStyle w:val="Hyperlink"/>
                <w:b/>
                <w:bCs/>
                <w:noProof/>
              </w:rPr>
              <w:t>2.3 Traceability and reasoning traces</w:t>
            </w:r>
            <w:r>
              <w:rPr>
                <w:noProof/>
                <w:webHidden/>
              </w:rPr>
              <w:tab/>
            </w:r>
            <w:r>
              <w:rPr>
                <w:noProof/>
                <w:webHidden/>
              </w:rPr>
              <w:fldChar w:fldCharType="begin"/>
            </w:r>
            <w:r>
              <w:rPr>
                <w:noProof/>
                <w:webHidden/>
              </w:rPr>
              <w:instrText xml:space="preserve"> PAGEREF _Toc229562976 \h </w:instrText>
            </w:r>
            <w:r>
              <w:rPr>
                <w:noProof/>
                <w:webHidden/>
              </w:rPr>
            </w:r>
            <w:r>
              <w:rPr>
                <w:noProof/>
                <w:webHidden/>
              </w:rPr>
              <w:fldChar w:fldCharType="separate"/>
            </w:r>
            <w:r>
              <w:rPr>
                <w:noProof/>
                <w:webHidden/>
              </w:rPr>
              <w:t>15</w:t>
            </w:r>
            <w:r>
              <w:rPr>
                <w:noProof/>
                <w:webHidden/>
              </w:rPr>
              <w:fldChar w:fldCharType="end"/>
            </w:r>
          </w:hyperlink>
        </w:p>
        <w:p w14:paraId="3317F44A" w14:textId="77777777" w:rsidR="006E0778" w:rsidRDefault="006E0778">
          <w:pPr>
            <w:pStyle w:val="TOC3"/>
            <w:tabs>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9562977" w:history="1">
            <w:r w:rsidRPr="007E3987">
              <w:rPr>
                <w:rStyle w:val="Hyperlink"/>
                <w:b/>
                <w:bCs/>
                <w:noProof/>
              </w:rPr>
              <w:t>2.4 Cognitive and representational foundations</w:t>
            </w:r>
            <w:r>
              <w:rPr>
                <w:noProof/>
                <w:webHidden/>
              </w:rPr>
              <w:tab/>
            </w:r>
            <w:r>
              <w:rPr>
                <w:noProof/>
                <w:webHidden/>
              </w:rPr>
              <w:fldChar w:fldCharType="begin"/>
            </w:r>
            <w:r>
              <w:rPr>
                <w:noProof/>
                <w:webHidden/>
              </w:rPr>
              <w:instrText xml:space="preserve"> PAGEREF _Toc229562977 \h </w:instrText>
            </w:r>
            <w:r>
              <w:rPr>
                <w:noProof/>
                <w:webHidden/>
              </w:rPr>
            </w:r>
            <w:r>
              <w:rPr>
                <w:noProof/>
                <w:webHidden/>
              </w:rPr>
              <w:fldChar w:fldCharType="separate"/>
            </w:r>
            <w:r>
              <w:rPr>
                <w:noProof/>
                <w:webHidden/>
              </w:rPr>
              <w:t>16</w:t>
            </w:r>
            <w:r>
              <w:rPr>
                <w:noProof/>
                <w:webHidden/>
              </w:rPr>
              <w:fldChar w:fldCharType="end"/>
            </w:r>
          </w:hyperlink>
        </w:p>
        <w:p w14:paraId="39038E94" w14:textId="77777777" w:rsidR="006E0778" w:rsidRDefault="006E0778">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9562978" w:history="1">
            <w:r w:rsidRPr="007E3987">
              <w:rPr>
                <w:rStyle w:val="Hyperlink"/>
                <w:b/>
                <w:bCs/>
                <w:noProof/>
              </w:rPr>
              <w:t>3. Study Design</w:t>
            </w:r>
            <w:r>
              <w:rPr>
                <w:noProof/>
                <w:webHidden/>
              </w:rPr>
              <w:tab/>
            </w:r>
            <w:r>
              <w:rPr>
                <w:noProof/>
                <w:webHidden/>
              </w:rPr>
              <w:fldChar w:fldCharType="begin"/>
            </w:r>
            <w:r>
              <w:rPr>
                <w:noProof/>
                <w:webHidden/>
              </w:rPr>
              <w:instrText xml:space="preserve"> PAGEREF _Toc229562978 \h </w:instrText>
            </w:r>
            <w:r>
              <w:rPr>
                <w:noProof/>
                <w:webHidden/>
              </w:rPr>
            </w:r>
            <w:r>
              <w:rPr>
                <w:noProof/>
                <w:webHidden/>
              </w:rPr>
              <w:fldChar w:fldCharType="separate"/>
            </w:r>
            <w:r>
              <w:rPr>
                <w:noProof/>
                <w:webHidden/>
              </w:rPr>
              <w:t>18</w:t>
            </w:r>
            <w:r>
              <w:rPr>
                <w:noProof/>
                <w:webHidden/>
              </w:rPr>
              <w:fldChar w:fldCharType="end"/>
            </w:r>
          </w:hyperlink>
        </w:p>
        <w:p w14:paraId="5881997B" w14:textId="77777777" w:rsidR="006E0778" w:rsidRDefault="006E0778">
          <w:pPr>
            <w:pStyle w:val="TOC3"/>
            <w:tabs>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9562979" w:history="1">
            <w:r w:rsidRPr="007E3987">
              <w:rPr>
                <w:rStyle w:val="Hyperlink"/>
                <w:b/>
                <w:bCs/>
                <w:noProof/>
              </w:rPr>
              <w:t>3.1 Operationalizing representational accuracy via the Behavioral Specification</w:t>
            </w:r>
            <w:r>
              <w:rPr>
                <w:noProof/>
                <w:webHidden/>
              </w:rPr>
              <w:tab/>
            </w:r>
            <w:r>
              <w:rPr>
                <w:noProof/>
                <w:webHidden/>
              </w:rPr>
              <w:fldChar w:fldCharType="begin"/>
            </w:r>
            <w:r>
              <w:rPr>
                <w:noProof/>
                <w:webHidden/>
              </w:rPr>
              <w:instrText xml:space="preserve"> PAGEREF _Toc229562979 \h </w:instrText>
            </w:r>
            <w:r>
              <w:rPr>
                <w:noProof/>
                <w:webHidden/>
              </w:rPr>
            </w:r>
            <w:r>
              <w:rPr>
                <w:noProof/>
                <w:webHidden/>
              </w:rPr>
              <w:fldChar w:fldCharType="separate"/>
            </w:r>
            <w:r>
              <w:rPr>
                <w:noProof/>
                <w:webHidden/>
              </w:rPr>
              <w:t>18</w:t>
            </w:r>
            <w:r>
              <w:rPr>
                <w:noProof/>
                <w:webHidden/>
              </w:rPr>
              <w:fldChar w:fldCharType="end"/>
            </w:r>
          </w:hyperlink>
        </w:p>
        <w:p w14:paraId="7EE9FC17" w14:textId="77777777" w:rsidR="006E0778" w:rsidRDefault="006E0778">
          <w:pPr>
            <w:pStyle w:val="TOC3"/>
            <w:tabs>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9562980" w:history="1">
            <w:r w:rsidRPr="007E3987">
              <w:rPr>
                <w:rStyle w:val="Hyperlink"/>
                <w:b/>
                <w:bCs/>
                <w:noProof/>
              </w:rPr>
              <w:t>3.2 Experimental conditions</w:t>
            </w:r>
            <w:r>
              <w:rPr>
                <w:noProof/>
                <w:webHidden/>
              </w:rPr>
              <w:tab/>
            </w:r>
            <w:r>
              <w:rPr>
                <w:noProof/>
                <w:webHidden/>
              </w:rPr>
              <w:fldChar w:fldCharType="begin"/>
            </w:r>
            <w:r>
              <w:rPr>
                <w:noProof/>
                <w:webHidden/>
              </w:rPr>
              <w:instrText xml:space="preserve"> PAGEREF _Toc229562980 \h </w:instrText>
            </w:r>
            <w:r>
              <w:rPr>
                <w:noProof/>
                <w:webHidden/>
              </w:rPr>
            </w:r>
            <w:r>
              <w:rPr>
                <w:noProof/>
                <w:webHidden/>
              </w:rPr>
              <w:fldChar w:fldCharType="separate"/>
            </w:r>
            <w:r>
              <w:rPr>
                <w:noProof/>
                <w:webHidden/>
              </w:rPr>
              <w:t>19</w:t>
            </w:r>
            <w:r>
              <w:rPr>
                <w:noProof/>
                <w:webHidden/>
              </w:rPr>
              <w:fldChar w:fldCharType="end"/>
            </w:r>
          </w:hyperlink>
        </w:p>
        <w:p w14:paraId="7178FA95" w14:textId="77777777" w:rsidR="006E0778" w:rsidRDefault="006E0778">
          <w:pPr>
            <w:pStyle w:val="TOC3"/>
            <w:tabs>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9562981" w:history="1">
            <w:r w:rsidRPr="007E3987">
              <w:rPr>
                <w:rStyle w:val="Hyperlink"/>
                <w:b/>
                <w:bCs/>
                <w:noProof/>
              </w:rPr>
              <w:t>3.3 Scoring rubric with calibrated LLM judge panel</w:t>
            </w:r>
            <w:r>
              <w:rPr>
                <w:noProof/>
                <w:webHidden/>
              </w:rPr>
              <w:tab/>
            </w:r>
            <w:r>
              <w:rPr>
                <w:noProof/>
                <w:webHidden/>
              </w:rPr>
              <w:fldChar w:fldCharType="begin"/>
            </w:r>
            <w:r>
              <w:rPr>
                <w:noProof/>
                <w:webHidden/>
              </w:rPr>
              <w:instrText xml:space="preserve"> PAGEREF _Toc229562981 \h </w:instrText>
            </w:r>
            <w:r>
              <w:rPr>
                <w:noProof/>
                <w:webHidden/>
              </w:rPr>
            </w:r>
            <w:r>
              <w:rPr>
                <w:noProof/>
                <w:webHidden/>
              </w:rPr>
              <w:fldChar w:fldCharType="separate"/>
            </w:r>
            <w:r>
              <w:rPr>
                <w:noProof/>
                <w:webHidden/>
              </w:rPr>
              <w:t>21</w:t>
            </w:r>
            <w:r>
              <w:rPr>
                <w:noProof/>
                <w:webHidden/>
              </w:rPr>
              <w:fldChar w:fldCharType="end"/>
            </w:r>
          </w:hyperlink>
        </w:p>
        <w:p w14:paraId="49322CA0" w14:textId="77777777" w:rsidR="006E0778" w:rsidRDefault="006E0778">
          <w:pPr>
            <w:pStyle w:val="TOC3"/>
            <w:tabs>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9562982" w:history="1">
            <w:r w:rsidRPr="007E3987">
              <w:rPr>
                <w:rStyle w:val="Hyperlink"/>
                <w:b/>
                <w:bCs/>
                <w:noProof/>
              </w:rPr>
              <w:t>3.3.1 Score interpretation</w:t>
            </w:r>
            <w:r>
              <w:rPr>
                <w:noProof/>
                <w:webHidden/>
              </w:rPr>
              <w:tab/>
            </w:r>
            <w:r>
              <w:rPr>
                <w:noProof/>
                <w:webHidden/>
              </w:rPr>
              <w:fldChar w:fldCharType="begin"/>
            </w:r>
            <w:r>
              <w:rPr>
                <w:noProof/>
                <w:webHidden/>
              </w:rPr>
              <w:instrText xml:space="preserve"> PAGEREF _Toc229562982 \h </w:instrText>
            </w:r>
            <w:r>
              <w:rPr>
                <w:noProof/>
                <w:webHidden/>
              </w:rPr>
            </w:r>
            <w:r>
              <w:rPr>
                <w:noProof/>
                <w:webHidden/>
              </w:rPr>
              <w:fldChar w:fldCharType="separate"/>
            </w:r>
            <w:r>
              <w:rPr>
                <w:noProof/>
                <w:webHidden/>
              </w:rPr>
              <w:t>22</w:t>
            </w:r>
            <w:r>
              <w:rPr>
                <w:noProof/>
                <w:webHidden/>
              </w:rPr>
              <w:fldChar w:fldCharType="end"/>
            </w:r>
          </w:hyperlink>
        </w:p>
        <w:p w14:paraId="24E6D1C4" w14:textId="77777777" w:rsidR="006E0778" w:rsidRDefault="006E0778">
          <w:pPr>
            <w:pStyle w:val="TOC3"/>
            <w:tabs>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9562983" w:history="1">
            <w:r w:rsidRPr="007E3987">
              <w:rPr>
                <w:rStyle w:val="Hyperlink"/>
                <w:b/>
                <w:bCs/>
                <w:noProof/>
              </w:rPr>
              <w:t>3.3.2 Judge panel</w:t>
            </w:r>
            <w:r>
              <w:rPr>
                <w:noProof/>
                <w:webHidden/>
              </w:rPr>
              <w:tab/>
            </w:r>
            <w:r>
              <w:rPr>
                <w:noProof/>
                <w:webHidden/>
              </w:rPr>
              <w:fldChar w:fldCharType="begin"/>
            </w:r>
            <w:r>
              <w:rPr>
                <w:noProof/>
                <w:webHidden/>
              </w:rPr>
              <w:instrText xml:space="preserve"> PAGEREF _Toc229562983 \h </w:instrText>
            </w:r>
            <w:r>
              <w:rPr>
                <w:noProof/>
                <w:webHidden/>
              </w:rPr>
            </w:r>
            <w:r>
              <w:rPr>
                <w:noProof/>
                <w:webHidden/>
              </w:rPr>
              <w:fldChar w:fldCharType="separate"/>
            </w:r>
            <w:r>
              <w:rPr>
                <w:noProof/>
                <w:webHidden/>
              </w:rPr>
              <w:t>24</w:t>
            </w:r>
            <w:r>
              <w:rPr>
                <w:noProof/>
                <w:webHidden/>
              </w:rPr>
              <w:fldChar w:fldCharType="end"/>
            </w:r>
          </w:hyperlink>
        </w:p>
        <w:p w14:paraId="460A054C" w14:textId="77777777" w:rsidR="006E0778" w:rsidRDefault="006E0778">
          <w:pPr>
            <w:pStyle w:val="TOC3"/>
            <w:tabs>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9562984" w:history="1">
            <w:r w:rsidRPr="007E3987">
              <w:rPr>
                <w:rStyle w:val="Hyperlink"/>
                <w:b/>
                <w:bCs/>
                <w:noProof/>
              </w:rPr>
              <w:t>3.3.3 Calibration</w:t>
            </w:r>
            <w:r>
              <w:rPr>
                <w:noProof/>
                <w:webHidden/>
              </w:rPr>
              <w:tab/>
            </w:r>
            <w:r>
              <w:rPr>
                <w:noProof/>
                <w:webHidden/>
              </w:rPr>
              <w:fldChar w:fldCharType="begin"/>
            </w:r>
            <w:r>
              <w:rPr>
                <w:noProof/>
                <w:webHidden/>
              </w:rPr>
              <w:instrText xml:space="preserve"> PAGEREF _Toc229562984 \h </w:instrText>
            </w:r>
            <w:r>
              <w:rPr>
                <w:noProof/>
                <w:webHidden/>
              </w:rPr>
            </w:r>
            <w:r>
              <w:rPr>
                <w:noProof/>
                <w:webHidden/>
              </w:rPr>
              <w:fldChar w:fldCharType="separate"/>
            </w:r>
            <w:r>
              <w:rPr>
                <w:noProof/>
                <w:webHidden/>
              </w:rPr>
              <w:t>25</w:t>
            </w:r>
            <w:r>
              <w:rPr>
                <w:noProof/>
                <w:webHidden/>
              </w:rPr>
              <w:fldChar w:fldCharType="end"/>
            </w:r>
          </w:hyperlink>
        </w:p>
        <w:p w14:paraId="097A1E30" w14:textId="77777777" w:rsidR="006E0778" w:rsidRDefault="006E0778">
          <w:pPr>
            <w:pStyle w:val="TOC3"/>
            <w:tabs>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9562985" w:history="1">
            <w:r w:rsidRPr="007E3987">
              <w:rPr>
                <w:rStyle w:val="Hyperlink"/>
                <w:b/>
                <w:bCs/>
                <w:noProof/>
              </w:rPr>
              <w:t>3.3.4 Inter-judge agreement</w:t>
            </w:r>
            <w:r>
              <w:rPr>
                <w:noProof/>
                <w:webHidden/>
              </w:rPr>
              <w:tab/>
            </w:r>
            <w:r>
              <w:rPr>
                <w:noProof/>
                <w:webHidden/>
              </w:rPr>
              <w:fldChar w:fldCharType="begin"/>
            </w:r>
            <w:r>
              <w:rPr>
                <w:noProof/>
                <w:webHidden/>
              </w:rPr>
              <w:instrText xml:space="preserve"> PAGEREF _Toc229562985 \h </w:instrText>
            </w:r>
            <w:r>
              <w:rPr>
                <w:noProof/>
                <w:webHidden/>
              </w:rPr>
            </w:r>
            <w:r>
              <w:rPr>
                <w:noProof/>
                <w:webHidden/>
              </w:rPr>
              <w:fldChar w:fldCharType="separate"/>
            </w:r>
            <w:r>
              <w:rPr>
                <w:noProof/>
                <w:webHidden/>
              </w:rPr>
              <w:t>26</w:t>
            </w:r>
            <w:r>
              <w:rPr>
                <w:noProof/>
                <w:webHidden/>
              </w:rPr>
              <w:fldChar w:fldCharType="end"/>
            </w:r>
          </w:hyperlink>
        </w:p>
        <w:p w14:paraId="2CE4C84B" w14:textId="77777777" w:rsidR="006E0778" w:rsidRDefault="006E0778">
          <w:pPr>
            <w:pStyle w:val="TOC3"/>
            <w:tabs>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9562986" w:history="1">
            <w:r w:rsidRPr="007E3987">
              <w:rPr>
                <w:rStyle w:val="Hyperlink"/>
                <w:b/>
                <w:bCs/>
                <w:noProof/>
              </w:rPr>
              <w:t>3.3.5 Aggregation and statistical analysis plan</w:t>
            </w:r>
            <w:r>
              <w:rPr>
                <w:noProof/>
                <w:webHidden/>
              </w:rPr>
              <w:tab/>
            </w:r>
            <w:r>
              <w:rPr>
                <w:noProof/>
                <w:webHidden/>
              </w:rPr>
              <w:fldChar w:fldCharType="begin"/>
            </w:r>
            <w:r>
              <w:rPr>
                <w:noProof/>
                <w:webHidden/>
              </w:rPr>
              <w:instrText xml:space="preserve"> PAGEREF _Toc229562986 \h </w:instrText>
            </w:r>
            <w:r>
              <w:rPr>
                <w:noProof/>
                <w:webHidden/>
              </w:rPr>
            </w:r>
            <w:r>
              <w:rPr>
                <w:noProof/>
                <w:webHidden/>
              </w:rPr>
              <w:fldChar w:fldCharType="separate"/>
            </w:r>
            <w:r>
              <w:rPr>
                <w:noProof/>
                <w:webHidden/>
              </w:rPr>
              <w:t>27</w:t>
            </w:r>
            <w:r>
              <w:rPr>
                <w:noProof/>
                <w:webHidden/>
              </w:rPr>
              <w:fldChar w:fldCharType="end"/>
            </w:r>
          </w:hyperlink>
        </w:p>
        <w:p w14:paraId="5FE4A934" w14:textId="77777777" w:rsidR="006E0778" w:rsidRDefault="006E0778">
          <w:pPr>
            <w:pStyle w:val="TOC3"/>
            <w:tabs>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9562987" w:history="1">
            <w:r w:rsidRPr="007E3987">
              <w:rPr>
                <w:rStyle w:val="Hyperlink"/>
                <w:b/>
                <w:bCs/>
                <w:noProof/>
              </w:rPr>
              <w:t>3.3.6 Rubric-handling limitations (post-hoc validity audit)</w:t>
            </w:r>
            <w:r>
              <w:rPr>
                <w:noProof/>
                <w:webHidden/>
              </w:rPr>
              <w:tab/>
            </w:r>
            <w:r>
              <w:rPr>
                <w:noProof/>
                <w:webHidden/>
              </w:rPr>
              <w:fldChar w:fldCharType="begin"/>
            </w:r>
            <w:r>
              <w:rPr>
                <w:noProof/>
                <w:webHidden/>
              </w:rPr>
              <w:instrText xml:space="preserve"> PAGEREF _Toc229562987 \h </w:instrText>
            </w:r>
            <w:r>
              <w:rPr>
                <w:noProof/>
                <w:webHidden/>
              </w:rPr>
            </w:r>
            <w:r>
              <w:rPr>
                <w:noProof/>
                <w:webHidden/>
              </w:rPr>
              <w:fldChar w:fldCharType="separate"/>
            </w:r>
            <w:r>
              <w:rPr>
                <w:noProof/>
                <w:webHidden/>
              </w:rPr>
              <w:t>28</w:t>
            </w:r>
            <w:r>
              <w:rPr>
                <w:noProof/>
                <w:webHidden/>
              </w:rPr>
              <w:fldChar w:fldCharType="end"/>
            </w:r>
          </w:hyperlink>
        </w:p>
        <w:p w14:paraId="623C266D" w14:textId="77777777" w:rsidR="006E0778" w:rsidRDefault="006E0778">
          <w:pPr>
            <w:pStyle w:val="TOC3"/>
            <w:tabs>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9562988" w:history="1">
            <w:r w:rsidRPr="007E3987">
              <w:rPr>
                <w:rStyle w:val="Hyperlink"/>
                <w:b/>
                <w:bCs/>
                <w:noProof/>
              </w:rPr>
              <w:t>3.4 Subjects</w:t>
            </w:r>
            <w:r>
              <w:rPr>
                <w:noProof/>
                <w:webHidden/>
              </w:rPr>
              <w:tab/>
            </w:r>
            <w:r>
              <w:rPr>
                <w:noProof/>
                <w:webHidden/>
              </w:rPr>
              <w:fldChar w:fldCharType="begin"/>
            </w:r>
            <w:r>
              <w:rPr>
                <w:noProof/>
                <w:webHidden/>
              </w:rPr>
              <w:instrText xml:space="preserve"> PAGEREF _Toc229562988 \h </w:instrText>
            </w:r>
            <w:r>
              <w:rPr>
                <w:noProof/>
                <w:webHidden/>
              </w:rPr>
            </w:r>
            <w:r>
              <w:rPr>
                <w:noProof/>
                <w:webHidden/>
              </w:rPr>
              <w:fldChar w:fldCharType="separate"/>
            </w:r>
            <w:r>
              <w:rPr>
                <w:noProof/>
                <w:webHidden/>
              </w:rPr>
              <w:t>29</w:t>
            </w:r>
            <w:r>
              <w:rPr>
                <w:noProof/>
                <w:webHidden/>
              </w:rPr>
              <w:fldChar w:fldCharType="end"/>
            </w:r>
          </w:hyperlink>
        </w:p>
        <w:p w14:paraId="389B0B13" w14:textId="77777777" w:rsidR="006E0778" w:rsidRDefault="006E0778">
          <w:pPr>
            <w:pStyle w:val="TOC3"/>
            <w:tabs>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9562989" w:history="1">
            <w:r w:rsidRPr="007E3987">
              <w:rPr>
                <w:rStyle w:val="Hyperlink"/>
                <w:b/>
                <w:bCs/>
                <w:noProof/>
              </w:rPr>
              <w:t>3.4.1 Pretraining-coverage variance</w:t>
            </w:r>
            <w:r>
              <w:rPr>
                <w:noProof/>
                <w:webHidden/>
              </w:rPr>
              <w:tab/>
            </w:r>
            <w:r>
              <w:rPr>
                <w:noProof/>
                <w:webHidden/>
              </w:rPr>
              <w:fldChar w:fldCharType="begin"/>
            </w:r>
            <w:r>
              <w:rPr>
                <w:noProof/>
                <w:webHidden/>
              </w:rPr>
              <w:instrText xml:space="preserve"> PAGEREF _Toc229562989 \h </w:instrText>
            </w:r>
            <w:r>
              <w:rPr>
                <w:noProof/>
                <w:webHidden/>
              </w:rPr>
            </w:r>
            <w:r>
              <w:rPr>
                <w:noProof/>
                <w:webHidden/>
              </w:rPr>
              <w:fldChar w:fldCharType="separate"/>
            </w:r>
            <w:r>
              <w:rPr>
                <w:noProof/>
                <w:webHidden/>
              </w:rPr>
              <w:t>30</w:t>
            </w:r>
            <w:r>
              <w:rPr>
                <w:noProof/>
                <w:webHidden/>
              </w:rPr>
              <w:fldChar w:fldCharType="end"/>
            </w:r>
          </w:hyperlink>
        </w:p>
        <w:p w14:paraId="2F04ABD3" w14:textId="77777777" w:rsidR="006E0778" w:rsidRDefault="006E0778">
          <w:pPr>
            <w:pStyle w:val="TOC3"/>
            <w:tabs>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9562990" w:history="1">
            <w:r w:rsidRPr="007E3987">
              <w:rPr>
                <w:rStyle w:val="Hyperlink"/>
                <w:b/>
                <w:bCs/>
                <w:noProof/>
              </w:rPr>
              <w:t>3.5 Question battery formation</w:t>
            </w:r>
            <w:r>
              <w:rPr>
                <w:noProof/>
                <w:webHidden/>
              </w:rPr>
              <w:tab/>
            </w:r>
            <w:r>
              <w:rPr>
                <w:noProof/>
                <w:webHidden/>
              </w:rPr>
              <w:fldChar w:fldCharType="begin"/>
            </w:r>
            <w:r>
              <w:rPr>
                <w:noProof/>
                <w:webHidden/>
              </w:rPr>
              <w:instrText xml:space="preserve"> PAGEREF _Toc229562990 \h </w:instrText>
            </w:r>
            <w:r>
              <w:rPr>
                <w:noProof/>
                <w:webHidden/>
              </w:rPr>
            </w:r>
            <w:r>
              <w:rPr>
                <w:noProof/>
                <w:webHidden/>
              </w:rPr>
              <w:fldChar w:fldCharType="separate"/>
            </w:r>
            <w:r>
              <w:rPr>
                <w:noProof/>
                <w:webHidden/>
              </w:rPr>
              <w:t>31</w:t>
            </w:r>
            <w:r>
              <w:rPr>
                <w:noProof/>
                <w:webHidden/>
              </w:rPr>
              <w:fldChar w:fldCharType="end"/>
            </w:r>
          </w:hyperlink>
        </w:p>
        <w:p w14:paraId="614081E9" w14:textId="77777777" w:rsidR="006E0778" w:rsidRDefault="006E0778">
          <w:pPr>
            <w:pStyle w:val="TOC3"/>
            <w:tabs>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9562991" w:history="1">
            <w:r w:rsidRPr="007E3987">
              <w:rPr>
                <w:rStyle w:val="Hyperlink"/>
                <w:b/>
                <w:bCs/>
                <w:noProof/>
              </w:rPr>
              <w:t>3.5.1 Circularity controls</w:t>
            </w:r>
            <w:r>
              <w:rPr>
                <w:noProof/>
                <w:webHidden/>
              </w:rPr>
              <w:tab/>
            </w:r>
            <w:r>
              <w:rPr>
                <w:noProof/>
                <w:webHidden/>
              </w:rPr>
              <w:fldChar w:fldCharType="begin"/>
            </w:r>
            <w:r>
              <w:rPr>
                <w:noProof/>
                <w:webHidden/>
              </w:rPr>
              <w:instrText xml:space="preserve"> PAGEREF _Toc229562991 \h </w:instrText>
            </w:r>
            <w:r>
              <w:rPr>
                <w:noProof/>
                <w:webHidden/>
              </w:rPr>
            </w:r>
            <w:r>
              <w:rPr>
                <w:noProof/>
                <w:webHidden/>
              </w:rPr>
              <w:fldChar w:fldCharType="separate"/>
            </w:r>
            <w:r>
              <w:rPr>
                <w:noProof/>
                <w:webHidden/>
              </w:rPr>
              <w:t>32</w:t>
            </w:r>
            <w:r>
              <w:rPr>
                <w:noProof/>
                <w:webHidden/>
              </w:rPr>
              <w:fldChar w:fldCharType="end"/>
            </w:r>
          </w:hyperlink>
        </w:p>
        <w:p w14:paraId="02C4B3B2" w14:textId="77777777" w:rsidR="006E0778" w:rsidRDefault="006E0778">
          <w:pPr>
            <w:pStyle w:val="TOC3"/>
            <w:tabs>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9562992" w:history="1">
            <w:r w:rsidRPr="007E3987">
              <w:rPr>
                <w:rStyle w:val="Hyperlink"/>
                <w:b/>
                <w:bCs/>
                <w:noProof/>
              </w:rPr>
              <w:t>3.6 Response models</w:t>
            </w:r>
            <w:r>
              <w:rPr>
                <w:noProof/>
                <w:webHidden/>
              </w:rPr>
              <w:tab/>
            </w:r>
            <w:r>
              <w:rPr>
                <w:noProof/>
                <w:webHidden/>
              </w:rPr>
              <w:fldChar w:fldCharType="begin"/>
            </w:r>
            <w:r>
              <w:rPr>
                <w:noProof/>
                <w:webHidden/>
              </w:rPr>
              <w:instrText xml:space="preserve"> PAGEREF _Toc229562992 \h </w:instrText>
            </w:r>
            <w:r>
              <w:rPr>
                <w:noProof/>
                <w:webHidden/>
              </w:rPr>
            </w:r>
            <w:r>
              <w:rPr>
                <w:noProof/>
                <w:webHidden/>
              </w:rPr>
              <w:fldChar w:fldCharType="separate"/>
            </w:r>
            <w:r>
              <w:rPr>
                <w:noProof/>
                <w:webHidden/>
              </w:rPr>
              <w:t>32</w:t>
            </w:r>
            <w:r>
              <w:rPr>
                <w:noProof/>
                <w:webHidden/>
              </w:rPr>
              <w:fldChar w:fldCharType="end"/>
            </w:r>
          </w:hyperlink>
        </w:p>
        <w:p w14:paraId="4F2E644B" w14:textId="77777777" w:rsidR="006E0778" w:rsidRDefault="006E0778">
          <w:pPr>
            <w:pStyle w:val="TOC3"/>
            <w:tabs>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9562993" w:history="1">
            <w:r w:rsidRPr="007E3987">
              <w:rPr>
                <w:rStyle w:val="Hyperlink"/>
                <w:b/>
                <w:bCs/>
                <w:noProof/>
              </w:rPr>
              <w:t>3.7 Pipeline for the Behavioral Specification</w:t>
            </w:r>
            <w:r>
              <w:rPr>
                <w:noProof/>
                <w:webHidden/>
              </w:rPr>
              <w:tab/>
            </w:r>
            <w:r>
              <w:rPr>
                <w:noProof/>
                <w:webHidden/>
              </w:rPr>
              <w:fldChar w:fldCharType="begin"/>
            </w:r>
            <w:r>
              <w:rPr>
                <w:noProof/>
                <w:webHidden/>
              </w:rPr>
              <w:instrText xml:space="preserve"> PAGEREF _Toc229562993 \h </w:instrText>
            </w:r>
            <w:r>
              <w:rPr>
                <w:noProof/>
                <w:webHidden/>
              </w:rPr>
            </w:r>
            <w:r>
              <w:rPr>
                <w:noProof/>
                <w:webHidden/>
              </w:rPr>
              <w:fldChar w:fldCharType="separate"/>
            </w:r>
            <w:r>
              <w:rPr>
                <w:noProof/>
                <w:webHidden/>
              </w:rPr>
              <w:t>34</w:t>
            </w:r>
            <w:r>
              <w:rPr>
                <w:noProof/>
                <w:webHidden/>
              </w:rPr>
              <w:fldChar w:fldCharType="end"/>
            </w:r>
          </w:hyperlink>
        </w:p>
        <w:p w14:paraId="41CA66AB" w14:textId="77777777" w:rsidR="006E0778" w:rsidRDefault="006E0778">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9562994" w:history="1">
            <w:r w:rsidRPr="007E3987">
              <w:rPr>
                <w:rStyle w:val="Hyperlink"/>
                <w:b/>
                <w:bCs/>
                <w:noProof/>
              </w:rPr>
              <w:t>4. Results</w:t>
            </w:r>
            <w:r>
              <w:rPr>
                <w:noProof/>
                <w:webHidden/>
              </w:rPr>
              <w:tab/>
            </w:r>
            <w:r>
              <w:rPr>
                <w:noProof/>
                <w:webHidden/>
              </w:rPr>
              <w:fldChar w:fldCharType="begin"/>
            </w:r>
            <w:r>
              <w:rPr>
                <w:noProof/>
                <w:webHidden/>
              </w:rPr>
              <w:instrText xml:space="preserve"> PAGEREF _Toc229562994 \h </w:instrText>
            </w:r>
            <w:r>
              <w:rPr>
                <w:noProof/>
                <w:webHidden/>
              </w:rPr>
            </w:r>
            <w:r>
              <w:rPr>
                <w:noProof/>
                <w:webHidden/>
              </w:rPr>
              <w:fldChar w:fldCharType="separate"/>
            </w:r>
            <w:r>
              <w:rPr>
                <w:noProof/>
                <w:webHidden/>
              </w:rPr>
              <w:t>36</w:t>
            </w:r>
            <w:r>
              <w:rPr>
                <w:noProof/>
                <w:webHidden/>
              </w:rPr>
              <w:fldChar w:fldCharType="end"/>
            </w:r>
          </w:hyperlink>
        </w:p>
        <w:p w14:paraId="0CD17B4D" w14:textId="77777777" w:rsidR="006E0778" w:rsidRDefault="006E0778">
          <w:pPr>
            <w:pStyle w:val="TOC3"/>
            <w:tabs>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9562995" w:history="1">
            <w:r w:rsidRPr="007E3987">
              <w:rPr>
                <w:rStyle w:val="Hyperlink"/>
                <w:b/>
                <w:bCs/>
                <w:noProof/>
              </w:rPr>
              <w:t>4.1 The cross-subject gradient and its per-question mechanism</w:t>
            </w:r>
            <w:r>
              <w:rPr>
                <w:noProof/>
                <w:webHidden/>
              </w:rPr>
              <w:tab/>
            </w:r>
            <w:r>
              <w:rPr>
                <w:noProof/>
                <w:webHidden/>
              </w:rPr>
              <w:fldChar w:fldCharType="begin"/>
            </w:r>
            <w:r>
              <w:rPr>
                <w:noProof/>
                <w:webHidden/>
              </w:rPr>
              <w:instrText xml:space="preserve"> PAGEREF _Toc229562995 \h </w:instrText>
            </w:r>
            <w:r>
              <w:rPr>
                <w:noProof/>
                <w:webHidden/>
              </w:rPr>
            </w:r>
            <w:r>
              <w:rPr>
                <w:noProof/>
                <w:webHidden/>
              </w:rPr>
              <w:fldChar w:fldCharType="separate"/>
            </w:r>
            <w:r>
              <w:rPr>
                <w:noProof/>
                <w:webHidden/>
              </w:rPr>
              <w:t>37</w:t>
            </w:r>
            <w:r>
              <w:rPr>
                <w:noProof/>
                <w:webHidden/>
              </w:rPr>
              <w:fldChar w:fldCharType="end"/>
            </w:r>
          </w:hyperlink>
        </w:p>
        <w:p w14:paraId="5B73EFE5" w14:textId="77777777" w:rsidR="006E0778" w:rsidRDefault="006E0778">
          <w:pPr>
            <w:pStyle w:val="TOC3"/>
            <w:tabs>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9562996" w:history="1">
            <w:r w:rsidRPr="007E3987">
              <w:rPr>
                <w:rStyle w:val="Hyperlink"/>
                <w:b/>
                <w:bCs/>
                <w:noProof/>
              </w:rPr>
              <w:t>Worked examples: Wrong-Referent (Fukuzawa), Directional (Bernal Díaz), Abstention (Seacole)</w:t>
            </w:r>
            <w:r>
              <w:rPr>
                <w:noProof/>
                <w:webHidden/>
              </w:rPr>
              <w:tab/>
            </w:r>
            <w:r>
              <w:rPr>
                <w:noProof/>
                <w:webHidden/>
              </w:rPr>
              <w:fldChar w:fldCharType="begin"/>
            </w:r>
            <w:r>
              <w:rPr>
                <w:noProof/>
                <w:webHidden/>
              </w:rPr>
              <w:instrText xml:space="preserve"> PAGEREF _Toc229562996 \h </w:instrText>
            </w:r>
            <w:r>
              <w:rPr>
                <w:noProof/>
                <w:webHidden/>
              </w:rPr>
            </w:r>
            <w:r>
              <w:rPr>
                <w:noProof/>
                <w:webHidden/>
              </w:rPr>
              <w:fldChar w:fldCharType="separate"/>
            </w:r>
            <w:r>
              <w:rPr>
                <w:noProof/>
                <w:webHidden/>
              </w:rPr>
              <w:t>39</w:t>
            </w:r>
            <w:r>
              <w:rPr>
                <w:noProof/>
                <w:webHidden/>
              </w:rPr>
              <w:fldChar w:fldCharType="end"/>
            </w:r>
          </w:hyperlink>
        </w:p>
        <w:p w14:paraId="09C70381" w14:textId="77777777" w:rsidR="006E0778" w:rsidRDefault="006E0778">
          <w:pPr>
            <w:pStyle w:val="TOC3"/>
            <w:tabs>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9562997" w:history="1">
            <w:r w:rsidRPr="007E3987">
              <w:rPr>
                <w:rStyle w:val="Hyperlink"/>
                <w:b/>
                <w:bCs/>
                <w:noProof/>
              </w:rPr>
              <w:t>4.1.1 Per-question baseline engagement and the worked rubric example</w:t>
            </w:r>
            <w:r>
              <w:rPr>
                <w:noProof/>
                <w:webHidden/>
              </w:rPr>
              <w:tab/>
            </w:r>
            <w:r>
              <w:rPr>
                <w:noProof/>
                <w:webHidden/>
              </w:rPr>
              <w:fldChar w:fldCharType="begin"/>
            </w:r>
            <w:r>
              <w:rPr>
                <w:noProof/>
                <w:webHidden/>
              </w:rPr>
              <w:instrText xml:space="preserve"> PAGEREF _Toc229562997 \h </w:instrText>
            </w:r>
            <w:r>
              <w:rPr>
                <w:noProof/>
                <w:webHidden/>
              </w:rPr>
            </w:r>
            <w:r>
              <w:rPr>
                <w:noProof/>
                <w:webHidden/>
              </w:rPr>
              <w:fldChar w:fldCharType="separate"/>
            </w:r>
            <w:r>
              <w:rPr>
                <w:noProof/>
                <w:webHidden/>
              </w:rPr>
              <w:t>43</w:t>
            </w:r>
            <w:r>
              <w:rPr>
                <w:noProof/>
                <w:webHidden/>
              </w:rPr>
              <w:fldChar w:fldCharType="end"/>
            </w:r>
          </w:hyperlink>
        </w:p>
        <w:p w14:paraId="32DE2123" w14:textId="77777777" w:rsidR="006E0778" w:rsidRDefault="006E0778">
          <w:pPr>
            <w:pStyle w:val="TOC3"/>
            <w:tabs>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9562998" w:history="1">
            <w:r w:rsidRPr="007E3987">
              <w:rPr>
                <w:rStyle w:val="Hyperlink"/>
                <w:b/>
                <w:bCs/>
                <w:noProof/>
              </w:rPr>
              <w:t>4.1.2 The gradient at the high-baseline end (Franklin reference)</w:t>
            </w:r>
            <w:r>
              <w:rPr>
                <w:noProof/>
                <w:webHidden/>
              </w:rPr>
              <w:tab/>
            </w:r>
            <w:r>
              <w:rPr>
                <w:noProof/>
                <w:webHidden/>
              </w:rPr>
              <w:fldChar w:fldCharType="begin"/>
            </w:r>
            <w:r>
              <w:rPr>
                <w:noProof/>
                <w:webHidden/>
              </w:rPr>
              <w:instrText xml:space="preserve"> PAGEREF _Toc229562998 \h </w:instrText>
            </w:r>
            <w:r>
              <w:rPr>
                <w:noProof/>
                <w:webHidden/>
              </w:rPr>
            </w:r>
            <w:r>
              <w:rPr>
                <w:noProof/>
                <w:webHidden/>
              </w:rPr>
              <w:fldChar w:fldCharType="separate"/>
            </w:r>
            <w:r>
              <w:rPr>
                <w:noProof/>
                <w:webHidden/>
              </w:rPr>
              <w:t>46</w:t>
            </w:r>
            <w:r>
              <w:rPr>
                <w:noProof/>
                <w:webHidden/>
              </w:rPr>
              <w:fldChar w:fldCharType="end"/>
            </w:r>
          </w:hyperlink>
        </w:p>
        <w:p w14:paraId="0EAA1B2D" w14:textId="77777777" w:rsidR="006E0778" w:rsidRDefault="006E0778">
          <w:pPr>
            <w:pStyle w:val="TOC3"/>
            <w:tabs>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9562999" w:history="1">
            <w:r w:rsidRPr="007E3987">
              <w:rPr>
                <w:rStyle w:val="Hyperlink"/>
                <w:b/>
                <w:bCs/>
                <w:noProof/>
              </w:rPr>
              <w:t>4.2 Compression: structure vs. raw text</w:t>
            </w:r>
            <w:r>
              <w:rPr>
                <w:noProof/>
                <w:webHidden/>
              </w:rPr>
              <w:tab/>
            </w:r>
            <w:r>
              <w:rPr>
                <w:noProof/>
                <w:webHidden/>
              </w:rPr>
              <w:fldChar w:fldCharType="begin"/>
            </w:r>
            <w:r>
              <w:rPr>
                <w:noProof/>
                <w:webHidden/>
              </w:rPr>
              <w:instrText xml:space="preserve"> PAGEREF _Toc229562999 \h </w:instrText>
            </w:r>
            <w:r>
              <w:rPr>
                <w:noProof/>
                <w:webHidden/>
              </w:rPr>
            </w:r>
            <w:r>
              <w:rPr>
                <w:noProof/>
                <w:webHidden/>
              </w:rPr>
              <w:fldChar w:fldCharType="separate"/>
            </w:r>
            <w:r>
              <w:rPr>
                <w:noProof/>
                <w:webHidden/>
              </w:rPr>
              <w:t>47</w:t>
            </w:r>
            <w:r>
              <w:rPr>
                <w:noProof/>
                <w:webHidden/>
              </w:rPr>
              <w:fldChar w:fldCharType="end"/>
            </w:r>
          </w:hyperlink>
        </w:p>
        <w:p w14:paraId="2EE1508F" w14:textId="77777777" w:rsidR="006E0778" w:rsidRDefault="006E0778">
          <w:pPr>
            <w:pStyle w:val="TOC3"/>
            <w:tabs>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9563000" w:history="1">
            <w:r w:rsidRPr="007E3987">
              <w:rPr>
                <w:rStyle w:val="Hyperlink"/>
                <w:b/>
                <w:bCs/>
                <w:noProof/>
              </w:rPr>
              <w:t>4.2.1 Per-question improvement rate</w:t>
            </w:r>
            <w:r>
              <w:rPr>
                <w:noProof/>
                <w:webHidden/>
              </w:rPr>
              <w:tab/>
            </w:r>
            <w:r>
              <w:rPr>
                <w:noProof/>
                <w:webHidden/>
              </w:rPr>
              <w:fldChar w:fldCharType="begin"/>
            </w:r>
            <w:r>
              <w:rPr>
                <w:noProof/>
                <w:webHidden/>
              </w:rPr>
              <w:instrText xml:space="preserve"> PAGEREF _Toc229563000 \h </w:instrText>
            </w:r>
            <w:r>
              <w:rPr>
                <w:noProof/>
                <w:webHidden/>
              </w:rPr>
            </w:r>
            <w:r>
              <w:rPr>
                <w:noProof/>
                <w:webHidden/>
              </w:rPr>
              <w:fldChar w:fldCharType="separate"/>
            </w:r>
            <w:r>
              <w:rPr>
                <w:noProof/>
                <w:webHidden/>
              </w:rPr>
              <w:t>49</w:t>
            </w:r>
            <w:r>
              <w:rPr>
                <w:noProof/>
                <w:webHidden/>
              </w:rPr>
              <w:fldChar w:fldCharType="end"/>
            </w:r>
          </w:hyperlink>
        </w:p>
        <w:p w14:paraId="14DC552B" w14:textId="77777777" w:rsidR="006E0778" w:rsidRDefault="006E0778">
          <w:pPr>
            <w:pStyle w:val="TOC3"/>
            <w:tabs>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9563001" w:history="1">
            <w:r w:rsidRPr="007E3987">
              <w:rPr>
                <w:rStyle w:val="Hyperlink"/>
                <w:b/>
                <w:bCs/>
                <w:noProof/>
              </w:rPr>
              <w:t>Compression examples: Hamerton (Spec succeeds), Ebers (Spec fails)</w:t>
            </w:r>
            <w:r>
              <w:rPr>
                <w:noProof/>
                <w:webHidden/>
              </w:rPr>
              <w:tab/>
            </w:r>
            <w:r>
              <w:rPr>
                <w:noProof/>
                <w:webHidden/>
              </w:rPr>
              <w:fldChar w:fldCharType="begin"/>
            </w:r>
            <w:r>
              <w:rPr>
                <w:noProof/>
                <w:webHidden/>
              </w:rPr>
              <w:instrText xml:space="preserve"> PAGEREF _Toc229563001 \h </w:instrText>
            </w:r>
            <w:r>
              <w:rPr>
                <w:noProof/>
                <w:webHidden/>
              </w:rPr>
            </w:r>
            <w:r>
              <w:rPr>
                <w:noProof/>
                <w:webHidden/>
              </w:rPr>
              <w:fldChar w:fldCharType="separate"/>
            </w:r>
            <w:r>
              <w:rPr>
                <w:noProof/>
                <w:webHidden/>
              </w:rPr>
              <w:t>52</w:t>
            </w:r>
            <w:r>
              <w:rPr>
                <w:noProof/>
                <w:webHidden/>
              </w:rPr>
              <w:fldChar w:fldCharType="end"/>
            </w:r>
          </w:hyperlink>
        </w:p>
        <w:p w14:paraId="63BC1694" w14:textId="77777777" w:rsidR="006E0778" w:rsidRDefault="006E0778">
          <w:pPr>
            <w:pStyle w:val="TOC3"/>
            <w:tabs>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9563002" w:history="1">
            <w:r w:rsidRPr="007E3987">
              <w:rPr>
                <w:rStyle w:val="Hyperlink"/>
                <w:b/>
                <w:bCs/>
                <w:noProof/>
              </w:rPr>
              <w:t>4.2.2 Three statistical signatures</w:t>
            </w:r>
            <w:r>
              <w:rPr>
                <w:noProof/>
                <w:webHidden/>
              </w:rPr>
              <w:tab/>
            </w:r>
            <w:r>
              <w:rPr>
                <w:noProof/>
                <w:webHidden/>
              </w:rPr>
              <w:fldChar w:fldCharType="begin"/>
            </w:r>
            <w:r>
              <w:rPr>
                <w:noProof/>
                <w:webHidden/>
              </w:rPr>
              <w:instrText xml:space="preserve"> PAGEREF _Toc229563002 \h </w:instrText>
            </w:r>
            <w:r>
              <w:rPr>
                <w:noProof/>
                <w:webHidden/>
              </w:rPr>
            </w:r>
            <w:r>
              <w:rPr>
                <w:noProof/>
                <w:webHidden/>
              </w:rPr>
              <w:fldChar w:fldCharType="separate"/>
            </w:r>
            <w:r>
              <w:rPr>
                <w:noProof/>
                <w:webHidden/>
              </w:rPr>
              <w:t>54</w:t>
            </w:r>
            <w:r>
              <w:rPr>
                <w:noProof/>
                <w:webHidden/>
              </w:rPr>
              <w:fldChar w:fldCharType="end"/>
            </w:r>
          </w:hyperlink>
        </w:p>
        <w:p w14:paraId="41BB224D" w14:textId="77777777" w:rsidR="006E0778" w:rsidRDefault="006E0778">
          <w:pPr>
            <w:pStyle w:val="TOC3"/>
            <w:tabs>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9563003" w:history="1">
            <w:r w:rsidRPr="007E3987">
              <w:rPr>
                <w:rStyle w:val="Hyperlink"/>
                <w:b/>
                <w:bCs/>
                <w:noProof/>
              </w:rPr>
              <w:t>4.3 Mechanism: Correct Content, Not Format</w:t>
            </w:r>
            <w:r>
              <w:rPr>
                <w:noProof/>
                <w:webHidden/>
              </w:rPr>
              <w:tab/>
            </w:r>
            <w:r>
              <w:rPr>
                <w:noProof/>
                <w:webHidden/>
              </w:rPr>
              <w:fldChar w:fldCharType="begin"/>
            </w:r>
            <w:r>
              <w:rPr>
                <w:noProof/>
                <w:webHidden/>
              </w:rPr>
              <w:instrText xml:space="preserve"> PAGEREF _Toc229563003 \h </w:instrText>
            </w:r>
            <w:r>
              <w:rPr>
                <w:noProof/>
                <w:webHidden/>
              </w:rPr>
            </w:r>
            <w:r>
              <w:rPr>
                <w:noProof/>
                <w:webHidden/>
              </w:rPr>
              <w:fldChar w:fldCharType="separate"/>
            </w:r>
            <w:r>
              <w:rPr>
                <w:noProof/>
                <w:webHidden/>
              </w:rPr>
              <w:t>54</w:t>
            </w:r>
            <w:r>
              <w:rPr>
                <w:noProof/>
                <w:webHidden/>
              </w:rPr>
              <w:fldChar w:fldCharType="end"/>
            </w:r>
          </w:hyperlink>
        </w:p>
        <w:p w14:paraId="431FCB73" w14:textId="77777777" w:rsidR="006E0778" w:rsidRDefault="006E0778">
          <w:pPr>
            <w:pStyle w:val="TOC3"/>
            <w:tabs>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9563004" w:history="1">
            <w:r w:rsidRPr="007E3987">
              <w:rPr>
                <w:rStyle w:val="Hyperlink"/>
                <w:b/>
                <w:bCs/>
                <w:noProof/>
              </w:rPr>
              <w:t>Wrong-Spec examples: Ebers Q7 (identity), Bernal Díaz Q16 (frameworks), Seacole Q2 (inference)</w:t>
            </w:r>
            <w:r>
              <w:rPr>
                <w:noProof/>
                <w:webHidden/>
              </w:rPr>
              <w:tab/>
            </w:r>
            <w:r>
              <w:rPr>
                <w:noProof/>
                <w:webHidden/>
              </w:rPr>
              <w:fldChar w:fldCharType="begin"/>
            </w:r>
            <w:r>
              <w:rPr>
                <w:noProof/>
                <w:webHidden/>
              </w:rPr>
              <w:instrText xml:space="preserve"> PAGEREF _Toc229563004 \h </w:instrText>
            </w:r>
            <w:r>
              <w:rPr>
                <w:noProof/>
                <w:webHidden/>
              </w:rPr>
            </w:r>
            <w:r>
              <w:rPr>
                <w:noProof/>
                <w:webHidden/>
              </w:rPr>
              <w:fldChar w:fldCharType="separate"/>
            </w:r>
            <w:r>
              <w:rPr>
                <w:noProof/>
                <w:webHidden/>
              </w:rPr>
              <w:t>56</w:t>
            </w:r>
            <w:r>
              <w:rPr>
                <w:noProof/>
                <w:webHidden/>
              </w:rPr>
              <w:fldChar w:fldCharType="end"/>
            </w:r>
          </w:hyperlink>
        </w:p>
        <w:p w14:paraId="35CCCEB3" w14:textId="77777777" w:rsidR="006E0778" w:rsidRDefault="006E0778">
          <w:pPr>
            <w:pStyle w:val="TOC3"/>
            <w:tabs>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9563005" w:history="1">
            <w:r w:rsidRPr="007E3987">
              <w:rPr>
                <w:rStyle w:val="Hyperlink"/>
                <w:b/>
                <w:bCs/>
                <w:noProof/>
              </w:rPr>
              <w:t>4.4 Memory-system composition</w:t>
            </w:r>
            <w:r>
              <w:rPr>
                <w:noProof/>
                <w:webHidden/>
              </w:rPr>
              <w:tab/>
            </w:r>
            <w:r>
              <w:rPr>
                <w:noProof/>
                <w:webHidden/>
              </w:rPr>
              <w:fldChar w:fldCharType="begin"/>
            </w:r>
            <w:r>
              <w:rPr>
                <w:noProof/>
                <w:webHidden/>
              </w:rPr>
              <w:instrText xml:space="preserve"> PAGEREF _Toc229563005 \h </w:instrText>
            </w:r>
            <w:r>
              <w:rPr>
                <w:noProof/>
                <w:webHidden/>
              </w:rPr>
            </w:r>
            <w:r>
              <w:rPr>
                <w:noProof/>
                <w:webHidden/>
              </w:rPr>
              <w:fldChar w:fldCharType="separate"/>
            </w:r>
            <w:r>
              <w:rPr>
                <w:noProof/>
                <w:webHidden/>
              </w:rPr>
              <w:t>59</w:t>
            </w:r>
            <w:r>
              <w:rPr>
                <w:noProof/>
                <w:webHidden/>
              </w:rPr>
              <w:fldChar w:fldCharType="end"/>
            </w:r>
          </w:hyperlink>
        </w:p>
        <w:p w14:paraId="0D226D4A" w14:textId="77777777" w:rsidR="006E0778" w:rsidRDefault="006E0778">
          <w:pPr>
            <w:pStyle w:val="TOC3"/>
            <w:tabs>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9563006" w:history="1">
            <w:r w:rsidRPr="007E3987">
              <w:rPr>
                <w:rStyle w:val="Hyperlink"/>
                <w:b/>
                <w:bCs/>
                <w:noProof/>
              </w:rPr>
              <w:t>4.4.1 Cross-system retrieval: providers do not converge</w:t>
            </w:r>
            <w:r>
              <w:rPr>
                <w:noProof/>
                <w:webHidden/>
              </w:rPr>
              <w:tab/>
            </w:r>
            <w:r>
              <w:rPr>
                <w:noProof/>
                <w:webHidden/>
              </w:rPr>
              <w:fldChar w:fldCharType="begin"/>
            </w:r>
            <w:r>
              <w:rPr>
                <w:noProof/>
                <w:webHidden/>
              </w:rPr>
              <w:instrText xml:space="preserve"> PAGEREF _Toc229563006 \h </w:instrText>
            </w:r>
            <w:r>
              <w:rPr>
                <w:noProof/>
                <w:webHidden/>
              </w:rPr>
            </w:r>
            <w:r>
              <w:rPr>
                <w:noProof/>
                <w:webHidden/>
              </w:rPr>
              <w:fldChar w:fldCharType="separate"/>
            </w:r>
            <w:r>
              <w:rPr>
                <w:noProof/>
                <w:webHidden/>
              </w:rPr>
              <w:t>59</w:t>
            </w:r>
            <w:r>
              <w:rPr>
                <w:noProof/>
                <w:webHidden/>
              </w:rPr>
              <w:fldChar w:fldCharType="end"/>
            </w:r>
          </w:hyperlink>
        </w:p>
        <w:p w14:paraId="7CC77590" w14:textId="77777777" w:rsidR="006E0778" w:rsidRDefault="006E0778">
          <w:pPr>
            <w:pStyle w:val="TOC3"/>
            <w:tabs>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9563007" w:history="1">
            <w:r w:rsidRPr="007E3987">
              <w:rPr>
                <w:rStyle w:val="Hyperlink"/>
                <w:b/>
                <w:bCs/>
                <w:noProof/>
              </w:rPr>
              <w:t>4.4.2 Layering the Spec: aggregate Δ across systems and ingestion paths</w:t>
            </w:r>
            <w:r>
              <w:rPr>
                <w:noProof/>
                <w:webHidden/>
              </w:rPr>
              <w:tab/>
            </w:r>
            <w:r>
              <w:rPr>
                <w:noProof/>
                <w:webHidden/>
              </w:rPr>
              <w:fldChar w:fldCharType="begin"/>
            </w:r>
            <w:r>
              <w:rPr>
                <w:noProof/>
                <w:webHidden/>
              </w:rPr>
              <w:instrText xml:space="preserve"> PAGEREF _Toc229563007 \h </w:instrText>
            </w:r>
            <w:r>
              <w:rPr>
                <w:noProof/>
                <w:webHidden/>
              </w:rPr>
            </w:r>
            <w:r>
              <w:rPr>
                <w:noProof/>
                <w:webHidden/>
              </w:rPr>
              <w:fldChar w:fldCharType="separate"/>
            </w:r>
            <w:r>
              <w:rPr>
                <w:noProof/>
                <w:webHidden/>
              </w:rPr>
              <w:t>62</w:t>
            </w:r>
            <w:r>
              <w:rPr>
                <w:noProof/>
                <w:webHidden/>
              </w:rPr>
              <w:fldChar w:fldCharType="end"/>
            </w:r>
          </w:hyperlink>
        </w:p>
        <w:p w14:paraId="0AF612AC" w14:textId="77777777" w:rsidR="006E0778" w:rsidRDefault="006E0778">
          <w:pPr>
            <w:pStyle w:val="TOC3"/>
            <w:tabs>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9563008" w:history="1">
            <w:r w:rsidRPr="007E3987">
              <w:rPr>
                <w:rStyle w:val="Hyperlink"/>
                <w:b/>
                <w:bCs/>
                <w:noProof/>
              </w:rPr>
              <w:t>4.4.3 Where the Spec helps, where it hurts, and which question types route to each</w:t>
            </w:r>
            <w:r>
              <w:rPr>
                <w:noProof/>
                <w:webHidden/>
              </w:rPr>
              <w:tab/>
            </w:r>
            <w:r>
              <w:rPr>
                <w:noProof/>
                <w:webHidden/>
              </w:rPr>
              <w:fldChar w:fldCharType="begin"/>
            </w:r>
            <w:r>
              <w:rPr>
                <w:noProof/>
                <w:webHidden/>
              </w:rPr>
              <w:instrText xml:space="preserve"> PAGEREF _Toc229563008 \h </w:instrText>
            </w:r>
            <w:r>
              <w:rPr>
                <w:noProof/>
                <w:webHidden/>
              </w:rPr>
            </w:r>
            <w:r>
              <w:rPr>
                <w:noProof/>
                <w:webHidden/>
              </w:rPr>
              <w:fldChar w:fldCharType="separate"/>
            </w:r>
            <w:r>
              <w:rPr>
                <w:noProof/>
                <w:webHidden/>
              </w:rPr>
              <w:t>64</w:t>
            </w:r>
            <w:r>
              <w:rPr>
                <w:noProof/>
                <w:webHidden/>
              </w:rPr>
              <w:fldChar w:fldCharType="end"/>
            </w:r>
          </w:hyperlink>
        </w:p>
        <w:p w14:paraId="1D36FF9E" w14:textId="77777777" w:rsidR="006E0778" w:rsidRDefault="006E0778">
          <w:pPr>
            <w:pStyle w:val="TOC3"/>
            <w:tabs>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9563009" w:history="1">
            <w:r w:rsidRPr="007E3987">
              <w:rPr>
                <w:rStyle w:val="Hyperlink"/>
                <w:b/>
                <w:bCs/>
                <w:noProof/>
              </w:rPr>
              <w:t>4.4.4 Case study: cross-system refusal on Keckley Q21</w:t>
            </w:r>
            <w:r>
              <w:rPr>
                <w:noProof/>
                <w:webHidden/>
              </w:rPr>
              <w:tab/>
            </w:r>
            <w:r>
              <w:rPr>
                <w:noProof/>
                <w:webHidden/>
              </w:rPr>
              <w:fldChar w:fldCharType="begin"/>
            </w:r>
            <w:r>
              <w:rPr>
                <w:noProof/>
                <w:webHidden/>
              </w:rPr>
              <w:instrText xml:space="preserve"> PAGEREF _Toc229563009 \h </w:instrText>
            </w:r>
            <w:r>
              <w:rPr>
                <w:noProof/>
                <w:webHidden/>
              </w:rPr>
            </w:r>
            <w:r>
              <w:rPr>
                <w:noProof/>
                <w:webHidden/>
              </w:rPr>
              <w:fldChar w:fldCharType="separate"/>
            </w:r>
            <w:r>
              <w:rPr>
                <w:noProof/>
                <w:webHidden/>
              </w:rPr>
              <w:t>68</w:t>
            </w:r>
            <w:r>
              <w:rPr>
                <w:noProof/>
                <w:webHidden/>
              </w:rPr>
              <w:fldChar w:fldCharType="end"/>
            </w:r>
          </w:hyperlink>
        </w:p>
        <w:p w14:paraId="61F90D8A" w14:textId="77777777" w:rsidR="006E0778" w:rsidRDefault="006E0778">
          <w:pPr>
            <w:pStyle w:val="TOC3"/>
            <w:tabs>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9563010" w:history="1">
            <w:r w:rsidRPr="007E3987">
              <w:rPr>
                <w:rStyle w:val="Hyperlink"/>
                <w:b/>
                <w:bCs/>
                <w:noProof/>
              </w:rPr>
              <w:t>4.5 Exploratory case study: Letta stateful-agent (N=3, post-hoc)</w:t>
            </w:r>
            <w:r>
              <w:rPr>
                <w:noProof/>
                <w:webHidden/>
              </w:rPr>
              <w:tab/>
            </w:r>
            <w:r>
              <w:rPr>
                <w:noProof/>
                <w:webHidden/>
              </w:rPr>
              <w:fldChar w:fldCharType="begin"/>
            </w:r>
            <w:r>
              <w:rPr>
                <w:noProof/>
                <w:webHidden/>
              </w:rPr>
              <w:instrText xml:space="preserve"> PAGEREF _Toc229563010 \h </w:instrText>
            </w:r>
            <w:r>
              <w:rPr>
                <w:noProof/>
                <w:webHidden/>
              </w:rPr>
            </w:r>
            <w:r>
              <w:rPr>
                <w:noProof/>
                <w:webHidden/>
              </w:rPr>
              <w:fldChar w:fldCharType="separate"/>
            </w:r>
            <w:r>
              <w:rPr>
                <w:noProof/>
                <w:webHidden/>
              </w:rPr>
              <w:t>69</w:t>
            </w:r>
            <w:r>
              <w:rPr>
                <w:noProof/>
                <w:webHidden/>
              </w:rPr>
              <w:fldChar w:fldCharType="end"/>
            </w:r>
          </w:hyperlink>
        </w:p>
        <w:p w14:paraId="2A89495E" w14:textId="77777777" w:rsidR="006E0778" w:rsidRDefault="006E0778">
          <w:pPr>
            <w:pStyle w:val="TOC3"/>
            <w:tabs>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9563011" w:history="1">
            <w:r w:rsidRPr="007E3987">
              <w:rPr>
                <w:rStyle w:val="Hyperlink"/>
                <w:b/>
                <w:bCs/>
                <w:noProof/>
              </w:rPr>
              <w:t>4.6 Robustness and sensitivity</w:t>
            </w:r>
            <w:r>
              <w:rPr>
                <w:noProof/>
                <w:webHidden/>
              </w:rPr>
              <w:tab/>
            </w:r>
            <w:r>
              <w:rPr>
                <w:noProof/>
                <w:webHidden/>
              </w:rPr>
              <w:fldChar w:fldCharType="begin"/>
            </w:r>
            <w:r>
              <w:rPr>
                <w:noProof/>
                <w:webHidden/>
              </w:rPr>
              <w:instrText xml:space="preserve"> PAGEREF _Toc229563011 \h </w:instrText>
            </w:r>
            <w:r>
              <w:rPr>
                <w:noProof/>
                <w:webHidden/>
              </w:rPr>
            </w:r>
            <w:r>
              <w:rPr>
                <w:noProof/>
                <w:webHidden/>
              </w:rPr>
              <w:fldChar w:fldCharType="separate"/>
            </w:r>
            <w:r>
              <w:rPr>
                <w:noProof/>
                <w:webHidden/>
              </w:rPr>
              <w:t>70</w:t>
            </w:r>
            <w:r>
              <w:rPr>
                <w:noProof/>
                <w:webHidden/>
              </w:rPr>
              <w:fldChar w:fldCharType="end"/>
            </w:r>
          </w:hyperlink>
        </w:p>
        <w:p w14:paraId="6FD053A4" w14:textId="77777777" w:rsidR="006E0778" w:rsidRDefault="006E0778">
          <w:pPr>
            <w:pStyle w:val="TOC3"/>
            <w:tabs>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9563012" w:history="1">
            <w:r w:rsidRPr="007E3987">
              <w:rPr>
                <w:rStyle w:val="Hyperlink"/>
                <w:b/>
                <w:bCs/>
                <w:noProof/>
              </w:rPr>
              <w:t>4.6.1 Cross-provider response generation (Tier 2 replication)</w:t>
            </w:r>
            <w:r>
              <w:rPr>
                <w:noProof/>
                <w:webHidden/>
              </w:rPr>
              <w:tab/>
            </w:r>
            <w:r>
              <w:rPr>
                <w:noProof/>
                <w:webHidden/>
              </w:rPr>
              <w:fldChar w:fldCharType="begin"/>
            </w:r>
            <w:r>
              <w:rPr>
                <w:noProof/>
                <w:webHidden/>
              </w:rPr>
              <w:instrText xml:space="preserve"> PAGEREF _Toc229563012 \h </w:instrText>
            </w:r>
            <w:r>
              <w:rPr>
                <w:noProof/>
                <w:webHidden/>
              </w:rPr>
            </w:r>
            <w:r>
              <w:rPr>
                <w:noProof/>
                <w:webHidden/>
              </w:rPr>
              <w:fldChar w:fldCharType="separate"/>
            </w:r>
            <w:r>
              <w:rPr>
                <w:noProof/>
                <w:webHidden/>
              </w:rPr>
              <w:t>70</w:t>
            </w:r>
            <w:r>
              <w:rPr>
                <w:noProof/>
                <w:webHidden/>
              </w:rPr>
              <w:fldChar w:fldCharType="end"/>
            </w:r>
          </w:hyperlink>
        </w:p>
        <w:p w14:paraId="2625B922" w14:textId="77777777" w:rsidR="006E0778" w:rsidRDefault="006E0778">
          <w:pPr>
            <w:pStyle w:val="TOC3"/>
            <w:tabs>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9563013" w:history="1">
            <w:r w:rsidRPr="007E3987">
              <w:rPr>
                <w:rStyle w:val="Hyperlink"/>
                <w:b/>
                <w:bCs/>
                <w:noProof/>
              </w:rPr>
              <w:t>4.6.2 Judge panel sensitivity (5-judge primary vs 7-judge)</w:t>
            </w:r>
            <w:r>
              <w:rPr>
                <w:noProof/>
                <w:webHidden/>
              </w:rPr>
              <w:tab/>
            </w:r>
            <w:r>
              <w:rPr>
                <w:noProof/>
                <w:webHidden/>
              </w:rPr>
              <w:fldChar w:fldCharType="begin"/>
            </w:r>
            <w:r>
              <w:rPr>
                <w:noProof/>
                <w:webHidden/>
              </w:rPr>
              <w:instrText xml:space="preserve"> PAGEREF _Toc229563013 \h </w:instrText>
            </w:r>
            <w:r>
              <w:rPr>
                <w:noProof/>
                <w:webHidden/>
              </w:rPr>
            </w:r>
            <w:r>
              <w:rPr>
                <w:noProof/>
                <w:webHidden/>
              </w:rPr>
              <w:fldChar w:fldCharType="separate"/>
            </w:r>
            <w:r>
              <w:rPr>
                <w:noProof/>
                <w:webHidden/>
              </w:rPr>
              <w:t>71</w:t>
            </w:r>
            <w:r>
              <w:rPr>
                <w:noProof/>
                <w:webHidden/>
              </w:rPr>
              <w:fldChar w:fldCharType="end"/>
            </w:r>
          </w:hyperlink>
        </w:p>
        <w:p w14:paraId="103C1F40" w14:textId="77777777" w:rsidR="006E0778" w:rsidRDefault="006E0778">
          <w:pPr>
            <w:pStyle w:val="TOC3"/>
            <w:tabs>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9563014" w:history="1">
            <w:r w:rsidRPr="007E3987">
              <w:rPr>
                <w:rStyle w:val="Hyperlink"/>
                <w:b/>
                <w:bCs/>
                <w:noProof/>
              </w:rPr>
              <w:t>4.6.3 Battery composition sensitivity</w:t>
            </w:r>
            <w:r>
              <w:rPr>
                <w:noProof/>
                <w:webHidden/>
              </w:rPr>
              <w:tab/>
            </w:r>
            <w:r>
              <w:rPr>
                <w:noProof/>
                <w:webHidden/>
              </w:rPr>
              <w:fldChar w:fldCharType="begin"/>
            </w:r>
            <w:r>
              <w:rPr>
                <w:noProof/>
                <w:webHidden/>
              </w:rPr>
              <w:instrText xml:space="preserve"> PAGEREF _Toc229563014 \h </w:instrText>
            </w:r>
            <w:r>
              <w:rPr>
                <w:noProof/>
                <w:webHidden/>
              </w:rPr>
            </w:r>
            <w:r>
              <w:rPr>
                <w:noProof/>
                <w:webHidden/>
              </w:rPr>
              <w:fldChar w:fldCharType="separate"/>
            </w:r>
            <w:r>
              <w:rPr>
                <w:noProof/>
                <w:webHidden/>
              </w:rPr>
              <w:t>72</w:t>
            </w:r>
            <w:r>
              <w:rPr>
                <w:noProof/>
                <w:webHidden/>
              </w:rPr>
              <w:fldChar w:fldCharType="end"/>
            </w:r>
          </w:hyperlink>
        </w:p>
        <w:p w14:paraId="6D87A22E" w14:textId="77777777" w:rsidR="006E0778" w:rsidRDefault="006E0778">
          <w:pPr>
            <w:pStyle w:val="TOC3"/>
            <w:tabs>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9563015" w:history="1">
            <w:r w:rsidRPr="007E3987">
              <w:rPr>
                <w:rStyle w:val="Hyperlink"/>
                <w:b/>
                <w:bCs/>
                <w:noProof/>
              </w:rPr>
              <w:t>4.6.4 Statistical-rigor checks on the headline gradient</w:t>
            </w:r>
            <w:r>
              <w:rPr>
                <w:noProof/>
                <w:webHidden/>
              </w:rPr>
              <w:tab/>
            </w:r>
            <w:r>
              <w:rPr>
                <w:noProof/>
                <w:webHidden/>
              </w:rPr>
              <w:fldChar w:fldCharType="begin"/>
            </w:r>
            <w:r>
              <w:rPr>
                <w:noProof/>
                <w:webHidden/>
              </w:rPr>
              <w:instrText xml:space="preserve"> PAGEREF _Toc229563015 \h </w:instrText>
            </w:r>
            <w:r>
              <w:rPr>
                <w:noProof/>
                <w:webHidden/>
              </w:rPr>
            </w:r>
            <w:r>
              <w:rPr>
                <w:noProof/>
                <w:webHidden/>
              </w:rPr>
              <w:fldChar w:fldCharType="separate"/>
            </w:r>
            <w:r>
              <w:rPr>
                <w:noProof/>
                <w:webHidden/>
              </w:rPr>
              <w:t>72</w:t>
            </w:r>
            <w:r>
              <w:rPr>
                <w:noProof/>
                <w:webHidden/>
              </w:rPr>
              <w:fldChar w:fldCharType="end"/>
            </w:r>
          </w:hyperlink>
        </w:p>
        <w:p w14:paraId="0765A6F1" w14:textId="77777777" w:rsidR="006E0778" w:rsidRDefault="006E0778">
          <w:pPr>
            <w:pStyle w:val="TOC3"/>
            <w:tabs>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9563016" w:history="1">
            <w:r w:rsidRPr="007E3987">
              <w:rPr>
                <w:rStyle w:val="Hyperlink"/>
                <w:b/>
                <w:bCs/>
                <w:noProof/>
              </w:rPr>
              <w:t>4.6.5 Wrong-Spec derangement protocol sensitivity</w:t>
            </w:r>
            <w:r>
              <w:rPr>
                <w:noProof/>
                <w:webHidden/>
              </w:rPr>
              <w:tab/>
            </w:r>
            <w:r>
              <w:rPr>
                <w:noProof/>
                <w:webHidden/>
              </w:rPr>
              <w:fldChar w:fldCharType="begin"/>
            </w:r>
            <w:r>
              <w:rPr>
                <w:noProof/>
                <w:webHidden/>
              </w:rPr>
              <w:instrText xml:space="preserve"> PAGEREF _Toc229563016 \h </w:instrText>
            </w:r>
            <w:r>
              <w:rPr>
                <w:noProof/>
                <w:webHidden/>
              </w:rPr>
            </w:r>
            <w:r>
              <w:rPr>
                <w:noProof/>
                <w:webHidden/>
              </w:rPr>
              <w:fldChar w:fldCharType="separate"/>
            </w:r>
            <w:r>
              <w:rPr>
                <w:noProof/>
                <w:webHidden/>
              </w:rPr>
              <w:t>73</w:t>
            </w:r>
            <w:r>
              <w:rPr>
                <w:noProof/>
                <w:webHidden/>
              </w:rPr>
              <w:fldChar w:fldCharType="end"/>
            </w:r>
          </w:hyperlink>
        </w:p>
        <w:p w14:paraId="61C21223" w14:textId="77777777" w:rsidR="006E0778" w:rsidRDefault="006E0778">
          <w:pPr>
            <w:pStyle w:val="TOC3"/>
            <w:tabs>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9563017" w:history="1">
            <w:r w:rsidRPr="007E3987">
              <w:rPr>
                <w:rStyle w:val="Hyperlink"/>
                <w:b/>
                <w:bCs/>
                <w:noProof/>
              </w:rPr>
              <w:t>4.6.6 Retrieval-overlap sensitivity (semantic-similarity matching, K variation)</w:t>
            </w:r>
            <w:r>
              <w:rPr>
                <w:noProof/>
                <w:webHidden/>
              </w:rPr>
              <w:tab/>
            </w:r>
            <w:r>
              <w:rPr>
                <w:noProof/>
                <w:webHidden/>
              </w:rPr>
              <w:fldChar w:fldCharType="begin"/>
            </w:r>
            <w:r>
              <w:rPr>
                <w:noProof/>
                <w:webHidden/>
              </w:rPr>
              <w:instrText xml:space="preserve"> PAGEREF _Toc229563017 \h </w:instrText>
            </w:r>
            <w:r>
              <w:rPr>
                <w:noProof/>
                <w:webHidden/>
              </w:rPr>
            </w:r>
            <w:r>
              <w:rPr>
                <w:noProof/>
                <w:webHidden/>
              </w:rPr>
              <w:fldChar w:fldCharType="separate"/>
            </w:r>
            <w:r>
              <w:rPr>
                <w:noProof/>
                <w:webHidden/>
              </w:rPr>
              <w:t>74</w:t>
            </w:r>
            <w:r>
              <w:rPr>
                <w:noProof/>
                <w:webHidden/>
              </w:rPr>
              <w:fldChar w:fldCharType="end"/>
            </w:r>
          </w:hyperlink>
        </w:p>
        <w:p w14:paraId="6D3EB775" w14:textId="77777777" w:rsidR="006E0778" w:rsidRDefault="006E0778">
          <w:pPr>
            <w:pStyle w:val="TOC3"/>
            <w:tabs>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9563018" w:history="1">
            <w:r w:rsidRPr="007E3987">
              <w:rPr>
                <w:rStyle w:val="Hyperlink"/>
                <w:b/>
                <w:bCs/>
                <w:noProof/>
              </w:rPr>
              <w:t>4.6.7 Rubric-handling limitations (post-hoc validity audit)</w:t>
            </w:r>
            <w:r>
              <w:rPr>
                <w:noProof/>
                <w:webHidden/>
              </w:rPr>
              <w:tab/>
            </w:r>
            <w:r>
              <w:rPr>
                <w:noProof/>
                <w:webHidden/>
              </w:rPr>
              <w:fldChar w:fldCharType="begin"/>
            </w:r>
            <w:r>
              <w:rPr>
                <w:noProof/>
                <w:webHidden/>
              </w:rPr>
              <w:instrText xml:space="preserve"> PAGEREF _Toc229563018 \h </w:instrText>
            </w:r>
            <w:r>
              <w:rPr>
                <w:noProof/>
                <w:webHidden/>
              </w:rPr>
            </w:r>
            <w:r>
              <w:rPr>
                <w:noProof/>
                <w:webHidden/>
              </w:rPr>
              <w:fldChar w:fldCharType="separate"/>
            </w:r>
            <w:r>
              <w:rPr>
                <w:noProof/>
                <w:webHidden/>
              </w:rPr>
              <w:t>75</w:t>
            </w:r>
            <w:r>
              <w:rPr>
                <w:noProof/>
                <w:webHidden/>
              </w:rPr>
              <w:fldChar w:fldCharType="end"/>
            </w:r>
          </w:hyperlink>
        </w:p>
        <w:p w14:paraId="1A10EF2E" w14:textId="77777777" w:rsidR="006E0778" w:rsidRDefault="006E0778">
          <w:pPr>
            <w:pStyle w:val="TOC3"/>
            <w:tabs>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9563019" w:history="1">
            <w:r w:rsidRPr="007E3987">
              <w:rPr>
                <w:rStyle w:val="Hyperlink"/>
                <w:b/>
                <w:bCs/>
                <w:noProof/>
              </w:rPr>
              <w:t>4.6.8 Class-level LLM dependence: the limitation no robustness check resolves</w:t>
            </w:r>
            <w:r>
              <w:rPr>
                <w:noProof/>
                <w:webHidden/>
              </w:rPr>
              <w:tab/>
            </w:r>
            <w:r>
              <w:rPr>
                <w:noProof/>
                <w:webHidden/>
              </w:rPr>
              <w:fldChar w:fldCharType="begin"/>
            </w:r>
            <w:r>
              <w:rPr>
                <w:noProof/>
                <w:webHidden/>
              </w:rPr>
              <w:instrText xml:space="preserve"> PAGEREF _Toc229563019 \h </w:instrText>
            </w:r>
            <w:r>
              <w:rPr>
                <w:noProof/>
                <w:webHidden/>
              </w:rPr>
            </w:r>
            <w:r>
              <w:rPr>
                <w:noProof/>
                <w:webHidden/>
              </w:rPr>
              <w:fldChar w:fldCharType="separate"/>
            </w:r>
            <w:r>
              <w:rPr>
                <w:noProof/>
                <w:webHidden/>
              </w:rPr>
              <w:t>77</w:t>
            </w:r>
            <w:r>
              <w:rPr>
                <w:noProof/>
                <w:webHidden/>
              </w:rPr>
              <w:fldChar w:fldCharType="end"/>
            </w:r>
          </w:hyperlink>
        </w:p>
        <w:p w14:paraId="16B46BF0" w14:textId="77777777" w:rsidR="006E0778" w:rsidRDefault="006E0778">
          <w:pPr>
            <w:pStyle w:val="TOC3"/>
            <w:tabs>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9563020" w:history="1">
            <w:r w:rsidRPr="007E3987">
              <w:rPr>
                <w:rStyle w:val="Hyperlink"/>
                <w:b/>
                <w:bCs/>
                <w:noProof/>
              </w:rPr>
              <w:t>4.7 Summary of §4</w:t>
            </w:r>
            <w:r>
              <w:rPr>
                <w:noProof/>
                <w:webHidden/>
              </w:rPr>
              <w:tab/>
            </w:r>
            <w:r>
              <w:rPr>
                <w:noProof/>
                <w:webHidden/>
              </w:rPr>
              <w:fldChar w:fldCharType="begin"/>
            </w:r>
            <w:r>
              <w:rPr>
                <w:noProof/>
                <w:webHidden/>
              </w:rPr>
              <w:instrText xml:space="preserve"> PAGEREF _Toc229563020 \h </w:instrText>
            </w:r>
            <w:r>
              <w:rPr>
                <w:noProof/>
                <w:webHidden/>
              </w:rPr>
            </w:r>
            <w:r>
              <w:rPr>
                <w:noProof/>
                <w:webHidden/>
              </w:rPr>
              <w:fldChar w:fldCharType="separate"/>
            </w:r>
            <w:r>
              <w:rPr>
                <w:noProof/>
                <w:webHidden/>
              </w:rPr>
              <w:t>77</w:t>
            </w:r>
            <w:r>
              <w:rPr>
                <w:noProof/>
                <w:webHidden/>
              </w:rPr>
              <w:fldChar w:fldCharType="end"/>
            </w:r>
          </w:hyperlink>
        </w:p>
        <w:p w14:paraId="229DA0D1" w14:textId="77777777" w:rsidR="006E0778" w:rsidRDefault="006E0778">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9563021" w:history="1">
            <w:r w:rsidRPr="007E3987">
              <w:rPr>
                <w:rStyle w:val="Hyperlink"/>
                <w:b/>
                <w:bCs/>
                <w:noProof/>
              </w:rPr>
              <w:t>5. Discussion</w:t>
            </w:r>
            <w:r>
              <w:rPr>
                <w:noProof/>
                <w:webHidden/>
              </w:rPr>
              <w:tab/>
            </w:r>
            <w:r>
              <w:rPr>
                <w:noProof/>
                <w:webHidden/>
              </w:rPr>
              <w:fldChar w:fldCharType="begin"/>
            </w:r>
            <w:r>
              <w:rPr>
                <w:noProof/>
                <w:webHidden/>
              </w:rPr>
              <w:instrText xml:space="preserve"> PAGEREF _Toc229563021 \h </w:instrText>
            </w:r>
            <w:r>
              <w:rPr>
                <w:noProof/>
                <w:webHidden/>
              </w:rPr>
            </w:r>
            <w:r>
              <w:rPr>
                <w:noProof/>
                <w:webHidden/>
              </w:rPr>
              <w:fldChar w:fldCharType="separate"/>
            </w:r>
            <w:r>
              <w:rPr>
                <w:noProof/>
                <w:webHidden/>
              </w:rPr>
              <w:t>78</w:t>
            </w:r>
            <w:r>
              <w:rPr>
                <w:noProof/>
                <w:webHidden/>
              </w:rPr>
              <w:fldChar w:fldCharType="end"/>
            </w:r>
          </w:hyperlink>
        </w:p>
        <w:p w14:paraId="142F4879" w14:textId="77777777" w:rsidR="006E0778" w:rsidRDefault="006E0778">
          <w:pPr>
            <w:pStyle w:val="TOC3"/>
            <w:tabs>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9563022" w:history="1">
            <w:r w:rsidRPr="007E3987">
              <w:rPr>
                <w:rStyle w:val="Hyperlink"/>
                <w:b/>
                <w:bCs/>
                <w:noProof/>
              </w:rPr>
              <w:t>5.1 Synthesis: What The Seven Findings Together Establish</w:t>
            </w:r>
            <w:r>
              <w:rPr>
                <w:noProof/>
                <w:webHidden/>
              </w:rPr>
              <w:tab/>
            </w:r>
            <w:r>
              <w:rPr>
                <w:noProof/>
                <w:webHidden/>
              </w:rPr>
              <w:fldChar w:fldCharType="begin"/>
            </w:r>
            <w:r>
              <w:rPr>
                <w:noProof/>
                <w:webHidden/>
              </w:rPr>
              <w:instrText xml:space="preserve"> PAGEREF _Toc229563022 \h </w:instrText>
            </w:r>
            <w:r>
              <w:rPr>
                <w:noProof/>
                <w:webHidden/>
              </w:rPr>
            </w:r>
            <w:r>
              <w:rPr>
                <w:noProof/>
                <w:webHidden/>
              </w:rPr>
              <w:fldChar w:fldCharType="separate"/>
            </w:r>
            <w:r>
              <w:rPr>
                <w:noProof/>
                <w:webHidden/>
              </w:rPr>
              <w:t>79</w:t>
            </w:r>
            <w:r>
              <w:rPr>
                <w:noProof/>
                <w:webHidden/>
              </w:rPr>
              <w:fldChar w:fldCharType="end"/>
            </w:r>
          </w:hyperlink>
        </w:p>
        <w:p w14:paraId="74FBF590" w14:textId="77777777" w:rsidR="006E0778" w:rsidRDefault="006E0778">
          <w:pPr>
            <w:pStyle w:val="TOC3"/>
            <w:tabs>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9563023" w:history="1">
            <w:r w:rsidRPr="007E3987">
              <w:rPr>
                <w:rStyle w:val="Hyperlink"/>
                <w:b/>
                <w:bCs/>
                <w:noProof/>
              </w:rPr>
              <w:t>5.2 Why the Gradient is the Load-bearing Finding</w:t>
            </w:r>
            <w:r>
              <w:rPr>
                <w:noProof/>
                <w:webHidden/>
              </w:rPr>
              <w:tab/>
            </w:r>
            <w:r>
              <w:rPr>
                <w:noProof/>
                <w:webHidden/>
              </w:rPr>
              <w:fldChar w:fldCharType="begin"/>
            </w:r>
            <w:r>
              <w:rPr>
                <w:noProof/>
                <w:webHidden/>
              </w:rPr>
              <w:instrText xml:space="preserve"> PAGEREF _Toc229563023 \h </w:instrText>
            </w:r>
            <w:r>
              <w:rPr>
                <w:noProof/>
                <w:webHidden/>
              </w:rPr>
            </w:r>
            <w:r>
              <w:rPr>
                <w:noProof/>
                <w:webHidden/>
              </w:rPr>
              <w:fldChar w:fldCharType="separate"/>
            </w:r>
            <w:r>
              <w:rPr>
                <w:noProof/>
                <w:webHidden/>
              </w:rPr>
              <w:t>79</w:t>
            </w:r>
            <w:r>
              <w:rPr>
                <w:noProof/>
                <w:webHidden/>
              </w:rPr>
              <w:fldChar w:fldCharType="end"/>
            </w:r>
          </w:hyperlink>
        </w:p>
        <w:p w14:paraId="01088A94" w14:textId="77777777" w:rsidR="006E0778" w:rsidRDefault="006E0778">
          <w:pPr>
            <w:pStyle w:val="TOC3"/>
            <w:tabs>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9563024" w:history="1">
            <w:r w:rsidRPr="007E3987">
              <w:rPr>
                <w:rStyle w:val="Hyperlink"/>
                <w:b/>
                <w:bCs/>
                <w:noProof/>
              </w:rPr>
              <w:t>5.3 Retrieval is not Interpretation</w:t>
            </w:r>
            <w:r>
              <w:rPr>
                <w:noProof/>
                <w:webHidden/>
              </w:rPr>
              <w:tab/>
            </w:r>
            <w:r>
              <w:rPr>
                <w:noProof/>
                <w:webHidden/>
              </w:rPr>
              <w:fldChar w:fldCharType="begin"/>
            </w:r>
            <w:r>
              <w:rPr>
                <w:noProof/>
                <w:webHidden/>
              </w:rPr>
              <w:instrText xml:space="preserve"> PAGEREF _Toc229563024 \h </w:instrText>
            </w:r>
            <w:r>
              <w:rPr>
                <w:noProof/>
                <w:webHidden/>
              </w:rPr>
            </w:r>
            <w:r>
              <w:rPr>
                <w:noProof/>
                <w:webHidden/>
              </w:rPr>
              <w:fldChar w:fldCharType="separate"/>
            </w:r>
            <w:r>
              <w:rPr>
                <w:noProof/>
                <w:webHidden/>
              </w:rPr>
              <w:t>80</w:t>
            </w:r>
            <w:r>
              <w:rPr>
                <w:noProof/>
                <w:webHidden/>
              </w:rPr>
              <w:fldChar w:fldCharType="end"/>
            </w:r>
          </w:hyperlink>
        </w:p>
        <w:p w14:paraId="3FB90D95" w14:textId="77777777" w:rsidR="006E0778" w:rsidRDefault="006E0778">
          <w:pPr>
            <w:pStyle w:val="TOC3"/>
            <w:tabs>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9563025" w:history="1">
            <w:r w:rsidRPr="007E3987">
              <w:rPr>
                <w:rStyle w:val="Hyperlink"/>
                <w:b/>
                <w:bCs/>
                <w:noProof/>
              </w:rPr>
              <w:t>5.4 Composition with Retrieval</w:t>
            </w:r>
            <w:r>
              <w:rPr>
                <w:noProof/>
                <w:webHidden/>
              </w:rPr>
              <w:tab/>
            </w:r>
            <w:r>
              <w:rPr>
                <w:noProof/>
                <w:webHidden/>
              </w:rPr>
              <w:fldChar w:fldCharType="begin"/>
            </w:r>
            <w:r>
              <w:rPr>
                <w:noProof/>
                <w:webHidden/>
              </w:rPr>
              <w:instrText xml:space="preserve"> PAGEREF _Toc229563025 \h </w:instrText>
            </w:r>
            <w:r>
              <w:rPr>
                <w:noProof/>
                <w:webHidden/>
              </w:rPr>
            </w:r>
            <w:r>
              <w:rPr>
                <w:noProof/>
                <w:webHidden/>
              </w:rPr>
              <w:fldChar w:fldCharType="separate"/>
            </w:r>
            <w:r>
              <w:rPr>
                <w:noProof/>
                <w:webHidden/>
              </w:rPr>
              <w:t>80</w:t>
            </w:r>
            <w:r>
              <w:rPr>
                <w:noProof/>
                <w:webHidden/>
              </w:rPr>
              <w:fldChar w:fldCharType="end"/>
            </w:r>
          </w:hyperlink>
        </w:p>
        <w:p w14:paraId="394AE15A" w14:textId="77777777" w:rsidR="006E0778" w:rsidRDefault="006E0778">
          <w:pPr>
            <w:pStyle w:val="TOC3"/>
            <w:tabs>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9563026" w:history="1">
            <w:r w:rsidRPr="007E3987">
              <w:rPr>
                <w:rStyle w:val="Hyperlink"/>
                <w:b/>
                <w:bCs/>
                <w:noProof/>
              </w:rPr>
              <w:t>5.5 Wrong-Spec Mechanism and Hedging Elimination</w:t>
            </w:r>
            <w:r>
              <w:rPr>
                <w:noProof/>
                <w:webHidden/>
              </w:rPr>
              <w:tab/>
            </w:r>
            <w:r>
              <w:rPr>
                <w:noProof/>
                <w:webHidden/>
              </w:rPr>
              <w:fldChar w:fldCharType="begin"/>
            </w:r>
            <w:r>
              <w:rPr>
                <w:noProof/>
                <w:webHidden/>
              </w:rPr>
              <w:instrText xml:space="preserve"> PAGEREF _Toc229563026 \h </w:instrText>
            </w:r>
            <w:r>
              <w:rPr>
                <w:noProof/>
                <w:webHidden/>
              </w:rPr>
            </w:r>
            <w:r>
              <w:rPr>
                <w:noProof/>
                <w:webHidden/>
              </w:rPr>
              <w:fldChar w:fldCharType="separate"/>
            </w:r>
            <w:r>
              <w:rPr>
                <w:noProof/>
                <w:webHidden/>
              </w:rPr>
              <w:t>81</w:t>
            </w:r>
            <w:r>
              <w:rPr>
                <w:noProof/>
                <w:webHidden/>
              </w:rPr>
              <w:fldChar w:fldCharType="end"/>
            </w:r>
          </w:hyperlink>
        </w:p>
        <w:p w14:paraId="08B3FEEF" w14:textId="77777777" w:rsidR="006E0778" w:rsidRDefault="006E0778">
          <w:pPr>
            <w:pStyle w:val="TOC3"/>
            <w:tabs>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9563027" w:history="1">
            <w:r w:rsidRPr="007E3987">
              <w:rPr>
                <w:rStyle w:val="Hyperlink"/>
                <w:b/>
                <w:bCs/>
                <w:noProof/>
              </w:rPr>
              <w:t>5.6 Compression and What Makes Personalization Operationally Tractable</w:t>
            </w:r>
            <w:r>
              <w:rPr>
                <w:noProof/>
                <w:webHidden/>
              </w:rPr>
              <w:tab/>
            </w:r>
            <w:r>
              <w:rPr>
                <w:noProof/>
                <w:webHidden/>
              </w:rPr>
              <w:fldChar w:fldCharType="begin"/>
            </w:r>
            <w:r>
              <w:rPr>
                <w:noProof/>
                <w:webHidden/>
              </w:rPr>
              <w:instrText xml:space="preserve"> PAGEREF _Toc229563027 \h </w:instrText>
            </w:r>
            <w:r>
              <w:rPr>
                <w:noProof/>
                <w:webHidden/>
              </w:rPr>
            </w:r>
            <w:r>
              <w:rPr>
                <w:noProof/>
                <w:webHidden/>
              </w:rPr>
              <w:fldChar w:fldCharType="separate"/>
            </w:r>
            <w:r>
              <w:rPr>
                <w:noProof/>
                <w:webHidden/>
              </w:rPr>
              <w:t>82</w:t>
            </w:r>
            <w:r>
              <w:rPr>
                <w:noProof/>
                <w:webHidden/>
              </w:rPr>
              <w:fldChar w:fldCharType="end"/>
            </w:r>
          </w:hyperlink>
        </w:p>
        <w:p w14:paraId="7C47C401" w14:textId="77777777" w:rsidR="006E0778" w:rsidRDefault="006E0778">
          <w:pPr>
            <w:pStyle w:val="TOC3"/>
            <w:tabs>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9563028" w:history="1">
            <w:r w:rsidRPr="007E3987">
              <w:rPr>
                <w:rStyle w:val="Hyperlink"/>
                <w:b/>
                <w:bCs/>
                <w:noProof/>
              </w:rPr>
              <w:t>5.7 Privacy and the Case for User-held Representation</w:t>
            </w:r>
            <w:r>
              <w:rPr>
                <w:noProof/>
                <w:webHidden/>
              </w:rPr>
              <w:tab/>
            </w:r>
            <w:r>
              <w:rPr>
                <w:noProof/>
                <w:webHidden/>
              </w:rPr>
              <w:fldChar w:fldCharType="begin"/>
            </w:r>
            <w:r>
              <w:rPr>
                <w:noProof/>
                <w:webHidden/>
              </w:rPr>
              <w:instrText xml:space="preserve"> PAGEREF _Toc229563028 \h </w:instrText>
            </w:r>
            <w:r>
              <w:rPr>
                <w:noProof/>
                <w:webHidden/>
              </w:rPr>
            </w:r>
            <w:r>
              <w:rPr>
                <w:noProof/>
                <w:webHidden/>
              </w:rPr>
              <w:fldChar w:fldCharType="separate"/>
            </w:r>
            <w:r>
              <w:rPr>
                <w:noProof/>
                <w:webHidden/>
              </w:rPr>
              <w:t>82</w:t>
            </w:r>
            <w:r>
              <w:rPr>
                <w:noProof/>
                <w:webHidden/>
              </w:rPr>
              <w:fldChar w:fldCharType="end"/>
            </w:r>
          </w:hyperlink>
        </w:p>
        <w:p w14:paraId="68374881" w14:textId="77777777" w:rsidR="006E0778" w:rsidRDefault="006E0778">
          <w:pPr>
            <w:pStyle w:val="TOC3"/>
            <w:tabs>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9563029" w:history="1">
            <w:r w:rsidRPr="007E3987">
              <w:rPr>
                <w:rStyle w:val="Hyperlink"/>
                <w:b/>
                <w:bCs/>
                <w:noProof/>
              </w:rPr>
              <w:t>5.8 Closing Remarks</w:t>
            </w:r>
            <w:r>
              <w:rPr>
                <w:noProof/>
                <w:webHidden/>
              </w:rPr>
              <w:tab/>
            </w:r>
            <w:r>
              <w:rPr>
                <w:noProof/>
                <w:webHidden/>
              </w:rPr>
              <w:fldChar w:fldCharType="begin"/>
            </w:r>
            <w:r>
              <w:rPr>
                <w:noProof/>
                <w:webHidden/>
              </w:rPr>
              <w:instrText xml:space="preserve"> PAGEREF _Toc229563029 \h </w:instrText>
            </w:r>
            <w:r>
              <w:rPr>
                <w:noProof/>
                <w:webHidden/>
              </w:rPr>
            </w:r>
            <w:r>
              <w:rPr>
                <w:noProof/>
                <w:webHidden/>
              </w:rPr>
              <w:fldChar w:fldCharType="separate"/>
            </w:r>
            <w:r>
              <w:rPr>
                <w:noProof/>
                <w:webHidden/>
              </w:rPr>
              <w:t>83</w:t>
            </w:r>
            <w:r>
              <w:rPr>
                <w:noProof/>
                <w:webHidden/>
              </w:rPr>
              <w:fldChar w:fldCharType="end"/>
            </w:r>
          </w:hyperlink>
        </w:p>
        <w:p w14:paraId="2BE57DAB" w14:textId="77777777" w:rsidR="006E0778" w:rsidRDefault="006E0778">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9563030" w:history="1">
            <w:r w:rsidRPr="007E3987">
              <w:rPr>
                <w:rStyle w:val="Hyperlink"/>
                <w:b/>
                <w:bCs/>
                <w:noProof/>
              </w:rPr>
              <w:t>6. Limitations</w:t>
            </w:r>
            <w:r>
              <w:rPr>
                <w:noProof/>
                <w:webHidden/>
              </w:rPr>
              <w:tab/>
            </w:r>
            <w:r>
              <w:rPr>
                <w:noProof/>
                <w:webHidden/>
              </w:rPr>
              <w:fldChar w:fldCharType="begin"/>
            </w:r>
            <w:r>
              <w:rPr>
                <w:noProof/>
                <w:webHidden/>
              </w:rPr>
              <w:instrText xml:space="preserve"> PAGEREF _Toc229563030 \h </w:instrText>
            </w:r>
            <w:r>
              <w:rPr>
                <w:noProof/>
                <w:webHidden/>
              </w:rPr>
            </w:r>
            <w:r>
              <w:rPr>
                <w:noProof/>
                <w:webHidden/>
              </w:rPr>
              <w:fldChar w:fldCharType="separate"/>
            </w:r>
            <w:r>
              <w:rPr>
                <w:noProof/>
                <w:webHidden/>
              </w:rPr>
              <w:t>83</w:t>
            </w:r>
            <w:r>
              <w:rPr>
                <w:noProof/>
                <w:webHidden/>
              </w:rPr>
              <w:fldChar w:fldCharType="end"/>
            </w:r>
          </w:hyperlink>
        </w:p>
        <w:p w14:paraId="1E12C5D1" w14:textId="77777777" w:rsidR="006E0778" w:rsidRDefault="006E0778">
          <w:pPr>
            <w:pStyle w:val="TOC3"/>
            <w:tabs>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9563031" w:history="1">
            <w:r w:rsidRPr="007E3987">
              <w:rPr>
                <w:rStyle w:val="Hyperlink"/>
                <w:b/>
                <w:bCs/>
                <w:noProof/>
              </w:rPr>
              <w:t>6.1 Subject sample</w:t>
            </w:r>
            <w:r>
              <w:rPr>
                <w:noProof/>
                <w:webHidden/>
              </w:rPr>
              <w:tab/>
            </w:r>
            <w:r>
              <w:rPr>
                <w:noProof/>
                <w:webHidden/>
              </w:rPr>
              <w:fldChar w:fldCharType="begin"/>
            </w:r>
            <w:r>
              <w:rPr>
                <w:noProof/>
                <w:webHidden/>
              </w:rPr>
              <w:instrText xml:space="preserve"> PAGEREF _Toc229563031 \h </w:instrText>
            </w:r>
            <w:r>
              <w:rPr>
                <w:noProof/>
                <w:webHidden/>
              </w:rPr>
            </w:r>
            <w:r>
              <w:rPr>
                <w:noProof/>
                <w:webHidden/>
              </w:rPr>
              <w:fldChar w:fldCharType="separate"/>
            </w:r>
            <w:r>
              <w:rPr>
                <w:noProof/>
                <w:webHidden/>
              </w:rPr>
              <w:t>83</w:t>
            </w:r>
            <w:r>
              <w:rPr>
                <w:noProof/>
                <w:webHidden/>
              </w:rPr>
              <w:fldChar w:fldCharType="end"/>
            </w:r>
          </w:hyperlink>
        </w:p>
        <w:p w14:paraId="513B9B59" w14:textId="77777777" w:rsidR="006E0778" w:rsidRDefault="006E0778">
          <w:pPr>
            <w:pStyle w:val="TOC3"/>
            <w:tabs>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9563032" w:history="1">
            <w:r w:rsidRPr="007E3987">
              <w:rPr>
                <w:rStyle w:val="Hyperlink"/>
                <w:b/>
                <w:bCs/>
                <w:noProof/>
              </w:rPr>
              <w:t>6.2 Measurement apparatus</w:t>
            </w:r>
            <w:r>
              <w:rPr>
                <w:noProof/>
                <w:webHidden/>
              </w:rPr>
              <w:tab/>
            </w:r>
            <w:r>
              <w:rPr>
                <w:noProof/>
                <w:webHidden/>
              </w:rPr>
              <w:fldChar w:fldCharType="begin"/>
            </w:r>
            <w:r>
              <w:rPr>
                <w:noProof/>
                <w:webHidden/>
              </w:rPr>
              <w:instrText xml:space="preserve"> PAGEREF _Toc229563032 \h </w:instrText>
            </w:r>
            <w:r>
              <w:rPr>
                <w:noProof/>
                <w:webHidden/>
              </w:rPr>
            </w:r>
            <w:r>
              <w:rPr>
                <w:noProof/>
                <w:webHidden/>
              </w:rPr>
              <w:fldChar w:fldCharType="separate"/>
            </w:r>
            <w:r>
              <w:rPr>
                <w:noProof/>
                <w:webHidden/>
              </w:rPr>
              <w:t>84</w:t>
            </w:r>
            <w:r>
              <w:rPr>
                <w:noProof/>
                <w:webHidden/>
              </w:rPr>
              <w:fldChar w:fldCharType="end"/>
            </w:r>
          </w:hyperlink>
        </w:p>
        <w:p w14:paraId="76C3768D" w14:textId="77777777" w:rsidR="006E0778" w:rsidRDefault="006E0778">
          <w:pPr>
            <w:pStyle w:val="TOC3"/>
            <w:tabs>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9563033" w:history="1">
            <w:r w:rsidRPr="007E3987">
              <w:rPr>
                <w:rStyle w:val="Hyperlink"/>
                <w:b/>
                <w:bCs/>
                <w:noProof/>
              </w:rPr>
              <w:t>6.3 Pipeline and specification stability</w:t>
            </w:r>
            <w:r>
              <w:rPr>
                <w:noProof/>
                <w:webHidden/>
              </w:rPr>
              <w:tab/>
            </w:r>
            <w:r>
              <w:rPr>
                <w:noProof/>
                <w:webHidden/>
              </w:rPr>
              <w:fldChar w:fldCharType="begin"/>
            </w:r>
            <w:r>
              <w:rPr>
                <w:noProof/>
                <w:webHidden/>
              </w:rPr>
              <w:instrText xml:space="preserve"> PAGEREF _Toc229563033 \h </w:instrText>
            </w:r>
            <w:r>
              <w:rPr>
                <w:noProof/>
                <w:webHidden/>
              </w:rPr>
            </w:r>
            <w:r>
              <w:rPr>
                <w:noProof/>
                <w:webHidden/>
              </w:rPr>
              <w:fldChar w:fldCharType="separate"/>
            </w:r>
            <w:r>
              <w:rPr>
                <w:noProof/>
                <w:webHidden/>
              </w:rPr>
              <w:t>85</w:t>
            </w:r>
            <w:r>
              <w:rPr>
                <w:noProof/>
                <w:webHidden/>
              </w:rPr>
              <w:fldChar w:fldCharType="end"/>
            </w:r>
          </w:hyperlink>
        </w:p>
        <w:p w14:paraId="43A7FB87" w14:textId="77777777" w:rsidR="006E0778" w:rsidRDefault="006E0778">
          <w:pPr>
            <w:pStyle w:val="TOC3"/>
            <w:tabs>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9563034" w:history="1">
            <w:r w:rsidRPr="007E3987">
              <w:rPr>
                <w:rStyle w:val="Hyperlink"/>
                <w:b/>
                <w:bCs/>
                <w:noProof/>
              </w:rPr>
              <w:t>6.4 Scope of exploration</w:t>
            </w:r>
            <w:r>
              <w:rPr>
                <w:noProof/>
                <w:webHidden/>
              </w:rPr>
              <w:tab/>
            </w:r>
            <w:r>
              <w:rPr>
                <w:noProof/>
                <w:webHidden/>
              </w:rPr>
              <w:fldChar w:fldCharType="begin"/>
            </w:r>
            <w:r>
              <w:rPr>
                <w:noProof/>
                <w:webHidden/>
              </w:rPr>
              <w:instrText xml:space="preserve"> PAGEREF _Toc229563034 \h </w:instrText>
            </w:r>
            <w:r>
              <w:rPr>
                <w:noProof/>
                <w:webHidden/>
              </w:rPr>
            </w:r>
            <w:r>
              <w:rPr>
                <w:noProof/>
                <w:webHidden/>
              </w:rPr>
              <w:fldChar w:fldCharType="separate"/>
            </w:r>
            <w:r>
              <w:rPr>
                <w:noProof/>
                <w:webHidden/>
              </w:rPr>
              <w:t>87</w:t>
            </w:r>
            <w:r>
              <w:rPr>
                <w:noProof/>
                <w:webHidden/>
              </w:rPr>
              <w:fldChar w:fldCharType="end"/>
            </w:r>
          </w:hyperlink>
        </w:p>
        <w:p w14:paraId="1E695112" w14:textId="77777777" w:rsidR="006E0778" w:rsidRDefault="006E0778">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9563035" w:history="1">
            <w:r w:rsidRPr="007E3987">
              <w:rPr>
                <w:rStyle w:val="Hyperlink"/>
                <w:b/>
                <w:bCs/>
                <w:noProof/>
              </w:rPr>
              <w:t>7. Future Work</w:t>
            </w:r>
            <w:r>
              <w:rPr>
                <w:noProof/>
                <w:webHidden/>
              </w:rPr>
              <w:tab/>
            </w:r>
            <w:r>
              <w:rPr>
                <w:noProof/>
                <w:webHidden/>
              </w:rPr>
              <w:fldChar w:fldCharType="begin"/>
            </w:r>
            <w:r>
              <w:rPr>
                <w:noProof/>
                <w:webHidden/>
              </w:rPr>
              <w:instrText xml:space="preserve"> PAGEREF _Toc229563035 \h </w:instrText>
            </w:r>
            <w:r>
              <w:rPr>
                <w:noProof/>
                <w:webHidden/>
              </w:rPr>
            </w:r>
            <w:r>
              <w:rPr>
                <w:noProof/>
                <w:webHidden/>
              </w:rPr>
              <w:fldChar w:fldCharType="separate"/>
            </w:r>
            <w:r>
              <w:rPr>
                <w:noProof/>
                <w:webHidden/>
              </w:rPr>
              <w:t>87</w:t>
            </w:r>
            <w:r>
              <w:rPr>
                <w:noProof/>
                <w:webHidden/>
              </w:rPr>
              <w:fldChar w:fldCharType="end"/>
            </w:r>
          </w:hyperlink>
        </w:p>
        <w:p w14:paraId="4957F003" w14:textId="77777777" w:rsidR="006E0778" w:rsidRDefault="006E0778">
          <w:pPr>
            <w:pStyle w:val="TOC3"/>
            <w:tabs>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9563036" w:history="1">
            <w:r w:rsidRPr="007E3987">
              <w:rPr>
                <w:rStyle w:val="Hyperlink"/>
                <w:b/>
                <w:bCs/>
                <w:noProof/>
              </w:rPr>
              <w:t>7.1 Subject and Corpus Expansion</w:t>
            </w:r>
            <w:r>
              <w:rPr>
                <w:noProof/>
                <w:webHidden/>
              </w:rPr>
              <w:tab/>
            </w:r>
            <w:r>
              <w:rPr>
                <w:noProof/>
                <w:webHidden/>
              </w:rPr>
              <w:fldChar w:fldCharType="begin"/>
            </w:r>
            <w:r>
              <w:rPr>
                <w:noProof/>
                <w:webHidden/>
              </w:rPr>
              <w:instrText xml:space="preserve"> PAGEREF _Toc229563036 \h </w:instrText>
            </w:r>
            <w:r>
              <w:rPr>
                <w:noProof/>
                <w:webHidden/>
              </w:rPr>
            </w:r>
            <w:r>
              <w:rPr>
                <w:noProof/>
                <w:webHidden/>
              </w:rPr>
              <w:fldChar w:fldCharType="separate"/>
            </w:r>
            <w:r>
              <w:rPr>
                <w:noProof/>
                <w:webHidden/>
              </w:rPr>
              <w:t>88</w:t>
            </w:r>
            <w:r>
              <w:rPr>
                <w:noProof/>
                <w:webHidden/>
              </w:rPr>
              <w:fldChar w:fldCharType="end"/>
            </w:r>
          </w:hyperlink>
        </w:p>
        <w:p w14:paraId="4D9F8013" w14:textId="77777777" w:rsidR="006E0778" w:rsidRDefault="006E0778">
          <w:pPr>
            <w:pStyle w:val="TOC3"/>
            <w:tabs>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9563037" w:history="1">
            <w:r w:rsidRPr="007E3987">
              <w:rPr>
                <w:rStyle w:val="Hyperlink"/>
                <w:b/>
                <w:bCs/>
                <w:noProof/>
              </w:rPr>
              <w:t>7.2 Measurement Methodology</w:t>
            </w:r>
            <w:r>
              <w:rPr>
                <w:noProof/>
                <w:webHidden/>
              </w:rPr>
              <w:tab/>
            </w:r>
            <w:r>
              <w:rPr>
                <w:noProof/>
                <w:webHidden/>
              </w:rPr>
              <w:fldChar w:fldCharType="begin"/>
            </w:r>
            <w:r>
              <w:rPr>
                <w:noProof/>
                <w:webHidden/>
              </w:rPr>
              <w:instrText xml:space="preserve"> PAGEREF _Toc229563037 \h </w:instrText>
            </w:r>
            <w:r>
              <w:rPr>
                <w:noProof/>
                <w:webHidden/>
              </w:rPr>
            </w:r>
            <w:r>
              <w:rPr>
                <w:noProof/>
                <w:webHidden/>
              </w:rPr>
              <w:fldChar w:fldCharType="separate"/>
            </w:r>
            <w:r>
              <w:rPr>
                <w:noProof/>
                <w:webHidden/>
              </w:rPr>
              <w:t>88</w:t>
            </w:r>
            <w:r>
              <w:rPr>
                <w:noProof/>
                <w:webHidden/>
              </w:rPr>
              <w:fldChar w:fldCharType="end"/>
            </w:r>
          </w:hyperlink>
        </w:p>
        <w:p w14:paraId="7B0142B3" w14:textId="77777777" w:rsidR="006E0778" w:rsidRDefault="006E0778">
          <w:pPr>
            <w:pStyle w:val="TOC3"/>
            <w:tabs>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9563038" w:history="1">
            <w:r w:rsidRPr="007E3987">
              <w:rPr>
                <w:rStyle w:val="Hyperlink"/>
                <w:b/>
                <w:bCs/>
                <w:noProof/>
              </w:rPr>
              <w:t>7.3 Specification design and composition</w:t>
            </w:r>
            <w:r>
              <w:rPr>
                <w:noProof/>
                <w:webHidden/>
              </w:rPr>
              <w:tab/>
            </w:r>
            <w:r>
              <w:rPr>
                <w:noProof/>
                <w:webHidden/>
              </w:rPr>
              <w:fldChar w:fldCharType="begin"/>
            </w:r>
            <w:r>
              <w:rPr>
                <w:noProof/>
                <w:webHidden/>
              </w:rPr>
              <w:instrText xml:space="preserve"> PAGEREF _Toc229563038 \h </w:instrText>
            </w:r>
            <w:r>
              <w:rPr>
                <w:noProof/>
                <w:webHidden/>
              </w:rPr>
            </w:r>
            <w:r>
              <w:rPr>
                <w:noProof/>
                <w:webHidden/>
              </w:rPr>
              <w:fldChar w:fldCharType="separate"/>
            </w:r>
            <w:r>
              <w:rPr>
                <w:noProof/>
                <w:webHidden/>
              </w:rPr>
              <w:t>89</w:t>
            </w:r>
            <w:r>
              <w:rPr>
                <w:noProof/>
                <w:webHidden/>
              </w:rPr>
              <w:fldChar w:fldCharType="end"/>
            </w:r>
          </w:hyperlink>
        </w:p>
        <w:p w14:paraId="7A68B925" w14:textId="77777777" w:rsidR="006E0778" w:rsidRDefault="006E0778">
          <w:pPr>
            <w:pStyle w:val="TOC3"/>
            <w:tabs>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9563039" w:history="1">
            <w:r w:rsidRPr="007E3987">
              <w:rPr>
                <w:rStyle w:val="Hyperlink"/>
                <w:b/>
                <w:bCs/>
                <w:noProof/>
              </w:rPr>
              <w:t>7.4 Production serving and infrastructure</w:t>
            </w:r>
            <w:r>
              <w:rPr>
                <w:noProof/>
                <w:webHidden/>
              </w:rPr>
              <w:tab/>
            </w:r>
            <w:r>
              <w:rPr>
                <w:noProof/>
                <w:webHidden/>
              </w:rPr>
              <w:fldChar w:fldCharType="begin"/>
            </w:r>
            <w:r>
              <w:rPr>
                <w:noProof/>
                <w:webHidden/>
              </w:rPr>
              <w:instrText xml:space="preserve"> PAGEREF _Toc229563039 \h </w:instrText>
            </w:r>
            <w:r>
              <w:rPr>
                <w:noProof/>
                <w:webHidden/>
              </w:rPr>
            </w:r>
            <w:r>
              <w:rPr>
                <w:noProof/>
                <w:webHidden/>
              </w:rPr>
              <w:fldChar w:fldCharType="separate"/>
            </w:r>
            <w:r>
              <w:rPr>
                <w:noProof/>
                <w:webHidden/>
              </w:rPr>
              <w:t>90</w:t>
            </w:r>
            <w:r>
              <w:rPr>
                <w:noProof/>
                <w:webHidden/>
              </w:rPr>
              <w:fldChar w:fldCharType="end"/>
            </w:r>
          </w:hyperlink>
        </w:p>
        <w:p w14:paraId="1E93C4D8" w14:textId="77777777" w:rsidR="006E0778" w:rsidRDefault="006E0778">
          <w:pPr>
            <w:pStyle w:val="TOC3"/>
            <w:tabs>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9563040" w:history="1">
            <w:r w:rsidRPr="007E3987">
              <w:rPr>
                <w:rStyle w:val="Hyperlink"/>
                <w:b/>
                <w:bCs/>
                <w:noProof/>
              </w:rPr>
              <w:t>7.5 Stateful-agent implementations and temporal drift tracking</w:t>
            </w:r>
            <w:r>
              <w:rPr>
                <w:noProof/>
                <w:webHidden/>
              </w:rPr>
              <w:tab/>
            </w:r>
            <w:r>
              <w:rPr>
                <w:noProof/>
                <w:webHidden/>
              </w:rPr>
              <w:fldChar w:fldCharType="begin"/>
            </w:r>
            <w:r>
              <w:rPr>
                <w:noProof/>
                <w:webHidden/>
              </w:rPr>
              <w:instrText xml:space="preserve"> PAGEREF _Toc229563040 \h </w:instrText>
            </w:r>
            <w:r>
              <w:rPr>
                <w:noProof/>
                <w:webHidden/>
              </w:rPr>
            </w:r>
            <w:r>
              <w:rPr>
                <w:noProof/>
                <w:webHidden/>
              </w:rPr>
              <w:fldChar w:fldCharType="separate"/>
            </w:r>
            <w:r>
              <w:rPr>
                <w:noProof/>
                <w:webHidden/>
              </w:rPr>
              <w:t>90</w:t>
            </w:r>
            <w:r>
              <w:rPr>
                <w:noProof/>
                <w:webHidden/>
              </w:rPr>
              <w:fldChar w:fldCharType="end"/>
            </w:r>
          </w:hyperlink>
        </w:p>
        <w:p w14:paraId="25F34473" w14:textId="77777777" w:rsidR="006E0778" w:rsidRDefault="006E0778">
          <w:pPr>
            <w:pStyle w:val="TOC3"/>
            <w:tabs>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9563041" w:history="1">
            <w:r w:rsidRPr="007E3987">
              <w:rPr>
                <w:rStyle w:val="Hyperlink"/>
                <w:b/>
                <w:bCs/>
                <w:noProof/>
              </w:rPr>
              <w:t>7.6 Safety-alignment integration</w:t>
            </w:r>
            <w:r>
              <w:rPr>
                <w:noProof/>
                <w:webHidden/>
              </w:rPr>
              <w:tab/>
            </w:r>
            <w:r>
              <w:rPr>
                <w:noProof/>
                <w:webHidden/>
              </w:rPr>
              <w:fldChar w:fldCharType="begin"/>
            </w:r>
            <w:r>
              <w:rPr>
                <w:noProof/>
                <w:webHidden/>
              </w:rPr>
              <w:instrText xml:space="preserve"> PAGEREF _Toc229563041 \h </w:instrText>
            </w:r>
            <w:r>
              <w:rPr>
                <w:noProof/>
                <w:webHidden/>
              </w:rPr>
            </w:r>
            <w:r>
              <w:rPr>
                <w:noProof/>
                <w:webHidden/>
              </w:rPr>
              <w:fldChar w:fldCharType="separate"/>
            </w:r>
            <w:r>
              <w:rPr>
                <w:noProof/>
                <w:webHidden/>
              </w:rPr>
              <w:t>92</w:t>
            </w:r>
            <w:r>
              <w:rPr>
                <w:noProof/>
                <w:webHidden/>
              </w:rPr>
              <w:fldChar w:fldCharType="end"/>
            </w:r>
          </w:hyperlink>
        </w:p>
        <w:p w14:paraId="0095A92D" w14:textId="77777777" w:rsidR="006E0778" w:rsidRDefault="006E0778">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9563042" w:history="1">
            <w:r w:rsidRPr="007E3987">
              <w:rPr>
                <w:rStyle w:val="Hyperlink"/>
                <w:b/>
                <w:bCs/>
                <w:noProof/>
              </w:rPr>
              <w:t>8. Data, code, and reproducibility</w:t>
            </w:r>
            <w:r>
              <w:rPr>
                <w:noProof/>
                <w:webHidden/>
              </w:rPr>
              <w:tab/>
            </w:r>
            <w:r>
              <w:rPr>
                <w:noProof/>
                <w:webHidden/>
              </w:rPr>
              <w:fldChar w:fldCharType="begin"/>
            </w:r>
            <w:r>
              <w:rPr>
                <w:noProof/>
                <w:webHidden/>
              </w:rPr>
              <w:instrText xml:space="preserve"> PAGEREF _Toc229563042 \h </w:instrText>
            </w:r>
            <w:r>
              <w:rPr>
                <w:noProof/>
                <w:webHidden/>
              </w:rPr>
            </w:r>
            <w:r>
              <w:rPr>
                <w:noProof/>
                <w:webHidden/>
              </w:rPr>
              <w:fldChar w:fldCharType="separate"/>
            </w:r>
            <w:r>
              <w:rPr>
                <w:noProof/>
                <w:webHidden/>
              </w:rPr>
              <w:t>92</w:t>
            </w:r>
            <w:r>
              <w:rPr>
                <w:noProof/>
                <w:webHidden/>
              </w:rPr>
              <w:fldChar w:fldCharType="end"/>
            </w:r>
          </w:hyperlink>
        </w:p>
        <w:p w14:paraId="0887DC12" w14:textId="77777777" w:rsidR="006E0778" w:rsidRDefault="006E0778">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9563043" w:history="1">
            <w:r w:rsidRPr="007E3987">
              <w:rPr>
                <w:rStyle w:val="Hyperlink"/>
                <w:b/>
                <w:bCs/>
                <w:noProof/>
              </w:rPr>
              <w:t>9. References</w:t>
            </w:r>
            <w:r>
              <w:rPr>
                <w:noProof/>
                <w:webHidden/>
              </w:rPr>
              <w:tab/>
            </w:r>
            <w:r>
              <w:rPr>
                <w:noProof/>
                <w:webHidden/>
              </w:rPr>
              <w:fldChar w:fldCharType="begin"/>
            </w:r>
            <w:r>
              <w:rPr>
                <w:noProof/>
                <w:webHidden/>
              </w:rPr>
              <w:instrText xml:space="preserve"> PAGEREF _Toc229563043 \h </w:instrText>
            </w:r>
            <w:r>
              <w:rPr>
                <w:noProof/>
                <w:webHidden/>
              </w:rPr>
            </w:r>
            <w:r>
              <w:rPr>
                <w:noProof/>
                <w:webHidden/>
              </w:rPr>
              <w:fldChar w:fldCharType="separate"/>
            </w:r>
            <w:r>
              <w:rPr>
                <w:noProof/>
                <w:webHidden/>
              </w:rPr>
              <w:t>93</w:t>
            </w:r>
            <w:r>
              <w:rPr>
                <w:noProof/>
                <w:webHidden/>
              </w:rPr>
              <w:fldChar w:fldCharType="end"/>
            </w:r>
          </w:hyperlink>
        </w:p>
        <w:p w14:paraId="5F126545" w14:textId="77777777" w:rsidR="006E0778" w:rsidRDefault="006E0778">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9563044" w:history="1">
            <w:r w:rsidRPr="007E3987">
              <w:rPr>
                <w:rStyle w:val="Hyperlink"/>
                <w:b/>
                <w:bCs/>
                <w:noProof/>
              </w:rPr>
              <w:t>Appendix A. Predicate Vocabulary</w:t>
            </w:r>
            <w:r>
              <w:rPr>
                <w:noProof/>
                <w:webHidden/>
              </w:rPr>
              <w:tab/>
            </w:r>
            <w:r>
              <w:rPr>
                <w:noProof/>
                <w:webHidden/>
              </w:rPr>
              <w:fldChar w:fldCharType="begin"/>
            </w:r>
            <w:r>
              <w:rPr>
                <w:noProof/>
                <w:webHidden/>
              </w:rPr>
              <w:instrText xml:space="preserve"> PAGEREF _Toc229563044 \h </w:instrText>
            </w:r>
            <w:r>
              <w:rPr>
                <w:noProof/>
                <w:webHidden/>
              </w:rPr>
            </w:r>
            <w:r>
              <w:rPr>
                <w:noProof/>
                <w:webHidden/>
              </w:rPr>
              <w:fldChar w:fldCharType="separate"/>
            </w:r>
            <w:r>
              <w:rPr>
                <w:noProof/>
                <w:webHidden/>
              </w:rPr>
              <w:t>96</w:t>
            </w:r>
            <w:r>
              <w:rPr>
                <w:noProof/>
                <w:webHidden/>
              </w:rPr>
              <w:fldChar w:fldCharType="end"/>
            </w:r>
          </w:hyperlink>
        </w:p>
        <w:p w14:paraId="5FC3FF63" w14:textId="77777777" w:rsidR="006E0778" w:rsidRDefault="006E0778">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9563045" w:history="1">
            <w:r w:rsidRPr="007E3987">
              <w:rPr>
                <w:rStyle w:val="Hyperlink"/>
                <w:b/>
                <w:bCs/>
                <w:noProof/>
              </w:rPr>
              <w:t>Appendix B. Question Batteries</w:t>
            </w:r>
            <w:r>
              <w:rPr>
                <w:noProof/>
                <w:webHidden/>
              </w:rPr>
              <w:tab/>
            </w:r>
            <w:r>
              <w:rPr>
                <w:noProof/>
                <w:webHidden/>
              </w:rPr>
              <w:fldChar w:fldCharType="begin"/>
            </w:r>
            <w:r>
              <w:rPr>
                <w:noProof/>
                <w:webHidden/>
              </w:rPr>
              <w:instrText xml:space="preserve"> PAGEREF _Toc229563045 \h </w:instrText>
            </w:r>
            <w:r>
              <w:rPr>
                <w:noProof/>
                <w:webHidden/>
              </w:rPr>
            </w:r>
            <w:r>
              <w:rPr>
                <w:noProof/>
                <w:webHidden/>
              </w:rPr>
              <w:fldChar w:fldCharType="separate"/>
            </w:r>
            <w:r>
              <w:rPr>
                <w:noProof/>
                <w:webHidden/>
              </w:rPr>
              <w:t>98</w:t>
            </w:r>
            <w:r>
              <w:rPr>
                <w:noProof/>
                <w:webHidden/>
              </w:rPr>
              <w:fldChar w:fldCharType="end"/>
            </w:r>
          </w:hyperlink>
        </w:p>
        <w:p w14:paraId="7D297019" w14:textId="77777777" w:rsidR="006E0778" w:rsidRDefault="006E0778">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9563046" w:history="1">
            <w:r w:rsidRPr="007E3987">
              <w:rPr>
                <w:rStyle w:val="Hyperlink"/>
                <w:b/>
                <w:bCs/>
                <w:noProof/>
              </w:rPr>
              <w:t>Appendix C. Conditions, Models, and Memory-System Configurations</w:t>
            </w:r>
            <w:r>
              <w:rPr>
                <w:noProof/>
                <w:webHidden/>
              </w:rPr>
              <w:tab/>
            </w:r>
            <w:r>
              <w:rPr>
                <w:noProof/>
                <w:webHidden/>
              </w:rPr>
              <w:fldChar w:fldCharType="begin"/>
            </w:r>
            <w:r>
              <w:rPr>
                <w:noProof/>
                <w:webHidden/>
              </w:rPr>
              <w:instrText xml:space="preserve"> PAGEREF _Toc229563046 \h </w:instrText>
            </w:r>
            <w:r>
              <w:rPr>
                <w:noProof/>
                <w:webHidden/>
              </w:rPr>
            </w:r>
            <w:r>
              <w:rPr>
                <w:noProof/>
                <w:webHidden/>
              </w:rPr>
              <w:fldChar w:fldCharType="separate"/>
            </w:r>
            <w:r>
              <w:rPr>
                <w:noProof/>
                <w:webHidden/>
              </w:rPr>
              <w:t>111</w:t>
            </w:r>
            <w:r>
              <w:rPr>
                <w:noProof/>
                <w:webHidden/>
              </w:rPr>
              <w:fldChar w:fldCharType="end"/>
            </w:r>
          </w:hyperlink>
        </w:p>
        <w:p w14:paraId="39BE67F1" w14:textId="77777777" w:rsidR="006E0778" w:rsidRDefault="006E0778">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9563047" w:history="1">
            <w:r w:rsidRPr="007E3987">
              <w:rPr>
                <w:rStyle w:val="Hyperlink"/>
                <w:b/>
                <w:bCs/>
                <w:noProof/>
              </w:rPr>
              <w:t>Appendix D. Validity Audit and Score Distributions</w:t>
            </w:r>
            <w:r>
              <w:rPr>
                <w:noProof/>
                <w:webHidden/>
              </w:rPr>
              <w:tab/>
            </w:r>
            <w:r>
              <w:rPr>
                <w:noProof/>
                <w:webHidden/>
              </w:rPr>
              <w:fldChar w:fldCharType="begin"/>
            </w:r>
            <w:r>
              <w:rPr>
                <w:noProof/>
                <w:webHidden/>
              </w:rPr>
              <w:instrText xml:space="preserve"> PAGEREF _Toc229563047 \h </w:instrText>
            </w:r>
            <w:r>
              <w:rPr>
                <w:noProof/>
                <w:webHidden/>
              </w:rPr>
            </w:r>
            <w:r>
              <w:rPr>
                <w:noProof/>
                <w:webHidden/>
              </w:rPr>
              <w:fldChar w:fldCharType="separate"/>
            </w:r>
            <w:r>
              <w:rPr>
                <w:noProof/>
                <w:webHidden/>
              </w:rPr>
              <w:t>116</w:t>
            </w:r>
            <w:r>
              <w:rPr>
                <w:noProof/>
                <w:webHidden/>
              </w:rPr>
              <w:fldChar w:fldCharType="end"/>
            </w:r>
          </w:hyperlink>
        </w:p>
        <w:p w14:paraId="58A661F0" w14:textId="77777777" w:rsidR="006E0778" w:rsidRDefault="006E0778">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9563048" w:history="1">
            <w:r w:rsidRPr="007E3987">
              <w:rPr>
                <w:rStyle w:val="Hyperlink"/>
                <w:b/>
                <w:bCs/>
                <w:noProof/>
              </w:rPr>
              <w:t>Appendix E. Per-subject worked examples</w:t>
            </w:r>
            <w:r>
              <w:rPr>
                <w:noProof/>
                <w:webHidden/>
              </w:rPr>
              <w:tab/>
            </w:r>
            <w:r>
              <w:rPr>
                <w:noProof/>
                <w:webHidden/>
              </w:rPr>
              <w:fldChar w:fldCharType="begin"/>
            </w:r>
            <w:r>
              <w:rPr>
                <w:noProof/>
                <w:webHidden/>
              </w:rPr>
              <w:instrText xml:space="preserve"> PAGEREF _Toc229563048 \h </w:instrText>
            </w:r>
            <w:r>
              <w:rPr>
                <w:noProof/>
                <w:webHidden/>
              </w:rPr>
            </w:r>
            <w:r>
              <w:rPr>
                <w:noProof/>
                <w:webHidden/>
              </w:rPr>
              <w:fldChar w:fldCharType="separate"/>
            </w:r>
            <w:r>
              <w:rPr>
                <w:noProof/>
                <w:webHidden/>
              </w:rPr>
              <w:t>120</w:t>
            </w:r>
            <w:r>
              <w:rPr>
                <w:noProof/>
                <w:webHidden/>
              </w:rPr>
              <w:fldChar w:fldCharType="end"/>
            </w:r>
          </w:hyperlink>
        </w:p>
        <w:p w14:paraId="020828C8" w14:textId="77777777" w:rsidR="006E0778" w:rsidRDefault="006E0778">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9563049" w:history="1">
            <w:r w:rsidRPr="007E3987">
              <w:rPr>
                <w:rStyle w:val="Hyperlink"/>
                <w:b/>
                <w:bCs/>
                <w:noProof/>
              </w:rPr>
              <w:t>Appendix F. Benchmark Scope Analysis</w:t>
            </w:r>
            <w:r>
              <w:rPr>
                <w:noProof/>
                <w:webHidden/>
              </w:rPr>
              <w:tab/>
            </w:r>
            <w:r>
              <w:rPr>
                <w:noProof/>
                <w:webHidden/>
              </w:rPr>
              <w:fldChar w:fldCharType="begin"/>
            </w:r>
            <w:r>
              <w:rPr>
                <w:noProof/>
                <w:webHidden/>
              </w:rPr>
              <w:instrText xml:space="preserve"> PAGEREF _Toc229563049 \h </w:instrText>
            </w:r>
            <w:r>
              <w:rPr>
                <w:noProof/>
                <w:webHidden/>
              </w:rPr>
            </w:r>
            <w:r>
              <w:rPr>
                <w:noProof/>
                <w:webHidden/>
              </w:rPr>
              <w:fldChar w:fldCharType="separate"/>
            </w:r>
            <w:r>
              <w:rPr>
                <w:noProof/>
                <w:webHidden/>
              </w:rPr>
              <w:t>121</w:t>
            </w:r>
            <w:r>
              <w:rPr>
                <w:noProof/>
                <w:webHidden/>
              </w:rPr>
              <w:fldChar w:fldCharType="end"/>
            </w:r>
          </w:hyperlink>
        </w:p>
        <w:p w14:paraId="0E11260D" w14:textId="77777777" w:rsidR="006E0778" w:rsidRDefault="006E0778">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9563050" w:history="1">
            <w:r w:rsidRPr="007E3987">
              <w:rPr>
                <w:rStyle w:val="Hyperlink"/>
                <w:b/>
                <w:bCs/>
                <w:noProof/>
              </w:rPr>
              <w:t>Appendix G. Letta Stateful-Agent: Exploratory Case Study (full)</w:t>
            </w:r>
            <w:r>
              <w:rPr>
                <w:noProof/>
                <w:webHidden/>
              </w:rPr>
              <w:tab/>
            </w:r>
            <w:r>
              <w:rPr>
                <w:noProof/>
                <w:webHidden/>
              </w:rPr>
              <w:fldChar w:fldCharType="begin"/>
            </w:r>
            <w:r>
              <w:rPr>
                <w:noProof/>
                <w:webHidden/>
              </w:rPr>
              <w:instrText xml:space="preserve"> PAGEREF _Toc229563050 \h </w:instrText>
            </w:r>
            <w:r>
              <w:rPr>
                <w:noProof/>
                <w:webHidden/>
              </w:rPr>
            </w:r>
            <w:r>
              <w:rPr>
                <w:noProof/>
                <w:webHidden/>
              </w:rPr>
              <w:fldChar w:fldCharType="separate"/>
            </w:r>
            <w:r>
              <w:rPr>
                <w:noProof/>
                <w:webHidden/>
              </w:rPr>
              <w:t>128</w:t>
            </w:r>
            <w:r>
              <w:rPr>
                <w:noProof/>
                <w:webHidden/>
              </w:rPr>
              <w:fldChar w:fldCharType="end"/>
            </w:r>
          </w:hyperlink>
        </w:p>
        <w:p w14:paraId="42ED6657" w14:textId="77777777" w:rsidR="006E0778" w:rsidRDefault="006E0778">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9563051" w:history="1">
            <w:r w:rsidRPr="007E3987">
              <w:rPr>
                <w:rStyle w:val="Hyperlink"/>
                <w:b/>
                <w:bCs/>
                <w:noProof/>
              </w:rPr>
              <w:t>Appendix H. Glossary</w:t>
            </w:r>
            <w:r>
              <w:rPr>
                <w:noProof/>
                <w:webHidden/>
              </w:rPr>
              <w:tab/>
            </w:r>
            <w:r>
              <w:rPr>
                <w:noProof/>
                <w:webHidden/>
              </w:rPr>
              <w:fldChar w:fldCharType="begin"/>
            </w:r>
            <w:r>
              <w:rPr>
                <w:noProof/>
                <w:webHidden/>
              </w:rPr>
              <w:instrText xml:space="preserve"> PAGEREF _Toc229563051 \h </w:instrText>
            </w:r>
            <w:r>
              <w:rPr>
                <w:noProof/>
                <w:webHidden/>
              </w:rPr>
            </w:r>
            <w:r>
              <w:rPr>
                <w:noProof/>
                <w:webHidden/>
              </w:rPr>
              <w:fldChar w:fldCharType="separate"/>
            </w:r>
            <w:r>
              <w:rPr>
                <w:noProof/>
                <w:webHidden/>
              </w:rPr>
              <w:t>131</w:t>
            </w:r>
            <w:r>
              <w:rPr>
                <w:noProof/>
                <w:webHidden/>
              </w:rPr>
              <w:fldChar w:fldCharType="end"/>
            </w:r>
          </w:hyperlink>
        </w:p>
        <w:p w14:paraId="287BE921" w14:textId="77777777" w:rsidR="00B00062" w:rsidRDefault="00000000">
          <w:pPr>
            <w:rPr>
              <w:sz w:val="18"/>
              <w:szCs w:val="18"/>
            </w:rPr>
          </w:pPr>
          <w:r>
            <w:rPr>
              <w:rFonts w:ascii="Times New Roman" w:eastAsia="Times New Roman" w:hAnsi="Times New Roman" w:cs="Times New Roman"/>
              <w:sz w:val="18"/>
              <w:szCs w:val="18"/>
            </w:rPr>
            <w:fldChar w:fldCharType="end"/>
          </w:r>
        </w:p>
      </w:sdtContent>
    </w:sdt>
    <w:p w14:paraId="34AB6271" w14:textId="77777777" w:rsidR="00B00062" w:rsidRDefault="00000000">
      <w:r>
        <w:rPr>
          <w:rFonts w:ascii="Times New Roman" w:eastAsia="Times New Roman" w:hAnsi="Times New Roman" w:cs="Times New Roman"/>
          <w:sz w:val="22"/>
          <w:szCs w:val="22"/>
        </w:rPr>
        <w:br w:type="page"/>
      </w:r>
      <w:commentRangeStart w:id="4"/>
      <w:commentRangeEnd w:id="4"/>
      <w:r w:rsidR="00976A42">
        <w:rPr>
          <w:rStyle w:val="CommentReference"/>
          <w:sz w:val="24"/>
          <w:szCs w:val="24"/>
        </w:rPr>
        <w:commentReference w:id="4"/>
      </w:r>
    </w:p>
    <w:p w14:paraId="2DEC5F85" w14:textId="77777777" w:rsidR="00B00062" w:rsidRDefault="00000000">
      <w:pPr>
        <w:pStyle w:val="Heading2"/>
      </w:pPr>
      <w:bookmarkStart w:id="5" w:name="introduction"/>
      <w:bookmarkStart w:id="6" w:name="_Toc229562968"/>
      <w:bookmarkEnd w:id="2"/>
      <w:r>
        <w:rPr>
          <w:rFonts w:ascii="Times New Roman" w:eastAsia="Times New Roman" w:hAnsi="Times New Roman" w:cs="Times New Roman"/>
          <w:b/>
          <w:bCs/>
        </w:rPr>
        <w:lastRenderedPageBreak/>
        <w:t>1. Introduction</w:t>
      </w:r>
      <w:bookmarkEnd w:id="6"/>
    </w:p>
    <w:p w14:paraId="60193C51" w14:textId="77777777" w:rsidR="00B00062" w:rsidRDefault="00000000">
      <w:pPr>
        <w:pStyle w:val="Heading3"/>
      </w:pPr>
      <w:bookmarkStart w:id="7" w:name="sec-1-1"/>
      <w:bookmarkStart w:id="8" w:name="_Toc229562969"/>
      <w:r>
        <w:rPr>
          <w:rFonts w:ascii="Times New Roman" w:eastAsia="Times New Roman" w:hAnsi="Times New Roman" w:cs="Times New Roman"/>
          <w:b/>
          <w:bCs/>
          <w:sz w:val="26"/>
          <w:szCs w:val="26"/>
        </w:rPr>
        <w:t>1.1 Recall is not interpretation. Interpretation can be measured.</w:t>
      </w:r>
      <w:bookmarkEnd w:id="8"/>
    </w:p>
    <w:p w14:paraId="432BE8CF" w14:textId="77777777" w:rsidR="00B00062" w:rsidRDefault="00000000">
      <w:pPr>
        <w:pStyle w:val="FirstParagraph"/>
      </w:pPr>
      <w:r>
        <w:rPr>
          <w:rFonts w:ascii="Times New Roman" w:eastAsia="Times New Roman" w:hAnsi="Times New Roman" w:cs="Times New Roman"/>
          <w:sz w:val="22"/>
          <w:szCs w:val="22"/>
        </w:rPr>
        <w:t>AI is moving from a tool a person uses to an agent that acts on a person’s behalf, and that shift changes what “memory” must do for a specific individual. State of the art AI memory has been optimizing for recall as the success metric. The four prominent commercial systems (Zep, Letta, Mem0, and Supermemory) compete on standard recall benchmarks such as LOCOMO and LongMemEval, reporting accuracies in roughly the 70% to 93% range depending on provider, model, and benchmark variant (</w:t>
      </w:r>
      <w:hyperlink w:anchor="sec-2-2">
        <w:r>
          <w:rPr>
            <w:rStyle w:val="Hyperlink"/>
            <w:rFonts w:ascii="Times New Roman" w:eastAsia="Times New Roman" w:hAnsi="Times New Roman" w:cs="Times New Roman"/>
            <w:sz w:val="22"/>
            <w:szCs w:val="22"/>
          </w:rPr>
          <w:t>§2.2</w:t>
        </w:r>
      </w:hyperlink>
      <w:r>
        <w:rPr>
          <w:rFonts w:ascii="Times New Roman" w:eastAsia="Times New Roman" w:hAnsi="Times New Roman" w:cs="Times New Roman"/>
          <w:sz w:val="22"/>
          <w:szCs w:val="22"/>
        </w:rPr>
        <w:t>). Optimizing further on recall leaves something more fundamental unmeasured. This paper examines how recall is one part of memory, and how the function of memory is dictated by how an individual processes the facts and experiences of their life.</w:t>
      </w:r>
    </w:p>
    <w:p w14:paraId="068F30EF" w14:textId="77777777" w:rsidR="00B00062" w:rsidRDefault="00000000">
      <w:pPr>
        <w:pStyle w:val="BodyText"/>
      </w:pPr>
      <w:r>
        <w:rPr>
          <w:rFonts w:ascii="Times New Roman" w:eastAsia="Times New Roman" w:hAnsi="Times New Roman" w:cs="Times New Roman"/>
          <w:sz w:val="22"/>
          <w:szCs w:val="22"/>
        </w:rPr>
        <w:t xml:space="preserve">We use </w:t>
      </w:r>
      <w:r>
        <w:rPr>
          <w:rFonts w:ascii="Times New Roman" w:eastAsia="Times New Roman" w:hAnsi="Times New Roman" w:cs="Times New Roman"/>
          <w:b/>
          <w:bCs/>
          <w:sz w:val="22"/>
          <w:szCs w:val="22"/>
        </w:rPr>
        <w:t>interpretation</w:t>
      </w:r>
      <w:r>
        <w:rPr>
          <w:rFonts w:ascii="Times New Roman" w:eastAsia="Times New Roman" w:hAnsi="Times New Roman" w:cs="Times New Roman"/>
          <w:sz w:val="22"/>
          <w:szCs w:val="22"/>
        </w:rPr>
        <w:t xml:space="preserve"> to refer to this human-side property: the way a specific person processes facts and experiences into judgments, decisions, and reactions. Viewing situations from different lenses can lead to entirely different interpretations of the same set of facts. This principle holds across domains: the same set of facts can produce different conclusions depending on the interpretive framework the reader brings to them. Memory is therefore personal in a deeper sense than recall: the same facts arrange differently inside different people. For an AI to serve a specific person, it must be given context on the framework that person uses to reason, not just the raw facts or information itself. Throughout this paper we use the term </w:t>
      </w:r>
      <w:r>
        <w:rPr>
          <w:rFonts w:ascii="Times New Roman" w:eastAsia="Times New Roman" w:hAnsi="Times New Roman" w:cs="Times New Roman"/>
          <w:b/>
          <w:bCs/>
          <w:sz w:val="22"/>
          <w:szCs w:val="22"/>
        </w:rPr>
        <w:t>Behavioral Specification</w:t>
      </w:r>
      <w:r>
        <w:rPr>
          <w:rFonts w:ascii="Times New Roman" w:eastAsia="Times New Roman" w:hAnsi="Times New Roman" w:cs="Times New Roman"/>
          <w:sz w:val="22"/>
          <w:szCs w:val="22"/>
        </w:rPr>
        <w:t xml:space="preserve"> to refer to a static document that extracts and encodes a person’s behavioral patterns; the operational definition is developed across </w:t>
      </w:r>
      <w:hyperlink w:anchor="sec-3-7">
        <w:r>
          <w:rPr>
            <w:rStyle w:val="Hyperlink"/>
            <w:rFonts w:ascii="Times New Roman" w:eastAsia="Times New Roman" w:hAnsi="Times New Roman" w:cs="Times New Roman"/>
            <w:sz w:val="22"/>
            <w:szCs w:val="22"/>
          </w:rPr>
          <w:t>§3.7</w:t>
        </w:r>
      </w:hyperlink>
      <w:r>
        <w:rPr>
          <w:rFonts w:ascii="Times New Roman" w:eastAsia="Times New Roman" w:hAnsi="Times New Roman" w:cs="Times New Roman"/>
          <w:sz w:val="22"/>
          <w:szCs w:val="22"/>
        </w:rPr>
        <w:t>. The Behavioral Specification is the artifact that captures this interpretive framework, and is provided to an AI as context.</w:t>
      </w:r>
    </w:p>
    <w:p w14:paraId="3E54EB3C" w14:textId="77777777" w:rsidR="00B00062" w:rsidRDefault="00000000">
      <w:pPr>
        <w:pStyle w:val="BodyText"/>
      </w:pPr>
      <w:r>
        <w:rPr>
          <w:rFonts w:ascii="Times New Roman" w:eastAsia="Times New Roman" w:hAnsi="Times New Roman" w:cs="Times New Roman"/>
          <w:sz w:val="22"/>
          <w:szCs w:val="22"/>
        </w:rPr>
        <w:t xml:space="preserve">We introduce </w:t>
      </w:r>
      <w:r>
        <w:rPr>
          <w:rFonts w:ascii="Times New Roman" w:eastAsia="Times New Roman" w:hAnsi="Times New Roman" w:cs="Times New Roman"/>
          <w:b/>
          <w:bCs/>
          <w:sz w:val="22"/>
          <w:szCs w:val="22"/>
        </w:rPr>
        <w:t>representational accuracy</w:t>
      </w:r>
      <w:r>
        <w:rPr>
          <w:rFonts w:ascii="Times New Roman" w:eastAsia="Times New Roman" w:hAnsi="Times New Roman" w:cs="Times New Roman"/>
          <w:sz w:val="22"/>
          <w:szCs w:val="22"/>
        </w:rPr>
        <w:t xml:space="preserve"> as the corresponding AI-side property: how well a system’s internal model of a specific person captures their interpretive patterns. It is not recall, preference matching, or persona consistency. It is a distinct property of the AI system, and state of the art memory benchmarks do not isolate it. Prior work closest to this axis (Twin-2K for scaled behavioral prediction, PersonaGym for persona fidelity, AlpsBench for preference alignment) measures related properties but not the transfer of a person’s interpretive patterns to new situations the system has never seen. </w:t>
      </w:r>
      <w:hyperlink w:anchor="sec-2-1">
        <w:r>
          <w:rPr>
            <w:rStyle w:val="Hyperlink"/>
            <w:rFonts w:ascii="Times New Roman" w:eastAsia="Times New Roman" w:hAnsi="Times New Roman" w:cs="Times New Roman"/>
            <w:sz w:val="22"/>
            <w:szCs w:val="22"/>
          </w:rPr>
          <w:t>§2.1</w:t>
        </w:r>
      </w:hyperlink>
      <w:r>
        <w:rPr>
          <w:rFonts w:ascii="Times New Roman" w:eastAsia="Times New Roman" w:hAnsi="Times New Roman" w:cs="Times New Roman"/>
          <w:sz w:val="22"/>
          <w:szCs w:val="22"/>
        </w:rPr>
        <w:t xml:space="preserve"> positions each benchmark against what this paper measures, and Appendix F develops the scope differences in detail.</w:t>
      </w:r>
    </w:p>
    <w:p w14:paraId="5AD12F4B" w14:textId="77777777" w:rsidR="00B00062" w:rsidRDefault="00000000">
      <w:pPr>
        <w:pStyle w:val="BodyText"/>
      </w:pPr>
      <w:r>
        <w:rPr>
          <w:rFonts w:ascii="Times New Roman" w:eastAsia="Times New Roman" w:hAnsi="Times New Roman" w:cs="Times New Roman"/>
          <w:b/>
          <w:bCs/>
          <w:sz w:val="22"/>
          <w:szCs w:val="22"/>
        </w:rPr>
        <w:t>The core hypothesis of this research is that representational accuracy of a person’s interpretation improves an AI system’s behavioral alignment with that person.</w:t>
      </w:r>
      <w:r>
        <w:rPr>
          <w:rFonts w:ascii="Times New Roman" w:eastAsia="Times New Roman" w:hAnsi="Times New Roman" w:cs="Times New Roman"/>
          <w:sz w:val="22"/>
          <w:szCs w:val="22"/>
        </w:rPr>
        <w:t xml:space="preserve"> This is the operational primitive for any AI system meant to act on a person’s behalf: the system’s behavior can only match the user’s reasoning to the extent the system represents that reasoning accurately. The operational test in this paper is behavioral prediction on held-out situations: given a situation drawn from text the model has never seen, the model generates how the subject would respond; the response is scored by a panel of calibrated large language model (LLM) judges against the subject’s own verbatim response in the held-out text on a 1-5 interpretive rubric (</w:t>
      </w:r>
      <w:hyperlink w:anchor="sec-3-3">
        <w:r>
          <w:rPr>
            <w:rStyle w:val="Hyperlink"/>
            <w:rFonts w:ascii="Times New Roman" w:eastAsia="Times New Roman" w:hAnsi="Times New Roman" w:cs="Times New Roman"/>
            <w:sz w:val="22"/>
            <w:szCs w:val="22"/>
          </w:rPr>
          <w:t>§3.3</w:t>
        </w:r>
      </w:hyperlink>
      <w:r>
        <w:rPr>
          <w:rFonts w:ascii="Times New Roman" w:eastAsia="Times New Roman" w:hAnsi="Times New Roman" w:cs="Times New Roman"/>
          <w:sz w:val="22"/>
          <w:szCs w:val="22"/>
        </w:rPr>
        <w:t>). Accurate prediction on held-out text is evidence that the representation captures the subject’s recurring patterns of reasoning, distinct from the facts and stylistic surface that current extraction pipelines already produce. The design also reduces the risk of sycophancy</w:t>
      </w:r>
      <w:r>
        <w:rPr>
          <w:rStyle w:val="FootnoteReference"/>
          <w:rFonts w:ascii="Times New Roman" w:eastAsia="Times New Roman" w:hAnsi="Times New Roman" w:cs="Times New Roman"/>
          <w:sz w:val="18"/>
          <w:szCs w:val="18"/>
        </w:rPr>
        <w:footnoteReference w:id="1"/>
      </w:r>
      <w:r>
        <w:rPr>
          <w:rFonts w:ascii="Times New Roman" w:eastAsia="Times New Roman" w:hAnsi="Times New Roman" w:cs="Times New Roman"/>
          <w:sz w:val="22"/>
          <w:szCs w:val="22"/>
        </w:rPr>
        <w:t>: the answer is checked against the person’s narrative, which the model has never seen, not against anything the user says during the conversation. The held-out test is one operationalization of the hypothesis.</w:t>
      </w:r>
    </w:p>
    <w:p w14:paraId="26102990" w14:textId="77777777" w:rsidR="00B00062" w:rsidRDefault="00000000">
      <w:pPr>
        <w:pStyle w:val="BodyText"/>
      </w:pPr>
      <w:r>
        <w:rPr>
          <w:rFonts w:ascii="Times New Roman" w:eastAsia="Times New Roman" w:hAnsi="Times New Roman" w:cs="Times New Roman"/>
          <w:sz w:val="22"/>
          <w:szCs w:val="22"/>
        </w:rPr>
        <w:t xml:space="preserve">We test this hypothesis on the </w:t>
      </w:r>
      <w:commentRangeStart w:id="9"/>
      <w:r>
        <w:rPr>
          <w:rFonts w:ascii="Times New Roman" w:eastAsia="Times New Roman" w:hAnsi="Times New Roman" w:cs="Times New Roman"/>
          <w:sz w:val="22"/>
          <w:szCs w:val="22"/>
        </w:rPr>
        <w:t xml:space="preserve">leading state-of-the-art AI memory systems </w:t>
      </w:r>
      <w:commentRangeEnd w:id="9"/>
      <w:r w:rsidR="00976A42">
        <w:rPr>
          <w:rStyle w:val="CommentReference"/>
          <w:rFonts w:ascii="Times New Roman" w:eastAsia="Times New Roman" w:hAnsi="Times New Roman" w:cs="Times New Roman"/>
          <w:sz w:val="22"/>
          <w:szCs w:val="22"/>
        </w:rPr>
        <w:commentReference w:id="9"/>
      </w:r>
      <w:r>
        <w:rPr>
          <w:rFonts w:ascii="Times New Roman" w:eastAsia="Times New Roman" w:hAnsi="Times New Roman" w:cs="Times New Roman"/>
          <w:sz w:val="22"/>
          <w:szCs w:val="22"/>
        </w:rPr>
        <w:t xml:space="preserve">and on a diverse set of 14 autobiographies from authors across the world. For this initial examination we use baselined and calibrated LLM judges to evaluate the performance of each memory system, on its own and in </w:t>
      </w:r>
      <w:r>
        <w:rPr>
          <w:rFonts w:ascii="Times New Roman" w:eastAsia="Times New Roman" w:hAnsi="Times New Roman" w:cs="Times New Roman"/>
          <w:sz w:val="22"/>
          <w:szCs w:val="22"/>
        </w:rPr>
        <w:lastRenderedPageBreak/>
        <w:t xml:space="preserve">combination with a </w:t>
      </w:r>
      <w:r>
        <w:rPr>
          <w:rFonts w:ascii="Times New Roman" w:eastAsia="Times New Roman" w:hAnsi="Times New Roman" w:cs="Times New Roman"/>
          <w:b/>
          <w:bCs/>
          <w:sz w:val="22"/>
          <w:szCs w:val="22"/>
        </w:rPr>
        <w:t>Behavioral Specification</w:t>
      </w:r>
      <w:r>
        <w:rPr>
          <w:rFonts w:ascii="Times New Roman" w:eastAsia="Times New Roman" w:hAnsi="Times New Roman" w:cs="Times New Roman"/>
          <w:sz w:val="22"/>
          <w:szCs w:val="22"/>
        </w:rPr>
        <w:t>: a static document that extracts and encodes a stable representation of a corpus’s</w:t>
      </w:r>
      <w:commentRangeStart w:id="10"/>
      <w:r>
        <w:rPr>
          <w:rFonts w:ascii="Times New Roman" w:eastAsia="Times New Roman" w:hAnsi="Times New Roman" w:cs="Times New Roman"/>
          <w:sz w:val="22"/>
          <w:szCs w:val="22"/>
        </w:rPr>
        <w:t xml:space="preserve"> behavioral </w:t>
      </w:r>
      <w:commentRangeEnd w:id="10"/>
      <w:r w:rsidR="00976A42">
        <w:rPr>
          <w:rStyle w:val="CommentReference"/>
          <w:rFonts w:ascii="Times New Roman" w:eastAsia="Times New Roman" w:hAnsi="Times New Roman" w:cs="Times New Roman"/>
          <w:sz w:val="22"/>
          <w:szCs w:val="22"/>
        </w:rPr>
        <w:commentReference w:id="10"/>
      </w:r>
      <w:r>
        <w:rPr>
          <w:rFonts w:ascii="Times New Roman" w:eastAsia="Times New Roman" w:hAnsi="Times New Roman" w:cs="Times New Roman"/>
          <w:sz w:val="22"/>
          <w:szCs w:val="22"/>
        </w:rPr>
        <w:t xml:space="preserve">patterns. The Specification captures the recurring patterns in how the subject reasons, drawn from the shape of judgments and reactions across the corpus (for example: </w:t>
      </w:r>
      <w:r>
        <w:rPr>
          <w:rFonts w:ascii="Times New Roman" w:eastAsia="Times New Roman" w:hAnsi="Times New Roman" w:cs="Times New Roman"/>
          <w:i/>
          <w:iCs/>
          <w:sz w:val="22"/>
          <w:szCs w:val="22"/>
        </w:rPr>
        <w:t>“spiritual integrity over social cost…”</w:t>
      </w:r>
      <w:r>
        <w:rPr>
          <w:rFonts w:ascii="Times New Roman" w:eastAsia="Times New Roman" w:hAnsi="Times New Roman" w:cs="Times New Roman"/>
          <w:sz w:val="22"/>
          <w:szCs w:val="22"/>
        </w:rPr>
        <w:t xml:space="preserve">, </w:t>
      </w:r>
      <w:r>
        <w:rPr>
          <w:rFonts w:ascii="Times New Roman" w:eastAsia="Times New Roman" w:hAnsi="Times New Roman" w:cs="Times New Roman"/>
          <w:i/>
          <w:iCs/>
          <w:sz w:val="22"/>
          <w:szCs w:val="22"/>
        </w:rPr>
        <w:t>“reform through love…”</w:t>
      </w:r>
      <w:r>
        <w:rPr>
          <w:rFonts w:ascii="Times New Roman" w:eastAsia="Times New Roman" w:hAnsi="Times New Roman" w:cs="Times New Roman"/>
          <w:sz w:val="22"/>
          <w:szCs w:val="22"/>
        </w:rPr>
        <w:t xml:space="preserve">, </w:t>
      </w:r>
      <w:r>
        <w:rPr>
          <w:rFonts w:ascii="Times New Roman" w:eastAsia="Times New Roman" w:hAnsi="Times New Roman" w:cs="Times New Roman"/>
          <w:i/>
          <w:iCs/>
          <w:sz w:val="22"/>
          <w:szCs w:val="22"/>
        </w:rPr>
        <w:t>“hierarchical deference…”</w:t>
      </w:r>
      <w:r>
        <w:rPr>
          <w:rFonts w:ascii="Times New Roman" w:eastAsia="Times New Roman" w:hAnsi="Times New Roman" w:cs="Times New Roman"/>
          <w:sz w:val="22"/>
          <w:szCs w:val="22"/>
        </w:rPr>
        <w:t xml:space="preserve">). A walked example of the audit chain from such a pattern back to its grounding facts and source passages appears in </w:t>
      </w:r>
      <w:hyperlink w:anchor="sec-2-3">
        <w:r>
          <w:rPr>
            <w:rStyle w:val="Hyperlink"/>
            <w:rFonts w:ascii="Times New Roman" w:eastAsia="Times New Roman" w:hAnsi="Times New Roman" w:cs="Times New Roman"/>
            <w:sz w:val="22"/>
            <w:szCs w:val="22"/>
          </w:rPr>
          <w:t>§2.3</w:t>
        </w:r>
      </w:hyperlink>
      <w:r>
        <w:rPr>
          <w:rFonts w:ascii="Times New Roman" w:eastAsia="Times New Roman" w:hAnsi="Times New Roman" w:cs="Times New Roman"/>
          <w:sz w:val="22"/>
          <w:szCs w:val="22"/>
        </w:rPr>
        <w:t>.</w:t>
      </w:r>
    </w:p>
    <w:p w14:paraId="55174091" w14:textId="77777777" w:rsidR="00B00062" w:rsidRDefault="00000000">
      <w:pPr>
        <w:pStyle w:val="BodyText"/>
      </w:pPr>
      <w:r>
        <w:rPr>
          <w:rFonts w:ascii="Times New Roman" w:eastAsia="Times New Roman" w:hAnsi="Times New Roman" w:cs="Times New Roman"/>
          <w:sz w:val="22"/>
          <w:szCs w:val="22"/>
        </w:rPr>
        <w:t xml:space="preserve">Defined terms used throughout the paper are collected in </w:t>
      </w:r>
      <w:hyperlink w:anchor="appendix-h-glossary">
        <w:r>
          <w:rPr>
            <w:rStyle w:val="Hyperlink"/>
            <w:rFonts w:ascii="Times New Roman" w:eastAsia="Times New Roman" w:hAnsi="Times New Roman" w:cs="Times New Roman"/>
            <w:b/>
            <w:bCs/>
            <w:sz w:val="22"/>
            <w:szCs w:val="22"/>
          </w:rPr>
          <w:t>Appendix H</w:t>
        </w:r>
      </w:hyperlink>
      <w:r>
        <w:rPr>
          <w:rFonts w:ascii="Times New Roman" w:eastAsia="Times New Roman" w:hAnsi="Times New Roman" w:cs="Times New Roman"/>
          <w:sz w:val="22"/>
          <w:szCs w:val="22"/>
        </w:rPr>
        <w:t xml:space="preserve"> for reference.</w:t>
      </w:r>
    </w:p>
    <w:p w14:paraId="7814F0E9" w14:textId="77777777" w:rsidR="00B00062" w:rsidRDefault="00000000">
      <w:pPr>
        <w:pStyle w:val="Heading3"/>
      </w:pPr>
      <w:bookmarkStart w:id="11" w:name="sec-1-2"/>
      <w:bookmarkStart w:id="12" w:name="_Toc229562970"/>
      <w:bookmarkEnd w:id="7"/>
      <w:r>
        <w:rPr>
          <w:rFonts w:ascii="Times New Roman" w:eastAsia="Times New Roman" w:hAnsi="Times New Roman" w:cs="Times New Roman"/>
          <w:b/>
          <w:bCs/>
          <w:sz w:val="26"/>
          <w:szCs w:val="26"/>
        </w:rPr>
        <w:t>1.2 What we tested</w:t>
      </w:r>
      <w:bookmarkEnd w:id="12"/>
    </w:p>
    <w:p w14:paraId="566B0C9C" w14:textId="77777777" w:rsidR="00B00062" w:rsidRDefault="00000000">
      <w:pPr>
        <w:pStyle w:val="FirstParagraph"/>
      </w:pPr>
      <w:r>
        <w:rPr>
          <w:rFonts w:ascii="Times New Roman" w:eastAsia="Times New Roman" w:hAnsi="Times New Roman" w:cs="Times New Roman"/>
          <w:sz w:val="22"/>
          <w:szCs w:val="22"/>
        </w:rPr>
        <w:t xml:space="preserve">We tested the Behavioral Specification across 14 historical subjects, each with a public domain autobiography sourced from Project Gutenberg or the Internet Archive (per-subject sources in </w:t>
      </w:r>
      <w:hyperlink w:anchor="sec-3-4">
        <w:r>
          <w:rPr>
            <w:rStyle w:val="Hyperlink"/>
            <w:rFonts w:ascii="Times New Roman" w:eastAsia="Times New Roman" w:hAnsi="Times New Roman" w:cs="Times New Roman"/>
            <w:sz w:val="22"/>
            <w:szCs w:val="22"/>
          </w:rPr>
          <w:t>§3.4</w:t>
        </w:r>
      </w:hyperlink>
      <w:r>
        <w:rPr>
          <w:rFonts w:ascii="Times New Roman" w:eastAsia="Times New Roman" w:hAnsi="Times New Roman" w:cs="Times New Roman"/>
          <w:sz w:val="22"/>
          <w:szCs w:val="22"/>
        </w:rPr>
        <w:t xml:space="preserve"> Table 3.1). For every subject we split the source corpus in half: the training half was used to generate the Specification, to seed each memory system, and to provide the retrievable fact pool. The held-out half was used only to produce behavioral prediction questions and was never shown to the </w:t>
      </w:r>
      <w:r>
        <w:rPr>
          <w:rFonts w:ascii="Times New Roman" w:eastAsia="Times New Roman" w:hAnsi="Times New Roman" w:cs="Times New Roman"/>
          <w:b/>
          <w:bCs/>
          <w:sz w:val="22"/>
          <w:szCs w:val="22"/>
        </w:rPr>
        <w:t>response model</w:t>
      </w:r>
      <w:r>
        <w:rPr>
          <w:rFonts w:ascii="Times New Roman" w:eastAsia="Times New Roman" w:hAnsi="Times New Roman" w:cs="Times New Roman"/>
          <w:sz w:val="22"/>
          <w:szCs w:val="22"/>
        </w:rPr>
        <w:t xml:space="preserve">, the language model being asked to predict how the subject would respond. </w:t>
      </w:r>
      <w:commentRangeStart w:id="13"/>
      <w:r>
        <w:rPr>
          <w:rFonts w:ascii="Times New Roman" w:eastAsia="Times New Roman" w:hAnsi="Times New Roman" w:cs="Times New Roman"/>
          <w:sz w:val="22"/>
          <w:szCs w:val="22"/>
        </w:rPr>
        <w:t>The Behavioral Specification is the context document that the response model receives</w:t>
      </w:r>
      <w:commentRangeEnd w:id="13"/>
      <w:r w:rsidR="00976A42">
        <w:rPr>
          <w:rStyle w:val="CommentReference"/>
          <w:rFonts w:ascii="Times New Roman" w:eastAsia="Times New Roman" w:hAnsi="Times New Roman" w:cs="Times New Roman"/>
          <w:sz w:val="22"/>
          <w:szCs w:val="22"/>
        </w:rPr>
        <w:commentReference w:id="13"/>
      </w:r>
      <w:r>
        <w:rPr>
          <w:rFonts w:ascii="Times New Roman" w:eastAsia="Times New Roman" w:hAnsi="Times New Roman" w:cs="Times New Roman"/>
          <w:sz w:val="22"/>
          <w:szCs w:val="22"/>
        </w:rPr>
        <w:t xml:space="preserve">. The set of held-out questions for each subject is the </w:t>
      </w:r>
      <w:r>
        <w:rPr>
          <w:rFonts w:ascii="Times New Roman" w:eastAsia="Times New Roman" w:hAnsi="Times New Roman" w:cs="Times New Roman"/>
          <w:b/>
          <w:bCs/>
          <w:sz w:val="22"/>
          <w:szCs w:val="22"/>
        </w:rPr>
        <w:t>question battery</w:t>
      </w:r>
      <w:r>
        <w:rPr>
          <w:rFonts w:ascii="Times New Roman" w:eastAsia="Times New Roman" w:hAnsi="Times New Roman" w:cs="Times New Roman"/>
          <w:sz w:val="22"/>
          <w:szCs w:val="22"/>
        </w:rPr>
        <w:t xml:space="preserve"> (size and composition per subject in </w:t>
      </w:r>
      <w:hyperlink w:anchor="sec-3-5">
        <w:r>
          <w:rPr>
            <w:rStyle w:val="Hyperlink"/>
            <w:rFonts w:ascii="Times New Roman" w:eastAsia="Times New Roman" w:hAnsi="Times New Roman" w:cs="Times New Roman"/>
            <w:sz w:val="22"/>
            <w:szCs w:val="22"/>
          </w:rPr>
          <w:t>§3.5</w:t>
        </w:r>
      </w:hyperlink>
      <w:r>
        <w:rPr>
          <w:rFonts w:ascii="Times New Roman" w:eastAsia="Times New Roman" w:hAnsi="Times New Roman" w:cs="Times New Roman"/>
          <w:sz w:val="22"/>
          <w:szCs w:val="22"/>
        </w:rPr>
        <w:t xml:space="preserve">). </w:t>
      </w:r>
      <w:commentRangeStart w:id="14"/>
      <w:r>
        <w:rPr>
          <w:rFonts w:ascii="Times New Roman" w:eastAsia="Times New Roman" w:hAnsi="Times New Roman" w:cs="Times New Roman"/>
          <w:sz w:val="22"/>
          <w:szCs w:val="22"/>
        </w:rPr>
        <w:t>The test was whether each system, under each tested condition, could predict how that specific person would respond in situations drawn from text it had never seen.</w:t>
      </w:r>
      <w:commentRangeEnd w:id="14"/>
      <w:r w:rsidR="00976A42">
        <w:rPr>
          <w:rStyle w:val="CommentReference"/>
          <w:sz w:val="24"/>
          <w:szCs w:val="24"/>
        </w:rPr>
        <w:commentReference w:id="14"/>
      </w:r>
    </w:p>
    <w:p w14:paraId="63CFA126" w14:textId="77777777" w:rsidR="00B00062" w:rsidRDefault="00000000">
      <w:pPr>
        <w:pStyle w:val="BodyText"/>
      </w:pPr>
      <w:r>
        <w:rPr>
          <w:rFonts w:ascii="Times New Roman" w:eastAsia="Times New Roman" w:hAnsi="Times New Roman" w:cs="Times New Roman"/>
          <w:sz w:val="22"/>
          <w:szCs w:val="22"/>
        </w:rPr>
        <w:t>The Behavioral Specification itself is built from the training-half corpus through an extraction-and-authoring pipeline (</w:t>
      </w:r>
      <w:hyperlink w:anchor="sec-3-7">
        <w:r>
          <w:rPr>
            <w:rStyle w:val="Hyperlink"/>
            <w:rFonts w:ascii="Times New Roman" w:eastAsia="Times New Roman" w:hAnsi="Times New Roman" w:cs="Times New Roman"/>
            <w:sz w:val="22"/>
            <w:szCs w:val="22"/>
          </w:rPr>
          <w:t>§3.7</w:t>
        </w:r>
      </w:hyperlink>
      <w:r>
        <w:rPr>
          <w:rFonts w:ascii="Times New Roman" w:eastAsia="Times New Roman" w:hAnsi="Times New Roman" w:cs="Times New Roman"/>
          <w:sz w:val="22"/>
          <w:szCs w:val="22"/>
        </w:rPr>
        <w:t>). The pipeline distills the recurring patterns of how the subject reasons into a single structured document, typically around 7,000 tokens (~5,000 words) long. That document is what the response model receives as context when asked to predict how the subject would respond.</w:t>
      </w:r>
    </w:p>
    <w:p w14:paraId="2F661EE6" w14:textId="77777777" w:rsidR="00B00062" w:rsidRDefault="00000000">
      <w:pPr>
        <w:pStyle w:val="BodyText"/>
      </w:pPr>
      <w:commentRangeStart w:id="15"/>
      <w:r>
        <w:rPr>
          <w:rFonts w:ascii="Times New Roman" w:eastAsia="Times New Roman" w:hAnsi="Times New Roman" w:cs="Times New Roman"/>
          <w:b/>
          <w:bCs/>
          <w:sz w:val="22"/>
          <w:szCs w:val="22"/>
        </w:rPr>
        <w:t>Hypotheses.</w:t>
      </w:r>
      <w:r>
        <w:rPr>
          <w:rFonts w:ascii="Times New Roman" w:eastAsia="Times New Roman" w:hAnsi="Times New Roman" w:cs="Times New Roman"/>
          <w:sz w:val="22"/>
          <w:szCs w:val="22"/>
        </w:rPr>
        <w:t xml:space="preserve"> </w:t>
      </w:r>
      <w:commentRangeEnd w:id="15"/>
      <w:r w:rsidR="00AB4929">
        <w:rPr>
          <w:rStyle w:val="CommentReference"/>
          <w:rFonts w:ascii="Times New Roman" w:eastAsia="Times New Roman" w:hAnsi="Times New Roman" w:cs="Times New Roman"/>
          <w:sz w:val="22"/>
          <w:szCs w:val="22"/>
        </w:rPr>
        <w:commentReference w:id="15"/>
      </w:r>
      <w:r>
        <w:rPr>
          <w:rFonts w:ascii="Times New Roman" w:eastAsia="Times New Roman" w:hAnsi="Times New Roman" w:cs="Times New Roman"/>
          <w:sz w:val="22"/>
          <w:szCs w:val="22"/>
        </w:rPr>
        <w:t>The study tests five claims about how a representation of a person shapes AI behavior on that person’s behalf:</w:t>
      </w:r>
    </w:p>
    <w:p w14:paraId="7BBC2D33" w14:textId="77777777" w:rsidR="00B00062" w:rsidRDefault="00000000">
      <w:pPr>
        <w:pStyle w:val="Compact"/>
        <w:numPr>
          <w:ilvl w:val="0"/>
          <w:numId w:val="2"/>
        </w:numPr>
      </w:pPr>
      <w:r>
        <w:rPr>
          <w:rFonts w:ascii="Times New Roman" w:eastAsia="Times New Roman" w:hAnsi="Times New Roman" w:cs="Times New Roman"/>
          <w:b/>
          <w:bCs/>
          <w:sz w:val="22"/>
          <w:szCs w:val="22"/>
        </w:rPr>
        <w:t>H1.</w:t>
      </w:r>
      <w:r>
        <w:rPr>
          <w:rFonts w:ascii="Times New Roman" w:eastAsia="Times New Roman" w:hAnsi="Times New Roman" w:cs="Times New Roman"/>
          <w:sz w:val="22"/>
          <w:szCs w:val="22"/>
        </w:rPr>
        <w:t xml:space="preserve"> A response model given a Behavioral Specification produces responses that align with the person’s documented behavior more closely than the same model given no context, facts retrieved by a memory system, the full extracted fact list, or the raw source corpus (</w:t>
      </w:r>
      <w:hyperlink w:anchor="sec-4-1">
        <w:r>
          <w:rPr>
            <w:rStyle w:val="Hyperlink"/>
            <w:rFonts w:ascii="Times New Roman" w:eastAsia="Times New Roman" w:hAnsi="Times New Roman" w:cs="Times New Roman"/>
            <w:sz w:val="22"/>
            <w:szCs w:val="22"/>
          </w:rPr>
          <w:t>§4.1</w:t>
        </w:r>
      </w:hyperlink>
      <w:r>
        <w:rPr>
          <w:rFonts w:ascii="Times New Roman" w:eastAsia="Times New Roman" w:hAnsi="Times New Roman" w:cs="Times New Roman"/>
          <w:sz w:val="22"/>
          <w:szCs w:val="22"/>
        </w:rPr>
        <w:t>).</w:t>
      </w:r>
    </w:p>
    <w:p w14:paraId="7D1F00F3" w14:textId="77777777" w:rsidR="00B00062" w:rsidRDefault="00000000">
      <w:pPr>
        <w:pStyle w:val="Compact"/>
        <w:numPr>
          <w:ilvl w:val="0"/>
          <w:numId w:val="2"/>
        </w:numPr>
      </w:pPr>
      <w:r>
        <w:rPr>
          <w:rFonts w:ascii="Times New Roman" w:eastAsia="Times New Roman" w:hAnsi="Times New Roman" w:cs="Times New Roman"/>
          <w:b/>
          <w:bCs/>
          <w:sz w:val="22"/>
          <w:szCs w:val="22"/>
        </w:rPr>
        <w:t>H2.</w:t>
      </w:r>
      <w:r>
        <w:rPr>
          <w:rFonts w:ascii="Times New Roman" w:eastAsia="Times New Roman" w:hAnsi="Times New Roman" w:cs="Times New Roman"/>
          <w:sz w:val="22"/>
          <w:szCs w:val="22"/>
        </w:rPr>
        <w:t xml:space="preserve"> The Specification’s benefit is inversely proportional to the response model’s pretraining coverage of the person. Its effect is largest on people the model does not already know (</w:t>
      </w:r>
      <w:hyperlink w:anchor="sec-4-1">
        <w:r>
          <w:rPr>
            <w:rStyle w:val="Hyperlink"/>
            <w:rFonts w:ascii="Times New Roman" w:eastAsia="Times New Roman" w:hAnsi="Times New Roman" w:cs="Times New Roman"/>
            <w:sz w:val="22"/>
            <w:szCs w:val="22"/>
          </w:rPr>
          <w:t>§4.1</w:t>
        </w:r>
      </w:hyperlink>
      <w:r>
        <w:rPr>
          <w:rFonts w:ascii="Times New Roman" w:eastAsia="Times New Roman" w:hAnsi="Times New Roman" w:cs="Times New Roman"/>
          <w:sz w:val="22"/>
          <w:szCs w:val="22"/>
        </w:rPr>
        <w:t>).</w:t>
      </w:r>
    </w:p>
    <w:p w14:paraId="29745B32" w14:textId="77777777" w:rsidR="00B00062" w:rsidRDefault="00000000">
      <w:pPr>
        <w:pStyle w:val="Compact"/>
        <w:numPr>
          <w:ilvl w:val="0"/>
          <w:numId w:val="2"/>
        </w:numPr>
      </w:pPr>
      <w:r>
        <w:rPr>
          <w:rFonts w:ascii="Times New Roman" w:eastAsia="Times New Roman" w:hAnsi="Times New Roman" w:cs="Times New Roman"/>
          <w:b/>
          <w:bCs/>
          <w:sz w:val="22"/>
          <w:szCs w:val="22"/>
        </w:rPr>
        <w:t>H3.</w:t>
      </w:r>
      <w:r>
        <w:rPr>
          <w:rFonts w:ascii="Times New Roman" w:eastAsia="Times New Roman" w:hAnsi="Times New Roman" w:cs="Times New Roman"/>
          <w:sz w:val="22"/>
          <w:szCs w:val="22"/>
        </w:rPr>
        <w:t xml:space="preserve"> The benefit comes from the content of the correct Specification for the correct person, not from the mere presence of a structured prompt. A random other person’s specification, applied in its place, produces a substantially smaller and content-specific effect than the matched Specification (</w:t>
      </w:r>
      <w:hyperlink w:anchor="sec-4-3">
        <w:r>
          <w:rPr>
            <w:rStyle w:val="Hyperlink"/>
            <w:rFonts w:ascii="Times New Roman" w:eastAsia="Times New Roman" w:hAnsi="Times New Roman" w:cs="Times New Roman"/>
            <w:sz w:val="22"/>
            <w:szCs w:val="22"/>
          </w:rPr>
          <w:t>§4.3</w:t>
        </w:r>
      </w:hyperlink>
      <w:r>
        <w:rPr>
          <w:rFonts w:ascii="Times New Roman" w:eastAsia="Times New Roman" w:hAnsi="Times New Roman" w:cs="Times New Roman"/>
          <w:sz w:val="22"/>
          <w:szCs w:val="22"/>
        </w:rPr>
        <w:t>).</w:t>
      </w:r>
    </w:p>
    <w:p w14:paraId="6FDB5CCF" w14:textId="77777777" w:rsidR="00B00062" w:rsidRDefault="00000000">
      <w:pPr>
        <w:pStyle w:val="Compact"/>
        <w:numPr>
          <w:ilvl w:val="0"/>
          <w:numId w:val="2"/>
        </w:numPr>
      </w:pPr>
      <w:r>
        <w:rPr>
          <w:rFonts w:ascii="Times New Roman" w:eastAsia="Times New Roman" w:hAnsi="Times New Roman" w:cs="Times New Roman"/>
          <w:b/>
          <w:bCs/>
          <w:sz w:val="22"/>
          <w:szCs w:val="22"/>
        </w:rPr>
        <w:t>H4.</w:t>
      </w:r>
      <w:r>
        <w:rPr>
          <w:rFonts w:ascii="Times New Roman" w:eastAsia="Times New Roman" w:hAnsi="Times New Roman" w:cs="Times New Roman"/>
          <w:sz w:val="22"/>
          <w:szCs w:val="22"/>
        </w:rPr>
        <w:t xml:space="preserve"> The Specification interacts with memory-system retrieval in a structured way that depends on the type of question being asked. Aggregate effects on each memory system reflect the balance of these per-question patterns and shift with retrieval architecture (</w:t>
      </w:r>
      <w:hyperlink w:anchor="sec-4-4">
        <w:r>
          <w:rPr>
            <w:rStyle w:val="Hyperlink"/>
            <w:rFonts w:ascii="Times New Roman" w:eastAsia="Times New Roman" w:hAnsi="Times New Roman" w:cs="Times New Roman"/>
            <w:sz w:val="22"/>
            <w:szCs w:val="22"/>
          </w:rPr>
          <w:t>§4.4</w:t>
        </w:r>
      </w:hyperlink>
      <w:r>
        <w:rPr>
          <w:rFonts w:ascii="Times New Roman" w:eastAsia="Times New Roman" w:hAnsi="Times New Roman" w:cs="Times New Roman"/>
          <w:sz w:val="22"/>
          <w:szCs w:val="22"/>
        </w:rPr>
        <w:t>).</w:t>
      </w:r>
    </w:p>
    <w:p w14:paraId="4D84749F" w14:textId="77777777" w:rsidR="00B00062" w:rsidRDefault="00000000">
      <w:pPr>
        <w:pStyle w:val="Compact"/>
        <w:numPr>
          <w:ilvl w:val="0"/>
          <w:numId w:val="2"/>
        </w:numPr>
      </w:pPr>
      <w:r>
        <w:rPr>
          <w:rFonts w:ascii="Times New Roman" w:eastAsia="Times New Roman" w:hAnsi="Times New Roman" w:cs="Times New Roman"/>
          <w:b/>
          <w:bCs/>
          <w:sz w:val="22"/>
          <w:szCs w:val="22"/>
        </w:rPr>
        <w:t>H5.</w:t>
      </w:r>
      <w:r>
        <w:rPr>
          <w:rFonts w:ascii="Times New Roman" w:eastAsia="Times New Roman" w:hAnsi="Times New Roman" w:cs="Times New Roman"/>
          <w:sz w:val="22"/>
          <w:szCs w:val="22"/>
        </w:rPr>
        <w:t xml:space="preserve"> The Behavioral Specification’s quality advantage is also a compression advantage: a ~7,000-token (~5,000-word) specification recovers most of the predictive accuracy of an 80-400K-token (~60-300K-word) raw corpus (</w:t>
      </w:r>
      <w:hyperlink w:anchor="sec-4-2">
        <w:r>
          <w:rPr>
            <w:rStyle w:val="Hyperlink"/>
            <w:rFonts w:ascii="Times New Roman" w:eastAsia="Times New Roman" w:hAnsi="Times New Roman" w:cs="Times New Roman"/>
            <w:sz w:val="22"/>
            <w:szCs w:val="22"/>
          </w:rPr>
          <w:t>§4.2</w:t>
        </w:r>
      </w:hyperlink>
      <w:r>
        <w:rPr>
          <w:rFonts w:ascii="Times New Roman" w:eastAsia="Times New Roman" w:hAnsi="Times New Roman" w:cs="Times New Roman"/>
          <w:sz w:val="22"/>
          <w:szCs w:val="22"/>
        </w:rPr>
        <w:t>).</w:t>
      </w:r>
    </w:p>
    <w:p w14:paraId="6D7AE8AD" w14:textId="77777777" w:rsidR="00B00062" w:rsidRDefault="00000000">
      <w:pPr>
        <w:pStyle w:val="FirstParagraph"/>
      </w:pPr>
      <w:r>
        <w:rPr>
          <w:rFonts w:ascii="Times New Roman" w:eastAsia="Times New Roman" w:hAnsi="Times New Roman" w:cs="Times New Roman"/>
          <w:sz w:val="22"/>
          <w:szCs w:val="22"/>
        </w:rPr>
        <w:t>Post-hoc analyses surfaced during the work are reported alongside these results.</w:t>
      </w:r>
      <w:r>
        <w:rPr>
          <w:rStyle w:val="FootnoteReference"/>
          <w:rFonts w:ascii="Times New Roman" w:eastAsia="Times New Roman" w:hAnsi="Times New Roman" w:cs="Times New Roman"/>
          <w:sz w:val="18"/>
          <w:szCs w:val="18"/>
        </w:rPr>
        <w:footnoteReference w:id="2"/>
      </w:r>
    </w:p>
    <w:p w14:paraId="1F3D2ACA" w14:textId="77777777" w:rsidR="00B00062" w:rsidRDefault="00000000">
      <w:pPr>
        <w:pStyle w:val="BodyText"/>
      </w:pPr>
      <w:r>
        <w:rPr>
          <w:rFonts w:ascii="Times New Roman" w:eastAsia="Times New Roman" w:hAnsi="Times New Roman" w:cs="Times New Roman"/>
          <w:b/>
          <w:bCs/>
          <w:sz w:val="22"/>
          <w:szCs w:val="22"/>
        </w:rPr>
        <w:lastRenderedPageBreak/>
        <w:t>Primary and secondary outcomes.</w:t>
      </w:r>
      <w:r>
        <w:rPr>
          <w:rFonts w:ascii="Times New Roman" w:eastAsia="Times New Roman" w:hAnsi="Times New Roman" w:cs="Times New Roman"/>
          <w:sz w:val="22"/>
          <w:szCs w:val="22"/>
        </w:rPr>
        <w:t xml:space="preserve"> The </w:t>
      </w:r>
      <w:r>
        <w:rPr>
          <w:rFonts w:ascii="Times New Roman" w:eastAsia="Times New Roman" w:hAnsi="Times New Roman" w:cs="Times New Roman"/>
          <w:b/>
          <w:bCs/>
          <w:sz w:val="22"/>
          <w:szCs w:val="22"/>
        </w:rPr>
        <w:t>primary outcome</w:t>
      </w:r>
      <w:r>
        <w:rPr>
          <w:rFonts w:ascii="Times New Roman" w:eastAsia="Times New Roman" w:hAnsi="Times New Roman" w:cs="Times New Roman"/>
          <w:sz w:val="22"/>
          <w:szCs w:val="22"/>
        </w:rPr>
        <w:t xml:space="preserve"> is the mean prediction score on the 1-5 rubric across a 5-judge primary panel (</w:t>
      </w:r>
      <w:hyperlink w:anchor="sec-3-3">
        <w:r>
          <w:rPr>
            <w:rStyle w:val="Hyperlink"/>
            <w:rFonts w:ascii="Times New Roman" w:eastAsia="Times New Roman" w:hAnsi="Times New Roman" w:cs="Times New Roman"/>
            <w:sz w:val="22"/>
            <w:szCs w:val="22"/>
          </w:rPr>
          <w:t>§3.3</w:t>
        </w:r>
      </w:hyperlink>
      <w:r>
        <w:rPr>
          <w:rFonts w:ascii="Times New Roman" w:eastAsia="Times New Roman" w:hAnsi="Times New Roman" w:cs="Times New Roman"/>
          <w:sz w:val="22"/>
          <w:szCs w:val="22"/>
        </w:rPr>
        <w:t>).</w:t>
      </w:r>
      <w:r>
        <w:rPr>
          <w:rStyle w:val="FootnoteReference"/>
          <w:rFonts w:ascii="Times New Roman" w:eastAsia="Times New Roman" w:hAnsi="Times New Roman" w:cs="Times New Roman"/>
          <w:sz w:val="18"/>
          <w:szCs w:val="18"/>
        </w:rPr>
        <w:footnoteReference w:id="3"/>
      </w:r>
      <w:r>
        <w:rPr>
          <w:rFonts w:ascii="Times New Roman" w:eastAsia="Times New Roman" w:hAnsi="Times New Roman" w:cs="Times New Roman"/>
          <w:sz w:val="22"/>
          <w:szCs w:val="22"/>
        </w:rPr>
        <w:t xml:space="preserve"> Cross-subject claims are calculated subject-by-subject before averaging, so they are not driven by subjects with larger question batteries. As a </w:t>
      </w:r>
      <w:r>
        <w:rPr>
          <w:rFonts w:ascii="Times New Roman" w:eastAsia="Times New Roman" w:hAnsi="Times New Roman" w:cs="Times New Roman"/>
          <w:b/>
          <w:bCs/>
          <w:sz w:val="22"/>
          <w:szCs w:val="22"/>
        </w:rPr>
        <w:t>secondary outcome</w:t>
      </w:r>
      <w:r>
        <w:rPr>
          <w:rFonts w:ascii="Times New Roman" w:eastAsia="Times New Roman" w:hAnsi="Times New Roman" w:cs="Times New Roman"/>
          <w:sz w:val="22"/>
          <w:szCs w:val="22"/>
        </w:rPr>
        <w:t xml:space="preserve">, we report the per-question </w:t>
      </w:r>
      <w:r>
        <w:rPr>
          <w:rFonts w:ascii="Times New Roman" w:eastAsia="Times New Roman" w:hAnsi="Times New Roman" w:cs="Times New Roman"/>
          <w:b/>
          <w:bCs/>
          <w:sz w:val="22"/>
          <w:szCs w:val="22"/>
        </w:rPr>
        <w:t>improvement rate</w:t>
      </w:r>
      <w:r>
        <w:rPr>
          <w:rFonts w:ascii="Times New Roman" w:eastAsia="Times New Roman" w:hAnsi="Times New Roman" w:cs="Times New Roman"/>
          <w:sz w:val="22"/>
          <w:szCs w:val="22"/>
        </w:rPr>
        <w:t>: how often a context condition helps relative to the comparison baseline (</w:t>
      </w:r>
      <w:hyperlink w:anchor="sec-4-2-1">
        <w:r>
          <w:rPr>
            <w:rStyle w:val="Hyperlink"/>
            <w:rFonts w:ascii="Times New Roman" w:eastAsia="Times New Roman" w:hAnsi="Times New Roman" w:cs="Times New Roman"/>
            <w:sz w:val="22"/>
            <w:szCs w:val="22"/>
          </w:rPr>
          <w:t>§4.2.1</w:t>
        </w:r>
      </w:hyperlink>
      <w:r>
        <w:rPr>
          <w:rFonts w:ascii="Times New Roman" w:eastAsia="Times New Roman" w:hAnsi="Times New Roman" w:cs="Times New Roman"/>
          <w:sz w:val="22"/>
          <w:szCs w:val="22"/>
        </w:rPr>
        <w:t xml:space="preserve">), not just by how much it helps when averaged. </w:t>
      </w:r>
      <w:commentRangeStart w:id="16"/>
      <w:r>
        <w:rPr>
          <w:rFonts w:ascii="Times New Roman" w:eastAsia="Times New Roman" w:hAnsi="Times New Roman" w:cs="Times New Roman"/>
          <w:sz w:val="22"/>
          <w:szCs w:val="22"/>
        </w:rPr>
        <w:t xml:space="preserve">The per-question secondary outcome is informative because the Spec’s effect is conditional on question type: aggregate effects reflect the balance of interpretation-heavy items (where the Spec lifts most) and literal-recall items (where retrieval already suffices). </w:t>
      </w:r>
      <w:commentRangeEnd w:id="16"/>
      <w:r w:rsidR="00A353F4">
        <w:rPr>
          <w:rStyle w:val="CommentReference"/>
          <w:rFonts w:ascii="Times New Roman" w:eastAsia="Times New Roman" w:hAnsi="Times New Roman" w:cs="Times New Roman"/>
          <w:sz w:val="22"/>
          <w:szCs w:val="22"/>
        </w:rPr>
        <w:commentReference w:id="16"/>
      </w:r>
      <w:r>
        <w:rPr>
          <w:rFonts w:ascii="Times New Roman" w:eastAsia="Times New Roman" w:hAnsi="Times New Roman" w:cs="Times New Roman"/>
          <w:sz w:val="22"/>
          <w:szCs w:val="22"/>
        </w:rPr>
        <w:t xml:space="preserve">The formal proposal and failure-mode analysis for the secondary outcome are in </w:t>
      </w:r>
      <w:hyperlink w:anchor="sec-4-2-1">
        <w:r>
          <w:rPr>
            <w:rStyle w:val="Hyperlink"/>
            <w:rFonts w:ascii="Times New Roman" w:eastAsia="Times New Roman" w:hAnsi="Times New Roman" w:cs="Times New Roman"/>
            <w:sz w:val="22"/>
            <w:szCs w:val="22"/>
          </w:rPr>
          <w:t>§4.2.1</w:t>
        </w:r>
      </w:hyperlink>
      <w:r>
        <w:rPr>
          <w:rFonts w:ascii="Times New Roman" w:eastAsia="Times New Roman" w:hAnsi="Times New Roman" w:cs="Times New Roman"/>
          <w:sz w:val="22"/>
          <w:szCs w:val="22"/>
        </w:rPr>
        <w:t xml:space="preserve">; full operational details for both outcomes are in </w:t>
      </w:r>
      <w:hyperlink w:anchor="sec-3-3">
        <w:r>
          <w:rPr>
            <w:rStyle w:val="Hyperlink"/>
            <w:rFonts w:ascii="Times New Roman" w:eastAsia="Times New Roman" w:hAnsi="Times New Roman" w:cs="Times New Roman"/>
            <w:sz w:val="22"/>
            <w:szCs w:val="22"/>
          </w:rPr>
          <w:t>§3.3</w:t>
        </w:r>
      </w:hyperlink>
      <w:r>
        <w:rPr>
          <w:rFonts w:ascii="Times New Roman" w:eastAsia="Times New Roman" w:hAnsi="Times New Roman" w:cs="Times New Roman"/>
          <w:sz w:val="22"/>
          <w:szCs w:val="22"/>
        </w:rPr>
        <w:t>.</w:t>
      </w:r>
    </w:p>
    <w:p w14:paraId="089F3744" w14:textId="77777777" w:rsidR="00B00062" w:rsidRDefault="00000000">
      <w:pPr>
        <w:pStyle w:val="BodyText"/>
      </w:pPr>
      <w:r>
        <w:rPr>
          <w:rFonts w:ascii="Times New Roman" w:eastAsia="Times New Roman" w:hAnsi="Times New Roman" w:cs="Times New Roman"/>
          <w:sz w:val="22"/>
          <w:szCs w:val="22"/>
        </w:rPr>
        <w:t xml:space="preserve">Each memory system is tested in both a controlled configuration (identical pre-extracted fact pool) and a native configuration (the provider’s own ingestion pipeline); design detail in </w:t>
      </w:r>
      <w:hyperlink w:anchor="sec-3-2">
        <w:r>
          <w:rPr>
            <w:rStyle w:val="Hyperlink"/>
            <w:rFonts w:ascii="Times New Roman" w:eastAsia="Times New Roman" w:hAnsi="Times New Roman" w:cs="Times New Roman"/>
            <w:sz w:val="22"/>
            <w:szCs w:val="22"/>
          </w:rPr>
          <w:t>§3.2</w:t>
        </w:r>
      </w:hyperlink>
      <w:r>
        <w:rPr>
          <w:rFonts w:ascii="Times New Roman" w:eastAsia="Times New Roman" w:hAnsi="Times New Roman" w:cs="Times New Roman"/>
          <w:sz w:val="22"/>
          <w:szCs w:val="22"/>
        </w:rPr>
        <w:t>. Running in parallel across both is the Behavioral Specification, tested alone and layered on top of each configuration. Every meaningful combination of inputs is evaluated as its own condition:</w:t>
      </w:r>
    </w:p>
    <w:tbl>
      <w:tblPr>
        <w:tblStyle w:val="Table"/>
        <w:tblW w:w="9360" w:type="dxa"/>
        <w:tblLayout w:type="fixed"/>
        <w:tblLook w:val="0020" w:firstRow="1" w:lastRow="0" w:firstColumn="0" w:lastColumn="0" w:noHBand="0" w:noVBand="0"/>
      </w:tblPr>
      <w:tblGrid>
        <w:gridCol w:w="1500"/>
        <w:gridCol w:w="1800"/>
        <w:gridCol w:w="3200"/>
        <w:gridCol w:w="2860"/>
      </w:tblGrid>
      <w:tr w:rsidR="00B00062" w14:paraId="125A772C" w14:textId="77777777" w:rsidTr="00B00062">
        <w:trPr>
          <w:cnfStyle w:val="100000000000" w:firstRow="1" w:lastRow="0" w:firstColumn="0" w:lastColumn="0" w:oddVBand="0" w:evenVBand="0" w:oddHBand="0" w:evenHBand="0" w:firstRowFirstColumn="0" w:firstRowLastColumn="0" w:lastRowFirstColumn="0" w:lastRowLastColumn="0"/>
          <w:tblHeader/>
        </w:trPr>
        <w:tc>
          <w:tcPr>
            <w:tcW w:w="1500" w:type="dxa"/>
          </w:tcPr>
          <w:p w14:paraId="5F17E1CD" w14:textId="77777777" w:rsidR="00B00062" w:rsidRDefault="00000000">
            <w:pPr>
              <w:pStyle w:val="Compact"/>
            </w:pPr>
            <w:r>
              <w:rPr>
                <w:rFonts w:ascii="Times New Roman" w:eastAsia="Times New Roman" w:hAnsi="Times New Roman" w:cs="Times New Roman"/>
                <w:sz w:val="22"/>
                <w:szCs w:val="22"/>
              </w:rPr>
              <w:t>Group</w:t>
            </w:r>
          </w:p>
        </w:tc>
        <w:tc>
          <w:tcPr>
            <w:tcW w:w="1800" w:type="dxa"/>
          </w:tcPr>
          <w:p w14:paraId="323E54DC" w14:textId="77777777" w:rsidR="00B00062" w:rsidRDefault="00000000">
            <w:pPr>
              <w:pStyle w:val="Compact"/>
            </w:pPr>
            <w:r>
              <w:rPr>
                <w:rFonts w:ascii="Times New Roman" w:eastAsia="Times New Roman" w:hAnsi="Times New Roman" w:cs="Times New Roman"/>
                <w:sz w:val="22"/>
                <w:szCs w:val="22"/>
              </w:rPr>
              <w:t>Condition</w:t>
            </w:r>
          </w:p>
        </w:tc>
        <w:tc>
          <w:tcPr>
            <w:tcW w:w="3200" w:type="dxa"/>
          </w:tcPr>
          <w:p w14:paraId="1C4A382B" w14:textId="77777777" w:rsidR="00B00062" w:rsidRDefault="00000000">
            <w:pPr>
              <w:pStyle w:val="Compact"/>
            </w:pPr>
            <w:r>
              <w:rPr>
                <w:rFonts w:ascii="Times New Roman" w:eastAsia="Times New Roman" w:hAnsi="Times New Roman" w:cs="Times New Roman"/>
                <w:sz w:val="22"/>
                <w:szCs w:val="22"/>
              </w:rPr>
              <w:t>Inputs given to the model</w:t>
            </w:r>
          </w:p>
        </w:tc>
        <w:tc>
          <w:tcPr>
            <w:tcW w:w="2860" w:type="dxa"/>
          </w:tcPr>
          <w:p w14:paraId="66597E98" w14:textId="77777777" w:rsidR="00B00062" w:rsidRDefault="00000000">
            <w:pPr>
              <w:pStyle w:val="Compact"/>
            </w:pPr>
            <w:r>
              <w:rPr>
                <w:rFonts w:ascii="Times New Roman" w:eastAsia="Times New Roman" w:hAnsi="Times New Roman" w:cs="Times New Roman"/>
                <w:sz w:val="22"/>
                <w:szCs w:val="22"/>
              </w:rPr>
              <w:t>Purpose</w:t>
            </w:r>
          </w:p>
        </w:tc>
      </w:tr>
      <w:tr w:rsidR="00B00062" w14:paraId="67D092C6" w14:textId="77777777" w:rsidTr="00B00062">
        <w:tc>
          <w:tcPr>
            <w:tcW w:w="1500" w:type="dxa"/>
          </w:tcPr>
          <w:p w14:paraId="339A8051" w14:textId="77777777" w:rsidR="00B00062" w:rsidRDefault="00000000">
            <w:pPr>
              <w:pStyle w:val="Compact"/>
            </w:pPr>
            <w:r>
              <w:rPr>
                <w:rFonts w:ascii="Times New Roman" w:eastAsia="Times New Roman" w:hAnsi="Times New Roman" w:cs="Times New Roman"/>
                <w:sz w:val="22"/>
                <w:szCs w:val="22"/>
              </w:rPr>
              <w:t>Direct context manipulations</w:t>
            </w:r>
          </w:p>
        </w:tc>
        <w:tc>
          <w:tcPr>
            <w:tcW w:w="1800" w:type="dxa"/>
          </w:tcPr>
          <w:p w14:paraId="49397925" w14:textId="77777777" w:rsidR="00B00062" w:rsidRDefault="00000000">
            <w:pPr>
              <w:pStyle w:val="Compact"/>
            </w:pPr>
            <w:r>
              <w:rPr>
                <w:rFonts w:ascii="Times New Roman" w:eastAsia="Times New Roman" w:hAnsi="Times New Roman" w:cs="Times New Roman"/>
                <w:b/>
                <w:bCs/>
                <w:sz w:val="22"/>
                <w:szCs w:val="22"/>
              </w:rPr>
              <w:t>No context</w:t>
            </w:r>
            <w:r>
              <w:rPr>
                <w:rFonts w:ascii="Times New Roman" w:eastAsia="Times New Roman" w:hAnsi="Times New Roman" w:cs="Times New Roman"/>
                <w:sz w:val="22"/>
                <w:szCs w:val="22"/>
              </w:rPr>
              <w:t xml:space="preserve"> (C5)</w:t>
            </w:r>
          </w:p>
        </w:tc>
        <w:tc>
          <w:tcPr>
            <w:tcW w:w="3200" w:type="dxa"/>
          </w:tcPr>
          <w:p w14:paraId="3CE9527D" w14:textId="77777777" w:rsidR="00B00062" w:rsidRDefault="00000000">
            <w:pPr>
              <w:pStyle w:val="Compact"/>
            </w:pPr>
            <w:r>
              <w:rPr>
                <w:rFonts w:ascii="Times New Roman" w:eastAsia="Times New Roman" w:hAnsi="Times New Roman" w:cs="Times New Roman"/>
                <w:sz w:val="22"/>
                <w:szCs w:val="22"/>
              </w:rPr>
              <w:t>Nothing. The model answers from pretraining alone.</w:t>
            </w:r>
          </w:p>
        </w:tc>
        <w:tc>
          <w:tcPr>
            <w:tcW w:w="2860" w:type="dxa"/>
          </w:tcPr>
          <w:p w14:paraId="5E0E5B47" w14:textId="77777777" w:rsidR="00B00062" w:rsidRDefault="00000000">
            <w:pPr>
              <w:pStyle w:val="Compact"/>
            </w:pPr>
            <w:r>
              <w:rPr>
                <w:rFonts w:ascii="Times New Roman" w:eastAsia="Times New Roman" w:hAnsi="Times New Roman" w:cs="Times New Roman"/>
                <w:sz w:val="22"/>
                <w:szCs w:val="22"/>
              </w:rPr>
              <w:t>Pretraining baseline. Measures what the model already knows about the subject from public sources.</w:t>
            </w:r>
          </w:p>
        </w:tc>
      </w:tr>
      <w:tr w:rsidR="00B00062" w14:paraId="09928D50" w14:textId="77777777" w:rsidTr="00B00062">
        <w:tc>
          <w:tcPr>
            <w:tcW w:w="1500" w:type="dxa"/>
          </w:tcPr>
          <w:p w14:paraId="479BA9EB" w14:textId="77777777" w:rsidR="00B00062" w:rsidRDefault="00B00062">
            <w:pPr>
              <w:pStyle w:val="Compact"/>
            </w:pPr>
          </w:p>
        </w:tc>
        <w:tc>
          <w:tcPr>
            <w:tcW w:w="1800" w:type="dxa"/>
          </w:tcPr>
          <w:p w14:paraId="39D27D1B" w14:textId="77777777" w:rsidR="00B00062" w:rsidRDefault="00000000">
            <w:pPr>
              <w:pStyle w:val="Compact"/>
            </w:pPr>
            <w:r>
              <w:rPr>
                <w:rFonts w:ascii="Times New Roman" w:eastAsia="Times New Roman" w:hAnsi="Times New Roman" w:cs="Times New Roman"/>
                <w:b/>
                <w:bCs/>
                <w:sz w:val="22"/>
                <w:szCs w:val="22"/>
              </w:rPr>
              <w:t>Specification alone</w:t>
            </w:r>
            <w:r>
              <w:rPr>
                <w:rFonts w:ascii="Times New Roman" w:eastAsia="Times New Roman" w:hAnsi="Times New Roman" w:cs="Times New Roman"/>
                <w:sz w:val="22"/>
                <w:szCs w:val="22"/>
              </w:rPr>
              <w:t xml:space="preserve"> (C2a)</w:t>
            </w:r>
          </w:p>
        </w:tc>
        <w:tc>
          <w:tcPr>
            <w:tcW w:w="3200" w:type="dxa"/>
          </w:tcPr>
          <w:p w14:paraId="5B163B64" w14:textId="77777777" w:rsidR="00B00062" w:rsidRDefault="00000000">
            <w:pPr>
              <w:pStyle w:val="Compact"/>
            </w:pPr>
            <w:r>
              <w:rPr>
                <w:rFonts w:ascii="Times New Roman" w:eastAsia="Times New Roman" w:hAnsi="Times New Roman" w:cs="Times New Roman"/>
                <w:sz w:val="22"/>
                <w:szCs w:val="22"/>
              </w:rPr>
              <w:t>The Behavioral Specification, with no retrieval, no facts, and no corpus.</w:t>
            </w:r>
          </w:p>
        </w:tc>
        <w:tc>
          <w:tcPr>
            <w:tcW w:w="2860" w:type="dxa"/>
          </w:tcPr>
          <w:p w14:paraId="7EF14936" w14:textId="77777777" w:rsidR="00B00062" w:rsidRDefault="00000000">
            <w:pPr>
              <w:pStyle w:val="Compact"/>
            </w:pPr>
            <w:r>
              <w:rPr>
                <w:rFonts w:ascii="Times New Roman" w:eastAsia="Times New Roman" w:hAnsi="Times New Roman" w:cs="Times New Roman"/>
                <w:sz w:val="22"/>
                <w:szCs w:val="22"/>
              </w:rPr>
              <w:t>Tests whether structure without retrieval is sufficient on its own.</w:t>
            </w:r>
          </w:p>
        </w:tc>
      </w:tr>
      <w:tr w:rsidR="00B00062" w14:paraId="434D41C9" w14:textId="77777777" w:rsidTr="00B00062">
        <w:tc>
          <w:tcPr>
            <w:tcW w:w="1500" w:type="dxa"/>
          </w:tcPr>
          <w:p w14:paraId="5643F0BB" w14:textId="77777777" w:rsidR="00B00062" w:rsidRDefault="00B00062">
            <w:pPr>
              <w:pStyle w:val="Compact"/>
            </w:pPr>
          </w:p>
        </w:tc>
        <w:tc>
          <w:tcPr>
            <w:tcW w:w="1800" w:type="dxa"/>
          </w:tcPr>
          <w:p w14:paraId="07771865" w14:textId="77777777" w:rsidR="00B00062" w:rsidRDefault="00000000">
            <w:pPr>
              <w:pStyle w:val="Compact"/>
            </w:pPr>
            <w:r>
              <w:rPr>
                <w:rFonts w:ascii="Times New Roman" w:eastAsia="Times New Roman" w:hAnsi="Times New Roman" w:cs="Times New Roman"/>
                <w:b/>
                <w:bCs/>
                <w:sz w:val="22"/>
                <w:szCs w:val="22"/>
              </w:rPr>
              <w:t>Wrong-</w:t>
            </w:r>
            <w:commentRangeStart w:id="17"/>
            <w:r>
              <w:rPr>
                <w:rFonts w:ascii="Times New Roman" w:eastAsia="Times New Roman" w:hAnsi="Times New Roman" w:cs="Times New Roman"/>
                <w:b/>
                <w:bCs/>
                <w:sz w:val="22"/>
                <w:szCs w:val="22"/>
              </w:rPr>
              <w:t>s</w:t>
            </w:r>
            <w:commentRangeEnd w:id="17"/>
            <w:r w:rsidR="00085710">
              <w:rPr>
                <w:rStyle w:val="CommentReference"/>
                <w:rFonts w:ascii="Times New Roman" w:eastAsia="Times New Roman" w:hAnsi="Times New Roman" w:cs="Times New Roman"/>
                <w:b/>
                <w:bCs/>
                <w:sz w:val="22"/>
                <w:szCs w:val="22"/>
              </w:rPr>
              <w:commentReference w:id="17"/>
            </w:r>
            <w:r>
              <w:rPr>
                <w:rFonts w:ascii="Times New Roman" w:eastAsia="Times New Roman" w:hAnsi="Times New Roman" w:cs="Times New Roman"/>
                <w:b/>
                <w:bCs/>
                <w:sz w:val="22"/>
                <w:szCs w:val="22"/>
              </w:rPr>
              <w:t>pecification control</w:t>
            </w:r>
            <w:r>
              <w:rPr>
                <w:rFonts w:ascii="Times New Roman" w:eastAsia="Times New Roman" w:hAnsi="Times New Roman" w:cs="Times New Roman"/>
                <w:sz w:val="22"/>
                <w:szCs w:val="22"/>
              </w:rPr>
              <w:t xml:space="preserve"> (C2c)</w:t>
            </w:r>
          </w:p>
        </w:tc>
        <w:tc>
          <w:tcPr>
            <w:tcW w:w="3200" w:type="dxa"/>
          </w:tcPr>
          <w:p w14:paraId="7EEF81BA" w14:textId="77777777" w:rsidR="00B00062" w:rsidRDefault="00000000">
            <w:pPr>
              <w:pStyle w:val="Compact"/>
            </w:pPr>
            <w:r>
              <w:rPr>
                <w:rFonts w:ascii="Times New Roman" w:eastAsia="Times New Roman" w:hAnsi="Times New Roman" w:cs="Times New Roman"/>
                <w:sz w:val="22"/>
                <w:szCs w:val="22"/>
              </w:rPr>
              <w:t>A different subject’s specification applied to this subject. Two variants: an adversarial fixed pairing (v1) and a random derangement (v2).</w:t>
            </w:r>
            <w:r>
              <w:rPr>
                <w:rStyle w:val="FootnoteReference"/>
                <w:rFonts w:ascii="Times New Roman" w:eastAsia="Times New Roman" w:hAnsi="Times New Roman" w:cs="Times New Roman"/>
                <w:sz w:val="18"/>
                <w:szCs w:val="18"/>
              </w:rPr>
              <w:footnoteReference w:id="4"/>
            </w:r>
          </w:p>
        </w:tc>
        <w:tc>
          <w:tcPr>
            <w:tcW w:w="2860" w:type="dxa"/>
          </w:tcPr>
          <w:p w14:paraId="4550AEC3" w14:textId="77777777" w:rsidR="00B00062" w:rsidRDefault="00000000">
            <w:pPr>
              <w:pStyle w:val="Compact"/>
            </w:pPr>
            <w:r>
              <w:rPr>
                <w:rFonts w:ascii="Times New Roman" w:eastAsia="Times New Roman" w:hAnsi="Times New Roman" w:cs="Times New Roman"/>
                <w:sz w:val="22"/>
                <w:szCs w:val="22"/>
              </w:rPr>
              <w:t>Tests whether the effect is driven by the content of the correct Specification, or by the mere presence of structured prompting.</w:t>
            </w:r>
          </w:p>
        </w:tc>
      </w:tr>
      <w:tr w:rsidR="00B00062" w14:paraId="7CCBFAB2" w14:textId="77777777" w:rsidTr="00B00062">
        <w:tc>
          <w:tcPr>
            <w:tcW w:w="1500" w:type="dxa"/>
          </w:tcPr>
          <w:p w14:paraId="05E198C9" w14:textId="77777777" w:rsidR="00B00062" w:rsidRDefault="00B00062">
            <w:pPr>
              <w:pStyle w:val="Compact"/>
            </w:pPr>
          </w:p>
        </w:tc>
        <w:tc>
          <w:tcPr>
            <w:tcW w:w="1800" w:type="dxa"/>
          </w:tcPr>
          <w:p w14:paraId="3AAF058D" w14:textId="77777777" w:rsidR="00B00062" w:rsidRDefault="00000000">
            <w:pPr>
              <w:pStyle w:val="Compact"/>
            </w:pPr>
            <w:r>
              <w:rPr>
                <w:rFonts w:ascii="Times New Roman" w:eastAsia="Times New Roman" w:hAnsi="Times New Roman" w:cs="Times New Roman"/>
                <w:b/>
                <w:bCs/>
                <w:sz w:val="22"/>
                <w:szCs w:val="22"/>
              </w:rPr>
              <w:t>All facts, no specification</w:t>
            </w:r>
            <w:r>
              <w:rPr>
                <w:rFonts w:ascii="Times New Roman" w:eastAsia="Times New Roman" w:hAnsi="Times New Roman" w:cs="Times New Roman"/>
                <w:sz w:val="22"/>
                <w:szCs w:val="22"/>
              </w:rPr>
              <w:t xml:space="preserve"> (C4)</w:t>
            </w:r>
          </w:p>
        </w:tc>
        <w:tc>
          <w:tcPr>
            <w:tcW w:w="3200" w:type="dxa"/>
          </w:tcPr>
          <w:p w14:paraId="6774C458" w14:textId="77777777" w:rsidR="00B00062" w:rsidRDefault="00000000">
            <w:pPr>
              <w:pStyle w:val="Compact"/>
            </w:pPr>
            <w:r>
              <w:rPr>
                <w:rFonts w:ascii="Times New Roman" w:eastAsia="Times New Roman" w:hAnsi="Times New Roman" w:cs="Times New Roman"/>
                <w:sz w:val="22"/>
                <w:szCs w:val="22"/>
              </w:rPr>
              <w:t>Every extracted fact for the subject, loaded into context at once.</w:t>
            </w:r>
          </w:p>
        </w:tc>
        <w:tc>
          <w:tcPr>
            <w:tcW w:w="2860" w:type="dxa"/>
          </w:tcPr>
          <w:p w14:paraId="059D40CF" w14:textId="77777777" w:rsidR="00B00062" w:rsidRDefault="00000000">
            <w:pPr>
              <w:pStyle w:val="Compact"/>
            </w:pPr>
            <w:r>
              <w:rPr>
                <w:rFonts w:ascii="Times New Roman" w:eastAsia="Times New Roman" w:hAnsi="Times New Roman" w:cs="Times New Roman"/>
                <w:sz w:val="22"/>
                <w:szCs w:val="22"/>
              </w:rPr>
              <w:t>Tests whether information sufficiency alone drives prediction, independent of structure.</w:t>
            </w:r>
          </w:p>
        </w:tc>
      </w:tr>
      <w:tr w:rsidR="00B00062" w14:paraId="497B97D7" w14:textId="77777777" w:rsidTr="00B00062">
        <w:tc>
          <w:tcPr>
            <w:tcW w:w="1500" w:type="dxa"/>
          </w:tcPr>
          <w:p w14:paraId="385D7307" w14:textId="77777777" w:rsidR="00B00062" w:rsidRDefault="00B00062">
            <w:pPr>
              <w:pStyle w:val="Compact"/>
            </w:pPr>
          </w:p>
        </w:tc>
        <w:tc>
          <w:tcPr>
            <w:tcW w:w="1800" w:type="dxa"/>
          </w:tcPr>
          <w:p w14:paraId="7412B0D3" w14:textId="77777777" w:rsidR="00B00062" w:rsidRDefault="00000000">
            <w:pPr>
              <w:pStyle w:val="Compact"/>
            </w:pPr>
            <w:commentRangeStart w:id="18"/>
            <w:r>
              <w:rPr>
                <w:rFonts w:ascii="Times New Roman" w:eastAsia="Times New Roman" w:hAnsi="Times New Roman" w:cs="Times New Roman"/>
                <w:b/>
                <w:bCs/>
                <w:sz w:val="22"/>
                <w:szCs w:val="22"/>
              </w:rPr>
              <w:t xml:space="preserve">Facts </w:t>
            </w:r>
            <w:commentRangeEnd w:id="18"/>
            <w:r w:rsidR="0067127A">
              <w:rPr>
                <w:rStyle w:val="CommentReference"/>
                <w:rFonts w:ascii="Times New Roman" w:eastAsia="Times New Roman" w:hAnsi="Times New Roman" w:cs="Times New Roman"/>
                <w:b/>
                <w:bCs/>
                <w:sz w:val="22"/>
                <w:szCs w:val="22"/>
              </w:rPr>
              <w:commentReference w:id="18"/>
            </w:r>
            <w:r>
              <w:rPr>
                <w:rFonts w:ascii="Times New Roman" w:eastAsia="Times New Roman" w:hAnsi="Times New Roman" w:cs="Times New Roman"/>
                <w:b/>
                <w:bCs/>
                <w:sz w:val="22"/>
                <w:szCs w:val="22"/>
              </w:rPr>
              <w:t>+ specification</w:t>
            </w:r>
            <w:r>
              <w:rPr>
                <w:rFonts w:ascii="Times New Roman" w:eastAsia="Times New Roman" w:hAnsi="Times New Roman" w:cs="Times New Roman"/>
                <w:sz w:val="22"/>
                <w:szCs w:val="22"/>
              </w:rPr>
              <w:t xml:space="preserve"> (C4a)</w:t>
            </w:r>
          </w:p>
        </w:tc>
        <w:tc>
          <w:tcPr>
            <w:tcW w:w="3200" w:type="dxa"/>
          </w:tcPr>
          <w:p w14:paraId="0C169454" w14:textId="77777777" w:rsidR="00B00062" w:rsidRDefault="00000000">
            <w:pPr>
              <w:pStyle w:val="Compact"/>
            </w:pPr>
            <w:r>
              <w:rPr>
                <w:rFonts w:ascii="Times New Roman" w:eastAsia="Times New Roman" w:hAnsi="Times New Roman" w:cs="Times New Roman"/>
                <w:sz w:val="22"/>
                <w:szCs w:val="22"/>
              </w:rPr>
              <w:t>Every extracted fact plus the Specification.</w:t>
            </w:r>
          </w:p>
        </w:tc>
        <w:tc>
          <w:tcPr>
            <w:tcW w:w="2860" w:type="dxa"/>
          </w:tcPr>
          <w:p w14:paraId="59450FCA" w14:textId="77777777" w:rsidR="00B00062" w:rsidRDefault="00000000">
            <w:pPr>
              <w:pStyle w:val="Compact"/>
            </w:pPr>
            <w:r>
              <w:rPr>
                <w:rFonts w:ascii="Times New Roman" w:eastAsia="Times New Roman" w:hAnsi="Times New Roman" w:cs="Times New Roman"/>
                <w:sz w:val="22"/>
                <w:szCs w:val="22"/>
              </w:rPr>
              <w:t>Combines full information and structure to test the upper bound of context-provided prediction.</w:t>
            </w:r>
          </w:p>
        </w:tc>
      </w:tr>
      <w:tr w:rsidR="00B00062" w14:paraId="35D7C9E8" w14:textId="77777777" w:rsidTr="00B00062">
        <w:tc>
          <w:tcPr>
            <w:tcW w:w="1500" w:type="dxa"/>
          </w:tcPr>
          <w:p w14:paraId="257CFCAE" w14:textId="77777777" w:rsidR="00B00062" w:rsidRDefault="00B00062">
            <w:pPr>
              <w:pStyle w:val="Compact"/>
            </w:pPr>
          </w:p>
        </w:tc>
        <w:tc>
          <w:tcPr>
            <w:tcW w:w="1800" w:type="dxa"/>
          </w:tcPr>
          <w:p w14:paraId="46F6766D" w14:textId="77777777" w:rsidR="00B00062" w:rsidRDefault="00000000">
            <w:pPr>
              <w:pStyle w:val="Compact"/>
            </w:pPr>
            <w:r>
              <w:rPr>
                <w:rFonts w:ascii="Times New Roman" w:eastAsia="Times New Roman" w:hAnsi="Times New Roman" w:cs="Times New Roman"/>
                <w:b/>
                <w:bCs/>
                <w:sz w:val="22"/>
                <w:szCs w:val="22"/>
              </w:rPr>
              <w:t>Raw corpus, no specification</w:t>
            </w:r>
            <w:r>
              <w:rPr>
                <w:rFonts w:ascii="Times New Roman" w:eastAsia="Times New Roman" w:hAnsi="Times New Roman" w:cs="Times New Roman"/>
                <w:sz w:val="22"/>
                <w:szCs w:val="22"/>
              </w:rPr>
              <w:t xml:space="preserve"> (C8)</w:t>
            </w:r>
          </w:p>
        </w:tc>
        <w:tc>
          <w:tcPr>
            <w:tcW w:w="3200" w:type="dxa"/>
          </w:tcPr>
          <w:p w14:paraId="782A1DEB" w14:textId="77777777" w:rsidR="00B00062" w:rsidRDefault="00000000">
            <w:pPr>
              <w:pStyle w:val="Compact"/>
            </w:pPr>
            <w:r>
              <w:rPr>
                <w:rFonts w:ascii="Times New Roman" w:eastAsia="Times New Roman" w:hAnsi="Times New Roman" w:cs="Times New Roman"/>
                <w:sz w:val="22"/>
                <w:szCs w:val="22"/>
              </w:rPr>
              <w:t>The full training-half corpus loaded into context.</w:t>
            </w:r>
          </w:p>
        </w:tc>
        <w:tc>
          <w:tcPr>
            <w:tcW w:w="2860" w:type="dxa"/>
          </w:tcPr>
          <w:p w14:paraId="02CAB6E9" w14:textId="77777777" w:rsidR="00B00062" w:rsidRDefault="00000000">
            <w:pPr>
              <w:pStyle w:val="Compact"/>
            </w:pPr>
            <w:r>
              <w:rPr>
                <w:rFonts w:ascii="Times New Roman" w:eastAsia="Times New Roman" w:hAnsi="Times New Roman" w:cs="Times New Roman"/>
                <w:sz w:val="22"/>
                <w:szCs w:val="22"/>
              </w:rPr>
              <w:t>Tests whether unstructured source text can substitute for an interpretive representation.</w:t>
            </w:r>
          </w:p>
        </w:tc>
      </w:tr>
      <w:tr w:rsidR="00B00062" w14:paraId="5E5226BD" w14:textId="77777777" w:rsidTr="00B00062">
        <w:tc>
          <w:tcPr>
            <w:tcW w:w="1500" w:type="dxa"/>
          </w:tcPr>
          <w:p w14:paraId="3269AB24" w14:textId="77777777" w:rsidR="00B00062" w:rsidRDefault="00B00062">
            <w:pPr>
              <w:pStyle w:val="Compact"/>
            </w:pPr>
          </w:p>
        </w:tc>
        <w:tc>
          <w:tcPr>
            <w:tcW w:w="1800" w:type="dxa"/>
          </w:tcPr>
          <w:p w14:paraId="1AD7571A" w14:textId="77777777" w:rsidR="00B00062" w:rsidRDefault="00000000">
            <w:pPr>
              <w:pStyle w:val="Compact"/>
            </w:pPr>
            <w:r>
              <w:rPr>
                <w:rFonts w:ascii="Times New Roman" w:eastAsia="Times New Roman" w:hAnsi="Times New Roman" w:cs="Times New Roman"/>
                <w:b/>
                <w:bCs/>
                <w:sz w:val="22"/>
                <w:szCs w:val="22"/>
              </w:rPr>
              <w:t>Corpus + specification</w:t>
            </w:r>
            <w:r>
              <w:rPr>
                <w:rFonts w:ascii="Times New Roman" w:eastAsia="Times New Roman" w:hAnsi="Times New Roman" w:cs="Times New Roman"/>
                <w:sz w:val="22"/>
                <w:szCs w:val="22"/>
              </w:rPr>
              <w:t xml:space="preserve"> (C9)</w:t>
            </w:r>
          </w:p>
        </w:tc>
        <w:tc>
          <w:tcPr>
            <w:tcW w:w="3200" w:type="dxa"/>
          </w:tcPr>
          <w:p w14:paraId="52353DD0" w14:textId="77777777" w:rsidR="00B00062" w:rsidRDefault="00000000">
            <w:pPr>
              <w:pStyle w:val="Compact"/>
            </w:pPr>
            <w:r>
              <w:rPr>
                <w:rFonts w:ascii="Times New Roman" w:eastAsia="Times New Roman" w:hAnsi="Times New Roman" w:cs="Times New Roman"/>
                <w:sz w:val="22"/>
                <w:szCs w:val="22"/>
              </w:rPr>
              <w:t>Raw training corpus plus the Specification.</w:t>
            </w:r>
          </w:p>
        </w:tc>
        <w:tc>
          <w:tcPr>
            <w:tcW w:w="2860" w:type="dxa"/>
          </w:tcPr>
          <w:p w14:paraId="5F912555" w14:textId="77777777" w:rsidR="00B00062" w:rsidRDefault="00000000">
            <w:pPr>
              <w:pStyle w:val="Compact"/>
            </w:pPr>
            <w:r>
              <w:rPr>
                <w:rFonts w:ascii="Times New Roman" w:eastAsia="Times New Roman" w:hAnsi="Times New Roman" w:cs="Times New Roman"/>
                <w:sz w:val="22"/>
                <w:szCs w:val="22"/>
              </w:rPr>
              <w:t>Tests whether structure is additive to unstructured source text.</w:t>
            </w:r>
          </w:p>
        </w:tc>
      </w:tr>
      <w:tr w:rsidR="00B00062" w14:paraId="79686D9D" w14:textId="77777777" w:rsidTr="00B00062">
        <w:tc>
          <w:tcPr>
            <w:tcW w:w="1500" w:type="dxa"/>
          </w:tcPr>
          <w:p w14:paraId="10A4F9FA" w14:textId="77777777" w:rsidR="00B00062" w:rsidRDefault="00000000">
            <w:pPr>
              <w:pStyle w:val="Compact"/>
            </w:pPr>
            <w:r>
              <w:rPr>
                <w:rFonts w:ascii="Times New Roman" w:eastAsia="Times New Roman" w:hAnsi="Times New Roman" w:cs="Times New Roman"/>
                <w:sz w:val="22"/>
                <w:szCs w:val="22"/>
              </w:rPr>
              <w:lastRenderedPageBreak/>
              <w:t>Memory-system configurations (controlled, all 5 systems)</w:t>
            </w:r>
          </w:p>
        </w:tc>
        <w:tc>
          <w:tcPr>
            <w:tcW w:w="1800" w:type="dxa"/>
          </w:tcPr>
          <w:p w14:paraId="2416B314" w14:textId="77777777" w:rsidR="00B00062" w:rsidRDefault="00000000">
            <w:pPr>
              <w:pStyle w:val="Compact"/>
            </w:pPr>
            <w:r>
              <w:rPr>
                <w:rFonts w:ascii="Times New Roman" w:eastAsia="Times New Roman" w:hAnsi="Times New Roman" w:cs="Times New Roman"/>
                <w:b/>
                <w:bCs/>
                <w:sz w:val="22"/>
                <w:szCs w:val="22"/>
              </w:rPr>
              <w:t>Retrieval alone, controlled</w:t>
            </w:r>
            <w:r>
              <w:rPr>
                <w:rFonts w:ascii="Times New Roman" w:eastAsia="Times New Roman" w:hAnsi="Times New Roman" w:cs="Times New Roman"/>
                <w:sz w:val="22"/>
                <w:szCs w:val="22"/>
              </w:rPr>
              <w:t xml:space="preserve"> (C1)</w:t>
            </w:r>
          </w:p>
        </w:tc>
        <w:tc>
          <w:tcPr>
            <w:tcW w:w="3200" w:type="dxa"/>
          </w:tcPr>
          <w:p w14:paraId="15E0D624" w14:textId="77777777" w:rsidR="00B00062" w:rsidRDefault="00000000">
            <w:pPr>
              <w:pStyle w:val="Compact"/>
            </w:pPr>
            <w:r>
              <w:rPr>
                <w:rFonts w:ascii="Times New Roman" w:eastAsia="Times New Roman" w:hAnsi="Times New Roman" w:cs="Times New Roman"/>
                <w:sz w:val="22"/>
                <w:szCs w:val="22"/>
              </w:rPr>
              <w:t>Top-k facts retrieved by each memory system (Mem0, Letta</w:t>
            </w:r>
            <w:r>
              <w:rPr>
                <w:rStyle w:val="FootnoteReference"/>
                <w:rFonts w:ascii="Times New Roman" w:eastAsia="Times New Roman" w:hAnsi="Times New Roman" w:cs="Times New Roman"/>
                <w:sz w:val="18"/>
                <w:szCs w:val="18"/>
              </w:rPr>
              <w:footnoteReference w:id="5"/>
            </w:r>
            <w:r>
              <w:rPr>
                <w:rFonts w:ascii="Times New Roman" w:eastAsia="Times New Roman" w:hAnsi="Times New Roman" w:cs="Times New Roman"/>
                <w:sz w:val="22"/>
                <w:szCs w:val="22"/>
              </w:rPr>
              <w:t>, Supermemory, Zep, Base Layer) from the shared fact pool.</w:t>
            </w:r>
          </w:p>
        </w:tc>
        <w:tc>
          <w:tcPr>
            <w:tcW w:w="2860" w:type="dxa"/>
          </w:tcPr>
          <w:p w14:paraId="6D83EEAE" w14:textId="77777777" w:rsidR="00B00062" w:rsidRDefault="00000000">
            <w:pPr>
              <w:pStyle w:val="Compact"/>
            </w:pPr>
            <w:r>
              <w:rPr>
                <w:rFonts w:ascii="Times New Roman" w:eastAsia="Times New Roman" w:hAnsi="Times New Roman" w:cs="Times New Roman"/>
                <w:sz w:val="22"/>
                <w:szCs w:val="22"/>
              </w:rPr>
              <w:t>Tests retrieval sufficiency, and whether providers converge on which facts are most relevant given identical input.</w:t>
            </w:r>
          </w:p>
        </w:tc>
      </w:tr>
      <w:tr w:rsidR="00B00062" w14:paraId="6F325E0C" w14:textId="77777777" w:rsidTr="00B00062">
        <w:tc>
          <w:tcPr>
            <w:tcW w:w="1500" w:type="dxa"/>
          </w:tcPr>
          <w:p w14:paraId="36420929" w14:textId="77777777" w:rsidR="00B00062" w:rsidRDefault="00B00062">
            <w:pPr>
              <w:pStyle w:val="Compact"/>
            </w:pPr>
          </w:p>
        </w:tc>
        <w:tc>
          <w:tcPr>
            <w:tcW w:w="1800" w:type="dxa"/>
          </w:tcPr>
          <w:p w14:paraId="1E663DBE" w14:textId="77777777" w:rsidR="00B00062" w:rsidRDefault="00000000">
            <w:pPr>
              <w:pStyle w:val="Compact"/>
            </w:pPr>
            <w:r>
              <w:rPr>
                <w:rFonts w:ascii="Times New Roman" w:eastAsia="Times New Roman" w:hAnsi="Times New Roman" w:cs="Times New Roman"/>
                <w:b/>
                <w:bCs/>
                <w:sz w:val="22"/>
                <w:szCs w:val="22"/>
              </w:rPr>
              <w:t>Retrieval + specification, controlled</w:t>
            </w:r>
            <w:r>
              <w:rPr>
                <w:rFonts w:ascii="Times New Roman" w:eastAsia="Times New Roman" w:hAnsi="Times New Roman" w:cs="Times New Roman"/>
                <w:sz w:val="22"/>
                <w:szCs w:val="22"/>
              </w:rPr>
              <w:t xml:space="preserve"> (C3)</w:t>
            </w:r>
          </w:p>
        </w:tc>
        <w:tc>
          <w:tcPr>
            <w:tcW w:w="3200" w:type="dxa"/>
          </w:tcPr>
          <w:p w14:paraId="535B5F50" w14:textId="77777777" w:rsidR="00B00062" w:rsidRDefault="00000000">
            <w:pPr>
              <w:pStyle w:val="Compact"/>
            </w:pPr>
            <w:r>
              <w:rPr>
                <w:rFonts w:ascii="Times New Roman" w:eastAsia="Times New Roman" w:hAnsi="Times New Roman" w:cs="Times New Roman"/>
                <w:sz w:val="22"/>
                <w:szCs w:val="22"/>
              </w:rPr>
              <w:t>Memory system retrieval from the shared fact pool, plus the Specification.</w:t>
            </w:r>
          </w:p>
        </w:tc>
        <w:tc>
          <w:tcPr>
            <w:tcW w:w="2860" w:type="dxa"/>
          </w:tcPr>
          <w:p w14:paraId="7364703A" w14:textId="77777777" w:rsidR="00B00062" w:rsidRDefault="00000000">
            <w:pPr>
              <w:pStyle w:val="Compact"/>
            </w:pPr>
            <w:r>
              <w:rPr>
                <w:rFonts w:ascii="Times New Roman" w:eastAsia="Times New Roman" w:hAnsi="Times New Roman" w:cs="Times New Roman"/>
                <w:sz w:val="22"/>
                <w:szCs w:val="22"/>
              </w:rPr>
              <w:t>Tests whether the Specification layers cleanly on retrieval when the input is held constant.</w:t>
            </w:r>
          </w:p>
        </w:tc>
      </w:tr>
      <w:tr w:rsidR="00B00062" w14:paraId="7A68E7EC" w14:textId="77777777" w:rsidTr="00B00062">
        <w:tc>
          <w:tcPr>
            <w:tcW w:w="1500" w:type="dxa"/>
          </w:tcPr>
          <w:p w14:paraId="7A4EF1A9" w14:textId="77777777" w:rsidR="00B00062" w:rsidRDefault="00000000">
            <w:pPr>
              <w:pStyle w:val="Compact"/>
            </w:pPr>
            <w:r>
              <w:rPr>
                <w:rFonts w:ascii="Times New Roman" w:eastAsia="Times New Roman" w:hAnsi="Times New Roman" w:cs="Times New Roman"/>
                <w:sz w:val="22"/>
                <w:szCs w:val="22"/>
              </w:rPr>
              <w:t>Memory-system configurations (native, 4 commercial systems)</w:t>
            </w:r>
          </w:p>
        </w:tc>
        <w:tc>
          <w:tcPr>
            <w:tcW w:w="1800" w:type="dxa"/>
          </w:tcPr>
          <w:p w14:paraId="4199D19D" w14:textId="77777777" w:rsidR="00B00062" w:rsidRDefault="00000000">
            <w:pPr>
              <w:pStyle w:val="Compact"/>
            </w:pPr>
            <w:r>
              <w:rPr>
                <w:rFonts w:ascii="Times New Roman" w:eastAsia="Times New Roman" w:hAnsi="Times New Roman" w:cs="Times New Roman"/>
                <w:b/>
                <w:bCs/>
                <w:sz w:val="22"/>
                <w:szCs w:val="22"/>
              </w:rPr>
              <w:t>Retrieval alone, native</w:t>
            </w:r>
            <w:r>
              <w:rPr>
                <w:rFonts w:ascii="Times New Roman" w:eastAsia="Times New Roman" w:hAnsi="Times New Roman" w:cs="Times New Roman"/>
                <w:sz w:val="22"/>
                <w:szCs w:val="22"/>
              </w:rPr>
              <w:t xml:space="preserve"> (C1 native)</w:t>
            </w:r>
          </w:p>
        </w:tc>
        <w:tc>
          <w:tcPr>
            <w:tcW w:w="3200" w:type="dxa"/>
          </w:tcPr>
          <w:p w14:paraId="450B3932" w14:textId="77777777" w:rsidR="00B00062" w:rsidRDefault="00000000">
            <w:pPr>
              <w:pStyle w:val="Compact"/>
            </w:pPr>
            <w:r>
              <w:rPr>
                <w:rFonts w:ascii="Times New Roman" w:eastAsia="Times New Roman" w:hAnsi="Times New Roman" w:cs="Times New Roman"/>
                <w:sz w:val="22"/>
                <w:szCs w:val="22"/>
              </w:rPr>
              <w:t>Top-k results from each memory system’s own ingestion pipeline operating over the raw training corpus.</w:t>
            </w:r>
          </w:p>
        </w:tc>
        <w:tc>
          <w:tcPr>
            <w:tcW w:w="2860" w:type="dxa"/>
          </w:tcPr>
          <w:p w14:paraId="5A9DFFBD" w14:textId="77777777" w:rsidR="00B00062" w:rsidRDefault="00000000">
            <w:pPr>
              <w:pStyle w:val="Compact"/>
            </w:pPr>
            <w:r>
              <w:rPr>
                <w:rFonts w:ascii="Times New Roman" w:eastAsia="Times New Roman" w:hAnsi="Times New Roman" w:cs="Times New Roman"/>
                <w:sz w:val="22"/>
                <w:szCs w:val="22"/>
              </w:rPr>
              <w:t>Real-world comparison of each memory system’s full ingestion-plus-retrieval stack.</w:t>
            </w:r>
          </w:p>
        </w:tc>
      </w:tr>
      <w:tr w:rsidR="00B00062" w14:paraId="63FF4201" w14:textId="77777777" w:rsidTr="00B00062">
        <w:tc>
          <w:tcPr>
            <w:tcW w:w="1500" w:type="dxa"/>
          </w:tcPr>
          <w:p w14:paraId="25964903" w14:textId="77777777" w:rsidR="00B00062" w:rsidRDefault="00B00062">
            <w:pPr>
              <w:pStyle w:val="Compact"/>
            </w:pPr>
          </w:p>
        </w:tc>
        <w:tc>
          <w:tcPr>
            <w:tcW w:w="1800" w:type="dxa"/>
          </w:tcPr>
          <w:p w14:paraId="117BD0BC" w14:textId="77777777" w:rsidR="00B00062" w:rsidRDefault="00000000">
            <w:pPr>
              <w:pStyle w:val="Compact"/>
            </w:pPr>
            <w:r>
              <w:rPr>
                <w:rFonts w:ascii="Times New Roman" w:eastAsia="Times New Roman" w:hAnsi="Times New Roman" w:cs="Times New Roman"/>
                <w:b/>
                <w:bCs/>
                <w:sz w:val="22"/>
                <w:szCs w:val="22"/>
              </w:rPr>
              <w:t>Retrieval + specification, native</w:t>
            </w:r>
            <w:r>
              <w:rPr>
                <w:rFonts w:ascii="Times New Roman" w:eastAsia="Times New Roman" w:hAnsi="Times New Roman" w:cs="Times New Roman"/>
                <w:sz w:val="22"/>
                <w:szCs w:val="22"/>
              </w:rPr>
              <w:t xml:space="preserve"> (C3 native)</w:t>
            </w:r>
          </w:p>
        </w:tc>
        <w:tc>
          <w:tcPr>
            <w:tcW w:w="3200" w:type="dxa"/>
          </w:tcPr>
          <w:p w14:paraId="56036B33" w14:textId="77777777" w:rsidR="00B00062" w:rsidRDefault="00000000">
            <w:pPr>
              <w:pStyle w:val="Compact"/>
            </w:pPr>
            <w:r>
              <w:rPr>
                <w:rFonts w:ascii="Times New Roman" w:eastAsia="Times New Roman" w:hAnsi="Times New Roman" w:cs="Times New Roman"/>
                <w:sz w:val="22"/>
                <w:szCs w:val="22"/>
              </w:rPr>
              <w:t>Memory system’s own ingestion and retrieval, plus the Specification.</w:t>
            </w:r>
          </w:p>
        </w:tc>
        <w:tc>
          <w:tcPr>
            <w:tcW w:w="2860" w:type="dxa"/>
          </w:tcPr>
          <w:p w14:paraId="5C34787D" w14:textId="77777777" w:rsidR="00B00062" w:rsidRDefault="00000000">
            <w:pPr>
              <w:pStyle w:val="Compact"/>
            </w:pPr>
            <w:r>
              <w:rPr>
                <w:rFonts w:ascii="Times New Roman" w:eastAsia="Times New Roman" w:hAnsi="Times New Roman" w:cs="Times New Roman"/>
                <w:sz w:val="22"/>
                <w:szCs w:val="22"/>
              </w:rPr>
              <w:t>Tests whether the Specification improves the real-world deployment of each memory system.</w:t>
            </w:r>
          </w:p>
        </w:tc>
      </w:tr>
    </w:tbl>
    <w:p w14:paraId="5293FE19" w14:textId="77777777" w:rsidR="00B00062" w:rsidRDefault="00000000">
      <w:pPr>
        <w:pStyle w:val="BodyText"/>
      </w:pPr>
      <w:r>
        <w:rPr>
          <w:rFonts w:ascii="Times New Roman" w:eastAsia="Times New Roman" w:hAnsi="Times New Roman" w:cs="Times New Roman"/>
          <w:sz w:val="22"/>
          <w:szCs w:val="22"/>
        </w:rPr>
        <w:t xml:space="preserve">The 14 subjects span four continents and roughly two millennia of written human experience. Ordered chronologically: Saint Augustine (North Africa, 4th-5th c.), Bābur (Central Asia and India, 15th-16th c.), Bernal Díaz del Castillo (Spain and Mexico, 15th-16th c.), Benvenuto Cellini (Italy, 16th c.), Jean-Jacques Rousseau (France, 18th c.), Olaudah Equiano (West Africa and Britain, 18th c.), Mary Seacole (Jamaica and Britain, 19th c.), Elizabeth Keckley (United States, 19th c.), Yung Wing (China and the United States, 19th c.), Philip Gilbert Hamerton (Britain, 19th c.), Fukuzawa Yukichi (Japan, 19th c.), Georg Ebers (Germany, 19th c.), Sunity Devee (India, late 19th-early 20th c.), and Zitkala-Ša (Yankton Dakota, early 20th c.). Source corpora range from 25,231 words (Hamerton) to 422,772 words (Bābur). Full source references are in </w:t>
      </w:r>
      <w:hyperlink w:anchor="sec-3-4">
        <w:r>
          <w:rPr>
            <w:rStyle w:val="Hyperlink"/>
            <w:rFonts w:ascii="Times New Roman" w:eastAsia="Times New Roman" w:hAnsi="Times New Roman" w:cs="Times New Roman"/>
            <w:sz w:val="22"/>
            <w:szCs w:val="22"/>
          </w:rPr>
          <w:t>§3.4</w:t>
        </w:r>
      </w:hyperlink>
      <w:r>
        <w:rPr>
          <w:rFonts w:ascii="Times New Roman" w:eastAsia="Times New Roman" w:hAnsi="Times New Roman" w:cs="Times New Roman"/>
          <w:sz w:val="22"/>
          <w:szCs w:val="22"/>
        </w:rPr>
        <w:t>.</w:t>
      </w:r>
    </w:p>
    <w:p w14:paraId="1287E7D7" w14:textId="77777777" w:rsidR="00B00062" w:rsidRDefault="00000000">
      <w:pPr>
        <w:pStyle w:val="BodyText"/>
      </w:pPr>
      <w:r>
        <w:rPr>
          <w:rFonts w:ascii="Times New Roman" w:eastAsia="Times New Roman" w:hAnsi="Times New Roman" w:cs="Times New Roman"/>
          <w:sz w:val="22"/>
          <w:szCs w:val="22"/>
        </w:rPr>
        <w:t xml:space="preserve">Predictions were scored on a 1-5 rubric where the integer anchors mark categorical shifts in answer quality; the full rubric and verbatim judge prompt are in </w:t>
      </w:r>
      <w:hyperlink w:anchor="sec-3-3">
        <w:r>
          <w:rPr>
            <w:rStyle w:val="Hyperlink"/>
            <w:rFonts w:ascii="Times New Roman" w:eastAsia="Times New Roman" w:hAnsi="Times New Roman" w:cs="Times New Roman"/>
            <w:sz w:val="22"/>
            <w:szCs w:val="22"/>
          </w:rPr>
          <w:t>§3.3</w:t>
        </w:r>
      </w:hyperlink>
      <w:r>
        <w:rPr>
          <w:rFonts w:ascii="Times New Roman" w:eastAsia="Times New Roman" w:hAnsi="Times New Roman" w:cs="Times New Roman"/>
          <w:sz w:val="22"/>
          <w:szCs w:val="22"/>
        </w:rPr>
        <w:t>. For example, a move from 1.8 to 2.4 crosses the 2.0 boundary: the model goes from refusing the question or producing an off-base answer (anchor 1) to engaging with the question even when the prediction is still wrong (anchor 2). Absolute point gains, not percentages, are the informative metric for cross-subject comparison.</w:t>
      </w:r>
    </w:p>
    <w:tbl>
      <w:tblPr>
        <w:tblStyle w:val="Table"/>
        <w:tblW w:w="5000" w:type="pct"/>
        <w:tblLayout w:type="fixed"/>
        <w:tblLook w:val="0020" w:firstRow="1" w:lastRow="0" w:firstColumn="0" w:lastColumn="0" w:noHBand="0" w:noVBand="0"/>
      </w:tblPr>
      <w:tblGrid>
        <w:gridCol w:w="3192"/>
        <w:gridCol w:w="3192"/>
        <w:gridCol w:w="3192"/>
      </w:tblGrid>
      <w:tr w:rsidR="00B00062" w14:paraId="74367548" w14:textId="77777777" w:rsidTr="00B00062">
        <w:trPr>
          <w:cnfStyle w:val="100000000000" w:firstRow="1" w:lastRow="0" w:firstColumn="0" w:lastColumn="0" w:oddVBand="0" w:evenVBand="0" w:oddHBand="0" w:evenHBand="0" w:firstRowFirstColumn="0" w:firstRowLastColumn="0" w:lastRowFirstColumn="0" w:lastRowLastColumn="0"/>
          <w:tblHeader/>
        </w:trPr>
        <w:tc>
          <w:tcPr>
            <w:tcW w:w="2640" w:type="dxa"/>
          </w:tcPr>
          <w:p w14:paraId="02D5E605" w14:textId="77777777" w:rsidR="00B00062" w:rsidRDefault="00000000">
            <w:pPr>
              <w:pStyle w:val="Compact"/>
            </w:pPr>
            <w:r>
              <w:rPr>
                <w:rFonts w:ascii="Times New Roman" w:eastAsia="Times New Roman" w:hAnsi="Times New Roman" w:cs="Times New Roman"/>
                <w:sz w:val="22"/>
                <w:szCs w:val="22"/>
              </w:rPr>
              <w:t>Score</w:t>
            </w:r>
          </w:p>
        </w:tc>
        <w:tc>
          <w:tcPr>
            <w:tcW w:w="2640" w:type="dxa"/>
          </w:tcPr>
          <w:p w14:paraId="62E60928" w14:textId="77777777" w:rsidR="00B00062" w:rsidRDefault="00000000">
            <w:pPr>
              <w:pStyle w:val="Compact"/>
            </w:pPr>
            <w:r>
              <w:rPr>
                <w:rFonts w:ascii="Times New Roman" w:eastAsia="Times New Roman" w:hAnsi="Times New Roman" w:cs="Times New Roman"/>
                <w:sz w:val="22"/>
                <w:szCs w:val="22"/>
              </w:rPr>
              <w:t>Anchor (verbatim)</w:t>
            </w:r>
          </w:p>
        </w:tc>
        <w:tc>
          <w:tcPr>
            <w:tcW w:w="2640" w:type="dxa"/>
          </w:tcPr>
          <w:p w14:paraId="2DFA3E58" w14:textId="77777777" w:rsidR="00B00062" w:rsidRDefault="00000000">
            <w:pPr>
              <w:pStyle w:val="Compact"/>
            </w:pPr>
            <w:r>
              <w:rPr>
                <w:rFonts w:ascii="Times New Roman" w:eastAsia="Times New Roman" w:hAnsi="Times New Roman" w:cs="Times New Roman"/>
                <w:sz w:val="22"/>
                <w:szCs w:val="22"/>
              </w:rPr>
              <w:t>Shift from previous anchor</w:t>
            </w:r>
          </w:p>
        </w:tc>
      </w:tr>
      <w:tr w:rsidR="00B00062" w14:paraId="13B22F13" w14:textId="77777777">
        <w:tc>
          <w:tcPr>
            <w:tcW w:w="2640" w:type="dxa"/>
          </w:tcPr>
          <w:p w14:paraId="683E37A6" w14:textId="77777777" w:rsidR="00B00062" w:rsidRDefault="00000000">
            <w:pPr>
              <w:pStyle w:val="Compact"/>
            </w:pPr>
            <w:r>
              <w:rPr>
                <w:rFonts w:ascii="Times New Roman" w:eastAsia="Times New Roman" w:hAnsi="Times New Roman" w:cs="Times New Roman"/>
                <w:b/>
                <w:bCs/>
                <w:sz w:val="22"/>
                <w:szCs w:val="22"/>
              </w:rPr>
              <w:t>1</w:t>
            </w:r>
          </w:p>
        </w:tc>
        <w:tc>
          <w:tcPr>
            <w:tcW w:w="2640" w:type="dxa"/>
          </w:tcPr>
          <w:p w14:paraId="35E9DC1B" w14:textId="77777777" w:rsidR="00B00062" w:rsidRDefault="00000000">
            <w:pPr>
              <w:pStyle w:val="Compact"/>
            </w:pPr>
            <w:r>
              <w:rPr>
                <w:rFonts w:ascii="Times New Roman" w:eastAsia="Times New Roman" w:hAnsi="Times New Roman" w:cs="Times New Roman"/>
                <w:sz w:val="22"/>
                <w:szCs w:val="22"/>
              </w:rPr>
              <w:t>Refuses or off-base</w:t>
            </w:r>
          </w:p>
        </w:tc>
        <w:tc>
          <w:tcPr>
            <w:tcW w:w="2640" w:type="dxa"/>
          </w:tcPr>
          <w:p w14:paraId="67ADDADD" w14:textId="77777777" w:rsidR="00B00062" w:rsidRDefault="00000000">
            <w:pPr>
              <w:pStyle w:val="Compact"/>
            </w:pPr>
            <w:r>
              <w:rPr>
                <w:rFonts w:ascii="Times New Roman" w:eastAsia="Times New Roman" w:hAnsi="Times New Roman" w:cs="Times New Roman"/>
                <w:sz w:val="22"/>
                <w:szCs w:val="22"/>
              </w:rPr>
              <w:t>(rubric floor)</w:t>
            </w:r>
          </w:p>
        </w:tc>
      </w:tr>
      <w:tr w:rsidR="00B00062" w14:paraId="6D33192D" w14:textId="77777777">
        <w:tc>
          <w:tcPr>
            <w:tcW w:w="2640" w:type="dxa"/>
          </w:tcPr>
          <w:p w14:paraId="35C496C3" w14:textId="77777777" w:rsidR="00B00062" w:rsidRDefault="00000000">
            <w:pPr>
              <w:pStyle w:val="Compact"/>
            </w:pPr>
            <w:r>
              <w:rPr>
                <w:rFonts w:ascii="Times New Roman" w:eastAsia="Times New Roman" w:hAnsi="Times New Roman" w:cs="Times New Roman"/>
                <w:b/>
                <w:bCs/>
                <w:sz w:val="22"/>
                <w:szCs w:val="22"/>
              </w:rPr>
              <w:t>2</w:t>
            </w:r>
          </w:p>
        </w:tc>
        <w:tc>
          <w:tcPr>
            <w:tcW w:w="2640" w:type="dxa"/>
          </w:tcPr>
          <w:p w14:paraId="51D88CC8" w14:textId="77777777" w:rsidR="00B00062" w:rsidRDefault="00000000">
            <w:pPr>
              <w:pStyle w:val="Compact"/>
            </w:pPr>
            <w:r>
              <w:rPr>
                <w:rFonts w:ascii="Times New Roman" w:eastAsia="Times New Roman" w:hAnsi="Times New Roman" w:cs="Times New Roman"/>
                <w:sz w:val="22"/>
                <w:szCs w:val="22"/>
              </w:rPr>
              <w:t>Wrong prediction</w:t>
            </w:r>
          </w:p>
        </w:tc>
        <w:tc>
          <w:tcPr>
            <w:tcW w:w="2640" w:type="dxa"/>
          </w:tcPr>
          <w:p w14:paraId="7B9DBB9B" w14:textId="77777777" w:rsidR="00B00062" w:rsidRDefault="00000000">
            <w:pPr>
              <w:pStyle w:val="Compact"/>
            </w:pPr>
            <w:commentRangeStart w:id="19"/>
            <w:r>
              <w:rPr>
                <w:rFonts w:ascii="Times New Roman" w:eastAsia="Times New Roman" w:hAnsi="Times New Roman" w:cs="Times New Roman"/>
                <w:sz w:val="22"/>
                <w:szCs w:val="22"/>
              </w:rPr>
              <w:t>From cannot engage to engaging with the question</w:t>
            </w:r>
            <w:commentRangeEnd w:id="19"/>
            <w:r w:rsidR="0067127A">
              <w:rPr>
                <w:rStyle w:val="CommentReference"/>
                <w:sz w:val="24"/>
                <w:szCs w:val="24"/>
              </w:rPr>
              <w:commentReference w:id="19"/>
            </w:r>
          </w:p>
        </w:tc>
      </w:tr>
      <w:tr w:rsidR="00B00062" w14:paraId="63483B4C" w14:textId="77777777">
        <w:tc>
          <w:tcPr>
            <w:tcW w:w="2640" w:type="dxa"/>
          </w:tcPr>
          <w:p w14:paraId="5C59B487" w14:textId="77777777" w:rsidR="00B00062" w:rsidRDefault="00000000">
            <w:pPr>
              <w:pStyle w:val="Compact"/>
            </w:pPr>
            <w:r>
              <w:rPr>
                <w:rFonts w:ascii="Times New Roman" w:eastAsia="Times New Roman" w:hAnsi="Times New Roman" w:cs="Times New Roman"/>
                <w:b/>
                <w:bCs/>
                <w:sz w:val="22"/>
                <w:szCs w:val="22"/>
              </w:rPr>
              <w:t>3</w:t>
            </w:r>
          </w:p>
        </w:tc>
        <w:tc>
          <w:tcPr>
            <w:tcW w:w="2640" w:type="dxa"/>
          </w:tcPr>
          <w:p w14:paraId="786F8F82" w14:textId="77777777" w:rsidR="00B00062" w:rsidRDefault="00000000">
            <w:pPr>
              <w:pStyle w:val="Compact"/>
            </w:pPr>
            <w:r>
              <w:rPr>
                <w:rFonts w:ascii="Times New Roman" w:eastAsia="Times New Roman" w:hAnsi="Times New Roman" w:cs="Times New Roman"/>
                <w:sz w:val="22"/>
                <w:szCs w:val="22"/>
              </w:rPr>
              <w:t>Right domain wrong outcome</w:t>
            </w:r>
          </w:p>
        </w:tc>
        <w:tc>
          <w:tcPr>
            <w:tcW w:w="2640" w:type="dxa"/>
          </w:tcPr>
          <w:p w14:paraId="6AE160B7" w14:textId="77777777" w:rsidR="00B00062" w:rsidRDefault="00000000">
            <w:pPr>
              <w:pStyle w:val="Compact"/>
            </w:pPr>
            <w:commentRangeStart w:id="20"/>
            <w:r>
              <w:rPr>
                <w:rFonts w:ascii="Times New Roman" w:eastAsia="Times New Roman" w:hAnsi="Times New Roman" w:cs="Times New Roman"/>
                <w:sz w:val="22"/>
                <w:szCs w:val="22"/>
              </w:rPr>
              <w:t>From wrong prediction to in the neighborhood</w:t>
            </w:r>
            <w:commentRangeEnd w:id="20"/>
            <w:r w:rsidR="0067127A">
              <w:rPr>
                <w:rStyle w:val="CommentReference"/>
                <w:sz w:val="24"/>
                <w:szCs w:val="24"/>
              </w:rPr>
              <w:commentReference w:id="20"/>
            </w:r>
          </w:p>
        </w:tc>
      </w:tr>
      <w:tr w:rsidR="00B00062" w14:paraId="1C1E752B" w14:textId="77777777">
        <w:tc>
          <w:tcPr>
            <w:tcW w:w="2640" w:type="dxa"/>
          </w:tcPr>
          <w:p w14:paraId="6517C553" w14:textId="77777777" w:rsidR="00B00062" w:rsidRDefault="00000000">
            <w:pPr>
              <w:pStyle w:val="Compact"/>
            </w:pPr>
            <w:r>
              <w:rPr>
                <w:rFonts w:ascii="Times New Roman" w:eastAsia="Times New Roman" w:hAnsi="Times New Roman" w:cs="Times New Roman"/>
                <w:b/>
                <w:bCs/>
                <w:sz w:val="22"/>
                <w:szCs w:val="22"/>
              </w:rPr>
              <w:t>4</w:t>
            </w:r>
          </w:p>
        </w:tc>
        <w:tc>
          <w:tcPr>
            <w:tcW w:w="2640" w:type="dxa"/>
          </w:tcPr>
          <w:p w14:paraId="5BF9DE83" w14:textId="77777777" w:rsidR="00B00062" w:rsidRDefault="00000000">
            <w:pPr>
              <w:pStyle w:val="Compact"/>
            </w:pPr>
            <w:r>
              <w:rPr>
                <w:rFonts w:ascii="Times New Roman" w:eastAsia="Times New Roman" w:hAnsi="Times New Roman" w:cs="Times New Roman"/>
                <w:sz w:val="22"/>
                <w:szCs w:val="22"/>
              </w:rPr>
              <w:t>General direction correct</w:t>
            </w:r>
          </w:p>
        </w:tc>
        <w:tc>
          <w:tcPr>
            <w:tcW w:w="2640" w:type="dxa"/>
          </w:tcPr>
          <w:p w14:paraId="1BDA2DDF" w14:textId="77777777" w:rsidR="00B00062" w:rsidRDefault="00000000">
            <w:pPr>
              <w:pStyle w:val="Compact"/>
            </w:pPr>
            <w:r>
              <w:rPr>
                <w:rFonts w:ascii="Times New Roman" w:eastAsia="Times New Roman" w:hAnsi="Times New Roman" w:cs="Times New Roman"/>
                <w:sz w:val="22"/>
                <w:szCs w:val="22"/>
              </w:rPr>
              <w:t>From in the neighborhood to right direction</w:t>
            </w:r>
          </w:p>
        </w:tc>
      </w:tr>
      <w:tr w:rsidR="00B00062" w14:paraId="6FED124F" w14:textId="77777777">
        <w:tc>
          <w:tcPr>
            <w:tcW w:w="2640" w:type="dxa"/>
          </w:tcPr>
          <w:p w14:paraId="5781AC17" w14:textId="77777777" w:rsidR="00B00062" w:rsidRDefault="00000000">
            <w:pPr>
              <w:pStyle w:val="Compact"/>
            </w:pPr>
            <w:r>
              <w:rPr>
                <w:rFonts w:ascii="Times New Roman" w:eastAsia="Times New Roman" w:hAnsi="Times New Roman" w:cs="Times New Roman"/>
                <w:b/>
                <w:bCs/>
                <w:sz w:val="22"/>
                <w:szCs w:val="22"/>
              </w:rPr>
              <w:lastRenderedPageBreak/>
              <w:t>5</w:t>
            </w:r>
          </w:p>
        </w:tc>
        <w:tc>
          <w:tcPr>
            <w:tcW w:w="2640" w:type="dxa"/>
          </w:tcPr>
          <w:p w14:paraId="24B3D469" w14:textId="77777777" w:rsidR="00B00062" w:rsidRDefault="00000000">
            <w:pPr>
              <w:pStyle w:val="Compact"/>
            </w:pPr>
            <w:r>
              <w:rPr>
                <w:rFonts w:ascii="Times New Roman" w:eastAsia="Times New Roman" w:hAnsi="Times New Roman" w:cs="Times New Roman"/>
                <w:sz w:val="22"/>
                <w:szCs w:val="22"/>
              </w:rPr>
              <w:t>Predicts specific outcome</w:t>
            </w:r>
          </w:p>
        </w:tc>
        <w:tc>
          <w:tcPr>
            <w:tcW w:w="2640" w:type="dxa"/>
          </w:tcPr>
          <w:p w14:paraId="21E882C2" w14:textId="77777777" w:rsidR="00B00062" w:rsidRDefault="00000000">
            <w:pPr>
              <w:pStyle w:val="Compact"/>
            </w:pPr>
            <w:commentRangeStart w:id="21"/>
            <w:r>
              <w:rPr>
                <w:rFonts w:ascii="Times New Roman" w:eastAsia="Times New Roman" w:hAnsi="Times New Roman" w:cs="Times New Roman"/>
                <w:sz w:val="22"/>
                <w:szCs w:val="22"/>
              </w:rPr>
              <w:t>From right direction to matching the held-out text</w:t>
            </w:r>
            <w:commentRangeEnd w:id="21"/>
            <w:r w:rsidR="0067127A">
              <w:rPr>
                <w:rStyle w:val="CommentReference"/>
                <w:sz w:val="24"/>
                <w:szCs w:val="24"/>
              </w:rPr>
              <w:commentReference w:id="21"/>
            </w:r>
          </w:p>
        </w:tc>
      </w:tr>
    </w:tbl>
    <w:p w14:paraId="74E445A0" w14:textId="77777777" w:rsidR="00B00062" w:rsidRDefault="00000000">
      <w:pPr>
        <w:pStyle w:val="BodyText"/>
      </w:pPr>
      <w:r>
        <w:rPr>
          <w:rFonts w:ascii="Times New Roman" w:eastAsia="Times New Roman" w:hAnsi="Times New Roman" w:cs="Times New Roman"/>
          <w:sz w:val="22"/>
          <w:szCs w:val="22"/>
        </w:rPr>
        <w:t xml:space="preserve">Score interpretation, including the cross-anchor rule for fractional scores (e.g., 2.5, 3.4), is in </w:t>
      </w:r>
      <w:hyperlink w:anchor="sec-3-3-1">
        <w:r>
          <w:rPr>
            <w:rStyle w:val="Hyperlink"/>
            <w:rFonts w:ascii="Times New Roman" w:eastAsia="Times New Roman" w:hAnsi="Times New Roman" w:cs="Times New Roman"/>
            <w:sz w:val="22"/>
            <w:szCs w:val="22"/>
          </w:rPr>
          <w:t>§3.3.1</w:t>
        </w:r>
      </w:hyperlink>
      <w:r>
        <w:rPr>
          <w:rFonts w:ascii="Times New Roman" w:eastAsia="Times New Roman" w:hAnsi="Times New Roman" w:cs="Times New Roman"/>
          <w:sz w:val="22"/>
          <w:szCs w:val="22"/>
        </w:rPr>
        <w:t xml:space="preserve">. Example questions per subject and panel composition are in </w:t>
      </w:r>
      <w:hyperlink w:anchor="sec-3-3-2">
        <w:r>
          <w:rPr>
            <w:rStyle w:val="Hyperlink"/>
            <w:rFonts w:ascii="Times New Roman" w:eastAsia="Times New Roman" w:hAnsi="Times New Roman" w:cs="Times New Roman"/>
            <w:sz w:val="22"/>
            <w:szCs w:val="22"/>
          </w:rPr>
          <w:t>§3.3.2</w:t>
        </w:r>
      </w:hyperlink>
      <w:r>
        <w:rPr>
          <w:rFonts w:ascii="Times New Roman" w:eastAsia="Times New Roman" w:hAnsi="Times New Roman" w:cs="Times New Roman"/>
          <w:sz w:val="22"/>
          <w:szCs w:val="22"/>
        </w:rPr>
        <w:t>.</w:t>
      </w:r>
    </w:p>
    <w:p w14:paraId="744FFEBD" w14:textId="77777777" w:rsidR="00B00062" w:rsidRDefault="00000000">
      <w:pPr>
        <w:pStyle w:val="BodyText"/>
      </w:pPr>
      <w:r>
        <w:rPr>
          <w:rFonts w:ascii="Times New Roman" w:eastAsia="Times New Roman" w:hAnsi="Times New Roman" w:cs="Times New Roman"/>
          <w:sz w:val="22"/>
          <w:szCs w:val="22"/>
        </w:rPr>
        <w:t xml:space="preserve">The </w:t>
      </w:r>
      <w:r>
        <w:rPr>
          <w:rFonts w:ascii="Times New Roman" w:eastAsia="Times New Roman" w:hAnsi="Times New Roman" w:cs="Times New Roman"/>
          <w:b/>
          <w:bCs/>
          <w:sz w:val="22"/>
          <w:szCs w:val="22"/>
        </w:rPr>
        <w:t>baseline</w:t>
      </w:r>
      <w:r>
        <w:rPr>
          <w:rFonts w:ascii="Times New Roman" w:eastAsia="Times New Roman" w:hAnsi="Times New Roman" w:cs="Times New Roman"/>
          <w:sz w:val="22"/>
          <w:szCs w:val="22"/>
        </w:rPr>
        <w:t xml:space="preserve"> we refer to throughout is the </w:t>
      </w:r>
      <w:commentRangeStart w:id="22"/>
      <w:r>
        <w:rPr>
          <w:rFonts w:ascii="Times New Roman" w:eastAsia="Times New Roman" w:hAnsi="Times New Roman" w:cs="Times New Roman"/>
          <w:sz w:val="22"/>
          <w:szCs w:val="22"/>
        </w:rPr>
        <w:t xml:space="preserve">No-Context Condition (C5): </w:t>
      </w:r>
      <w:commentRangeEnd w:id="22"/>
      <w:r w:rsidR="00AB74E9">
        <w:rPr>
          <w:rStyle w:val="CommentReference"/>
          <w:rFonts w:ascii="Times New Roman" w:eastAsia="Times New Roman" w:hAnsi="Times New Roman" w:cs="Times New Roman"/>
          <w:sz w:val="22"/>
          <w:szCs w:val="22"/>
        </w:rPr>
        <w:commentReference w:id="22"/>
      </w:r>
      <w:r>
        <w:rPr>
          <w:rFonts w:ascii="Times New Roman" w:eastAsia="Times New Roman" w:hAnsi="Times New Roman" w:cs="Times New Roman"/>
          <w:sz w:val="22"/>
          <w:szCs w:val="22"/>
        </w:rPr>
        <w:t xml:space="preserve">the response model’s score with no external information. </w:t>
      </w:r>
      <w:commentRangeStart w:id="23"/>
      <w:r>
        <w:rPr>
          <w:rFonts w:ascii="Times New Roman" w:eastAsia="Times New Roman" w:hAnsi="Times New Roman" w:cs="Times New Roman"/>
          <w:b/>
          <w:bCs/>
          <w:sz w:val="22"/>
          <w:szCs w:val="22"/>
        </w:rPr>
        <w:t>Low-baseline</w:t>
      </w:r>
      <w:r>
        <w:rPr>
          <w:rFonts w:ascii="Times New Roman" w:eastAsia="Times New Roman" w:hAnsi="Times New Roman" w:cs="Times New Roman"/>
          <w:sz w:val="22"/>
          <w:szCs w:val="22"/>
        </w:rPr>
        <w:t xml:space="preserve"> </w:t>
      </w:r>
      <w:commentRangeEnd w:id="23"/>
      <w:r w:rsidR="004A08DF">
        <w:rPr>
          <w:rStyle w:val="CommentReference"/>
          <w:rFonts w:ascii="Times New Roman" w:eastAsia="Times New Roman" w:hAnsi="Times New Roman" w:cs="Times New Roman"/>
          <w:sz w:val="22"/>
          <w:szCs w:val="22"/>
        </w:rPr>
        <w:commentReference w:id="23"/>
      </w:r>
      <w:r>
        <w:rPr>
          <w:rFonts w:ascii="Times New Roman" w:eastAsia="Times New Roman" w:hAnsi="Times New Roman" w:cs="Times New Roman"/>
          <w:sz w:val="22"/>
          <w:szCs w:val="22"/>
        </w:rPr>
        <w:t xml:space="preserve">subjects are the </w:t>
      </w:r>
      <w:r>
        <w:rPr>
          <w:rFonts w:ascii="Times New Roman" w:eastAsia="Times New Roman" w:hAnsi="Times New Roman" w:cs="Times New Roman"/>
          <w:b/>
          <w:bCs/>
          <w:sz w:val="22"/>
          <w:szCs w:val="22"/>
        </w:rPr>
        <w:t>population of relevance</w:t>
      </w:r>
      <w:r>
        <w:rPr>
          <w:rFonts w:ascii="Times New Roman" w:eastAsia="Times New Roman" w:hAnsi="Times New Roman" w:cs="Times New Roman"/>
          <w:sz w:val="22"/>
          <w:szCs w:val="22"/>
        </w:rPr>
        <w:t xml:space="preserve">: people the model has insignificant pretraining understanding of, even when fragments of their digital footprint exist in training data. </w:t>
      </w:r>
      <w:r>
        <w:rPr>
          <w:rFonts w:ascii="Times New Roman" w:eastAsia="Times New Roman" w:hAnsi="Times New Roman" w:cs="Times New Roman"/>
          <w:b/>
          <w:bCs/>
          <w:sz w:val="22"/>
          <w:szCs w:val="22"/>
        </w:rPr>
        <w:t>High-baseline</w:t>
      </w:r>
      <w:r>
        <w:rPr>
          <w:rFonts w:ascii="Times New Roman" w:eastAsia="Times New Roman" w:hAnsi="Times New Roman" w:cs="Times New Roman"/>
          <w:sz w:val="22"/>
          <w:szCs w:val="22"/>
        </w:rPr>
        <w:t xml:space="preserve"> subjects are the opposite, people the model already knows about from pretraining (e.g., Benjamin Franklin, included in this study as a known-figure reference, </w:t>
      </w:r>
      <w:hyperlink w:anchor="sec-4-1-2">
        <w:r>
          <w:rPr>
            <w:rStyle w:val="Hyperlink"/>
            <w:rFonts w:ascii="Times New Roman" w:eastAsia="Times New Roman" w:hAnsi="Times New Roman" w:cs="Times New Roman"/>
            <w:sz w:val="22"/>
            <w:szCs w:val="22"/>
          </w:rPr>
          <w:t>§4.1.2</w:t>
        </w:r>
      </w:hyperlink>
      <w:r>
        <w:rPr>
          <w:rFonts w:ascii="Times New Roman" w:eastAsia="Times New Roman" w:hAnsi="Times New Roman" w:cs="Times New Roman"/>
          <w:sz w:val="22"/>
          <w:szCs w:val="22"/>
        </w:rPr>
        <w:t xml:space="preserve">). The low-baseline band is plausibly the default case for most users of frontier systems: even people with substantial public output captured in training corpora have only fragments of their reasoning represented, </w:t>
      </w:r>
      <w:commentRangeStart w:id="24"/>
      <w:r>
        <w:rPr>
          <w:rFonts w:ascii="Times New Roman" w:eastAsia="Times New Roman" w:hAnsi="Times New Roman" w:cs="Times New Roman"/>
          <w:sz w:val="22"/>
          <w:szCs w:val="22"/>
        </w:rPr>
        <w:t xml:space="preserve">and most users have less than that. </w:t>
      </w:r>
      <w:commentRangeEnd w:id="24"/>
      <w:r w:rsidR="009C182E">
        <w:rPr>
          <w:rStyle w:val="CommentReference"/>
          <w:rFonts w:ascii="Times New Roman" w:eastAsia="Times New Roman" w:hAnsi="Times New Roman" w:cs="Times New Roman"/>
          <w:sz w:val="22"/>
          <w:szCs w:val="22"/>
        </w:rPr>
        <w:commentReference w:id="24"/>
      </w:r>
      <w:r>
        <w:rPr>
          <w:rFonts w:ascii="Times New Roman" w:eastAsia="Times New Roman" w:hAnsi="Times New Roman" w:cs="Times New Roman"/>
          <w:sz w:val="22"/>
          <w:szCs w:val="22"/>
        </w:rPr>
        <w:t>The study suggests the low-baseline band is the norm rather than the exception.</w:t>
      </w:r>
      <w:r>
        <w:rPr>
          <w:rStyle w:val="FootnoteReference"/>
          <w:rFonts w:ascii="Times New Roman" w:eastAsia="Times New Roman" w:hAnsi="Times New Roman" w:cs="Times New Roman"/>
          <w:sz w:val="18"/>
          <w:szCs w:val="18"/>
        </w:rPr>
        <w:footnoteReference w:id="6"/>
      </w:r>
      <w:r>
        <w:rPr>
          <w:rFonts w:ascii="Times New Roman" w:eastAsia="Times New Roman" w:hAnsi="Times New Roman" w:cs="Times New Roman"/>
          <w:sz w:val="22"/>
          <w:szCs w:val="22"/>
        </w:rPr>
        <w:t xml:space="preserve"> Results are reported separately on the low-baseline band (n=9) alongside the full 14-subject analysis.</w:t>
      </w:r>
    </w:p>
    <w:p w14:paraId="3BEC7CFD" w14:textId="011D5F36" w:rsidR="00B00062" w:rsidRDefault="00000000">
      <w:pPr>
        <w:pStyle w:val="BodyText"/>
      </w:pPr>
      <w:r>
        <w:rPr>
          <w:rFonts w:ascii="Times New Roman" w:eastAsia="Times New Roman" w:hAnsi="Times New Roman" w:cs="Times New Roman"/>
          <w:sz w:val="22"/>
          <w:szCs w:val="22"/>
        </w:rPr>
        <w:t>The study is structured into two tiers. Tier 1 (main study) uses Claude Haiku 4.5 as the response model across all 14 subjects on every condition. Tier 2 is a smaller cross-provider directional probe (</w:t>
      </w:r>
      <w:hyperlink w:anchor="sec-3-6">
        <w:r>
          <w:rPr>
            <w:rStyle w:val="Hyperlink"/>
            <w:rFonts w:ascii="Times New Roman" w:eastAsia="Times New Roman" w:hAnsi="Times New Roman" w:cs="Times New Roman"/>
            <w:sz w:val="22"/>
            <w:szCs w:val="22"/>
          </w:rPr>
          <w:t>§3.6</w:t>
        </w:r>
      </w:hyperlink>
      <w:r>
        <w:rPr>
          <w:rFonts w:ascii="Times New Roman" w:eastAsia="Times New Roman" w:hAnsi="Times New Roman" w:cs="Times New Roman"/>
          <w:sz w:val="22"/>
          <w:szCs w:val="22"/>
        </w:rPr>
        <w:t xml:space="preserve">, </w:t>
      </w:r>
      <w:hyperlink w:anchor="sec-4-6-1">
        <w:r>
          <w:rPr>
            <w:rStyle w:val="Hyperlink"/>
            <w:rFonts w:ascii="Times New Roman" w:eastAsia="Times New Roman" w:hAnsi="Times New Roman" w:cs="Times New Roman"/>
            <w:sz w:val="22"/>
            <w:szCs w:val="22"/>
          </w:rPr>
          <w:t>§4.6.1</w:t>
        </w:r>
      </w:hyperlink>
      <w:r>
        <w:rPr>
          <w:rFonts w:ascii="Times New Roman" w:eastAsia="Times New Roman" w:hAnsi="Times New Roman" w:cs="Times New Roman"/>
          <w:sz w:val="22"/>
          <w:szCs w:val="22"/>
        </w:rPr>
        <w:t xml:space="preserve">). The 7-judge panel spans three providers; </w:t>
      </w:r>
      <w:commentRangeStart w:id="25"/>
      <w:r>
        <w:rPr>
          <w:rFonts w:ascii="Times New Roman" w:eastAsia="Times New Roman" w:hAnsi="Times New Roman" w:cs="Times New Roman"/>
          <w:sz w:val="22"/>
          <w:szCs w:val="22"/>
        </w:rPr>
        <w:t xml:space="preserve">5 non-Gemini judges form the primary aggregate and the 2 Gemini judges are reported as a sensitivity check </w:t>
      </w:r>
      <w:commentRangeEnd w:id="25"/>
      <w:r w:rsidR="00DC7ACC">
        <w:rPr>
          <w:rStyle w:val="CommentReference"/>
          <w:rFonts w:ascii="Times New Roman" w:eastAsia="Times New Roman" w:hAnsi="Times New Roman" w:cs="Times New Roman"/>
          <w:sz w:val="22"/>
          <w:szCs w:val="22"/>
        </w:rPr>
        <w:commentReference w:id="25"/>
      </w:r>
      <w:r>
        <w:rPr>
          <w:rFonts w:ascii="Times New Roman" w:eastAsia="Times New Roman" w:hAnsi="Times New Roman" w:cs="Times New Roman"/>
          <w:sz w:val="22"/>
          <w:szCs w:val="22"/>
        </w:rPr>
        <w:t>(</w:t>
      </w:r>
      <w:hyperlink w:anchor="sec-3-3-3">
        <w:r>
          <w:rPr>
            <w:rStyle w:val="Hyperlink"/>
            <w:rFonts w:ascii="Times New Roman" w:eastAsia="Times New Roman" w:hAnsi="Times New Roman" w:cs="Times New Roman"/>
            <w:sz w:val="22"/>
            <w:szCs w:val="22"/>
          </w:rPr>
          <w:t>§3.3.3</w:t>
        </w:r>
      </w:hyperlink>
      <w:r>
        <w:rPr>
          <w:rFonts w:ascii="Times New Roman" w:eastAsia="Times New Roman" w:hAnsi="Times New Roman" w:cs="Times New Roman"/>
          <w:sz w:val="22"/>
          <w:szCs w:val="22"/>
        </w:rPr>
        <w:t>).</w:t>
      </w:r>
    </w:p>
    <w:p w14:paraId="7A83D823" w14:textId="77777777" w:rsidR="00B00062" w:rsidRDefault="00000000">
      <w:pPr>
        <w:pStyle w:val="BodyText"/>
      </w:pPr>
      <w:r>
        <w:rPr>
          <w:rFonts w:ascii="Times New Roman" w:eastAsia="Times New Roman" w:hAnsi="Times New Roman" w:cs="Times New Roman"/>
          <w:sz w:val="22"/>
          <w:szCs w:val="22"/>
        </w:rPr>
        <w:t xml:space="preserve">Together these hypotheses test whether a Behavioral Specification </w:t>
      </w:r>
      <w:commentRangeStart w:id="26"/>
      <w:r>
        <w:rPr>
          <w:rFonts w:ascii="Times New Roman" w:eastAsia="Times New Roman" w:hAnsi="Times New Roman" w:cs="Times New Roman"/>
          <w:sz w:val="22"/>
          <w:szCs w:val="22"/>
        </w:rPr>
        <w:t>can move a language model toward acting in alignment with a specific person.</w:t>
      </w:r>
      <w:commentRangeEnd w:id="26"/>
      <w:r w:rsidR="00DC7ACC">
        <w:rPr>
          <w:rStyle w:val="CommentReference"/>
          <w:sz w:val="24"/>
          <w:szCs w:val="24"/>
        </w:rPr>
        <w:commentReference w:id="26"/>
      </w:r>
    </w:p>
    <w:p w14:paraId="2F07BBF0" w14:textId="77777777" w:rsidR="00B00062" w:rsidRDefault="00000000">
      <w:pPr>
        <w:pStyle w:val="Heading3"/>
      </w:pPr>
      <w:bookmarkStart w:id="27" w:name="sec-1-3"/>
      <w:bookmarkStart w:id="28" w:name="_Toc229562971"/>
      <w:bookmarkEnd w:id="11"/>
      <w:r>
        <w:rPr>
          <w:rFonts w:ascii="Times New Roman" w:eastAsia="Times New Roman" w:hAnsi="Times New Roman" w:cs="Times New Roman"/>
          <w:b/>
          <w:bCs/>
          <w:sz w:val="26"/>
          <w:szCs w:val="26"/>
        </w:rPr>
        <w:t>1.3 What we found</w:t>
      </w:r>
      <w:bookmarkEnd w:id="28"/>
    </w:p>
    <w:p w14:paraId="56C1BE87" w14:textId="77777777" w:rsidR="00B00062" w:rsidRDefault="00000000">
      <w:pPr>
        <w:pStyle w:val="FirstParagraph"/>
      </w:pPr>
      <w:commentRangeStart w:id="29"/>
      <w:r>
        <w:rPr>
          <w:rFonts w:ascii="Times New Roman" w:eastAsia="Times New Roman" w:hAnsi="Times New Roman" w:cs="Times New Roman"/>
          <w:sz w:val="22"/>
          <w:szCs w:val="22"/>
        </w:rPr>
        <w:t xml:space="preserve">The Behavioral Specification </w:t>
      </w:r>
      <w:commentRangeStart w:id="30"/>
      <w:r>
        <w:rPr>
          <w:rFonts w:ascii="Times New Roman" w:eastAsia="Times New Roman" w:hAnsi="Times New Roman" w:cs="Times New Roman"/>
          <w:sz w:val="22"/>
          <w:szCs w:val="22"/>
        </w:rPr>
        <w:t xml:space="preserve">(referred to as the </w:t>
      </w:r>
      <w:r>
        <w:rPr>
          <w:rFonts w:ascii="Times New Roman" w:eastAsia="Times New Roman" w:hAnsi="Times New Roman" w:cs="Times New Roman"/>
          <w:b/>
          <w:bCs/>
          <w:sz w:val="22"/>
          <w:szCs w:val="22"/>
        </w:rPr>
        <w:t>Spec</w:t>
      </w:r>
      <w:r>
        <w:rPr>
          <w:rFonts w:ascii="Times New Roman" w:eastAsia="Times New Roman" w:hAnsi="Times New Roman" w:cs="Times New Roman"/>
          <w:sz w:val="22"/>
          <w:szCs w:val="22"/>
        </w:rPr>
        <w:t xml:space="preserve"> in the discussion that follows) </w:t>
      </w:r>
      <w:commentRangeEnd w:id="30"/>
      <w:r w:rsidR="00DC7ACC">
        <w:rPr>
          <w:rStyle w:val="CommentReference"/>
          <w:rFonts w:ascii="Times New Roman" w:eastAsia="Times New Roman" w:hAnsi="Times New Roman" w:cs="Times New Roman"/>
          <w:sz w:val="22"/>
          <w:szCs w:val="22"/>
        </w:rPr>
        <w:commentReference w:id="30"/>
      </w:r>
      <w:r>
        <w:rPr>
          <w:rFonts w:ascii="Times New Roman" w:eastAsia="Times New Roman" w:hAnsi="Times New Roman" w:cs="Times New Roman"/>
          <w:sz w:val="22"/>
          <w:szCs w:val="22"/>
        </w:rPr>
        <w:t xml:space="preserve">acts as an interpretive layer. </w:t>
      </w:r>
      <w:commentRangeEnd w:id="29"/>
      <w:r w:rsidR="000A627B">
        <w:rPr>
          <w:rStyle w:val="CommentReference"/>
          <w:rFonts w:ascii="Times New Roman" w:eastAsia="Times New Roman" w:hAnsi="Times New Roman" w:cs="Times New Roman"/>
          <w:sz w:val="22"/>
          <w:szCs w:val="22"/>
        </w:rPr>
        <w:commentReference w:id="29"/>
      </w:r>
      <w:r>
        <w:rPr>
          <w:rFonts w:ascii="Times New Roman" w:eastAsia="Times New Roman" w:hAnsi="Times New Roman" w:cs="Times New Roman"/>
          <w:sz w:val="22"/>
          <w:szCs w:val="22"/>
        </w:rPr>
        <w:t>The Spec’s benefit is largest where the model knows the person least, and the mechanism is per-question. On questions where the model needs an interpretive frame and lacks one, the Spec categorically improves the answer produced. On questions where the model already has the answer, the Spec adds nothing and sometimes hurts.</w:t>
      </w:r>
      <w:r>
        <w:rPr>
          <w:rStyle w:val="FootnoteReference"/>
          <w:rFonts w:ascii="Times New Roman" w:eastAsia="Times New Roman" w:hAnsi="Times New Roman" w:cs="Times New Roman"/>
          <w:sz w:val="18"/>
          <w:szCs w:val="18"/>
        </w:rPr>
        <w:footnoteReference w:id="7"/>
      </w:r>
      <w:r>
        <w:rPr>
          <w:rFonts w:ascii="Times New Roman" w:eastAsia="Times New Roman" w:hAnsi="Times New Roman" w:cs="Times New Roman"/>
          <w:sz w:val="22"/>
          <w:szCs w:val="22"/>
        </w:rPr>
        <w:t xml:space="preserve"> What follows are seven findings, beginning with the cross-subject gradient (primary outcome) and the per-question mechanism beneath it. Prediction on held-out reasoning is what we measure; whether higher representational accuracy translates into aligned action is the downstream claim developed in §5 and §7.</w:t>
      </w:r>
    </w:p>
    <w:p w14:paraId="61B720CD" w14:textId="77777777" w:rsidR="00B00062" w:rsidRDefault="00000000">
      <w:pPr>
        <w:pStyle w:val="BodyText"/>
      </w:pPr>
      <w:commentRangeStart w:id="31"/>
      <w:r>
        <w:rPr>
          <w:rFonts w:ascii="Times New Roman" w:eastAsia="Times New Roman" w:hAnsi="Times New Roman" w:cs="Times New Roman"/>
          <w:b/>
          <w:bCs/>
          <w:sz w:val="22"/>
          <w:szCs w:val="22"/>
        </w:rPr>
        <w:t>Headline findings.</w:t>
      </w:r>
      <w:commentRangeEnd w:id="31"/>
      <w:r w:rsidR="009A3EEC">
        <w:rPr>
          <w:rStyle w:val="CommentReference"/>
          <w:sz w:val="24"/>
          <w:szCs w:val="24"/>
        </w:rPr>
        <w:commentReference w:id="31"/>
      </w:r>
    </w:p>
    <w:p w14:paraId="4972378E" w14:textId="77777777" w:rsidR="00B00062" w:rsidRDefault="00000000">
      <w:pPr>
        <w:pStyle w:val="Compact"/>
        <w:numPr>
          <w:ilvl w:val="0"/>
          <w:numId w:val="3"/>
        </w:numPr>
      </w:pPr>
      <w:commentRangeStart w:id="32"/>
      <w:r>
        <w:rPr>
          <w:rFonts w:ascii="Times New Roman" w:eastAsia="Times New Roman" w:hAnsi="Times New Roman" w:cs="Times New Roman"/>
          <w:b/>
          <w:bCs/>
          <w:sz w:val="22"/>
          <w:szCs w:val="22"/>
        </w:rPr>
        <w:t>Gradient.</w:t>
      </w:r>
      <w:commentRangeEnd w:id="32"/>
      <w:r w:rsidR="000A627B">
        <w:rPr>
          <w:rStyle w:val="CommentReference"/>
          <w:rFonts w:ascii="Times New Roman" w:eastAsia="Times New Roman" w:hAnsi="Times New Roman" w:cs="Times New Roman"/>
          <w:b/>
          <w:bCs/>
          <w:sz w:val="22"/>
          <w:szCs w:val="22"/>
        </w:rPr>
        <w:commentReference w:id="32"/>
      </w:r>
      <w:r>
        <w:rPr>
          <w:rFonts w:ascii="Times New Roman" w:eastAsia="Times New Roman" w:hAnsi="Times New Roman" w:cs="Times New Roman"/>
          <w:b/>
          <w:bCs/>
          <w:sz w:val="22"/>
          <w:szCs w:val="22"/>
        </w:rPr>
        <w:t xml:space="preserve"> Every low-baseline subject improved when </w:t>
      </w:r>
      <w:commentRangeStart w:id="33"/>
      <w:r>
        <w:rPr>
          <w:rFonts w:ascii="Times New Roman" w:eastAsia="Times New Roman" w:hAnsi="Times New Roman" w:cs="Times New Roman"/>
          <w:b/>
          <w:bCs/>
          <w:sz w:val="22"/>
          <w:szCs w:val="22"/>
        </w:rPr>
        <w:t xml:space="preserve">the Spec </w:t>
      </w:r>
      <w:commentRangeEnd w:id="33"/>
      <w:r w:rsidR="000A627B">
        <w:rPr>
          <w:rStyle w:val="CommentReference"/>
          <w:rFonts w:ascii="Times New Roman" w:eastAsia="Times New Roman" w:hAnsi="Times New Roman" w:cs="Times New Roman"/>
          <w:b/>
          <w:bCs/>
          <w:sz w:val="22"/>
          <w:szCs w:val="22"/>
        </w:rPr>
        <w:commentReference w:id="33"/>
      </w:r>
      <w:r>
        <w:rPr>
          <w:rFonts w:ascii="Times New Roman" w:eastAsia="Times New Roman" w:hAnsi="Times New Roman" w:cs="Times New Roman"/>
          <w:b/>
          <w:bCs/>
          <w:sz w:val="22"/>
          <w:szCs w:val="22"/>
        </w:rPr>
        <w:t>was added on top of the full fact set (C4a</w:t>
      </w:r>
      <w:commentRangeStart w:id="34"/>
      <w:r>
        <w:rPr>
          <w:rFonts w:ascii="Times New Roman" w:eastAsia="Times New Roman" w:hAnsi="Times New Roman" w:cs="Times New Roman"/>
          <w:b/>
          <w:bCs/>
          <w:sz w:val="22"/>
          <w:szCs w:val="22"/>
        </w:rPr>
        <w:t xml:space="preserve">); per-subject mean lift +0.89 points on the 1-5 rubric over the No-Context Baseline </w:t>
      </w:r>
      <w:commentRangeStart w:id="35"/>
      <w:r>
        <w:rPr>
          <w:rFonts w:ascii="Times New Roman" w:eastAsia="Times New Roman" w:hAnsi="Times New Roman" w:cs="Times New Roman"/>
          <w:b/>
          <w:bCs/>
          <w:sz w:val="22"/>
          <w:szCs w:val="22"/>
        </w:rPr>
        <w:t xml:space="preserve">(low-baseline band, n=9), </w:t>
      </w:r>
      <w:commentRangeEnd w:id="35"/>
      <w:r w:rsidR="000A627B">
        <w:rPr>
          <w:rStyle w:val="CommentReference"/>
          <w:rFonts w:ascii="Times New Roman" w:eastAsia="Times New Roman" w:hAnsi="Times New Roman" w:cs="Times New Roman"/>
          <w:b/>
          <w:bCs/>
          <w:sz w:val="22"/>
          <w:szCs w:val="22"/>
        </w:rPr>
        <w:commentReference w:id="35"/>
      </w:r>
      <w:r>
        <w:rPr>
          <w:rFonts w:ascii="Times New Roman" w:eastAsia="Times New Roman" w:hAnsi="Times New Roman" w:cs="Times New Roman"/>
          <w:b/>
          <w:bCs/>
          <w:sz w:val="22"/>
          <w:szCs w:val="22"/>
        </w:rPr>
        <w:t xml:space="preserve">with 78.6% of individual questions improving </w:t>
      </w:r>
      <w:commentRangeStart w:id="36"/>
      <w:r>
        <w:rPr>
          <w:rFonts w:ascii="Times New Roman" w:eastAsia="Times New Roman" w:hAnsi="Times New Roman" w:cs="Times New Roman"/>
          <w:b/>
          <w:bCs/>
          <w:sz w:val="22"/>
          <w:szCs w:val="22"/>
        </w:rPr>
        <w:t>(same band, 351 paired questions).</w:t>
      </w:r>
      <w:commentRangeEnd w:id="34"/>
      <w:r w:rsidR="000A627B">
        <w:rPr>
          <w:rStyle w:val="CommentReference"/>
          <w:rFonts w:ascii="Times New Roman" w:eastAsia="Times New Roman" w:hAnsi="Times New Roman" w:cs="Times New Roman"/>
          <w:sz w:val="18"/>
          <w:szCs w:val="18"/>
          <w:vertAlign w:val="superscript"/>
        </w:rPr>
        <w:commentReference w:id="34"/>
      </w:r>
      <w:r>
        <w:rPr>
          <w:rStyle w:val="FootnoteReference"/>
          <w:rFonts w:ascii="Times New Roman" w:eastAsia="Times New Roman" w:hAnsi="Times New Roman" w:cs="Times New Roman"/>
          <w:sz w:val="18"/>
          <w:szCs w:val="18"/>
        </w:rPr>
        <w:footnoteReference w:id="8"/>
      </w:r>
      <w:r>
        <w:rPr>
          <w:rStyle w:val="FootnoteReference"/>
          <w:rFonts w:ascii="Times New Roman" w:eastAsia="Times New Roman" w:hAnsi="Times New Roman" w:cs="Times New Roman"/>
          <w:sz w:val="18"/>
          <w:szCs w:val="18"/>
        </w:rPr>
        <w:footnoteReference w:id="9"/>
      </w:r>
      <w:r>
        <w:rPr>
          <w:rStyle w:val="FootnoteReference"/>
          <w:rFonts w:ascii="Times New Roman" w:eastAsia="Times New Roman" w:hAnsi="Times New Roman" w:cs="Times New Roman"/>
          <w:sz w:val="18"/>
          <w:szCs w:val="18"/>
        </w:rPr>
        <w:footnoteReference w:id="10"/>
      </w:r>
      <w:r>
        <w:rPr>
          <w:rFonts w:ascii="Times New Roman" w:eastAsia="Times New Roman" w:hAnsi="Times New Roman" w:cs="Times New Roman"/>
          <w:sz w:val="22"/>
          <w:szCs w:val="22"/>
        </w:rPr>
        <w:t xml:space="preserve"> </w:t>
      </w:r>
      <w:commentRangeEnd w:id="36"/>
      <w:r w:rsidR="000A627B">
        <w:rPr>
          <w:rStyle w:val="CommentReference"/>
          <w:rFonts w:ascii="Times New Roman" w:eastAsia="Times New Roman" w:hAnsi="Times New Roman" w:cs="Times New Roman"/>
          <w:sz w:val="22"/>
          <w:szCs w:val="22"/>
        </w:rPr>
        <w:commentReference w:id="36"/>
      </w:r>
      <w:r>
        <w:rPr>
          <w:rFonts w:ascii="Times New Roman" w:eastAsia="Times New Roman" w:hAnsi="Times New Roman" w:cs="Times New Roman"/>
          <w:sz w:val="22"/>
          <w:szCs w:val="22"/>
        </w:rPr>
        <w:t xml:space="preserve">Across subjects, the Spec’s benefit is largest where the model </w:t>
      </w:r>
      <w:r>
        <w:rPr>
          <w:rFonts w:ascii="Times New Roman" w:eastAsia="Times New Roman" w:hAnsi="Times New Roman" w:cs="Times New Roman"/>
          <w:sz w:val="22"/>
          <w:szCs w:val="22"/>
        </w:rPr>
        <w:lastRenderedPageBreak/>
        <w:t xml:space="preserve">knows the person least. The gradient comes from the per-question mechanism described next: low-baseline subjects have more questions where the model lacks an interpretive frame, and therefore more questions where the Spec lifts. Detail in </w:t>
      </w:r>
      <w:hyperlink w:anchor="sec-4-1">
        <w:r>
          <w:rPr>
            <w:rStyle w:val="Hyperlink"/>
            <w:rFonts w:ascii="Times New Roman" w:eastAsia="Times New Roman" w:hAnsi="Times New Roman" w:cs="Times New Roman"/>
            <w:sz w:val="22"/>
            <w:szCs w:val="22"/>
          </w:rPr>
          <w:t>§4.1</w:t>
        </w:r>
      </w:hyperlink>
      <w:r>
        <w:rPr>
          <w:rFonts w:ascii="Times New Roman" w:eastAsia="Times New Roman" w:hAnsi="Times New Roman" w:cs="Times New Roman"/>
          <w:sz w:val="22"/>
          <w:szCs w:val="22"/>
        </w:rPr>
        <w:t>.</w:t>
      </w:r>
    </w:p>
    <w:p w14:paraId="3DCA2FAF" w14:textId="77777777" w:rsidR="00B00062" w:rsidRDefault="00000000">
      <w:pPr>
        <w:pStyle w:val="Compact"/>
        <w:numPr>
          <w:ilvl w:val="0"/>
          <w:numId w:val="3"/>
        </w:numPr>
      </w:pPr>
      <w:r>
        <w:rPr>
          <w:rFonts w:ascii="Times New Roman" w:eastAsia="Times New Roman" w:hAnsi="Times New Roman" w:cs="Times New Roman"/>
          <w:b/>
          <w:bCs/>
          <w:sz w:val="22"/>
          <w:szCs w:val="22"/>
        </w:rPr>
        <w:t xml:space="preserve">Per-question interpretive lift. </w:t>
      </w:r>
      <w:commentRangeStart w:id="37"/>
      <w:r>
        <w:rPr>
          <w:rFonts w:ascii="Times New Roman" w:eastAsia="Times New Roman" w:hAnsi="Times New Roman" w:cs="Times New Roman"/>
          <w:b/>
          <w:bCs/>
          <w:sz w:val="22"/>
          <w:szCs w:val="22"/>
        </w:rPr>
        <w:t>The Spec</w:t>
      </w:r>
      <w:commentRangeEnd w:id="37"/>
      <w:r w:rsidR="00962EC9">
        <w:rPr>
          <w:rStyle w:val="CommentReference"/>
          <w:rFonts w:ascii="Times New Roman" w:eastAsia="Times New Roman" w:hAnsi="Times New Roman" w:cs="Times New Roman"/>
          <w:b/>
          <w:bCs/>
          <w:sz w:val="22"/>
          <w:szCs w:val="22"/>
        </w:rPr>
        <w:commentReference w:id="37"/>
      </w:r>
      <w:r>
        <w:rPr>
          <w:rFonts w:ascii="Times New Roman" w:eastAsia="Times New Roman" w:hAnsi="Times New Roman" w:cs="Times New Roman"/>
          <w:b/>
          <w:bCs/>
          <w:sz w:val="22"/>
          <w:szCs w:val="22"/>
        </w:rPr>
        <w:t xml:space="preserve"> moves 55% of low-baseline questions across at least one rubric anchor upward; 18% cross two or more.</w:t>
      </w:r>
      <w:r>
        <w:rPr>
          <w:rFonts w:ascii="Times New Roman" w:eastAsia="Times New Roman" w:hAnsi="Times New Roman" w:cs="Times New Roman"/>
          <w:sz w:val="22"/>
          <w:szCs w:val="22"/>
        </w:rPr>
        <w:t xml:space="preserve"> Crossing one rubric anchor moves a response from “wrong prediction” to “</w:t>
      </w:r>
      <w:commentRangeStart w:id="38"/>
      <w:r>
        <w:rPr>
          <w:rFonts w:ascii="Times New Roman" w:eastAsia="Times New Roman" w:hAnsi="Times New Roman" w:cs="Times New Roman"/>
          <w:sz w:val="22"/>
          <w:szCs w:val="22"/>
        </w:rPr>
        <w:t xml:space="preserve">general direction correct.” </w:t>
      </w:r>
      <w:commentRangeEnd w:id="38"/>
      <w:r w:rsidR="000A627B">
        <w:rPr>
          <w:rStyle w:val="CommentReference"/>
          <w:rFonts w:ascii="Times New Roman" w:eastAsia="Times New Roman" w:hAnsi="Times New Roman" w:cs="Times New Roman"/>
          <w:sz w:val="22"/>
          <w:szCs w:val="22"/>
        </w:rPr>
        <w:commentReference w:id="38"/>
      </w:r>
      <w:r>
        <w:rPr>
          <w:rFonts w:ascii="Times New Roman" w:eastAsia="Times New Roman" w:hAnsi="Times New Roman" w:cs="Times New Roman"/>
          <w:sz w:val="22"/>
          <w:szCs w:val="22"/>
        </w:rPr>
        <w:t xml:space="preserve">Crossing two or more anchors is a bigger jump: a single question where the model moves from refusal or generic guessing to a recognizable, person-specific response. </w:t>
      </w:r>
      <w:r>
        <w:rPr>
          <w:rFonts w:ascii="Times New Roman" w:eastAsia="Times New Roman" w:hAnsi="Times New Roman" w:cs="Times New Roman"/>
          <w:i/>
          <w:iCs/>
          <w:sz w:val="22"/>
          <w:szCs w:val="22"/>
        </w:rPr>
        <w:t>5.9% cross three or more anchors.</w:t>
      </w:r>
      <w:r>
        <w:rPr>
          <w:rFonts w:ascii="Times New Roman" w:eastAsia="Times New Roman" w:hAnsi="Times New Roman" w:cs="Times New Roman"/>
          <w:sz w:val="22"/>
          <w:szCs w:val="22"/>
        </w:rPr>
        <w:t xml:space="preserve"> The pattern holds across </w:t>
      </w:r>
      <w:commentRangeStart w:id="39"/>
      <w:r>
        <w:rPr>
          <w:rFonts w:ascii="Times New Roman" w:eastAsia="Times New Roman" w:hAnsi="Times New Roman" w:cs="Times New Roman"/>
          <w:sz w:val="22"/>
          <w:szCs w:val="22"/>
        </w:rPr>
        <w:t xml:space="preserve">Spec-only, facts+Spec, and corpus+Spec </w:t>
      </w:r>
      <w:commentRangeEnd w:id="39"/>
      <w:r w:rsidR="000A627B">
        <w:rPr>
          <w:rStyle w:val="CommentReference"/>
          <w:rFonts w:ascii="Times New Roman" w:eastAsia="Times New Roman" w:hAnsi="Times New Roman" w:cs="Times New Roman"/>
          <w:sz w:val="22"/>
          <w:szCs w:val="22"/>
        </w:rPr>
        <w:commentReference w:id="39"/>
      </w:r>
      <w:r>
        <w:rPr>
          <w:rFonts w:ascii="Times New Roman" w:eastAsia="Times New Roman" w:hAnsi="Times New Roman" w:cs="Times New Roman"/>
          <w:sz w:val="22"/>
          <w:szCs w:val="22"/>
        </w:rPr>
        <w:t xml:space="preserve">conditions on the low-baseline subjects. Detail in </w:t>
      </w:r>
      <w:hyperlink w:anchor="sec-4-1">
        <w:r>
          <w:rPr>
            <w:rStyle w:val="Hyperlink"/>
            <w:rFonts w:ascii="Times New Roman" w:eastAsia="Times New Roman" w:hAnsi="Times New Roman" w:cs="Times New Roman"/>
            <w:sz w:val="22"/>
            <w:szCs w:val="22"/>
          </w:rPr>
          <w:t>§4.1</w:t>
        </w:r>
      </w:hyperlink>
      <w:r>
        <w:rPr>
          <w:rFonts w:ascii="Times New Roman" w:eastAsia="Times New Roman" w:hAnsi="Times New Roman" w:cs="Times New Roman"/>
          <w:sz w:val="22"/>
          <w:szCs w:val="22"/>
        </w:rPr>
        <w:t xml:space="preserve">, </w:t>
      </w:r>
      <w:hyperlink w:anchor="sec-4-2">
        <w:r>
          <w:rPr>
            <w:rStyle w:val="Hyperlink"/>
            <w:rFonts w:ascii="Times New Roman" w:eastAsia="Times New Roman" w:hAnsi="Times New Roman" w:cs="Times New Roman"/>
            <w:sz w:val="22"/>
            <w:szCs w:val="22"/>
          </w:rPr>
          <w:t>§4.2</w:t>
        </w:r>
      </w:hyperlink>
      <w:r>
        <w:rPr>
          <w:rFonts w:ascii="Times New Roman" w:eastAsia="Times New Roman" w:hAnsi="Times New Roman" w:cs="Times New Roman"/>
          <w:sz w:val="22"/>
          <w:szCs w:val="22"/>
        </w:rPr>
        <w:t>.</w:t>
      </w:r>
    </w:p>
    <w:p w14:paraId="10941209" w14:textId="77777777" w:rsidR="00B00062" w:rsidRDefault="00000000">
      <w:pPr>
        <w:pStyle w:val="Compact"/>
        <w:numPr>
          <w:ilvl w:val="0"/>
          <w:numId w:val="3"/>
        </w:numPr>
      </w:pPr>
      <w:r>
        <w:rPr>
          <w:rFonts w:ascii="Times New Roman" w:eastAsia="Times New Roman" w:hAnsi="Times New Roman" w:cs="Times New Roman"/>
          <w:b/>
          <w:bCs/>
          <w:sz w:val="22"/>
          <w:szCs w:val="22"/>
        </w:rPr>
        <w:t>Compression. The</w:t>
      </w:r>
      <w:commentRangeStart w:id="40"/>
      <w:r>
        <w:rPr>
          <w:rFonts w:ascii="Times New Roman" w:eastAsia="Times New Roman" w:hAnsi="Times New Roman" w:cs="Times New Roman"/>
          <w:b/>
          <w:bCs/>
          <w:sz w:val="22"/>
          <w:szCs w:val="22"/>
        </w:rPr>
        <w:t xml:space="preserve"> Spec </w:t>
      </w:r>
      <w:commentRangeEnd w:id="40"/>
      <w:r w:rsidR="00962EC9">
        <w:rPr>
          <w:rStyle w:val="CommentReference"/>
          <w:rFonts w:ascii="Times New Roman" w:eastAsia="Times New Roman" w:hAnsi="Times New Roman" w:cs="Times New Roman"/>
          <w:b/>
          <w:bCs/>
          <w:sz w:val="22"/>
          <w:szCs w:val="22"/>
        </w:rPr>
        <w:commentReference w:id="40"/>
      </w:r>
      <w:r>
        <w:rPr>
          <w:rFonts w:ascii="Times New Roman" w:eastAsia="Times New Roman" w:hAnsi="Times New Roman" w:cs="Times New Roman"/>
          <w:b/>
          <w:bCs/>
          <w:sz w:val="22"/>
          <w:szCs w:val="22"/>
        </w:rPr>
        <w:t>recovers 76% of what the corpus delivers at ~25× less context on average (per-subject range 7× to 79×).</w:t>
      </w:r>
      <w:r>
        <w:rPr>
          <w:rFonts w:ascii="Times New Roman" w:eastAsia="Times New Roman" w:hAnsi="Times New Roman" w:cs="Times New Roman"/>
          <w:sz w:val="22"/>
          <w:szCs w:val="22"/>
        </w:rPr>
        <w:t xml:space="preserve"> A 7,000-token structured representation matches most of the predictive accuracy of a 163,000-token raw corpus. The Spec selects and structures the behavioral signal; the interpretive layer drives the result, not the volume of context. </w:t>
      </w:r>
      <w:r>
        <w:rPr>
          <w:rFonts w:ascii="Times New Roman" w:eastAsia="Times New Roman" w:hAnsi="Times New Roman" w:cs="Times New Roman"/>
          <w:i/>
          <w:iCs/>
          <w:sz w:val="22"/>
          <w:szCs w:val="22"/>
        </w:rPr>
        <w:t>Spec-alone +0.71 vs. corpus-alone +0.93 over baseline.</w:t>
      </w:r>
      <w:r>
        <w:rPr>
          <w:rStyle w:val="FootnoteReference"/>
          <w:rFonts w:ascii="Times New Roman" w:eastAsia="Times New Roman" w:hAnsi="Times New Roman" w:cs="Times New Roman"/>
          <w:sz w:val="18"/>
          <w:szCs w:val="18"/>
        </w:rPr>
        <w:footnoteReference w:id="11"/>
      </w:r>
      <w:r>
        <w:rPr>
          <w:rFonts w:ascii="Times New Roman" w:eastAsia="Times New Roman" w:hAnsi="Times New Roman" w:cs="Times New Roman"/>
          <w:i/>
          <w:iCs/>
          <w:sz w:val="22"/>
          <w:szCs w:val="22"/>
        </w:rPr>
        <w:t xml:space="preserve"> On Hamerton (smallest corpus tested), the Spec scores higher than the raw corpus (2.63 vs. 2.27).</w:t>
      </w:r>
      <w:r>
        <w:rPr>
          <w:rFonts w:ascii="Times New Roman" w:eastAsia="Times New Roman" w:hAnsi="Times New Roman" w:cs="Times New Roman"/>
          <w:sz w:val="22"/>
          <w:szCs w:val="22"/>
        </w:rPr>
        <w:t xml:space="preserve"> Detail in </w:t>
      </w:r>
      <w:hyperlink w:anchor="sec-4-2">
        <w:r>
          <w:rPr>
            <w:rStyle w:val="Hyperlink"/>
            <w:rFonts w:ascii="Times New Roman" w:eastAsia="Times New Roman" w:hAnsi="Times New Roman" w:cs="Times New Roman"/>
            <w:sz w:val="22"/>
            <w:szCs w:val="22"/>
          </w:rPr>
          <w:t>§4.2</w:t>
        </w:r>
      </w:hyperlink>
      <w:r>
        <w:rPr>
          <w:rFonts w:ascii="Times New Roman" w:eastAsia="Times New Roman" w:hAnsi="Times New Roman" w:cs="Times New Roman"/>
          <w:sz w:val="22"/>
          <w:szCs w:val="22"/>
        </w:rPr>
        <w:t>.</w:t>
      </w:r>
    </w:p>
    <w:p w14:paraId="1B84A55C" w14:textId="77777777" w:rsidR="00B00062" w:rsidRDefault="00000000">
      <w:pPr>
        <w:pStyle w:val="Compact"/>
        <w:numPr>
          <w:ilvl w:val="0"/>
          <w:numId w:val="3"/>
        </w:numPr>
      </w:pPr>
      <w:r>
        <w:rPr>
          <w:rFonts w:ascii="Times New Roman" w:eastAsia="Times New Roman" w:hAnsi="Times New Roman" w:cs="Times New Roman"/>
          <w:b/>
          <w:bCs/>
          <w:sz w:val="22"/>
          <w:szCs w:val="22"/>
        </w:rPr>
        <w:t xml:space="preserve">Content specificity. The wrong Spec drops accuracy below the No-Context Baseline (Δ = −0.25); the correct </w:t>
      </w:r>
      <w:commentRangeStart w:id="41"/>
      <w:r>
        <w:rPr>
          <w:rFonts w:ascii="Times New Roman" w:eastAsia="Times New Roman" w:hAnsi="Times New Roman" w:cs="Times New Roman"/>
          <w:b/>
          <w:bCs/>
          <w:sz w:val="22"/>
          <w:szCs w:val="22"/>
        </w:rPr>
        <w:t>Spec</w:t>
      </w:r>
      <w:commentRangeEnd w:id="41"/>
      <w:r w:rsidR="00096733">
        <w:rPr>
          <w:rStyle w:val="CommentReference"/>
          <w:rFonts w:ascii="Times New Roman" w:eastAsia="Times New Roman" w:hAnsi="Times New Roman" w:cs="Times New Roman"/>
          <w:b/>
          <w:bCs/>
          <w:sz w:val="22"/>
          <w:szCs w:val="22"/>
        </w:rPr>
        <w:commentReference w:id="41"/>
      </w:r>
      <w:r>
        <w:rPr>
          <w:rFonts w:ascii="Times New Roman" w:eastAsia="Times New Roman" w:hAnsi="Times New Roman" w:cs="Times New Roman"/>
          <w:b/>
          <w:bCs/>
          <w:sz w:val="22"/>
          <w:szCs w:val="22"/>
        </w:rPr>
        <w:t xml:space="preserve"> lifts accuracy above (Δ = +0.35).</w:t>
      </w:r>
      <w:r>
        <w:rPr>
          <w:rFonts w:ascii="Times New Roman" w:eastAsia="Times New Roman" w:hAnsi="Times New Roman" w:cs="Times New Roman"/>
          <w:sz w:val="22"/>
          <w:szCs w:val="22"/>
        </w:rPr>
        <w:t xml:space="preserve"> What produces the lift is the content of the correct Spec for the correct person, not the presence of a structured prompt. Random pairings (a wrong Spec assigned by chance to a different subject) sometimes still produce predictions that align with the held-out text, suggesting some behavioral patterns transfer across subjects, but the correct Spec consistently outperforms. </w:t>
      </w:r>
      <w:r>
        <w:rPr>
          <w:rFonts w:ascii="Times New Roman" w:eastAsia="Times New Roman" w:hAnsi="Times New Roman" w:cs="Times New Roman"/>
          <w:i/>
          <w:iCs/>
          <w:sz w:val="22"/>
          <w:szCs w:val="22"/>
        </w:rPr>
        <w:t>Random-derangement Δ = +0.15.</w:t>
      </w:r>
      <w:r>
        <w:rPr>
          <w:rFonts w:ascii="Times New Roman" w:eastAsia="Times New Roman" w:hAnsi="Times New Roman" w:cs="Times New Roman"/>
          <w:sz w:val="22"/>
          <w:szCs w:val="22"/>
        </w:rPr>
        <w:t xml:space="preserve"> Detail in </w:t>
      </w:r>
      <w:hyperlink w:anchor="sec-4-3">
        <w:r>
          <w:rPr>
            <w:rStyle w:val="Hyperlink"/>
            <w:rFonts w:ascii="Times New Roman" w:eastAsia="Times New Roman" w:hAnsi="Times New Roman" w:cs="Times New Roman"/>
            <w:sz w:val="22"/>
            <w:szCs w:val="22"/>
          </w:rPr>
          <w:t>§4.3</w:t>
        </w:r>
      </w:hyperlink>
      <w:r>
        <w:rPr>
          <w:rFonts w:ascii="Times New Roman" w:eastAsia="Times New Roman" w:hAnsi="Times New Roman" w:cs="Times New Roman"/>
          <w:sz w:val="22"/>
          <w:szCs w:val="22"/>
        </w:rPr>
        <w:t>.</w:t>
      </w:r>
    </w:p>
    <w:p w14:paraId="4AC875D7" w14:textId="77777777" w:rsidR="00B00062" w:rsidRDefault="00000000">
      <w:pPr>
        <w:pStyle w:val="Compact"/>
        <w:numPr>
          <w:ilvl w:val="0"/>
          <w:numId w:val="3"/>
        </w:numPr>
      </w:pPr>
      <w:r>
        <w:rPr>
          <w:rFonts w:ascii="Times New Roman" w:eastAsia="Times New Roman" w:hAnsi="Times New Roman" w:cs="Times New Roman"/>
          <w:b/>
          <w:bCs/>
          <w:sz w:val="22"/>
          <w:szCs w:val="22"/>
        </w:rPr>
        <w:t xml:space="preserve">Memory-system layering. The </w:t>
      </w:r>
      <w:commentRangeStart w:id="42"/>
      <w:r>
        <w:rPr>
          <w:rFonts w:ascii="Times New Roman" w:eastAsia="Times New Roman" w:hAnsi="Times New Roman" w:cs="Times New Roman"/>
          <w:b/>
          <w:bCs/>
          <w:sz w:val="22"/>
          <w:szCs w:val="22"/>
        </w:rPr>
        <w:t>Spec</w:t>
      </w:r>
      <w:commentRangeEnd w:id="42"/>
      <w:r w:rsidR="00096733">
        <w:rPr>
          <w:rStyle w:val="CommentReference"/>
          <w:rFonts w:ascii="Times New Roman" w:eastAsia="Times New Roman" w:hAnsi="Times New Roman" w:cs="Times New Roman"/>
          <w:b/>
          <w:bCs/>
          <w:sz w:val="22"/>
          <w:szCs w:val="22"/>
        </w:rPr>
        <w:commentReference w:id="42"/>
      </w:r>
      <w:r>
        <w:rPr>
          <w:rFonts w:ascii="Times New Roman" w:eastAsia="Times New Roman" w:hAnsi="Times New Roman" w:cs="Times New Roman"/>
          <w:b/>
          <w:bCs/>
          <w:sz w:val="22"/>
          <w:szCs w:val="22"/>
        </w:rPr>
        <w:t xml:space="preserve"> lifts 3 of 4 commercial memory systems on aggregate; </w:t>
      </w:r>
      <w:commentRangeStart w:id="43"/>
      <w:r>
        <w:rPr>
          <w:rFonts w:ascii="Times New Roman" w:eastAsia="Times New Roman" w:hAnsi="Times New Roman" w:cs="Times New Roman"/>
          <w:b/>
          <w:bCs/>
          <w:sz w:val="22"/>
          <w:szCs w:val="22"/>
        </w:rPr>
        <w:t>per-question anchor crossings range 20–36% across systems.</w:t>
      </w:r>
      <w:r>
        <w:rPr>
          <w:rFonts w:ascii="Times New Roman" w:eastAsia="Times New Roman" w:hAnsi="Times New Roman" w:cs="Times New Roman"/>
          <w:sz w:val="22"/>
          <w:szCs w:val="22"/>
        </w:rPr>
        <w:t xml:space="preserve"> </w:t>
      </w:r>
      <w:commentRangeEnd w:id="43"/>
      <w:r w:rsidR="00096733">
        <w:rPr>
          <w:rStyle w:val="CommentReference"/>
          <w:rFonts w:ascii="Times New Roman" w:eastAsia="Times New Roman" w:hAnsi="Times New Roman" w:cs="Times New Roman"/>
          <w:sz w:val="22"/>
          <w:szCs w:val="22"/>
        </w:rPr>
        <w:commentReference w:id="43"/>
      </w:r>
      <w:r>
        <w:rPr>
          <w:rFonts w:ascii="Times New Roman" w:eastAsia="Times New Roman" w:hAnsi="Times New Roman" w:cs="Times New Roman"/>
          <w:sz w:val="22"/>
          <w:szCs w:val="22"/>
        </w:rPr>
        <w:t xml:space="preserve">Layered on top of commercial memory systems, the Spec helps dramatically on interpretation-heavy questions and reduces refusal rates on questions retrieved facts could not ground. It also exposes per-question structure the aggregate hides: some questions improve, some regress, and the balance shifts with retrieval architecture. </w:t>
      </w:r>
      <w:r>
        <w:rPr>
          <w:rFonts w:ascii="Times New Roman" w:eastAsia="Times New Roman" w:hAnsi="Times New Roman" w:cs="Times New Roman"/>
          <w:i/>
          <w:iCs/>
          <w:sz w:val="22"/>
          <w:szCs w:val="22"/>
        </w:rPr>
        <w:t xml:space="preserve">Mem0, Letta, and Zep show positive </w:t>
      </w:r>
      <w:commentRangeStart w:id="44"/>
      <w:r>
        <w:rPr>
          <w:rFonts w:ascii="Times New Roman" w:eastAsia="Times New Roman" w:hAnsi="Times New Roman" w:cs="Times New Roman"/>
          <w:i/>
          <w:iCs/>
          <w:sz w:val="22"/>
          <w:szCs w:val="22"/>
        </w:rPr>
        <w:t xml:space="preserve">aggregate lift </w:t>
      </w:r>
      <w:commentRangeEnd w:id="44"/>
      <w:r w:rsidR="00AE4735">
        <w:rPr>
          <w:rStyle w:val="CommentReference"/>
          <w:rFonts w:ascii="Times New Roman" w:eastAsia="Times New Roman" w:hAnsi="Times New Roman" w:cs="Times New Roman"/>
          <w:i/>
          <w:iCs/>
          <w:sz w:val="22"/>
          <w:szCs w:val="22"/>
        </w:rPr>
        <w:commentReference w:id="44"/>
      </w:r>
      <w:r>
        <w:rPr>
          <w:rFonts w:ascii="Times New Roman" w:eastAsia="Times New Roman" w:hAnsi="Times New Roman" w:cs="Times New Roman"/>
          <w:i/>
          <w:iCs/>
          <w:sz w:val="22"/>
          <w:szCs w:val="22"/>
        </w:rPr>
        <w:t>under at least one configuration; Supermemory does not.</w:t>
      </w:r>
      <w:r>
        <w:rPr>
          <w:rFonts w:ascii="Times New Roman" w:eastAsia="Times New Roman" w:hAnsi="Times New Roman" w:cs="Times New Roman"/>
          <w:sz w:val="22"/>
          <w:szCs w:val="22"/>
        </w:rPr>
        <w:t xml:space="preserve"> Detail in </w:t>
      </w:r>
      <w:hyperlink w:anchor="sec-4-4">
        <w:r>
          <w:rPr>
            <w:rStyle w:val="Hyperlink"/>
            <w:rFonts w:ascii="Times New Roman" w:eastAsia="Times New Roman" w:hAnsi="Times New Roman" w:cs="Times New Roman"/>
            <w:sz w:val="22"/>
            <w:szCs w:val="22"/>
          </w:rPr>
          <w:t>§4.4</w:t>
        </w:r>
      </w:hyperlink>
      <w:r>
        <w:rPr>
          <w:rFonts w:ascii="Times New Roman" w:eastAsia="Times New Roman" w:hAnsi="Times New Roman" w:cs="Times New Roman"/>
          <w:sz w:val="22"/>
          <w:szCs w:val="22"/>
        </w:rPr>
        <w:t>.</w:t>
      </w:r>
    </w:p>
    <w:p w14:paraId="075D9486" w14:textId="77777777" w:rsidR="00B00062" w:rsidRDefault="00000000">
      <w:pPr>
        <w:pStyle w:val="Compact"/>
        <w:numPr>
          <w:ilvl w:val="0"/>
          <w:numId w:val="3"/>
        </w:numPr>
      </w:pPr>
      <w:r>
        <w:rPr>
          <w:rFonts w:ascii="Times New Roman" w:eastAsia="Times New Roman" w:hAnsi="Times New Roman" w:cs="Times New Roman"/>
          <w:b/>
          <w:bCs/>
          <w:sz w:val="22"/>
          <w:szCs w:val="22"/>
        </w:rPr>
        <w:t>Hedging reduction</w:t>
      </w:r>
      <w:commentRangeStart w:id="45"/>
      <w:r>
        <w:rPr>
          <w:rFonts w:ascii="Times New Roman" w:eastAsia="Times New Roman" w:hAnsi="Times New Roman" w:cs="Times New Roman"/>
          <w:b/>
          <w:bCs/>
          <w:sz w:val="22"/>
          <w:szCs w:val="22"/>
        </w:rPr>
        <w:t xml:space="preserve">. The </w:t>
      </w:r>
      <w:commentRangeEnd w:id="45"/>
      <w:r w:rsidR="00096733">
        <w:rPr>
          <w:rStyle w:val="CommentReference"/>
          <w:rFonts w:ascii="Times New Roman" w:eastAsia="Times New Roman" w:hAnsi="Times New Roman" w:cs="Times New Roman"/>
          <w:b/>
          <w:bCs/>
          <w:sz w:val="22"/>
          <w:szCs w:val="22"/>
        </w:rPr>
        <w:commentReference w:id="45"/>
      </w:r>
      <w:commentRangeStart w:id="46"/>
      <w:r>
        <w:rPr>
          <w:rFonts w:ascii="Times New Roman" w:eastAsia="Times New Roman" w:hAnsi="Times New Roman" w:cs="Times New Roman"/>
          <w:b/>
          <w:bCs/>
          <w:sz w:val="22"/>
          <w:szCs w:val="22"/>
        </w:rPr>
        <w:t>Spec</w:t>
      </w:r>
      <w:commentRangeEnd w:id="46"/>
      <w:r w:rsidR="00096733">
        <w:rPr>
          <w:rStyle w:val="CommentReference"/>
          <w:rFonts w:ascii="Times New Roman" w:eastAsia="Times New Roman" w:hAnsi="Times New Roman" w:cs="Times New Roman"/>
          <w:b/>
          <w:bCs/>
          <w:sz w:val="22"/>
          <w:szCs w:val="22"/>
        </w:rPr>
        <w:commentReference w:id="46"/>
      </w:r>
      <w:r>
        <w:rPr>
          <w:rFonts w:ascii="Times New Roman" w:eastAsia="Times New Roman" w:hAnsi="Times New Roman" w:cs="Times New Roman"/>
          <w:b/>
          <w:bCs/>
          <w:sz w:val="22"/>
          <w:szCs w:val="22"/>
        </w:rPr>
        <w:t xml:space="preserve"> collapses baseline hedging from 41.2% of responses to 0.4%.</w:t>
      </w:r>
      <w:commentRangeStart w:id="47"/>
      <w:r>
        <w:rPr>
          <w:rStyle w:val="FootnoteReference"/>
          <w:rFonts w:ascii="Times New Roman" w:eastAsia="Times New Roman" w:hAnsi="Times New Roman" w:cs="Times New Roman"/>
          <w:sz w:val="18"/>
          <w:szCs w:val="18"/>
        </w:rPr>
        <w:footnoteReference w:id="12"/>
      </w:r>
      <w:commentRangeEnd w:id="47"/>
      <w:r w:rsidR="009A3EEC">
        <w:rPr>
          <w:rStyle w:val="CommentReference"/>
          <w:rFonts w:ascii="Times New Roman" w:eastAsia="Times New Roman" w:hAnsi="Times New Roman" w:cs="Times New Roman"/>
          <w:sz w:val="22"/>
          <w:szCs w:val="22"/>
        </w:rPr>
        <w:commentReference w:id="47"/>
      </w:r>
      <w:r>
        <w:rPr>
          <w:rFonts w:ascii="Times New Roman" w:eastAsia="Times New Roman" w:hAnsi="Times New Roman" w:cs="Times New Roman"/>
          <w:sz w:val="22"/>
          <w:szCs w:val="22"/>
        </w:rPr>
        <w:t xml:space="preserve"> The reduction is content-specific, not prompt-driven: under the wrong-Spec adversarial control, the model continues to hedge or explicitly flag the mismatch on 60.6% of responses (</w:t>
      </w:r>
      <w:hyperlink w:anchor="sec-4-3">
        <w:r>
          <w:rPr>
            <w:rStyle w:val="Hyperlink"/>
            <w:rFonts w:ascii="Times New Roman" w:eastAsia="Times New Roman" w:hAnsi="Times New Roman" w:cs="Times New Roman"/>
            <w:sz w:val="22"/>
            <w:szCs w:val="22"/>
          </w:rPr>
          <w:t>§4.3</w:t>
        </w:r>
      </w:hyperlink>
      <w:r>
        <w:rPr>
          <w:rFonts w:ascii="Times New Roman" w:eastAsia="Times New Roman" w:hAnsi="Times New Roman" w:cs="Times New Roman"/>
          <w:sz w:val="22"/>
          <w:szCs w:val="22"/>
        </w:rPr>
        <w:t xml:space="preserve">). Where the Spec content matches the subject, the model commits; where it does not, the model abstains. On low-baseline subjects, where the model would otherwise refuse to engage, the matched Spec converts refusal into substantive response. This is the gradient operating at its floor. Detail in </w:t>
      </w:r>
      <w:hyperlink w:anchor="sec-4-1-1">
        <w:r>
          <w:rPr>
            <w:rStyle w:val="Hyperlink"/>
            <w:rFonts w:ascii="Times New Roman" w:eastAsia="Times New Roman" w:hAnsi="Times New Roman" w:cs="Times New Roman"/>
            <w:sz w:val="22"/>
            <w:szCs w:val="22"/>
          </w:rPr>
          <w:t>§4.1.1</w:t>
        </w:r>
      </w:hyperlink>
      <w:r>
        <w:rPr>
          <w:rFonts w:ascii="Times New Roman" w:eastAsia="Times New Roman" w:hAnsi="Times New Roman" w:cs="Times New Roman"/>
          <w:sz w:val="22"/>
          <w:szCs w:val="22"/>
        </w:rPr>
        <w:t xml:space="preserve"> (abstention versus non-abstention misalignment decomposition) and </w:t>
      </w:r>
      <w:hyperlink w:anchor="sec-4-3">
        <w:r>
          <w:rPr>
            <w:rStyle w:val="Hyperlink"/>
            <w:rFonts w:ascii="Times New Roman" w:eastAsia="Times New Roman" w:hAnsi="Times New Roman" w:cs="Times New Roman"/>
            <w:sz w:val="22"/>
            <w:szCs w:val="22"/>
          </w:rPr>
          <w:t>§4.3</w:t>
        </w:r>
      </w:hyperlink>
      <w:r>
        <w:rPr>
          <w:rFonts w:ascii="Times New Roman" w:eastAsia="Times New Roman" w:hAnsi="Times New Roman" w:cs="Times New Roman"/>
          <w:sz w:val="22"/>
          <w:szCs w:val="22"/>
        </w:rPr>
        <w:t xml:space="preserve"> (wrong-Spec content-specificity).</w:t>
      </w:r>
    </w:p>
    <w:p w14:paraId="2C177CDF" w14:textId="77777777" w:rsidR="00B00062" w:rsidRDefault="00000000">
      <w:pPr>
        <w:pStyle w:val="Compact"/>
        <w:numPr>
          <w:ilvl w:val="0"/>
          <w:numId w:val="3"/>
        </w:numPr>
      </w:pPr>
      <w:r>
        <w:rPr>
          <w:rFonts w:ascii="Times New Roman" w:eastAsia="Times New Roman" w:hAnsi="Times New Roman" w:cs="Times New Roman"/>
          <w:b/>
          <w:bCs/>
          <w:sz w:val="22"/>
          <w:szCs w:val="22"/>
        </w:rPr>
        <w:lastRenderedPageBreak/>
        <w:t>Retrieval divergence. Given identical input, memory-system providers share zero top-10 facts on 35.9% of question-pairs; mean pairwise overlap is 8.3%.</w:t>
      </w:r>
      <w:r>
        <w:rPr>
          <w:rFonts w:ascii="Times New Roman" w:eastAsia="Times New Roman" w:hAnsi="Times New Roman" w:cs="Times New Roman"/>
          <w:sz w:val="22"/>
          <w:szCs w:val="22"/>
        </w:rPr>
        <w:t xml:space="preserve"> On standard recall benchmarks like LongMemEval and LOCOMO, the four commercial memory systems we tested perform within a few percentage points of each other. Yet on which facts to surface as most relevant, they substantially diverge. Convergence on top-K under identical input would have been evidence of a shared interpretive framework; the systems do not converge. </w:t>
      </w:r>
      <w:r>
        <w:rPr>
          <w:rFonts w:ascii="Times New Roman" w:eastAsia="Times New Roman" w:hAnsi="Times New Roman" w:cs="Times New Roman"/>
          <w:i/>
          <w:iCs/>
          <w:sz w:val="22"/>
          <w:szCs w:val="22"/>
        </w:rPr>
        <w:t>On 65.6% of (system pair, question) instances they share one or fewer facts.</w:t>
      </w:r>
      <w:r>
        <w:rPr>
          <w:rFonts w:ascii="Times New Roman" w:eastAsia="Times New Roman" w:hAnsi="Times New Roman" w:cs="Times New Roman"/>
          <w:sz w:val="22"/>
          <w:szCs w:val="22"/>
        </w:rPr>
        <w:t xml:space="preserve"> Detail in </w:t>
      </w:r>
      <w:hyperlink w:anchor="sec-4-4-1">
        <w:r>
          <w:rPr>
            <w:rStyle w:val="Hyperlink"/>
            <w:rFonts w:ascii="Times New Roman" w:eastAsia="Times New Roman" w:hAnsi="Times New Roman" w:cs="Times New Roman"/>
            <w:sz w:val="22"/>
            <w:szCs w:val="22"/>
          </w:rPr>
          <w:t>§4.4.1</w:t>
        </w:r>
      </w:hyperlink>
      <w:r>
        <w:rPr>
          <w:rFonts w:ascii="Times New Roman" w:eastAsia="Times New Roman" w:hAnsi="Times New Roman" w:cs="Times New Roman"/>
          <w:sz w:val="22"/>
          <w:szCs w:val="22"/>
        </w:rPr>
        <w:t>.</w:t>
      </w:r>
    </w:p>
    <w:p w14:paraId="1C1E4697" w14:textId="77777777" w:rsidR="00B00062" w:rsidRDefault="00000000">
      <w:pPr>
        <w:pStyle w:val="FirstParagraph"/>
      </w:pPr>
      <w:r>
        <w:rPr>
          <w:rFonts w:ascii="Times New Roman" w:eastAsia="Times New Roman" w:hAnsi="Times New Roman" w:cs="Times New Roman"/>
          <w:b/>
          <w:bCs/>
          <w:sz w:val="22"/>
          <w:szCs w:val="22"/>
        </w:rPr>
        <w:t>Mechanism: three patterns of interaction with retrieval</w:t>
      </w:r>
      <w:r>
        <w:rPr>
          <w:rFonts w:ascii="Times New Roman" w:eastAsia="Times New Roman" w:hAnsi="Times New Roman" w:cs="Times New Roman"/>
          <w:sz w:val="22"/>
          <w:szCs w:val="22"/>
        </w:rPr>
        <w:t xml:space="preserve"> (full development in </w:t>
      </w:r>
      <w:hyperlink w:anchor="sec-4-4-3">
        <w:r>
          <w:rPr>
            <w:rStyle w:val="Hyperlink"/>
            <w:rFonts w:ascii="Times New Roman" w:eastAsia="Times New Roman" w:hAnsi="Times New Roman" w:cs="Times New Roman"/>
            <w:sz w:val="22"/>
            <w:szCs w:val="22"/>
          </w:rPr>
          <w:t>§4.4.3</w:t>
        </w:r>
      </w:hyperlink>
      <w:r>
        <w:rPr>
          <w:rFonts w:ascii="Times New Roman" w:eastAsia="Times New Roman" w:hAnsi="Times New Roman" w:cs="Times New Roman"/>
          <w:sz w:val="22"/>
          <w:szCs w:val="22"/>
        </w:rPr>
        <w:t xml:space="preserve">). Baseline runs suggest the model already attempts shallow inference from a user’s raw data on its own; </w:t>
      </w:r>
      <w:commentRangeStart w:id="48"/>
      <w:r>
        <w:rPr>
          <w:rFonts w:ascii="Times New Roman" w:eastAsia="Times New Roman" w:hAnsi="Times New Roman" w:cs="Times New Roman"/>
          <w:sz w:val="22"/>
          <w:szCs w:val="22"/>
        </w:rPr>
        <w:t xml:space="preserve">the </w:t>
      </w:r>
      <w:commentRangeStart w:id="49"/>
      <w:r>
        <w:rPr>
          <w:rFonts w:ascii="Times New Roman" w:eastAsia="Times New Roman" w:hAnsi="Times New Roman" w:cs="Times New Roman"/>
          <w:sz w:val="22"/>
          <w:szCs w:val="22"/>
        </w:rPr>
        <w:t>Specification</w:t>
      </w:r>
      <w:commentRangeEnd w:id="49"/>
      <w:r w:rsidR="00A05A85">
        <w:rPr>
          <w:rStyle w:val="CommentReference"/>
          <w:rFonts w:ascii="Times New Roman" w:eastAsia="Times New Roman" w:hAnsi="Times New Roman" w:cs="Times New Roman"/>
          <w:sz w:val="22"/>
          <w:szCs w:val="22"/>
        </w:rPr>
        <w:commentReference w:id="49"/>
      </w:r>
      <w:r>
        <w:rPr>
          <w:rFonts w:ascii="Times New Roman" w:eastAsia="Times New Roman" w:hAnsi="Times New Roman" w:cs="Times New Roman"/>
          <w:sz w:val="22"/>
          <w:szCs w:val="22"/>
        </w:rPr>
        <w:t xml:space="preserve"> </w:t>
      </w:r>
      <w:commentRangeEnd w:id="48"/>
      <w:r w:rsidR="00A05A85">
        <w:rPr>
          <w:rStyle w:val="CommentReference"/>
          <w:rFonts w:ascii="Times New Roman" w:eastAsia="Times New Roman" w:hAnsi="Times New Roman" w:cs="Times New Roman"/>
          <w:sz w:val="22"/>
          <w:szCs w:val="22"/>
        </w:rPr>
        <w:commentReference w:id="48"/>
      </w:r>
      <w:r>
        <w:rPr>
          <w:rFonts w:ascii="Times New Roman" w:eastAsia="Times New Roman" w:hAnsi="Times New Roman" w:cs="Times New Roman"/>
          <w:sz w:val="22"/>
          <w:szCs w:val="22"/>
        </w:rPr>
        <w:t>makes that inference inspectable and structured.</w:t>
      </w:r>
    </w:p>
    <w:p w14:paraId="5086BE96" w14:textId="77777777" w:rsidR="00B00062" w:rsidRDefault="00000000">
      <w:pPr>
        <w:pStyle w:val="Compact"/>
        <w:numPr>
          <w:ilvl w:val="0"/>
          <w:numId w:val="4"/>
        </w:numPr>
      </w:pPr>
      <w:r>
        <w:rPr>
          <w:rFonts w:ascii="Times New Roman" w:eastAsia="Times New Roman" w:hAnsi="Times New Roman" w:cs="Times New Roman"/>
          <w:b/>
          <w:bCs/>
          <w:sz w:val="22"/>
          <w:szCs w:val="22"/>
        </w:rPr>
        <w:t>Pattern 1, Interpretation-heavy questions.</w:t>
      </w:r>
      <w:r>
        <w:rPr>
          <w:rFonts w:ascii="Times New Roman" w:eastAsia="Times New Roman" w:hAnsi="Times New Roman" w:cs="Times New Roman"/>
          <w:sz w:val="22"/>
          <w:szCs w:val="22"/>
        </w:rPr>
        <w:t xml:space="preserve"> </w:t>
      </w:r>
      <w:commentRangeStart w:id="50"/>
      <w:r>
        <w:rPr>
          <w:rFonts w:ascii="Times New Roman" w:eastAsia="Times New Roman" w:hAnsi="Times New Roman" w:cs="Times New Roman"/>
          <w:sz w:val="22"/>
          <w:szCs w:val="22"/>
        </w:rPr>
        <w:t>The</w:t>
      </w:r>
      <w:commentRangeEnd w:id="50"/>
      <w:r w:rsidR="00A05A85">
        <w:rPr>
          <w:rStyle w:val="CommentReference"/>
          <w:rFonts w:ascii="Times New Roman" w:eastAsia="Times New Roman" w:hAnsi="Times New Roman" w:cs="Times New Roman"/>
          <w:sz w:val="22"/>
          <w:szCs w:val="22"/>
        </w:rPr>
        <w:commentReference w:id="50"/>
      </w:r>
      <w:r>
        <w:rPr>
          <w:rFonts w:ascii="Times New Roman" w:eastAsia="Times New Roman" w:hAnsi="Times New Roman" w:cs="Times New Roman"/>
          <w:sz w:val="22"/>
          <w:szCs w:val="22"/>
        </w:rPr>
        <w:t xml:space="preserve"> Specification supplies a generalized pattern from the source that has to transfer to a new situation; retrieved facts alone are not enough (Fukuzawa Q26).</w:t>
      </w:r>
    </w:p>
    <w:p w14:paraId="5C4A4F04" w14:textId="77777777" w:rsidR="00B00062" w:rsidRDefault="00000000">
      <w:pPr>
        <w:pStyle w:val="Compact"/>
        <w:numPr>
          <w:ilvl w:val="0"/>
          <w:numId w:val="4"/>
        </w:numPr>
      </w:pPr>
      <w:r>
        <w:rPr>
          <w:rFonts w:ascii="Times New Roman" w:eastAsia="Times New Roman" w:hAnsi="Times New Roman" w:cs="Times New Roman"/>
          <w:b/>
          <w:bCs/>
          <w:sz w:val="22"/>
          <w:szCs w:val="22"/>
        </w:rPr>
        <w:t>Pattern 2, Literal-recall questions.</w:t>
      </w:r>
      <w:r>
        <w:rPr>
          <w:rFonts w:ascii="Times New Roman" w:eastAsia="Times New Roman" w:hAnsi="Times New Roman" w:cs="Times New Roman"/>
          <w:sz w:val="22"/>
          <w:szCs w:val="22"/>
        </w:rPr>
        <w:t xml:space="preserve"> Retrieval already returns the plain answer; the Specification’s interpretive framing drifts past the question and negatively impacts the response (Yung Wing Q5).</w:t>
      </w:r>
    </w:p>
    <w:p w14:paraId="29C63415" w14:textId="77777777" w:rsidR="00B00062" w:rsidRDefault="00000000">
      <w:pPr>
        <w:pStyle w:val="Compact"/>
        <w:numPr>
          <w:ilvl w:val="0"/>
          <w:numId w:val="4"/>
        </w:numPr>
      </w:pPr>
      <w:r>
        <w:rPr>
          <w:rFonts w:ascii="Times New Roman" w:eastAsia="Times New Roman" w:hAnsi="Times New Roman" w:cs="Times New Roman"/>
          <w:b/>
          <w:bCs/>
          <w:sz w:val="22"/>
          <w:szCs w:val="22"/>
        </w:rPr>
        <w:t>Pattern 3, Refusal-triggering questions.</w:t>
      </w:r>
      <w:r>
        <w:rPr>
          <w:rFonts w:ascii="Times New Roman" w:eastAsia="Times New Roman" w:hAnsi="Times New Roman" w:cs="Times New Roman"/>
          <w:sz w:val="22"/>
          <w:szCs w:val="22"/>
        </w:rPr>
        <w:t xml:space="preserve"> When the Spec supports refusing without enough information (not all specs do), the model produces principled refusals aligned with the Spec; the content-match rubric still scores them as off-base (Zitkala-Ša Q18).</w:t>
      </w:r>
    </w:p>
    <w:p w14:paraId="33C8C51F" w14:textId="77777777" w:rsidR="00B00062" w:rsidRDefault="00000000">
      <w:pPr>
        <w:pStyle w:val="FirstParagraph"/>
      </w:pPr>
      <w:r>
        <w:rPr>
          <w:rFonts w:ascii="Times New Roman" w:eastAsia="Times New Roman" w:hAnsi="Times New Roman" w:cs="Times New Roman"/>
          <w:b/>
          <w:bCs/>
          <w:sz w:val="22"/>
          <w:szCs w:val="22"/>
        </w:rPr>
        <w:t>Robustness across providers.</w:t>
      </w:r>
      <w:r>
        <w:rPr>
          <w:rFonts w:ascii="Times New Roman" w:eastAsia="Times New Roman" w:hAnsi="Times New Roman" w:cs="Times New Roman"/>
          <w:sz w:val="22"/>
          <w:szCs w:val="22"/>
        </w:rPr>
        <w:t xml:space="preserve"> We varied both the question-battery generation model and the response model across providers; the Spec direction reproduces. Detail in </w:t>
      </w:r>
      <w:hyperlink w:anchor="sec-4-6-1">
        <w:r>
          <w:rPr>
            <w:rStyle w:val="Hyperlink"/>
            <w:rFonts w:ascii="Times New Roman" w:eastAsia="Times New Roman" w:hAnsi="Times New Roman" w:cs="Times New Roman"/>
            <w:sz w:val="22"/>
            <w:szCs w:val="22"/>
          </w:rPr>
          <w:t>§4.6.1</w:t>
        </w:r>
      </w:hyperlink>
      <w:r>
        <w:rPr>
          <w:rFonts w:ascii="Times New Roman" w:eastAsia="Times New Roman" w:hAnsi="Times New Roman" w:cs="Times New Roman"/>
          <w:sz w:val="22"/>
          <w:szCs w:val="22"/>
        </w:rPr>
        <w:t>.</w:t>
      </w:r>
    </w:p>
    <w:p w14:paraId="383F18A5" w14:textId="77777777" w:rsidR="00B00062" w:rsidRDefault="00000000">
      <w:pPr>
        <w:pStyle w:val="BodyText"/>
      </w:pPr>
      <w:r>
        <w:rPr>
          <w:rFonts w:ascii="Times New Roman" w:eastAsia="Times New Roman" w:hAnsi="Times New Roman" w:cs="Times New Roman"/>
          <w:b/>
          <w:bCs/>
          <w:sz w:val="22"/>
          <w:szCs w:val="22"/>
        </w:rPr>
        <w:t>Exploratory note: Letta stateful-agent path.</w:t>
      </w:r>
      <w:r>
        <w:rPr>
          <w:rFonts w:ascii="Times New Roman" w:eastAsia="Times New Roman" w:hAnsi="Times New Roman" w:cs="Times New Roman"/>
          <w:sz w:val="22"/>
          <w:szCs w:val="22"/>
        </w:rPr>
        <w:t xml:space="preserve"> Letta’s stateful-agent architecture self-edits a persistent memory block during ingestion.</w:t>
      </w:r>
      <w:commentRangeStart w:id="51"/>
      <w:r>
        <w:rPr>
          <w:rFonts w:ascii="Times New Roman" w:eastAsia="Times New Roman" w:hAnsi="Times New Roman" w:cs="Times New Roman"/>
          <w:sz w:val="22"/>
          <w:szCs w:val="22"/>
        </w:rPr>
        <w:t xml:space="preserve"> On 3 subjects (post-hoc), it scored above Base Layer’s unified-brief specification at matched response model. At the largest corpus tested, the block grew to ~335K characters with 25% verbatim sentence duplication and 35-56% semantic near-paraphrase duplication, indicating an architectural ceiling at scale that does not apply to the unified-brief specification. Case study in </w:t>
      </w:r>
      <w:hyperlink w:anchor="sec-4-5">
        <w:r>
          <w:rPr>
            <w:rStyle w:val="Hyperlink"/>
            <w:rFonts w:ascii="Times New Roman" w:eastAsia="Times New Roman" w:hAnsi="Times New Roman" w:cs="Times New Roman"/>
            <w:sz w:val="22"/>
            <w:szCs w:val="22"/>
          </w:rPr>
          <w:t>§4.5</w:t>
        </w:r>
      </w:hyperlink>
      <w:r>
        <w:rPr>
          <w:rFonts w:ascii="Times New Roman" w:eastAsia="Times New Roman" w:hAnsi="Times New Roman" w:cs="Times New Roman"/>
          <w:sz w:val="22"/>
          <w:szCs w:val="22"/>
        </w:rPr>
        <w:t xml:space="preserve"> / Appendix G.</w:t>
      </w:r>
      <w:commentRangeEnd w:id="51"/>
      <w:r w:rsidR="0006480D">
        <w:rPr>
          <w:rStyle w:val="CommentReference"/>
          <w:sz w:val="24"/>
          <w:szCs w:val="24"/>
        </w:rPr>
        <w:commentReference w:id="51"/>
      </w:r>
    </w:p>
    <w:p w14:paraId="67A1385F" w14:textId="77777777" w:rsidR="00B00062" w:rsidRDefault="00000000">
      <w:pPr>
        <w:pStyle w:val="Heading3"/>
      </w:pPr>
      <w:bookmarkStart w:id="52" w:name="sec-1-4"/>
      <w:bookmarkStart w:id="53" w:name="_Toc229562972"/>
      <w:bookmarkEnd w:id="27"/>
      <w:r>
        <w:rPr>
          <w:rFonts w:ascii="Times New Roman" w:eastAsia="Times New Roman" w:hAnsi="Times New Roman" w:cs="Times New Roman"/>
          <w:b/>
          <w:bCs/>
          <w:sz w:val="26"/>
          <w:szCs w:val="26"/>
        </w:rPr>
        <w:t>1.4 What this implies</w:t>
      </w:r>
      <w:bookmarkEnd w:id="53"/>
    </w:p>
    <w:p w14:paraId="2EFC8AD3" w14:textId="77777777" w:rsidR="00B00062" w:rsidRDefault="00000000">
      <w:pPr>
        <w:pStyle w:val="FirstParagraph"/>
      </w:pPr>
      <w:r>
        <w:rPr>
          <w:rFonts w:ascii="Times New Roman" w:eastAsia="Times New Roman" w:hAnsi="Times New Roman" w:cs="Times New Roman"/>
          <w:sz w:val="22"/>
          <w:szCs w:val="22"/>
        </w:rPr>
        <w:t xml:space="preserve">AI is becoming a broadly used technology, comparable to email or mobile phones in how </w:t>
      </w:r>
      <w:commentRangeStart w:id="54"/>
      <w:r>
        <w:rPr>
          <w:rFonts w:ascii="Times New Roman" w:eastAsia="Times New Roman" w:hAnsi="Times New Roman" w:cs="Times New Roman"/>
          <w:sz w:val="22"/>
          <w:szCs w:val="22"/>
        </w:rPr>
        <w:t xml:space="preserve">widely it touches daily decisions. </w:t>
      </w:r>
      <w:commentRangeEnd w:id="54"/>
      <w:r w:rsidR="0006480D">
        <w:rPr>
          <w:rStyle w:val="CommentReference"/>
          <w:rFonts w:ascii="Times New Roman" w:eastAsia="Times New Roman" w:hAnsi="Times New Roman" w:cs="Times New Roman"/>
          <w:sz w:val="22"/>
          <w:szCs w:val="22"/>
        </w:rPr>
        <w:commentReference w:id="54"/>
      </w:r>
      <w:r>
        <w:rPr>
          <w:rFonts w:ascii="Times New Roman" w:eastAsia="Times New Roman" w:hAnsi="Times New Roman" w:cs="Times New Roman"/>
          <w:sz w:val="22"/>
          <w:szCs w:val="22"/>
        </w:rPr>
        <w:t>The population of relevance (</w:t>
      </w:r>
      <w:hyperlink w:anchor="sec-1-2">
        <w:r>
          <w:rPr>
            <w:rStyle w:val="Hyperlink"/>
            <w:rFonts w:ascii="Times New Roman" w:eastAsia="Times New Roman" w:hAnsi="Times New Roman" w:cs="Times New Roman"/>
            <w:sz w:val="22"/>
            <w:szCs w:val="22"/>
          </w:rPr>
          <w:t>§1.2</w:t>
        </w:r>
      </w:hyperlink>
      <w:r>
        <w:rPr>
          <w:rFonts w:ascii="Times New Roman" w:eastAsia="Times New Roman" w:hAnsi="Times New Roman" w:cs="Times New Roman"/>
          <w:sz w:val="22"/>
          <w:szCs w:val="22"/>
        </w:rPr>
        <w:t xml:space="preserve">) is anyone who uses or will use an AI system. Even the </w:t>
      </w:r>
      <w:commentRangeStart w:id="55"/>
      <w:r>
        <w:rPr>
          <w:rFonts w:ascii="Times New Roman" w:eastAsia="Times New Roman" w:hAnsi="Times New Roman" w:cs="Times New Roman"/>
          <w:sz w:val="22"/>
          <w:szCs w:val="22"/>
        </w:rPr>
        <w:t>autobiographers</w:t>
      </w:r>
      <w:commentRangeEnd w:id="55"/>
      <w:r w:rsidR="00044866">
        <w:rPr>
          <w:rStyle w:val="CommentReference"/>
          <w:rFonts w:ascii="Times New Roman" w:eastAsia="Times New Roman" w:hAnsi="Times New Roman" w:cs="Times New Roman"/>
          <w:sz w:val="22"/>
          <w:szCs w:val="22"/>
        </w:rPr>
        <w:commentReference w:id="55"/>
      </w:r>
      <w:r>
        <w:rPr>
          <w:rFonts w:ascii="Times New Roman" w:eastAsia="Times New Roman" w:hAnsi="Times New Roman" w:cs="Times New Roman"/>
          <w:sz w:val="22"/>
          <w:szCs w:val="22"/>
        </w:rPr>
        <w:t xml:space="preserve"> in this study, people whose work is in pretraining and who should technically be known to the model, score near the rubric floor in the </w:t>
      </w:r>
      <w:commentRangeStart w:id="56"/>
      <w:r>
        <w:rPr>
          <w:rFonts w:ascii="Times New Roman" w:eastAsia="Times New Roman" w:hAnsi="Times New Roman" w:cs="Times New Roman"/>
          <w:sz w:val="22"/>
          <w:szCs w:val="22"/>
        </w:rPr>
        <w:t>No-Context Condition</w:t>
      </w:r>
      <w:commentRangeEnd w:id="56"/>
      <w:r w:rsidR="0006480D">
        <w:rPr>
          <w:rStyle w:val="CommentReference"/>
          <w:rFonts w:ascii="Times New Roman" w:eastAsia="Times New Roman" w:hAnsi="Times New Roman" w:cs="Times New Roman"/>
          <w:sz w:val="22"/>
          <w:szCs w:val="22"/>
        </w:rPr>
        <w:commentReference w:id="56"/>
      </w:r>
      <w:r>
        <w:rPr>
          <w:rFonts w:ascii="Times New Roman" w:eastAsia="Times New Roman" w:hAnsi="Times New Roman" w:cs="Times New Roman"/>
          <w:sz w:val="22"/>
          <w:szCs w:val="22"/>
        </w:rPr>
        <w:t xml:space="preserve">. </w:t>
      </w:r>
      <w:commentRangeStart w:id="57"/>
      <w:r>
        <w:rPr>
          <w:rFonts w:ascii="Times New Roman" w:eastAsia="Times New Roman" w:hAnsi="Times New Roman" w:cs="Times New Roman"/>
          <w:sz w:val="22"/>
          <w:szCs w:val="22"/>
        </w:rPr>
        <w:t xml:space="preserve">The 14 main-study subjects are also a single-genre sample (autobiography is reflective, retrospective, audience-aware); </w:t>
      </w:r>
      <w:commentRangeEnd w:id="57"/>
      <w:r w:rsidR="00044866">
        <w:rPr>
          <w:rStyle w:val="CommentReference"/>
          <w:rFonts w:ascii="Times New Roman" w:eastAsia="Times New Roman" w:hAnsi="Times New Roman" w:cs="Times New Roman"/>
          <w:sz w:val="22"/>
          <w:szCs w:val="22"/>
        </w:rPr>
        <w:commentReference w:id="57"/>
      </w:r>
      <w:commentRangeStart w:id="58"/>
      <w:r>
        <w:rPr>
          <w:rFonts w:ascii="Times New Roman" w:eastAsia="Times New Roman" w:hAnsi="Times New Roman" w:cs="Times New Roman"/>
          <w:sz w:val="22"/>
          <w:szCs w:val="22"/>
        </w:rPr>
        <w:t>cross-genre generalization is flagged as future work (</w:t>
      </w:r>
      <w:hyperlink w:anchor="sec-6-1">
        <w:r>
          <w:rPr>
            <w:rStyle w:val="Hyperlink"/>
            <w:rFonts w:ascii="Times New Roman" w:eastAsia="Times New Roman" w:hAnsi="Times New Roman" w:cs="Times New Roman"/>
            <w:sz w:val="22"/>
            <w:szCs w:val="22"/>
          </w:rPr>
          <w:t>§6.1</w:t>
        </w:r>
      </w:hyperlink>
      <w:r>
        <w:rPr>
          <w:rFonts w:ascii="Times New Roman" w:eastAsia="Times New Roman" w:hAnsi="Times New Roman" w:cs="Times New Roman"/>
          <w:sz w:val="22"/>
          <w:szCs w:val="22"/>
        </w:rPr>
        <w:t xml:space="preserve">, </w:t>
      </w:r>
      <w:hyperlink w:anchor="sec-7-2">
        <w:r>
          <w:rPr>
            <w:rStyle w:val="Hyperlink"/>
            <w:rFonts w:ascii="Times New Roman" w:eastAsia="Times New Roman" w:hAnsi="Times New Roman" w:cs="Times New Roman"/>
            <w:sz w:val="22"/>
            <w:szCs w:val="22"/>
          </w:rPr>
          <w:t>§7.2</w:t>
        </w:r>
      </w:hyperlink>
      <w:r>
        <w:rPr>
          <w:rFonts w:ascii="Times New Roman" w:eastAsia="Times New Roman" w:hAnsi="Times New Roman" w:cs="Times New Roman"/>
          <w:sz w:val="22"/>
          <w:szCs w:val="22"/>
        </w:rPr>
        <w:t>)</w:t>
      </w:r>
      <w:commentRangeEnd w:id="58"/>
      <w:r w:rsidR="00044866">
        <w:rPr>
          <w:rStyle w:val="CommentReference"/>
          <w:rFonts w:ascii="Times New Roman" w:eastAsia="Times New Roman" w:hAnsi="Times New Roman" w:cs="Times New Roman"/>
          <w:sz w:val="22"/>
          <w:szCs w:val="22"/>
        </w:rPr>
        <w:commentReference w:id="58"/>
      </w:r>
      <w:r>
        <w:rPr>
          <w:rFonts w:ascii="Times New Roman" w:eastAsia="Times New Roman" w:hAnsi="Times New Roman" w:cs="Times New Roman"/>
          <w:sz w:val="22"/>
          <w:szCs w:val="22"/>
        </w:rPr>
        <w:t>. On a frontier model serving the general population, the typical user sits even deeper into the low-baseline band than our subjects.</w:t>
      </w:r>
    </w:p>
    <w:p w14:paraId="2966933A" w14:textId="77777777" w:rsidR="00B00062" w:rsidRDefault="00000000">
      <w:pPr>
        <w:pStyle w:val="BodyText"/>
      </w:pPr>
      <w:r>
        <w:rPr>
          <w:rFonts w:ascii="Times New Roman" w:eastAsia="Times New Roman" w:hAnsi="Times New Roman" w:cs="Times New Roman"/>
          <w:sz w:val="22"/>
          <w:szCs w:val="22"/>
        </w:rPr>
        <w:t xml:space="preserve">The gap </w:t>
      </w:r>
      <w:commentRangeStart w:id="59"/>
      <w:r>
        <w:rPr>
          <w:rFonts w:ascii="Times New Roman" w:eastAsia="Times New Roman" w:hAnsi="Times New Roman" w:cs="Times New Roman"/>
          <w:sz w:val="22"/>
          <w:szCs w:val="22"/>
        </w:rPr>
        <w:t>the</w:t>
      </w:r>
      <w:commentRangeEnd w:id="59"/>
      <w:r w:rsidR="005F024E">
        <w:rPr>
          <w:rStyle w:val="CommentReference"/>
          <w:rFonts w:ascii="Times New Roman" w:eastAsia="Times New Roman" w:hAnsi="Times New Roman" w:cs="Times New Roman"/>
          <w:sz w:val="22"/>
          <w:szCs w:val="22"/>
        </w:rPr>
        <w:commentReference w:id="59"/>
      </w:r>
      <w:r>
        <w:rPr>
          <w:rFonts w:ascii="Times New Roman" w:eastAsia="Times New Roman" w:hAnsi="Times New Roman" w:cs="Times New Roman"/>
          <w:sz w:val="22"/>
          <w:szCs w:val="22"/>
        </w:rPr>
        <w:t xml:space="preserve"> Behavioral Specification fills cannot be closed by training a larger model on more public data. </w:t>
      </w:r>
      <w:commentRangeStart w:id="60"/>
      <w:r>
        <w:rPr>
          <w:rFonts w:ascii="Times New Roman" w:eastAsia="Times New Roman" w:hAnsi="Times New Roman" w:cs="Times New Roman"/>
          <w:sz w:val="22"/>
          <w:szCs w:val="22"/>
        </w:rPr>
        <w:t>The private record does not exist in a form a training corpus can capture; even where fragments exist, they are scattered across formats and channels and cannot be reliably reassembled into how a specific person reasons</w:t>
      </w:r>
      <w:commentRangeEnd w:id="60"/>
      <w:r w:rsidR="005F024E">
        <w:rPr>
          <w:rStyle w:val="CommentReference"/>
          <w:rFonts w:ascii="Times New Roman" w:eastAsia="Times New Roman" w:hAnsi="Times New Roman" w:cs="Times New Roman"/>
          <w:sz w:val="22"/>
          <w:szCs w:val="22"/>
        </w:rPr>
        <w:commentReference w:id="60"/>
      </w:r>
      <w:r>
        <w:rPr>
          <w:rFonts w:ascii="Times New Roman" w:eastAsia="Times New Roman" w:hAnsi="Times New Roman" w:cs="Times New Roman"/>
          <w:sz w:val="22"/>
          <w:szCs w:val="22"/>
        </w:rPr>
        <w:t>. The structural options for what fills this gap are narrow:</w:t>
      </w:r>
    </w:p>
    <w:p w14:paraId="5F2AD1FD" w14:textId="77777777" w:rsidR="00B00062" w:rsidRDefault="00000000">
      <w:pPr>
        <w:pStyle w:val="Compact"/>
        <w:numPr>
          <w:ilvl w:val="0"/>
          <w:numId w:val="5"/>
        </w:numPr>
      </w:pPr>
      <w:r>
        <w:rPr>
          <w:rFonts w:ascii="Times New Roman" w:eastAsia="Times New Roman" w:hAnsi="Times New Roman" w:cs="Times New Roman"/>
          <w:sz w:val="22"/>
          <w:szCs w:val="22"/>
        </w:rPr>
        <w:t>Each person supplies their own representation to whatever AI system serves them. The Behavioral Specification is one implementation of this option, not the only one.</w:t>
      </w:r>
    </w:p>
    <w:p w14:paraId="08C6C06A" w14:textId="77777777" w:rsidR="00B00062" w:rsidRDefault="00000000">
      <w:pPr>
        <w:pStyle w:val="Compact"/>
        <w:numPr>
          <w:ilvl w:val="0"/>
          <w:numId w:val="5"/>
        </w:numPr>
      </w:pPr>
      <w:r>
        <w:rPr>
          <w:rFonts w:ascii="Times New Roman" w:eastAsia="Times New Roman" w:hAnsi="Times New Roman" w:cs="Times New Roman"/>
          <w:sz w:val="22"/>
          <w:szCs w:val="22"/>
        </w:rPr>
        <w:t>Personalization remains surface-level (style, voice, preference, demographic inference, observable behavior), addressing the layer current memory systems already cover but missing the interpretive framework that lets an agent act on a specific person’s behalf.</w:t>
      </w:r>
    </w:p>
    <w:p w14:paraId="4BD04C64" w14:textId="77777777" w:rsidR="00B00062" w:rsidRDefault="00000000">
      <w:pPr>
        <w:pStyle w:val="Compact"/>
        <w:numPr>
          <w:ilvl w:val="0"/>
          <w:numId w:val="5"/>
        </w:numPr>
      </w:pPr>
      <w:r>
        <w:rPr>
          <w:rFonts w:ascii="Times New Roman" w:eastAsia="Times New Roman" w:hAnsi="Times New Roman" w:cs="Times New Roman"/>
          <w:sz w:val="22"/>
          <w:szCs w:val="22"/>
        </w:rPr>
        <w:lastRenderedPageBreak/>
        <w:t>AI systems infer a representation of the user from observed interactions, building it opaquely, without explicit input from the user or the ability for the user to inspect or correct it.</w:t>
      </w:r>
    </w:p>
    <w:p w14:paraId="110F86C7" w14:textId="77777777" w:rsidR="00B00062" w:rsidRDefault="00000000">
      <w:pPr>
        <w:pStyle w:val="FirstParagraph"/>
      </w:pPr>
      <w:commentRangeStart w:id="61"/>
      <w:r>
        <w:rPr>
          <w:rFonts w:ascii="Times New Roman" w:eastAsia="Times New Roman" w:hAnsi="Times New Roman" w:cs="Times New Roman"/>
          <w:sz w:val="22"/>
          <w:szCs w:val="22"/>
        </w:rPr>
        <w:t>What this paper claims is that personalization infrastructure of the first kind (user-held, portable, inspectable, traceable, representation-grade) is what the next generation of human-AI interaction will require, especially as agents begin acting on people’s behalf</w:t>
      </w:r>
      <w:commentRangeEnd w:id="61"/>
      <w:r w:rsidR="005F024E">
        <w:rPr>
          <w:rStyle w:val="CommentReference"/>
          <w:rFonts w:ascii="Times New Roman" w:eastAsia="Times New Roman" w:hAnsi="Times New Roman" w:cs="Times New Roman"/>
          <w:sz w:val="22"/>
          <w:szCs w:val="22"/>
        </w:rPr>
        <w:commentReference w:id="61"/>
      </w:r>
      <w:r>
        <w:rPr>
          <w:rFonts w:ascii="Times New Roman" w:eastAsia="Times New Roman" w:hAnsi="Times New Roman" w:cs="Times New Roman"/>
          <w:sz w:val="22"/>
          <w:szCs w:val="22"/>
        </w:rPr>
        <w:t>. §5 is an extended discussion of these implications; §7 develops the safety, alignment, and deployment implications.</w:t>
      </w:r>
    </w:p>
    <w:p w14:paraId="1BB229BB" w14:textId="77777777" w:rsidR="00B00062" w:rsidRDefault="00000000">
      <w:r>
        <w:rPr>
          <w:rFonts w:ascii="Times New Roman" w:eastAsia="Times New Roman" w:hAnsi="Times New Roman" w:cs="Times New Roman"/>
          <w:sz w:val="22"/>
          <w:szCs w:val="22"/>
        </w:rPr>
        <w:pict w14:anchorId="385FE73A">
          <v:rect id="_x0000_i1027" style="width:0;height:1.5pt" o:hralign="center" o:hrstd="t" o:hr="t"/>
        </w:pict>
      </w:r>
    </w:p>
    <w:p w14:paraId="1CF7AF92" w14:textId="77777777" w:rsidR="00B00062" w:rsidRDefault="00000000">
      <w:pPr>
        <w:pStyle w:val="Heading2"/>
      </w:pPr>
      <w:bookmarkStart w:id="62" w:name="Xcd059e06e32789d807af586a07bec1019b6e0c1"/>
      <w:bookmarkStart w:id="63" w:name="_Toc229562973"/>
      <w:bookmarkEnd w:id="5"/>
      <w:bookmarkEnd w:id="52"/>
      <w:r>
        <w:rPr>
          <w:rFonts w:ascii="Times New Roman" w:eastAsia="Times New Roman" w:hAnsi="Times New Roman" w:cs="Times New Roman"/>
          <w:b/>
          <w:bCs/>
        </w:rPr>
        <w:t>2. Prior Work, Industry Benchmarks, The Fifth Target</w:t>
      </w:r>
      <w:bookmarkEnd w:id="63"/>
    </w:p>
    <w:p w14:paraId="65173633" w14:textId="77777777" w:rsidR="00B00062" w:rsidRDefault="00000000">
      <w:pPr>
        <w:pStyle w:val="FirstParagraph"/>
      </w:pPr>
      <w:r>
        <w:rPr>
          <w:rFonts w:ascii="Times New Roman" w:eastAsia="Times New Roman" w:hAnsi="Times New Roman" w:cs="Times New Roman"/>
          <w:sz w:val="22"/>
          <w:szCs w:val="22"/>
        </w:rPr>
        <w:t xml:space="preserve">AI memory and personalization research today is organized around four measurement targets: recall of stored facts, survey-response prediction, persona fidelity, and preference alignment. Each is supported by its own benchmark family and its own line of system design. </w:t>
      </w:r>
      <w:commentRangeStart w:id="64"/>
      <w:r>
        <w:rPr>
          <w:rFonts w:ascii="Times New Roman" w:eastAsia="Times New Roman" w:hAnsi="Times New Roman" w:cs="Times New Roman"/>
          <w:sz w:val="22"/>
          <w:szCs w:val="22"/>
        </w:rPr>
        <w:t xml:space="preserve">None of them measures </w:t>
      </w:r>
      <w:commentRangeEnd w:id="64"/>
      <w:r w:rsidR="008B2ADC">
        <w:rPr>
          <w:rStyle w:val="CommentReference"/>
          <w:rFonts w:ascii="Times New Roman" w:eastAsia="Times New Roman" w:hAnsi="Times New Roman" w:cs="Times New Roman"/>
          <w:sz w:val="22"/>
          <w:szCs w:val="22"/>
        </w:rPr>
        <w:commentReference w:id="64"/>
      </w:r>
      <w:r>
        <w:rPr>
          <w:rFonts w:ascii="Times New Roman" w:eastAsia="Times New Roman" w:hAnsi="Times New Roman" w:cs="Times New Roman"/>
          <w:sz w:val="22"/>
          <w:szCs w:val="22"/>
        </w:rPr>
        <w:t xml:space="preserve">whether an AI system has an accurate internal model of how a specific person reasons. This paper proposes a fifth target, </w:t>
      </w:r>
      <w:r>
        <w:rPr>
          <w:rFonts w:ascii="Times New Roman" w:eastAsia="Times New Roman" w:hAnsi="Times New Roman" w:cs="Times New Roman"/>
          <w:b/>
          <w:bCs/>
          <w:sz w:val="22"/>
          <w:szCs w:val="22"/>
        </w:rPr>
        <w:t>representational accuracy</w:t>
      </w:r>
      <w:r>
        <w:rPr>
          <w:rFonts w:ascii="Times New Roman" w:eastAsia="Times New Roman" w:hAnsi="Times New Roman" w:cs="Times New Roman"/>
          <w:sz w:val="22"/>
          <w:szCs w:val="22"/>
        </w:rPr>
        <w:t xml:space="preserve">, and uses behavioral prediction on held-out reasoning situations as its operational test. </w:t>
      </w:r>
      <w:commentRangeStart w:id="65"/>
      <w:r>
        <w:rPr>
          <w:rFonts w:ascii="Times New Roman" w:eastAsia="Times New Roman" w:hAnsi="Times New Roman" w:cs="Times New Roman"/>
          <w:sz w:val="22"/>
          <w:szCs w:val="22"/>
        </w:rPr>
        <w:t xml:space="preserve">The remainder of </w:t>
      </w:r>
      <w:commentRangeEnd w:id="65"/>
      <w:r w:rsidR="008B2ADC">
        <w:rPr>
          <w:rStyle w:val="CommentReference"/>
          <w:rFonts w:ascii="Times New Roman" w:eastAsia="Times New Roman" w:hAnsi="Times New Roman" w:cs="Times New Roman"/>
          <w:sz w:val="22"/>
          <w:szCs w:val="22"/>
        </w:rPr>
        <w:commentReference w:id="65"/>
      </w:r>
      <w:r>
        <w:rPr>
          <w:rFonts w:ascii="Times New Roman" w:eastAsia="Times New Roman" w:hAnsi="Times New Roman" w:cs="Times New Roman"/>
          <w:sz w:val="22"/>
          <w:szCs w:val="22"/>
        </w:rPr>
        <w:t>§2 walks the four existing targets, names the benchmarks attached to each, and positions the fifth alongside them.</w:t>
      </w:r>
    </w:p>
    <w:p w14:paraId="46872B47" w14:textId="77777777" w:rsidR="00B00062" w:rsidRDefault="00000000">
      <w:pPr>
        <w:pStyle w:val="BodyText"/>
      </w:pPr>
      <w:r>
        <w:rPr>
          <w:rFonts w:ascii="Times New Roman" w:eastAsia="Times New Roman" w:hAnsi="Times New Roman" w:cs="Times New Roman"/>
          <w:sz w:val="22"/>
          <w:szCs w:val="22"/>
        </w:rPr>
        <w:t xml:space="preserve">Memory systems today optimize for recall. Recall-optimized efforts include both </w:t>
      </w:r>
      <w:r>
        <w:rPr>
          <w:rFonts w:ascii="Times New Roman" w:eastAsia="Times New Roman" w:hAnsi="Times New Roman" w:cs="Times New Roman"/>
          <w:b/>
          <w:bCs/>
          <w:sz w:val="22"/>
          <w:szCs w:val="22"/>
        </w:rPr>
        <w:t>neural-memory-analogue systems</w:t>
      </w:r>
      <w:r>
        <w:rPr>
          <w:rFonts w:ascii="Times New Roman" w:eastAsia="Times New Roman" w:hAnsi="Times New Roman" w:cs="Times New Roman"/>
          <w:sz w:val="22"/>
          <w:szCs w:val="22"/>
        </w:rPr>
        <w:t xml:space="preserve"> (architectures that borrow from human memory engineering</w:t>
      </w:r>
      <w:commentRangeStart w:id="66"/>
      <w:r>
        <w:rPr>
          <w:rFonts w:ascii="Times New Roman" w:eastAsia="Times New Roman" w:hAnsi="Times New Roman" w:cs="Times New Roman"/>
          <w:sz w:val="22"/>
          <w:szCs w:val="22"/>
        </w:rPr>
        <w:t xml:space="preserve">: episodic consolidation, working-memory slots, retrieval over embeddings) </w:t>
      </w:r>
      <w:commentRangeEnd w:id="66"/>
      <w:r w:rsidR="00285A92">
        <w:rPr>
          <w:rStyle w:val="CommentReference"/>
          <w:rFonts w:ascii="Times New Roman" w:eastAsia="Times New Roman" w:hAnsi="Times New Roman" w:cs="Times New Roman"/>
          <w:sz w:val="22"/>
          <w:szCs w:val="22"/>
        </w:rPr>
        <w:commentReference w:id="66"/>
      </w:r>
      <w:r>
        <w:rPr>
          <w:rFonts w:ascii="Times New Roman" w:eastAsia="Times New Roman" w:hAnsi="Times New Roman" w:cs="Times New Roman"/>
          <w:sz w:val="22"/>
          <w:szCs w:val="22"/>
        </w:rPr>
        <w:t xml:space="preserve">and the broader class of vector-retrieval and embeddings-based commercial memory providers (Mem0, Zep, Supermemory, Letta). These systems do store and retrieve information for a specific user, </w:t>
      </w:r>
      <w:commentRangeStart w:id="67"/>
      <w:r>
        <w:rPr>
          <w:rFonts w:ascii="Times New Roman" w:eastAsia="Times New Roman" w:hAnsi="Times New Roman" w:cs="Times New Roman"/>
          <w:sz w:val="22"/>
          <w:szCs w:val="22"/>
        </w:rPr>
        <w:t>but the property they are designed and benchmarked for is recall accuracy on standard benchmarks</w:t>
      </w:r>
      <w:commentRangeEnd w:id="67"/>
      <w:r w:rsidR="00285A92">
        <w:rPr>
          <w:rStyle w:val="CommentReference"/>
          <w:rFonts w:ascii="Times New Roman" w:eastAsia="Times New Roman" w:hAnsi="Times New Roman" w:cs="Times New Roman"/>
          <w:sz w:val="22"/>
          <w:szCs w:val="22"/>
        </w:rPr>
        <w:commentReference w:id="67"/>
      </w:r>
      <w:r>
        <w:rPr>
          <w:rFonts w:ascii="Times New Roman" w:eastAsia="Times New Roman" w:hAnsi="Times New Roman" w:cs="Times New Roman"/>
          <w:sz w:val="22"/>
          <w:szCs w:val="22"/>
        </w:rPr>
        <w:t xml:space="preserve">, not how accurately the system represents that user’s reasoning. The optimization target is general by construction; any individual user’s interpretation is not what these systems are measured against. A separate body of research, </w:t>
      </w:r>
      <w:r>
        <w:rPr>
          <w:rFonts w:ascii="Times New Roman" w:eastAsia="Times New Roman" w:hAnsi="Times New Roman" w:cs="Times New Roman"/>
          <w:b/>
          <w:bCs/>
          <w:sz w:val="22"/>
          <w:szCs w:val="22"/>
        </w:rPr>
        <w:t>cognitive-representation research</w:t>
      </w:r>
      <w:r>
        <w:rPr>
          <w:rFonts w:ascii="Times New Roman" w:eastAsia="Times New Roman" w:hAnsi="Times New Roman" w:cs="Times New Roman"/>
          <w:sz w:val="22"/>
          <w:szCs w:val="22"/>
        </w:rPr>
        <w:t>, studies human reasoning itself: how people form representations of others, how schemas compress experience. The gap between these directions is the translation: applying what we know about human reasoning to the direct interaction between an AI system and a specific individual, and shaping the system’s internal model of that individual in a way that serves them rather than serving an average.</w:t>
      </w:r>
    </w:p>
    <w:p w14:paraId="4A941A16" w14:textId="77777777" w:rsidR="00B00062" w:rsidRDefault="00000000">
      <w:pPr>
        <w:pStyle w:val="BodyText"/>
      </w:pPr>
      <w:r>
        <w:rPr>
          <w:rFonts w:ascii="Times New Roman" w:eastAsia="Times New Roman" w:hAnsi="Times New Roman" w:cs="Times New Roman"/>
          <w:sz w:val="22"/>
          <w:szCs w:val="22"/>
        </w:rPr>
        <w:t xml:space="preserve">Language models are trained to produce responses that are helpful on average across a large population of users. That optimization target produces outputs that no single user is the reference point for. Personalization requires the opposite property: a system whose outputs are tuned to a specific individual rather than to a population aggregate. That kind of intentional individual-specificity, not “bias” in the negative sense but an explicit design target, is the missing thread in current AI memory and </w:t>
      </w:r>
      <w:commentRangeStart w:id="68"/>
      <w:r>
        <w:rPr>
          <w:rFonts w:ascii="Times New Roman" w:eastAsia="Times New Roman" w:hAnsi="Times New Roman" w:cs="Times New Roman"/>
          <w:sz w:val="22"/>
          <w:szCs w:val="22"/>
        </w:rPr>
        <w:t>h</w:t>
      </w:r>
      <w:commentRangeEnd w:id="68"/>
      <w:r w:rsidR="00326AEA">
        <w:rPr>
          <w:rStyle w:val="CommentReference"/>
          <w:rFonts w:ascii="Times New Roman" w:eastAsia="Times New Roman" w:hAnsi="Times New Roman" w:cs="Times New Roman"/>
          <w:sz w:val="22"/>
          <w:szCs w:val="22"/>
        </w:rPr>
        <w:commentReference w:id="68"/>
      </w:r>
      <w:r>
        <w:rPr>
          <w:rFonts w:ascii="Times New Roman" w:eastAsia="Times New Roman" w:hAnsi="Times New Roman" w:cs="Times New Roman"/>
          <w:sz w:val="22"/>
          <w:szCs w:val="22"/>
        </w:rPr>
        <w:t>uman-AI interaction research.</w:t>
      </w:r>
    </w:p>
    <w:p w14:paraId="2EB988EC" w14:textId="77777777" w:rsidR="00B00062" w:rsidRDefault="00000000">
      <w:pPr>
        <w:pStyle w:val="BodyText"/>
      </w:pPr>
      <w:r>
        <w:rPr>
          <w:rFonts w:ascii="Times New Roman" w:eastAsia="Times New Roman" w:hAnsi="Times New Roman" w:cs="Times New Roman"/>
          <w:b/>
          <w:bCs/>
          <w:sz w:val="22"/>
          <w:szCs w:val="22"/>
        </w:rPr>
        <w:t>Personalization in this paper’s sense.</w:t>
      </w:r>
      <w:r>
        <w:rPr>
          <w:rFonts w:ascii="Times New Roman" w:eastAsia="Times New Roman" w:hAnsi="Times New Roman" w:cs="Times New Roman"/>
          <w:sz w:val="22"/>
          <w:szCs w:val="22"/>
        </w:rPr>
        <w:t xml:space="preserve"> “Personalization” in current AI research typically means responsiveness to stated preferences (dietary restrictions, communication style) or stored facts about the user (location, occupation, history). Both are useful and both live at the surface of the user. We use “personalization” in a stronger sense throughout this paper. We mean representing the interpretive layer that sits beneath stated preferences and biographical facts: how a specific person organizes experience, what they treat as evidence, what reasoning patterns they apply across new situations. Preferences and facts are downstream artifacts of that interpretive layer; the layer itself is what produces them. The behavioral prediction battery and Behavioral Specification described in §3 instantiate personalization in this deeper sense, and §5 returns to what this layer is and is not.</w:t>
      </w:r>
    </w:p>
    <w:p w14:paraId="1EC691CA" w14:textId="77777777" w:rsidR="00B00062" w:rsidRDefault="00000000">
      <w:pPr>
        <w:pStyle w:val="Heading3"/>
      </w:pPr>
      <w:bookmarkStart w:id="69" w:name="sec-2-1"/>
      <w:bookmarkStart w:id="70" w:name="_Toc229562974"/>
      <w:r>
        <w:rPr>
          <w:rFonts w:ascii="Times New Roman" w:eastAsia="Times New Roman" w:hAnsi="Times New Roman" w:cs="Times New Roman"/>
          <w:b/>
          <w:bCs/>
          <w:sz w:val="26"/>
          <w:szCs w:val="26"/>
        </w:rPr>
        <w:lastRenderedPageBreak/>
        <w:t>2.1 Prior measurement targets and the gap representational accuracy fills</w:t>
      </w:r>
      <w:bookmarkEnd w:id="70"/>
    </w:p>
    <w:p w14:paraId="42D3B3DF" w14:textId="77777777" w:rsidR="00B00062" w:rsidRDefault="00000000">
      <w:pPr>
        <w:pStyle w:val="FirstParagraph"/>
      </w:pPr>
      <w:r>
        <w:rPr>
          <w:rFonts w:ascii="Times New Roman" w:eastAsia="Times New Roman" w:hAnsi="Times New Roman" w:cs="Times New Roman"/>
          <w:sz w:val="22"/>
          <w:szCs w:val="22"/>
        </w:rPr>
        <w:t xml:space="preserve">This subsection walks each of the four existing targets </w:t>
      </w:r>
      <w:commentRangeStart w:id="71"/>
      <w:r>
        <w:rPr>
          <w:rFonts w:ascii="Times New Roman" w:eastAsia="Times New Roman" w:hAnsi="Times New Roman" w:cs="Times New Roman"/>
          <w:sz w:val="22"/>
          <w:szCs w:val="22"/>
        </w:rPr>
        <w:t>in turn</w:t>
      </w:r>
      <w:commentRangeEnd w:id="71"/>
      <w:r w:rsidR="002E7BE8">
        <w:rPr>
          <w:rStyle w:val="CommentReference"/>
          <w:rFonts w:ascii="Times New Roman" w:eastAsia="Times New Roman" w:hAnsi="Times New Roman" w:cs="Times New Roman"/>
          <w:sz w:val="22"/>
          <w:szCs w:val="22"/>
        </w:rPr>
        <w:commentReference w:id="71"/>
      </w:r>
      <w:r>
        <w:rPr>
          <w:rFonts w:ascii="Times New Roman" w:eastAsia="Times New Roman" w:hAnsi="Times New Roman" w:cs="Times New Roman"/>
          <w:sz w:val="22"/>
          <w:szCs w:val="22"/>
        </w:rPr>
        <w:t xml:space="preserve">, naming </w:t>
      </w:r>
      <w:commentRangeStart w:id="72"/>
      <w:r>
        <w:rPr>
          <w:rFonts w:ascii="Times New Roman" w:eastAsia="Times New Roman" w:hAnsi="Times New Roman" w:cs="Times New Roman"/>
          <w:sz w:val="22"/>
          <w:szCs w:val="22"/>
        </w:rPr>
        <w:t xml:space="preserve">the benchmarks attached </w:t>
      </w:r>
      <w:commentRangeEnd w:id="72"/>
      <w:r w:rsidR="002E7BE8">
        <w:rPr>
          <w:rStyle w:val="CommentReference"/>
          <w:rFonts w:ascii="Times New Roman" w:eastAsia="Times New Roman" w:hAnsi="Times New Roman" w:cs="Times New Roman"/>
          <w:sz w:val="22"/>
          <w:szCs w:val="22"/>
        </w:rPr>
        <w:commentReference w:id="72"/>
      </w:r>
      <w:commentRangeStart w:id="73"/>
      <w:r>
        <w:rPr>
          <w:rFonts w:ascii="Times New Roman" w:eastAsia="Times New Roman" w:hAnsi="Times New Roman" w:cs="Times New Roman"/>
          <w:sz w:val="22"/>
          <w:szCs w:val="22"/>
        </w:rPr>
        <w:t xml:space="preserve">to each </w:t>
      </w:r>
      <w:commentRangeEnd w:id="73"/>
      <w:r w:rsidR="002E7BE8">
        <w:rPr>
          <w:rStyle w:val="CommentReference"/>
          <w:rFonts w:ascii="Times New Roman" w:eastAsia="Times New Roman" w:hAnsi="Times New Roman" w:cs="Times New Roman"/>
          <w:sz w:val="22"/>
          <w:szCs w:val="22"/>
        </w:rPr>
        <w:commentReference w:id="73"/>
      </w:r>
      <w:r>
        <w:rPr>
          <w:rFonts w:ascii="Times New Roman" w:eastAsia="Times New Roman" w:hAnsi="Times New Roman" w:cs="Times New Roman"/>
          <w:sz w:val="22"/>
          <w:szCs w:val="22"/>
        </w:rPr>
        <w:t>and their scope. Representational accuracy is positioned as the fifth target at the end of the walk. An extended benchmark-by-benchmark analysis is in Appendix F.</w:t>
      </w:r>
    </w:p>
    <w:p w14:paraId="4EA84269" w14:textId="77777777" w:rsidR="00B00062" w:rsidRDefault="00000000">
      <w:pPr>
        <w:pStyle w:val="BodyText"/>
      </w:pPr>
      <w:r>
        <w:rPr>
          <w:rFonts w:ascii="Times New Roman" w:eastAsia="Times New Roman" w:hAnsi="Times New Roman" w:cs="Times New Roman"/>
          <w:b/>
          <w:bCs/>
          <w:sz w:val="22"/>
          <w:szCs w:val="22"/>
        </w:rPr>
        <w:t>Recall measures retrievability of facts, not reasoning about them.</w:t>
      </w:r>
      <w:r>
        <w:rPr>
          <w:rFonts w:ascii="Times New Roman" w:eastAsia="Times New Roman" w:hAnsi="Times New Roman" w:cs="Times New Roman"/>
          <w:sz w:val="22"/>
          <w:szCs w:val="22"/>
        </w:rPr>
        <w:t xml:space="preserve"> LOCOMO (Maharana et al., ACL 2024, arXiv:2402.17753) measures conversational-memory quality: after a multi-session conversation, the system is asked questions like “what did the user say about their job on day 3?” and scored on fact retrieval. LongMemEval (Wu et al., ICLR 2025, arXiv:2410.10813) measures long-term memory across multiple sessions on five capability dimensions (single-session, multi-session reasoning, temporal reasoning, knowledge updates, abstention) and is heavily recall-weighted. A system can saturate recall on such benchmarks and still fail behavioral prediction, because retrieval answers the question “can the fact be found” rather than “does the system know how the person reasons about the fact.” Recall is a necessary property for most downstream uses of memory but it is not sufficient for representational accuracy.</w:t>
      </w:r>
    </w:p>
    <w:p w14:paraId="28088C2A" w14:textId="77777777" w:rsidR="00B00062" w:rsidRDefault="00000000">
      <w:pPr>
        <w:pStyle w:val="BodyText"/>
      </w:pPr>
      <w:r>
        <w:rPr>
          <w:rFonts w:ascii="Times New Roman" w:eastAsia="Times New Roman" w:hAnsi="Times New Roman" w:cs="Times New Roman"/>
          <w:b/>
          <w:bCs/>
          <w:sz w:val="22"/>
          <w:szCs w:val="22"/>
        </w:rPr>
        <w:t>Survey-response prediction infers how a person would answer one questionnaire item from how they answered others.</w:t>
      </w:r>
      <w:r>
        <w:rPr>
          <w:rFonts w:ascii="Times New Roman" w:eastAsia="Times New Roman" w:hAnsi="Times New Roman" w:cs="Times New Roman"/>
          <w:sz w:val="22"/>
          <w:szCs w:val="22"/>
        </w:rPr>
        <w:t xml:space="preserve"> Twin-2K (Toubia et al., 2025, arXiv:2505.17479) does this for 2,058 participants on a 17-task heuristics-and-biases battery; items share a common format (multiple choice, Likert scale, numeric), scored by distance-based accuracy. Twin-2K’s stated target is </w:t>
      </w:r>
      <w:r>
        <w:rPr>
          <w:rFonts w:ascii="Times New Roman" w:eastAsia="Times New Roman" w:hAnsi="Times New Roman" w:cs="Times New Roman"/>
          <w:i/>
          <w:iCs/>
          <w:sz w:val="22"/>
          <w:szCs w:val="22"/>
        </w:rPr>
        <w:t>prediction accuracy on survey interpolation</w:t>
      </w:r>
      <w:r>
        <w:rPr>
          <w:rFonts w:ascii="Times New Roman" w:eastAsia="Times New Roman" w:hAnsi="Times New Roman" w:cs="Times New Roman"/>
          <w:sz w:val="22"/>
          <w:szCs w:val="22"/>
        </w:rPr>
        <w:t xml:space="preserve">: the model is scored on how well it predicts a held-out questionnaire response, not on whether it represents the underlying reasoning that produced the response. Our target is representational accuracy on a cross-format task: autobiographical prose input, open-ended behavioral prediction output, rubric-based scoring against a verbatim held-out passage. </w:t>
      </w:r>
      <w:commentRangeStart w:id="74"/>
      <w:r>
        <w:rPr>
          <w:rFonts w:ascii="Times New Roman" w:eastAsia="Times New Roman" w:hAnsi="Times New Roman" w:cs="Times New Roman"/>
          <w:sz w:val="22"/>
          <w:szCs w:val="22"/>
        </w:rPr>
        <w:t xml:space="preserve">The structured-questionnaire format and the open-ended behavioral reasoning this paper studies measure different properties. </w:t>
      </w:r>
      <w:commentRangeEnd w:id="74"/>
      <w:r w:rsidR="00584F8E">
        <w:rPr>
          <w:rStyle w:val="CommentReference"/>
          <w:rFonts w:ascii="Times New Roman" w:eastAsia="Times New Roman" w:hAnsi="Times New Roman" w:cs="Times New Roman"/>
          <w:sz w:val="22"/>
          <w:szCs w:val="22"/>
        </w:rPr>
        <w:commentReference w:id="74"/>
      </w:r>
      <w:r>
        <w:rPr>
          <w:rFonts w:ascii="Times New Roman" w:eastAsia="Times New Roman" w:hAnsi="Times New Roman" w:cs="Times New Roman"/>
          <w:sz w:val="22"/>
          <w:szCs w:val="22"/>
        </w:rPr>
        <w:t>A system could perform well on Twin-2K and not on our battery (survey interpolation does not require modeling reasoning transfer to new contexts), and a system could perform well on our battery and not on Twin-2K (accurate reasoning representation does not guarantee survey-format numerical accuracy). The two benchmarks diagnose different properties of the same general capability.</w:t>
      </w:r>
    </w:p>
    <w:p w14:paraId="6AF5EED0" w14:textId="77777777" w:rsidR="00B00062" w:rsidRDefault="00000000">
      <w:pPr>
        <w:pStyle w:val="BodyText"/>
      </w:pPr>
      <w:r>
        <w:rPr>
          <w:rFonts w:ascii="Times New Roman" w:eastAsia="Times New Roman" w:hAnsi="Times New Roman" w:cs="Times New Roman"/>
          <w:b/>
          <w:bCs/>
          <w:sz w:val="22"/>
          <w:szCs w:val="22"/>
        </w:rPr>
        <w:t>Persona fidelity measures whether a model stays in character across the back-and-forth of a conversation.</w:t>
      </w:r>
      <w:r>
        <w:rPr>
          <w:rStyle w:val="FootnoteReference"/>
          <w:rFonts w:ascii="Times New Roman" w:eastAsia="Times New Roman" w:hAnsi="Times New Roman" w:cs="Times New Roman"/>
          <w:sz w:val="18"/>
          <w:szCs w:val="18"/>
        </w:rPr>
        <w:footnoteReference w:id="13"/>
      </w:r>
      <w:r>
        <w:rPr>
          <w:rFonts w:ascii="Times New Roman" w:eastAsia="Times New Roman" w:hAnsi="Times New Roman" w:cs="Times New Roman"/>
          <w:sz w:val="22"/>
          <w:szCs w:val="22"/>
        </w:rPr>
        <w:t xml:space="preserve"> PersonaGym (Samuel et al., Findings of EMNLP 2025, arXiv:2407.18416) scores consistency with a described persona during conversation: given a one-line persona (“You are a 45-year-old skeptical accountant from Toronto”), the model is scored on whether its multi-turn replies stay in-character, graded against a held-out criterion set. In practice the model is checked for consistency with the persona’s surface attributes (skeptical, accountant-flavored responses; not breaking character into a different age or profession), not for whether it reproduces how a specific person would reason. PersonaGym’s one-line descriptor is a substantially shallower input than this paper’s ~7,000-token Behavioral Specification or Twin-2K’s full-text survey persona;</w:t>
      </w:r>
      <w:r>
        <w:rPr>
          <w:rStyle w:val="FootnoteReference"/>
          <w:rFonts w:ascii="Times New Roman" w:eastAsia="Times New Roman" w:hAnsi="Times New Roman" w:cs="Times New Roman"/>
          <w:sz w:val="18"/>
          <w:szCs w:val="18"/>
        </w:rPr>
        <w:footnoteReference w:id="14"/>
      </w:r>
      <w:r>
        <w:rPr>
          <w:rFonts w:ascii="Times New Roman" w:eastAsia="Times New Roman" w:hAnsi="Times New Roman" w:cs="Times New Roman"/>
          <w:sz w:val="22"/>
          <w:szCs w:val="22"/>
        </w:rPr>
        <w:t xml:space="preserve"> consistency with it does not require modeling that person’s reasoning on new situations. PersonaGym measures a useful property (holding voice over a conversation); fidelity to a one-line persona is a </w:t>
      </w:r>
      <w:commentRangeStart w:id="75"/>
      <w:r>
        <w:rPr>
          <w:rFonts w:ascii="Times New Roman" w:eastAsia="Times New Roman" w:hAnsi="Times New Roman" w:cs="Times New Roman"/>
          <w:sz w:val="22"/>
          <w:szCs w:val="22"/>
        </w:rPr>
        <w:t>weaker condition than representational accuracy.</w:t>
      </w:r>
      <w:commentRangeEnd w:id="75"/>
      <w:r w:rsidR="006230D9">
        <w:rPr>
          <w:rStyle w:val="CommentReference"/>
          <w:sz w:val="24"/>
          <w:szCs w:val="24"/>
        </w:rPr>
        <w:commentReference w:id="75"/>
      </w:r>
    </w:p>
    <w:p w14:paraId="77D78D4E" w14:textId="77777777" w:rsidR="00B00062" w:rsidRDefault="00000000">
      <w:pPr>
        <w:pStyle w:val="BodyText"/>
      </w:pPr>
      <w:r>
        <w:rPr>
          <w:rFonts w:ascii="Times New Roman" w:eastAsia="Times New Roman" w:hAnsi="Times New Roman" w:cs="Times New Roman"/>
          <w:b/>
          <w:bCs/>
          <w:sz w:val="22"/>
          <w:szCs w:val="22"/>
        </w:rPr>
        <w:t>Preference alignment measures whether responses match user preferences.</w:t>
      </w:r>
      <w:r>
        <w:rPr>
          <w:rFonts w:ascii="Times New Roman" w:eastAsia="Times New Roman" w:hAnsi="Times New Roman" w:cs="Times New Roman"/>
          <w:sz w:val="22"/>
          <w:szCs w:val="22"/>
        </w:rPr>
        <w:t xml:space="preserve"> AlpsBench (Xiao et al., 2026, arXiv:2603.26680) evaluates whether explicit memory mechanisms improve preference-aligned </w:t>
      </w:r>
      <w:r>
        <w:rPr>
          <w:rFonts w:ascii="Times New Roman" w:eastAsia="Times New Roman" w:hAnsi="Times New Roman" w:cs="Times New Roman"/>
          <w:sz w:val="22"/>
          <w:szCs w:val="22"/>
        </w:rPr>
        <w:lastRenderedPageBreak/>
        <w:t xml:space="preserve">and emotionally resonant responses: after ingesting a user profile, the model is asked conversational questions (preferences, emotional support) and responses are scored on preference alignment and emotional resonance rubrics, not on predictive accuracy. Their central finding, </w:t>
      </w:r>
      <w:r>
        <w:rPr>
          <w:rFonts w:ascii="Times New Roman" w:eastAsia="Times New Roman" w:hAnsi="Times New Roman" w:cs="Times New Roman"/>
          <w:i/>
          <w:iCs/>
          <w:sz w:val="22"/>
          <w:szCs w:val="22"/>
        </w:rPr>
        <w:t>that recall improvement does not automatically carry into preference alignment</w:t>
      </w:r>
      <w:r>
        <w:rPr>
          <w:rFonts w:ascii="Times New Roman" w:eastAsia="Times New Roman" w:hAnsi="Times New Roman" w:cs="Times New Roman"/>
          <w:sz w:val="22"/>
          <w:szCs w:val="22"/>
        </w:rPr>
        <w:t xml:space="preserve">, is arrived at independently and is complementary to this paper. Both papers point at the same gap from different sides: solving for recall is insufficient for what memory is ultimately for. Preference alignment is an outcome property (whether a response matches what the user prefers). Representational accuracy is an upstream property (whether the AI’s internal model of the user is correct). </w:t>
      </w:r>
      <w:commentRangeStart w:id="76"/>
      <w:r>
        <w:rPr>
          <w:rFonts w:ascii="Times New Roman" w:eastAsia="Times New Roman" w:hAnsi="Times New Roman" w:cs="Times New Roman"/>
          <w:sz w:val="22"/>
          <w:szCs w:val="22"/>
        </w:rPr>
        <w:t>Preference alignment is one downstream consequence of representational accuracy being correct; it is not the same property.</w:t>
      </w:r>
      <w:commentRangeEnd w:id="76"/>
      <w:r w:rsidR="0071492A">
        <w:rPr>
          <w:rStyle w:val="CommentReference"/>
          <w:sz w:val="24"/>
          <w:szCs w:val="24"/>
        </w:rPr>
        <w:commentReference w:id="76"/>
      </w:r>
    </w:p>
    <w:p w14:paraId="2354F155" w14:textId="77777777" w:rsidR="00B00062" w:rsidRDefault="00000000">
      <w:pPr>
        <w:pStyle w:val="BodyText"/>
      </w:pPr>
      <w:r>
        <w:rPr>
          <w:rFonts w:ascii="Times New Roman" w:eastAsia="Times New Roman" w:hAnsi="Times New Roman" w:cs="Times New Roman"/>
          <w:b/>
          <w:bCs/>
          <w:sz w:val="22"/>
          <w:szCs w:val="22"/>
        </w:rPr>
        <w:t>We propose behavioral prediction on held-out reasoning situations as a test of a fifth target: representational accuracy.</w:t>
      </w:r>
    </w:p>
    <w:p w14:paraId="0CBB176F" w14:textId="77777777" w:rsidR="00B00062" w:rsidRDefault="00000000">
      <w:pPr>
        <w:pStyle w:val="BodyText"/>
      </w:pPr>
      <w:r>
        <w:rPr>
          <w:rFonts w:ascii="Times New Roman" w:eastAsia="Times New Roman" w:hAnsi="Times New Roman" w:cs="Times New Roman"/>
          <w:b/>
          <w:bCs/>
          <w:sz w:val="22"/>
          <w:szCs w:val="22"/>
        </w:rPr>
        <w:t>Prediction is the test, not the goal.</w:t>
      </w:r>
      <w:r>
        <w:rPr>
          <w:rFonts w:ascii="Times New Roman" w:eastAsia="Times New Roman" w:hAnsi="Times New Roman" w:cs="Times New Roman"/>
          <w:sz w:val="22"/>
          <w:szCs w:val="22"/>
        </w:rPr>
        <w:t xml:space="preserve"> We do not pursue prediction accuracy as an end in itself. The target is representational accuracy, the fidelity of an AI’s internal model of a specific person, and behavioral prediction on unseen situations is the instrument we use to measure it. A prediction score tells us the representation captured something that generalizes to new situations; a low score tells us it did not. Prediction is a diagnostic; the </w:t>
      </w:r>
      <w:commentRangeStart w:id="77"/>
      <w:r>
        <w:rPr>
          <w:rFonts w:ascii="Times New Roman" w:eastAsia="Times New Roman" w:hAnsi="Times New Roman" w:cs="Times New Roman"/>
          <w:sz w:val="22"/>
          <w:szCs w:val="22"/>
        </w:rPr>
        <w:t>Behavioral Specification is what this paper is testing.</w:t>
      </w:r>
      <w:commentRangeEnd w:id="77"/>
      <w:r w:rsidR="00E56350">
        <w:rPr>
          <w:rStyle w:val="CommentReference"/>
          <w:sz w:val="24"/>
          <w:szCs w:val="24"/>
        </w:rPr>
        <w:commentReference w:id="77"/>
      </w:r>
    </w:p>
    <w:p w14:paraId="007EB0BB" w14:textId="77777777" w:rsidR="00B00062" w:rsidRDefault="00000000">
      <w:pPr>
        <w:pStyle w:val="BodyText"/>
      </w:pPr>
      <w:r>
        <w:rPr>
          <w:rFonts w:ascii="Times New Roman" w:eastAsia="Times New Roman" w:hAnsi="Times New Roman" w:cs="Times New Roman"/>
          <w:b/>
          <w:bCs/>
          <w:sz w:val="22"/>
          <w:szCs w:val="22"/>
        </w:rPr>
        <w:t>The held-out design rests on a stability premise.</w:t>
      </w:r>
      <w:r>
        <w:rPr>
          <w:rFonts w:ascii="Times New Roman" w:eastAsia="Times New Roman" w:hAnsi="Times New Roman" w:cs="Times New Roman"/>
          <w:sz w:val="22"/>
          <w:szCs w:val="22"/>
        </w:rPr>
        <w:t xml:space="preserve"> A person’s interpretive patterns must be stable enough within their own corpus that what is captured from one half references what appears in the other. Without that, held-out behavioral prediction is impossible in principle, regardless of how good the representation is. The 14 main-study subjects have coherent autobiographical narratives consistent with the premise; </w:t>
      </w:r>
      <w:hyperlink w:anchor="sec-4-1">
        <w:r>
          <w:rPr>
            <w:rStyle w:val="Hyperlink"/>
            <w:rFonts w:ascii="Times New Roman" w:eastAsia="Times New Roman" w:hAnsi="Times New Roman" w:cs="Times New Roman"/>
            <w:sz w:val="22"/>
            <w:szCs w:val="22"/>
          </w:rPr>
          <w:t>§4.1</w:t>
        </w:r>
      </w:hyperlink>
      <w:r>
        <w:rPr>
          <w:rFonts w:ascii="Times New Roman" w:eastAsia="Times New Roman" w:hAnsi="Times New Roman" w:cs="Times New Roman"/>
          <w:sz w:val="22"/>
          <w:szCs w:val="22"/>
        </w:rPr>
        <w:t xml:space="preserve"> reports that the Behavioral Specification authored from training text generalizes to held-out text at above-baseline rates. Subjects whose reasoning shifts substantially across their corpus </w:t>
      </w:r>
      <w:r>
        <w:rPr>
          <w:rStyle w:val="FootnoteReference"/>
          <w:rFonts w:ascii="Times New Roman" w:eastAsia="Times New Roman" w:hAnsi="Times New Roman" w:cs="Times New Roman"/>
          <w:sz w:val="18"/>
          <w:szCs w:val="18"/>
        </w:rPr>
        <w:footnoteReference w:id="15"/>
      </w:r>
      <w:r>
        <w:rPr>
          <w:rFonts w:ascii="Times New Roman" w:eastAsia="Times New Roman" w:hAnsi="Times New Roman" w:cs="Times New Roman"/>
          <w:sz w:val="22"/>
          <w:szCs w:val="22"/>
        </w:rPr>
        <w:t xml:space="preserve"> may not be well-represented by a single snapshot specification, which is one reason temporality is a flagged follow-up in </w:t>
      </w:r>
      <w:hyperlink w:anchor="X70123913d73623800d57c00e6da9870330ecf47">
        <w:r>
          <w:rPr>
            <w:rStyle w:val="Hyperlink"/>
            <w:rFonts w:ascii="Times New Roman" w:eastAsia="Times New Roman" w:hAnsi="Times New Roman" w:cs="Times New Roman"/>
            <w:sz w:val="22"/>
            <w:szCs w:val="22"/>
          </w:rPr>
          <w:t>§7</w:t>
        </w:r>
      </w:hyperlink>
      <w:r>
        <w:rPr>
          <w:rFonts w:ascii="Times New Roman" w:eastAsia="Times New Roman" w:hAnsi="Times New Roman" w:cs="Times New Roman"/>
          <w:sz w:val="22"/>
          <w:szCs w:val="22"/>
        </w:rPr>
        <w:t>.</w:t>
      </w:r>
    </w:p>
    <w:p w14:paraId="174E9A47" w14:textId="77777777" w:rsidR="00B00062" w:rsidRDefault="00000000">
      <w:pPr>
        <w:pStyle w:val="BodyText"/>
      </w:pPr>
      <w:r>
        <w:rPr>
          <w:rFonts w:ascii="Times New Roman" w:eastAsia="Times New Roman" w:hAnsi="Times New Roman" w:cs="Times New Roman"/>
          <w:b/>
          <w:bCs/>
          <w:sz w:val="22"/>
          <w:szCs w:val="22"/>
        </w:rPr>
        <w:t>The missing axis is representational accuracy itself.</w:t>
      </w:r>
      <w:r>
        <w:rPr>
          <w:rFonts w:ascii="Times New Roman" w:eastAsia="Times New Roman" w:hAnsi="Times New Roman" w:cs="Times New Roman"/>
          <w:sz w:val="22"/>
          <w:szCs w:val="22"/>
        </w:rPr>
        <w:t xml:space="preserve"> Each existing benchmark family measures a real property of memory systems, and each is useful for its own target. What is missing is an axis that measures how accurately the memory system represents the person whose behavior it is meant to anticipate. This paper’s approach is a prototype answer on that axis, not a finished benchmark. </w:t>
      </w:r>
      <w:commentRangeStart w:id="78"/>
      <w:r>
        <w:fldChar w:fldCharType="begin"/>
      </w:r>
      <w:r>
        <w:instrText>HYPERLINK \l "X70123913d73623800d57c00e6da9870330ecf47" \h</w:instrText>
      </w:r>
      <w:r>
        <w:fldChar w:fldCharType="separate"/>
      </w:r>
      <w:r>
        <w:rPr>
          <w:rStyle w:val="Hyperlink"/>
          <w:rFonts w:ascii="Times New Roman" w:eastAsia="Times New Roman" w:hAnsi="Times New Roman" w:cs="Times New Roman"/>
          <w:sz w:val="22"/>
          <w:szCs w:val="22"/>
        </w:rPr>
        <w:t>§7</w:t>
      </w:r>
      <w:r>
        <w:fldChar w:fldCharType="end"/>
      </w:r>
      <w:r>
        <w:rPr>
          <w:rFonts w:ascii="Times New Roman" w:eastAsia="Times New Roman" w:hAnsi="Times New Roman" w:cs="Times New Roman"/>
          <w:sz w:val="22"/>
          <w:szCs w:val="22"/>
        </w:rPr>
        <w:t xml:space="preserve"> flags a differentiated rubric (one that separates interpretation-heavy from literal-recall questions, and scores epistemic honesty as its own dimension) as the priority follow-up for turning this prototype into a standardized benchmark.</w:t>
      </w:r>
      <w:commentRangeEnd w:id="78"/>
      <w:r w:rsidR="004760A6">
        <w:rPr>
          <w:rStyle w:val="CommentReference"/>
          <w:sz w:val="24"/>
          <w:szCs w:val="24"/>
        </w:rPr>
        <w:commentReference w:id="78"/>
      </w:r>
    </w:p>
    <w:p w14:paraId="3D814CF1" w14:textId="77777777" w:rsidR="00B00062" w:rsidRDefault="00000000">
      <w:pPr>
        <w:pStyle w:val="BodyText"/>
      </w:pPr>
      <w:r>
        <w:rPr>
          <w:rFonts w:ascii="Times New Roman" w:eastAsia="Times New Roman" w:hAnsi="Times New Roman" w:cs="Times New Roman"/>
          <w:b/>
          <w:bCs/>
          <w:sz w:val="22"/>
          <w:szCs w:val="22"/>
        </w:rPr>
        <w:t>A single number does not capture a memory system’s full capability.</w:t>
      </w:r>
      <w:r>
        <w:rPr>
          <w:rFonts w:ascii="Times New Roman" w:eastAsia="Times New Roman" w:hAnsi="Times New Roman" w:cs="Times New Roman"/>
          <w:sz w:val="22"/>
          <w:szCs w:val="22"/>
        </w:rPr>
        <w:t xml:space="preserve"> Recall, survey-response prediction, persona fidelity, preference alignment, and representational accuracy are distinct axes. A system that saturates one may do nothing on another. Production-grade evaluation of </w:t>
      </w:r>
      <w:commentRangeStart w:id="79"/>
      <w:r>
        <w:rPr>
          <w:rFonts w:ascii="Times New Roman" w:eastAsia="Times New Roman" w:hAnsi="Times New Roman" w:cs="Times New Roman"/>
          <w:sz w:val="22"/>
          <w:szCs w:val="22"/>
        </w:rPr>
        <w:t xml:space="preserve">memory </w:t>
      </w:r>
      <w:commentRangeStart w:id="80"/>
      <w:r>
        <w:rPr>
          <w:rFonts w:ascii="Times New Roman" w:eastAsia="Times New Roman" w:hAnsi="Times New Roman" w:cs="Times New Roman"/>
          <w:sz w:val="22"/>
          <w:szCs w:val="22"/>
        </w:rPr>
        <w:t>systems</w:t>
      </w:r>
      <w:commentRangeEnd w:id="80"/>
      <w:r w:rsidR="00FE4676">
        <w:rPr>
          <w:rStyle w:val="CommentReference"/>
          <w:rFonts w:ascii="Times New Roman" w:eastAsia="Times New Roman" w:hAnsi="Times New Roman" w:cs="Times New Roman"/>
          <w:sz w:val="22"/>
          <w:szCs w:val="22"/>
        </w:rPr>
        <w:commentReference w:id="80"/>
      </w:r>
      <w:r>
        <w:rPr>
          <w:rFonts w:ascii="Times New Roman" w:eastAsia="Times New Roman" w:hAnsi="Times New Roman" w:cs="Times New Roman"/>
          <w:sz w:val="22"/>
          <w:szCs w:val="22"/>
        </w:rPr>
        <w:t xml:space="preserve"> </w:t>
      </w:r>
      <w:commentRangeEnd w:id="79"/>
      <w:r w:rsidR="00FE4676">
        <w:rPr>
          <w:rStyle w:val="CommentReference"/>
          <w:rFonts w:ascii="Times New Roman" w:eastAsia="Times New Roman" w:hAnsi="Times New Roman" w:cs="Times New Roman"/>
          <w:sz w:val="22"/>
          <w:szCs w:val="22"/>
        </w:rPr>
        <w:commentReference w:id="79"/>
      </w:r>
      <w:r>
        <w:rPr>
          <w:rFonts w:ascii="Times New Roman" w:eastAsia="Times New Roman" w:hAnsi="Times New Roman" w:cs="Times New Roman"/>
          <w:sz w:val="22"/>
          <w:szCs w:val="22"/>
        </w:rPr>
        <w:t>should report results on multiple axes rather than on any single one.</w:t>
      </w:r>
    </w:p>
    <w:p w14:paraId="247192E8" w14:textId="77777777" w:rsidR="00B00062" w:rsidRDefault="00000000">
      <w:pPr>
        <w:pStyle w:val="Heading3"/>
      </w:pPr>
      <w:bookmarkStart w:id="81" w:name="sec-2-2"/>
      <w:bookmarkStart w:id="82" w:name="_Toc229562975"/>
      <w:bookmarkEnd w:id="69"/>
      <w:commentRangeStart w:id="83"/>
      <w:r>
        <w:rPr>
          <w:rFonts w:ascii="Times New Roman" w:eastAsia="Times New Roman" w:hAnsi="Times New Roman" w:cs="Times New Roman"/>
          <w:b/>
          <w:bCs/>
          <w:sz w:val="26"/>
          <w:szCs w:val="26"/>
        </w:rPr>
        <w:t>2.2 Memory systems for LLM agents</w:t>
      </w:r>
      <w:bookmarkEnd w:id="82"/>
      <w:commentRangeEnd w:id="83"/>
      <w:r w:rsidR="00941EFC">
        <w:rPr>
          <w:rStyle w:val="CommentReference"/>
          <w:sz w:val="28"/>
          <w:szCs w:val="28"/>
        </w:rPr>
        <w:commentReference w:id="83"/>
      </w:r>
    </w:p>
    <w:p w14:paraId="341D85E1" w14:textId="77777777" w:rsidR="00B00062" w:rsidRDefault="00000000">
      <w:pPr>
        <w:pStyle w:val="FirstParagraph"/>
      </w:pPr>
      <w:r>
        <w:rPr>
          <w:rFonts w:ascii="Times New Roman" w:eastAsia="Times New Roman" w:hAnsi="Times New Roman" w:cs="Times New Roman"/>
          <w:sz w:val="22"/>
          <w:szCs w:val="22"/>
        </w:rPr>
        <w:t>The four commercial memory systems we evaluate (Mem0, Letta, Supermemory, Zep) have converged on a shared set of capabilities: semantic retrieval over embedded content, source attribution, multi-level memory structures, and benchmark-validated recall performance. They differ in how each of these is architected. None positions representational accuracy or behavioral prediction of a specific individual as a design target.</w:t>
      </w:r>
    </w:p>
    <w:p w14:paraId="6BA5DA08" w14:textId="77777777" w:rsidR="00B00062" w:rsidRDefault="00000000">
      <w:pPr>
        <w:pStyle w:val="BodyText"/>
      </w:pPr>
      <w:r>
        <w:rPr>
          <w:rFonts w:ascii="Times New Roman" w:eastAsia="Times New Roman" w:hAnsi="Times New Roman" w:cs="Times New Roman"/>
          <w:b/>
          <w:bCs/>
          <w:sz w:val="22"/>
          <w:szCs w:val="22"/>
        </w:rPr>
        <w:t>Table 2.1. Memory system comparison.</w:t>
      </w:r>
      <w:r>
        <w:rPr>
          <w:rFonts w:ascii="Times New Roman" w:eastAsia="Times New Roman" w:hAnsi="Times New Roman" w:cs="Times New Roman"/>
          <w:sz w:val="22"/>
          <w:szCs w:val="22"/>
        </w:rPr>
        <w:t xml:space="preserve"> Verified against primary sources.</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B00062" w14:paraId="4EC4D717" w14:textId="77777777" w:rsidTr="00B00062">
        <w:trPr>
          <w:cnfStyle w:val="100000000000" w:firstRow="1" w:lastRow="0" w:firstColumn="0" w:lastColumn="0" w:oddVBand="0" w:evenVBand="0" w:oddHBand="0" w:evenHBand="0" w:firstRowFirstColumn="0" w:firstRowLastColumn="0" w:lastRowFirstColumn="0" w:lastRowLastColumn="0"/>
          <w:tblHeader/>
        </w:trPr>
        <w:tc>
          <w:tcPr>
            <w:tcW w:w="1584" w:type="dxa"/>
          </w:tcPr>
          <w:p w14:paraId="54AA682E" w14:textId="77777777" w:rsidR="00B00062" w:rsidRDefault="00000000">
            <w:pPr>
              <w:pStyle w:val="Compact"/>
            </w:pPr>
            <w:r>
              <w:rPr>
                <w:rFonts w:ascii="Times New Roman" w:eastAsia="Times New Roman" w:hAnsi="Times New Roman" w:cs="Times New Roman"/>
                <w:sz w:val="22"/>
                <w:szCs w:val="22"/>
              </w:rPr>
              <w:lastRenderedPageBreak/>
              <w:t>Provider</w:t>
            </w:r>
          </w:p>
        </w:tc>
        <w:tc>
          <w:tcPr>
            <w:tcW w:w="1584" w:type="dxa"/>
          </w:tcPr>
          <w:p w14:paraId="286B8F8B" w14:textId="77777777" w:rsidR="00B00062" w:rsidRDefault="00000000">
            <w:pPr>
              <w:pStyle w:val="Compact"/>
            </w:pPr>
            <w:r>
              <w:rPr>
                <w:rFonts w:ascii="Times New Roman" w:eastAsia="Times New Roman" w:hAnsi="Times New Roman" w:cs="Times New Roman"/>
                <w:sz w:val="22"/>
                <w:szCs w:val="22"/>
              </w:rPr>
              <w:t>Core architecture</w:t>
            </w:r>
          </w:p>
        </w:tc>
        <w:tc>
          <w:tcPr>
            <w:tcW w:w="1584" w:type="dxa"/>
          </w:tcPr>
          <w:p w14:paraId="416E9160" w14:textId="77777777" w:rsidR="00B00062" w:rsidRDefault="00000000">
            <w:pPr>
              <w:pStyle w:val="Compact"/>
            </w:pPr>
            <w:r>
              <w:rPr>
                <w:rFonts w:ascii="Times New Roman" w:eastAsia="Times New Roman" w:hAnsi="Times New Roman" w:cs="Times New Roman"/>
                <w:sz w:val="22"/>
                <w:szCs w:val="22"/>
              </w:rPr>
              <w:t>Retrieval method</w:t>
            </w:r>
          </w:p>
        </w:tc>
        <w:tc>
          <w:tcPr>
            <w:tcW w:w="1584" w:type="dxa"/>
          </w:tcPr>
          <w:p w14:paraId="49CBED76" w14:textId="77777777" w:rsidR="00B00062" w:rsidRDefault="00000000">
            <w:pPr>
              <w:pStyle w:val="Compact"/>
            </w:pPr>
            <w:r>
              <w:rPr>
                <w:rFonts w:ascii="Times New Roman" w:eastAsia="Times New Roman" w:hAnsi="Times New Roman" w:cs="Times New Roman"/>
                <w:sz w:val="22"/>
                <w:szCs w:val="22"/>
              </w:rPr>
              <w:t>Memory types</w:t>
            </w:r>
          </w:p>
        </w:tc>
        <w:tc>
          <w:tcPr>
            <w:tcW w:w="1584" w:type="dxa"/>
          </w:tcPr>
          <w:p w14:paraId="2F619CB0" w14:textId="77777777" w:rsidR="00B00062" w:rsidRDefault="00000000">
            <w:pPr>
              <w:pStyle w:val="Compact"/>
            </w:pPr>
            <w:r>
              <w:rPr>
                <w:rFonts w:ascii="Times New Roman" w:eastAsia="Times New Roman" w:hAnsi="Times New Roman" w:cs="Times New Roman"/>
                <w:sz w:val="22"/>
                <w:szCs w:val="22"/>
              </w:rPr>
              <w:t>Published recall score</w:t>
            </w:r>
          </w:p>
        </w:tc>
      </w:tr>
      <w:tr w:rsidR="00B00062" w14:paraId="01D1C481" w14:textId="77777777">
        <w:tc>
          <w:tcPr>
            <w:tcW w:w="1584" w:type="dxa"/>
          </w:tcPr>
          <w:p w14:paraId="707C6E4F" w14:textId="77777777" w:rsidR="00B00062" w:rsidRDefault="00000000">
            <w:pPr>
              <w:pStyle w:val="Compact"/>
            </w:pPr>
            <w:r>
              <w:rPr>
                <w:rFonts w:ascii="Times New Roman" w:eastAsia="Times New Roman" w:hAnsi="Times New Roman" w:cs="Times New Roman"/>
                <w:b/>
                <w:bCs/>
                <w:sz w:val="22"/>
                <w:szCs w:val="22"/>
              </w:rPr>
              <w:t>Mem0</w:t>
            </w:r>
          </w:p>
        </w:tc>
        <w:tc>
          <w:tcPr>
            <w:tcW w:w="1584" w:type="dxa"/>
          </w:tcPr>
          <w:p w14:paraId="70A0CE8C" w14:textId="77777777" w:rsidR="00B00062" w:rsidRDefault="00000000">
            <w:pPr>
              <w:pStyle w:val="Compact"/>
            </w:pPr>
            <w:r>
              <w:rPr>
                <w:rFonts w:ascii="Times New Roman" w:eastAsia="Times New Roman" w:hAnsi="Times New Roman" w:cs="Times New Roman"/>
                <w:sz w:val="22"/>
                <w:szCs w:val="22"/>
              </w:rPr>
              <w:t>Extract → consolidate → retrieve pipeline; Mem0g graph variant adds a directed labeled knowledge graph alongside the vector store</w:t>
            </w:r>
          </w:p>
        </w:tc>
        <w:tc>
          <w:tcPr>
            <w:tcW w:w="1584" w:type="dxa"/>
          </w:tcPr>
          <w:p w14:paraId="6420C8D1" w14:textId="77777777" w:rsidR="00B00062" w:rsidRDefault="00000000">
            <w:pPr>
              <w:pStyle w:val="Compact"/>
            </w:pPr>
            <w:r>
              <w:rPr>
                <w:rFonts w:ascii="Times New Roman" w:eastAsia="Times New Roman" w:hAnsi="Times New Roman" w:cs="Times New Roman"/>
                <w:sz w:val="22"/>
                <w:szCs w:val="22"/>
              </w:rPr>
              <w:t>Hybrid: semantic + keyword + entity</w:t>
            </w:r>
          </w:p>
        </w:tc>
        <w:tc>
          <w:tcPr>
            <w:tcW w:w="1584" w:type="dxa"/>
          </w:tcPr>
          <w:p w14:paraId="58C4F2C9" w14:textId="77777777" w:rsidR="00B00062" w:rsidRDefault="00000000">
            <w:pPr>
              <w:pStyle w:val="Compact"/>
            </w:pPr>
            <w:r>
              <w:rPr>
                <w:rFonts w:ascii="Times New Roman" w:eastAsia="Times New Roman" w:hAnsi="Times New Roman" w:cs="Times New Roman"/>
                <w:sz w:val="22"/>
                <w:szCs w:val="22"/>
              </w:rPr>
              <w:t>Conversation, session, user, organizational</w:t>
            </w:r>
          </w:p>
        </w:tc>
        <w:tc>
          <w:tcPr>
            <w:tcW w:w="1584" w:type="dxa"/>
          </w:tcPr>
          <w:p w14:paraId="16A2E256" w14:textId="77777777" w:rsidR="00B00062" w:rsidRDefault="00000000">
            <w:pPr>
              <w:pStyle w:val="Compact"/>
            </w:pPr>
            <w:r>
              <w:rPr>
                <w:rFonts w:ascii="Times New Roman" w:eastAsia="Times New Roman" w:hAnsi="Times New Roman" w:cs="Times New Roman"/>
                <w:sz w:val="22"/>
                <w:szCs w:val="22"/>
              </w:rPr>
              <w:t>91.6 LOCOMO, 93.4 LongMemEval (current algorithm)</w:t>
            </w:r>
            <w:r>
              <w:rPr>
                <w:rStyle w:val="FootnoteReference"/>
                <w:rFonts w:ascii="Times New Roman" w:eastAsia="Times New Roman" w:hAnsi="Times New Roman" w:cs="Times New Roman"/>
                <w:sz w:val="18"/>
                <w:szCs w:val="18"/>
              </w:rPr>
              <w:footnoteReference w:id="16"/>
            </w:r>
          </w:p>
        </w:tc>
      </w:tr>
      <w:tr w:rsidR="00B00062" w14:paraId="0A65213E" w14:textId="77777777">
        <w:tc>
          <w:tcPr>
            <w:tcW w:w="1584" w:type="dxa"/>
          </w:tcPr>
          <w:p w14:paraId="676C325F" w14:textId="77777777" w:rsidR="00B00062" w:rsidRDefault="00000000">
            <w:pPr>
              <w:pStyle w:val="Compact"/>
            </w:pPr>
            <w:r>
              <w:rPr>
                <w:rFonts w:ascii="Times New Roman" w:eastAsia="Times New Roman" w:hAnsi="Times New Roman" w:cs="Times New Roman"/>
                <w:b/>
                <w:bCs/>
                <w:sz w:val="22"/>
                <w:szCs w:val="22"/>
              </w:rPr>
              <w:t>Letta / MemGPT</w:t>
            </w:r>
          </w:p>
        </w:tc>
        <w:tc>
          <w:tcPr>
            <w:tcW w:w="1584" w:type="dxa"/>
          </w:tcPr>
          <w:p w14:paraId="3CD5587B" w14:textId="77777777" w:rsidR="00B00062" w:rsidRDefault="00000000">
            <w:pPr>
              <w:pStyle w:val="Compact"/>
            </w:pPr>
            <w:r>
              <w:rPr>
                <w:rFonts w:ascii="Times New Roman" w:eastAsia="Times New Roman" w:hAnsi="Times New Roman" w:cs="Times New Roman"/>
                <w:sz w:val="22"/>
                <w:szCs w:val="22"/>
              </w:rPr>
              <w:t>LLM-as-operating-system; virtual context management with main context plus external context</w:t>
            </w:r>
          </w:p>
        </w:tc>
        <w:tc>
          <w:tcPr>
            <w:tcW w:w="1584" w:type="dxa"/>
          </w:tcPr>
          <w:p w14:paraId="5FB03BBA" w14:textId="77777777" w:rsidR="00B00062" w:rsidRDefault="00000000">
            <w:pPr>
              <w:pStyle w:val="Compact"/>
            </w:pPr>
            <w:r>
              <w:rPr>
                <w:rFonts w:ascii="Times New Roman" w:eastAsia="Times New Roman" w:hAnsi="Times New Roman" w:cs="Times New Roman"/>
                <w:sz w:val="22"/>
                <w:szCs w:val="22"/>
              </w:rPr>
              <w:t xml:space="preserve">Archival via </w:t>
            </w:r>
            <w:r>
              <w:rPr>
                <w:rStyle w:val="VerbatimChar"/>
                <w:rFonts w:ascii="Times New Roman" w:eastAsia="Times New Roman" w:hAnsi="Times New Roman" w:cs="Times New Roman"/>
                <w:szCs w:val="22"/>
              </w:rPr>
              <w:t>archival_memory_search</w:t>
            </w:r>
            <w:r>
              <w:rPr>
                <w:rFonts w:ascii="Times New Roman" w:eastAsia="Times New Roman" w:hAnsi="Times New Roman" w:cs="Times New Roman"/>
                <w:sz w:val="22"/>
                <w:szCs w:val="22"/>
              </w:rPr>
              <w:t xml:space="preserve">; main-context memory blocks self-edited via </w:t>
            </w:r>
            <w:r>
              <w:rPr>
                <w:rStyle w:val="VerbatimChar"/>
                <w:rFonts w:ascii="Times New Roman" w:eastAsia="Times New Roman" w:hAnsi="Times New Roman" w:cs="Times New Roman"/>
                <w:szCs w:val="22"/>
              </w:rPr>
              <w:t>core_memory_append</w:t>
            </w:r>
            <w:r>
              <w:rPr>
                <w:rFonts w:ascii="Times New Roman" w:eastAsia="Times New Roman" w:hAnsi="Times New Roman" w:cs="Times New Roman"/>
                <w:sz w:val="22"/>
                <w:szCs w:val="22"/>
              </w:rPr>
              <w:t xml:space="preserve">, </w:t>
            </w:r>
            <w:r>
              <w:rPr>
                <w:rStyle w:val="VerbatimChar"/>
                <w:rFonts w:ascii="Times New Roman" w:eastAsia="Times New Roman" w:hAnsi="Times New Roman" w:cs="Times New Roman"/>
                <w:szCs w:val="22"/>
              </w:rPr>
              <w:t>core_memory_replace</w:t>
            </w:r>
          </w:p>
        </w:tc>
        <w:tc>
          <w:tcPr>
            <w:tcW w:w="1584" w:type="dxa"/>
          </w:tcPr>
          <w:p w14:paraId="06F02EA2" w14:textId="77777777" w:rsidR="00B00062" w:rsidRDefault="00000000">
            <w:pPr>
              <w:pStyle w:val="Compact"/>
            </w:pPr>
            <w:r>
              <w:rPr>
                <w:rStyle w:val="VerbatimChar"/>
                <w:rFonts w:ascii="Times New Roman" w:eastAsia="Times New Roman" w:hAnsi="Times New Roman" w:cs="Times New Roman"/>
                <w:szCs w:val="22"/>
              </w:rPr>
              <w:t>persona</w:t>
            </w:r>
            <w:r>
              <w:rPr>
                <w:rFonts w:ascii="Times New Roman" w:eastAsia="Times New Roman" w:hAnsi="Times New Roman" w:cs="Times New Roman"/>
                <w:sz w:val="22"/>
                <w:szCs w:val="22"/>
              </w:rPr>
              <w:t xml:space="preserve"> and </w:t>
            </w:r>
            <w:r>
              <w:rPr>
                <w:rStyle w:val="VerbatimChar"/>
                <w:rFonts w:ascii="Times New Roman" w:eastAsia="Times New Roman" w:hAnsi="Times New Roman" w:cs="Times New Roman"/>
                <w:szCs w:val="22"/>
              </w:rPr>
              <w:t>human</w:t>
            </w:r>
            <w:r>
              <w:rPr>
                <w:rFonts w:ascii="Times New Roman" w:eastAsia="Times New Roman" w:hAnsi="Times New Roman" w:cs="Times New Roman"/>
                <w:sz w:val="22"/>
                <w:szCs w:val="22"/>
              </w:rPr>
              <w:t xml:space="preserve"> blocks in main context; archival and recall memory external</w:t>
            </w:r>
          </w:p>
        </w:tc>
        <w:tc>
          <w:tcPr>
            <w:tcW w:w="1584" w:type="dxa"/>
          </w:tcPr>
          <w:p w14:paraId="4739AB15" w14:textId="77777777" w:rsidR="00B00062" w:rsidRDefault="00000000">
            <w:pPr>
              <w:pStyle w:val="Compact"/>
            </w:pPr>
            <w:r>
              <w:rPr>
                <w:rFonts w:ascii="Times New Roman" w:eastAsia="Times New Roman" w:hAnsi="Times New Roman" w:cs="Times New Roman"/>
                <w:sz w:val="22"/>
                <w:szCs w:val="22"/>
              </w:rPr>
              <w:t>74.0% on LOCOMO with GPT-4o-mini</w:t>
            </w:r>
            <w:r>
              <w:rPr>
                <w:rStyle w:val="FootnoteReference"/>
                <w:rFonts w:ascii="Times New Roman" w:eastAsia="Times New Roman" w:hAnsi="Times New Roman" w:cs="Times New Roman"/>
                <w:sz w:val="18"/>
                <w:szCs w:val="18"/>
              </w:rPr>
              <w:footnoteReference w:id="17"/>
            </w:r>
          </w:p>
        </w:tc>
      </w:tr>
      <w:tr w:rsidR="00B00062" w14:paraId="16CC47AF" w14:textId="77777777">
        <w:tc>
          <w:tcPr>
            <w:tcW w:w="1584" w:type="dxa"/>
          </w:tcPr>
          <w:p w14:paraId="64B90E7B" w14:textId="77777777" w:rsidR="00B00062" w:rsidRDefault="00000000">
            <w:pPr>
              <w:pStyle w:val="Compact"/>
            </w:pPr>
            <w:r>
              <w:rPr>
                <w:rFonts w:ascii="Times New Roman" w:eastAsia="Times New Roman" w:hAnsi="Times New Roman" w:cs="Times New Roman"/>
                <w:b/>
                <w:bCs/>
                <w:sz w:val="22"/>
                <w:szCs w:val="22"/>
              </w:rPr>
              <w:t>Supermemory</w:t>
            </w:r>
          </w:p>
        </w:tc>
        <w:tc>
          <w:tcPr>
            <w:tcW w:w="1584" w:type="dxa"/>
          </w:tcPr>
          <w:p w14:paraId="2A6D5F0C" w14:textId="77777777" w:rsidR="00B00062" w:rsidRDefault="00000000">
            <w:pPr>
              <w:pStyle w:val="Compact"/>
            </w:pPr>
            <w:r>
              <w:rPr>
                <w:rFonts w:ascii="Times New Roman" w:eastAsia="Times New Roman" w:hAnsi="Times New Roman" w:cs="Times New Roman"/>
                <w:sz w:val="22"/>
                <w:szCs w:val="22"/>
              </w:rPr>
              <w:t>Five-component architecture: chunk-based ingestion, relational versioning, temporal grounding, hybrid search, session-based ingestion</w:t>
            </w:r>
          </w:p>
        </w:tc>
        <w:tc>
          <w:tcPr>
            <w:tcW w:w="1584" w:type="dxa"/>
          </w:tcPr>
          <w:p w14:paraId="40E42B72" w14:textId="77777777" w:rsidR="00B00062" w:rsidRDefault="00000000">
            <w:pPr>
              <w:pStyle w:val="Compact"/>
            </w:pPr>
            <w:r>
              <w:rPr>
                <w:rFonts w:ascii="Times New Roman" w:eastAsia="Times New Roman" w:hAnsi="Times New Roman" w:cs="Times New Roman"/>
                <w:sz w:val="22"/>
                <w:szCs w:val="22"/>
              </w:rPr>
              <w:t>Hybrid with reranking and query rewriting; source chunks injected at retrieval</w:t>
            </w:r>
          </w:p>
        </w:tc>
        <w:tc>
          <w:tcPr>
            <w:tcW w:w="1584" w:type="dxa"/>
          </w:tcPr>
          <w:p w14:paraId="0C639753" w14:textId="77777777" w:rsidR="00B00062" w:rsidRDefault="00000000">
            <w:pPr>
              <w:pStyle w:val="Compact"/>
            </w:pPr>
            <w:r>
              <w:rPr>
                <w:rFonts w:ascii="Times New Roman" w:eastAsia="Times New Roman" w:hAnsi="Times New Roman" w:cs="Times New Roman"/>
                <w:sz w:val="22"/>
                <w:szCs w:val="22"/>
              </w:rPr>
              <w:t>Contextual memories, relational versions, session data</w:t>
            </w:r>
          </w:p>
        </w:tc>
        <w:tc>
          <w:tcPr>
            <w:tcW w:w="1584" w:type="dxa"/>
          </w:tcPr>
          <w:p w14:paraId="63B0F5A3" w14:textId="77777777" w:rsidR="00B00062" w:rsidRDefault="00000000">
            <w:pPr>
              <w:pStyle w:val="Compact"/>
            </w:pPr>
            <w:r>
              <w:rPr>
                <w:rFonts w:ascii="Times New Roman" w:eastAsia="Times New Roman" w:hAnsi="Times New Roman" w:cs="Times New Roman"/>
                <w:sz w:val="22"/>
                <w:szCs w:val="22"/>
              </w:rPr>
              <w:t>81.6% / 84.6% / 85.2% on LongMemEval_s with GPT-4o / GPT-5 / Gemini-3-Pro (self-reported)</w:t>
            </w:r>
          </w:p>
        </w:tc>
      </w:tr>
      <w:tr w:rsidR="00B00062" w14:paraId="7E761ABA" w14:textId="77777777">
        <w:tc>
          <w:tcPr>
            <w:tcW w:w="1584" w:type="dxa"/>
          </w:tcPr>
          <w:p w14:paraId="35E6B368" w14:textId="77777777" w:rsidR="00B00062" w:rsidRDefault="00000000">
            <w:pPr>
              <w:pStyle w:val="Compact"/>
            </w:pPr>
            <w:r>
              <w:rPr>
                <w:rFonts w:ascii="Times New Roman" w:eastAsia="Times New Roman" w:hAnsi="Times New Roman" w:cs="Times New Roman"/>
                <w:b/>
                <w:bCs/>
                <w:sz w:val="22"/>
                <w:szCs w:val="22"/>
              </w:rPr>
              <w:t>Zep</w:t>
            </w:r>
          </w:p>
        </w:tc>
        <w:tc>
          <w:tcPr>
            <w:tcW w:w="1584" w:type="dxa"/>
          </w:tcPr>
          <w:p w14:paraId="6E7D6469" w14:textId="77777777" w:rsidR="00B00062" w:rsidRDefault="00000000">
            <w:pPr>
              <w:pStyle w:val="Compact"/>
            </w:pPr>
            <w:r>
              <w:rPr>
                <w:rFonts w:ascii="Times New Roman" w:eastAsia="Times New Roman" w:hAnsi="Times New Roman" w:cs="Times New Roman"/>
                <w:sz w:val="22"/>
                <w:szCs w:val="22"/>
              </w:rPr>
              <w:t>Built on Graphiti (Apache 2.0, open source). Bi-temporal knowledge graph</w:t>
            </w:r>
          </w:p>
        </w:tc>
        <w:tc>
          <w:tcPr>
            <w:tcW w:w="1584" w:type="dxa"/>
          </w:tcPr>
          <w:p w14:paraId="5B8202DC" w14:textId="77777777" w:rsidR="00B00062" w:rsidRDefault="00000000">
            <w:pPr>
              <w:pStyle w:val="Compact"/>
            </w:pPr>
            <w:r>
              <w:rPr>
                <w:rFonts w:ascii="Times New Roman" w:eastAsia="Times New Roman" w:hAnsi="Times New Roman" w:cs="Times New Roman"/>
                <w:sz w:val="22"/>
                <w:szCs w:val="22"/>
              </w:rPr>
              <w:t>Hybrid: semantic + BM25 + graph traversal</w:t>
            </w:r>
          </w:p>
        </w:tc>
        <w:tc>
          <w:tcPr>
            <w:tcW w:w="1584" w:type="dxa"/>
          </w:tcPr>
          <w:p w14:paraId="25B48F5C" w14:textId="77777777" w:rsidR="00B00062" w:rsidRDefault="00000000">
            <w:pPr>
              <w:pStyle w:val="Compact"/>
            </w:pPr>
            <w:r>
              <w:rPr>
                <w:rFonts w:ascii="Times New Roman" w:eastAsia="Times New Roman" w:hAnsi="Times New Roman" w:cs="Times New Roman"/>
                <w:sz w:val="22"/>
                <w:szCs w:val="22"/>
              </w:rPr>
              <w:t>Episodes (ground-truth source), Entities, Facts-as-triplets with temporal validity windows</w:t>
            </w:r>
          </w:p>
        </w:tc>
        <w:tc>
          <w:tcPr>
            <w:tcW w:w="1584" w:type="dxa"/>
          </w:tcPr>
          <w:p w14:paraId="1AEC834E" w14:textId="77777777" w:rsidR="00B00062" w:rsidRDefault="00000000">
            <w:pPr>
              <w:pStyle w:val="Compact"/>
            </w:pPr>
            <w:r>
              <w:rPr>
                <w:rFonts w:ascii="Times New Roman" w:eastAsia="Times New Roman" w:hAnsi="Times New Roman" w:cs="Times New Roman"/>
                <w:sz w:val="22"/>
                <w:szCs w:val="22"/>
              </w:rPr>
              <w:t>71.2% on LongMemEval with GPT-4o</w:t>
            </w:r>
            <w:r>
              <w:rPr>
                <w:rStyle w:val="FootnoteReference"/>
                <w:rFonts w:ascii="Times New Roman" w:eastAsia="Times New Roman" w:hAnsi="Times New Roman" w:cs="Times New Roman"/>
                <w:sz w:val="18"/>
                <w:szCs w:val="18"/>
              </w:rPr>
              <w:footnoteReference w:id="18"/>
            </w:r>
          </w:p>
        </w:tc>
      </w:tr>
    </w:tbl>
    <w:p w14:paraId="13EC5825" w14:textId="77777777" w:rsidR="00B00062" w:rsidRDefault="00000000">
      <w:pPr>
        <w:pStyle w:val="BodyText"/>
      </w:pPr>
      <w:r>
        <w:rPr>
          <w:rFonts w:ascii="Times New Roman" w:eastAsia="Times New Roman" w:hAnsi="Times New Roman" w:cs="Times New Roman"/>
          <w:sz w:val="22"/>
          <w:szCs w:val="22"/>
        </w:rPr>
        <w:t>All four systems report recall scores in the 70-93% range; on the standard recall benchmarks, scores are localizing in the &gt;80% range and recall is no longer as much a frontier issue as it used to be.</w:t>
      </w:r>
      <w:r>
        <w:rPr>
          <w:rStyle w:val="FootnoteReference"/>
          <w:rFonts w:ascii="Times New Roman" w:eastAsia="Times New Roman" w:hAnsi="Times New Roman" w:cs="Times New Roman"/>
          <w:sz w:val="18"/>
          <w:szCs w:val="18"/>
        </w:rPr>
        <w:footnoteReference w:id="19"/>
      </w:r>
      <w:r>
        <w:rPr>
          <w:rFonts w:ascii="Times New Roman" w:eastAsia="Times New Roman" w:hAnsi="Times New Roman" w:cs="Times New Roman"/>
          <w:sz w:val="22"/>
          <w:szCs w:val="22"/>
        </w:rPr>
        <w:t xml:space="preserve"> All four are </w:t>
      </w:r>
      <w:r>
        <w:rPr>
          <w:rFonts w:ascii="Times New Roman" w:eastAsia="Times New Roman" w:hAnsi="Times New Roman" w:cs="Times New Roman"/>
          <w:sz w:val="22"/>
          <w:szCs w:val="22"/>
        </w:rPr>
        <w:lastRenderedPageBreak/>
        <w:t>sophisticated systems that solve real problems in memory management. They optimize for storing, organizing, and retrieving what a person said or did.</w:t>
      </w:r>
    </w:p>
    <w:p w14:paraId="6CFE3F9B" w14:textId="77777777" w:rsidR="00B00062" w:rsidRDefault="00000000">
      <w:pPr>
        <w:pStyle w:val="BodyText"/>
      </w:pPr>
      <w:r>
        <w:rPr>
          <w:rFonts w:ascii="Times New Roman" w:eastAsia="Times New Roman" w:hAnsi="Times New Roman" w:cs="Times New Roman"/>
          <w:sz w:val="22"/>
          <w:szCs w:val="22"/>
        </w:rPr>
        <w:t xml:space="preserve">Of the four systems, Letta (the commercial productization of the MemGPT stateful-agent architecture, Packer et al., 2023, arXiv:2310.08560) is architecturally distinct: it is the only one whose core architecture treats memory as something an agent </w:t>
      </w:r>
      <w:r>
        <w:rPr>
          <w:rFonts w:ascii="Times New Roman" w:eastAsia="Times New Roman" w:hAnsi="Times New Roman" w:cs="Times New Roman"/>
          <w:i/>
          <w:iCs/>
          <w:sz w:val="22"/>
          <w:szCs w:val="22"/>
        </w:rPr>
        <w:t>synthesizes</w:t>
      </w:r>
      <w:r>
        <w:rPr>
          <w:rFonts w:ascii="Times New Roman" w:eastAsia="Times New Roman" w:hAnsi="Times New Roman" w:cs="Times New Roman"/>
          <w:sz w:val="22"/>
          <w:szCs w:val="22"/>
        </w:rPr>
        <w:t xml:space="preserve"> during conversation rather than </w:t>
      </w:r>
      <w:r>
        <w:rPr>
          <w:rFonts w:ascii="Times New Roman" w:eastAsia="Times New Roman" w:hAnsi="Times New Roman" w:cs="Times New Roman"/>
          <w:i/>
          <w:iCs/>
          <w:sz w:val="22"/>
          <w:szCs w:val="22"/>
        </w:rPr>
        <w:t>stores</w:t>
      </w:r>
      <w:r>
        <w:rPr>
          <w:rFonts w:ascii="Times New Roman" w:eastAsia="Times New Roman" w:hAnsi="Times New Roman" w:cs="Times New Roman"/>
          <w:sz w:val="22"/>
          <w:szCs w:val="22"/>
        </w:rPr>
        <w:t xml:space="preserve"> for later retrieval.</w:t>
      </w:r>
      <w:r>
        <w:rPr>
          <w:rStyle w:val="FootnoteReference"/>
          <w:rFonts w:ascii="Times New Roman" w:eastAsia="Times New Roman" w:hAnsi="Times New Roman" w:cs="Times New Roman"/>
          <w:sz w:val="18"/>
          <w:szCs w:val="18"/>
        </w:rPr>
        <w:footnoteReference w:id="20"/>
      </w:r>
      <w:r>
        <w:rPr>
          <w:rFonts w:ascii="Times New Roman" w:eastAsia="Times New Roman" w:hAnsi="Times New Roman" w:cs="Times New Roman"/>
          <w:sz w:val="22"/>
          <w:szCs w:val="22"/>
        </w:rPr>
        <w:t xml:space="preserve"> This stateful-agent design is examined separately as a post-hoc case study in </w:t>
      </w:r>
      <w:hyperlink w:anchor="sec-4-5">
        <w:r>
          <w:rPr>
            <w:rStyle w:val="Hyperlink"/>
            <w:rFonts w:ascii="Times New Roman" w:eastAsia="Times New Roman" w:hAnsi="Times New Roman" w:cs="Times New Roman"/>
            <w:sz w:val="22"/>
            <w:szCs w:val="22"/>
          </w:rPr>
          <w:t>§4.5</w:t>
        </w:r>
      </w:hyperlink>
      <w:r>
        <w:rPr>
          <w:rFonts w:ascii="Times New Roman" w:eastAsia="Times New Roman" w:hAnsi="Times New Roman" w:cs="Times New Roman"/>
          <w:sz w:val="22"/>
          <w:szCs w:val="22"/>
        </w:rPr>
        <w:t xml:space="preserve"> (full case study in Appendix G</w:t>
      </w:r>
      <w:commentRangeStart w:id="84"/>
      <w:r>
        <w:rPr>
          <w:rFonts w:ascii="Times New Roman" w:eastAsia="Times New Roman" w:hAnsi="Times New Roman" w:cs="Times New Roman"/>
          <w:sz w:val="22"/>
          <w:szCs w:val="22"/>
        </w:rPr>
        <w:t xml:space="preserve">), distinct from the archival-retrieval path Letta exposes for the main-study conditions. The Behavioral Specification targets the interpretive layer that sits above retrieval, which three of the four (Mem0, Supermemory, Zep) do not model at all, and which the fourth (Letta) models implicitly through agent-initiated memory editing that our main-study configuration did not exercise (see </w:t>
      </w:r>
      <w:hyperlink w:anchor="sec-4-3">
        <w:r>
          <w:rPr>
            <w:rStyle w:val="Hyperlink"/>
            <w:rFonts w:ascii="Times New Roman" w:eastAsia="Times New Roman" w:hAnsi="Times New Roman" w:cs="Times New Roman"/>
            <w:sz w:val="22"/>
            <w:szCs w:val="22"/>
          </w:rPr>
          <w:t>§4.3</w:t>
        </w:r>
      </w:hyperlink>
      <w:r>
        <w:rPr>
          <w:rFonts w:ascii="Times New Roman" w:eastAsia="Times New Roman" w:hAnsi="Times New Roman" w:cs="Times New Roman"/>
          <w:sz w:val="22"/>
          <w:szCs w:val="22"/>
        </w:rPr>
        <w:t xml:space="preserve"> and </w:t>
      </w:r>
      <w:hyperlink w:anchor="sec-4-5">
        <w:r>
          <w:rPr>
            <w:rStyle w:val="Hyperlink"/>
            <w:rFonts w:ascii="Times New Roman" w:eastAsia="Times New Roman" w:hAnsi="Times New Roman" w:cs="Times New Roman"/>
            <w:sz w:val="22"/>
            <w:szCs w:val="22"/>
          </w:rPr>
          <w:t>§4.5</w:t>
        </w:r>
      </w:hyperlink>
      <w:r>
        <w:rPr>
          <w:rFonts w:ascii="Times New Roman" w:eastAsia="Times New Roman" w:hAnsi="Times New Roman" w:cs="Times New Roman"/>
          <w:sz w:val="22"/>
          <w:szCs w:val="22"/>
        </w:rPr>
        <w:t>).</w:t>
      </w:r>
      <w:commentRangeEnd w:id="84"/>
      <w:r w:rsidR="003B5224">
        <w:rPr>
          <w:rStyle w:val="CommentReference"/>
          <w:sz w:val="24"/>
          <w:szCs w:val="24"/>
        </w:rPr>
        <w:commentReference w:id="84"/>
      </w:r>
    </w:p>
    <w:p w14:paraId="70DB180A" w14:textId="77777777" w:rsidR="00B00062" w:rsidRDefault="00000000">
      <w:pPr>
        <w:pStyle w:val="Heading3"/>
      </w:pPr>
      <w:bookmarkStart w:id="85" w:name="sec-2-3"/>
      <w:bookmarkStart w:id="86" w:name="_Toc229562976"/>
      <w:bookmarkEnd w:id="81"/>
      <w:r>
        <w:rPr>
          <w:rFonts w:ascii="Times New Roman" w:eastAsia="Times New Roman" w:hAnsi="Times New Roman" w:cs="Times New Roman"/>
          <w:b/>
          <w:bCs/>
          <w:sz w:val="26"/>
          <w:szCs w:val="26"/>
        </w:rPr>
        <w:t>2.3 Traceability and reasoning traces</w:t>
      </w:r>
      <w:bookmarkEnd w:id="86"/>
    </w:p>
    <w:p w14:paraId="203625DB" w14:textId="77777777" w:rsidR="00B00062" w:rsidRDefault="00000000">
      <w:pPr>
        <w:pStyle w:val="FirstParagraph"/>
      </w:pPr>
      <w:r>
        <w:rPr>
          <w:rFonts w:ascii="Times New Roman" w:eastAsia="Times New Roman" w:hAnsi="Times New Roman" w:cs="Times New Roman"/>
          <w:sz w:val="22"/>
          <w:szCs w:val="22"/>
        </w:rPr>
        <w:t xml:space="preserve">Traceability operates at two levels. </w:t>
      </w:r>
      <w:r>
        <w:rPr>
          <w:rFonts w:ascii="Times New Roman" w:eastAsia="Times New Roman" w:hAnsi="Times New Roman" w:cs="Times New Roman"/>
          <w:b/>
          <w:bCs/>
          <w:sz w:val="22"/>
          <w:szCs w:val="22"/>
        </w:rPr>
        <w:t>Fact-level traceability</w:t>
      </w:r>
      <w:r>
        <w:rPr>
          <w:rFonts w:ascii="Times New Roman" w:eastAsia="Times New Roman" w:hAnsi="Times New Roman" w:cs="Times New Roman"/>
          <w:sz w:val="22"/>
          <w:szCs w:val="22"/>
        </w:rPr>
        <w:t xml:space="preserve"> answers where a retrieved claim came from. </w:t>
      </w:r>
      <w:r>
        <w:rPr>
          <w:rFonts w:ascii="Times New Roman" w:eastAsia="Times New Roman" w:hAnsi="Times New Roman" w:cs="Times New Roman"/>
          <w:b/>
          <w:bCs/>
          <w:sz w:val="22"/>
          <w:szCs w:val="22"/>
        </w:rPr>
        <w:t>Reasoning-level traceability</w:t>
      </w:r>
      <w:r>
        <w:rPr>
          <w:rFonts w:ascii="Times New Roman" w:eastAsia="Times New Roman" w:hAnsi="Times New Roman" w:cs="Times New Roman"/>
          <w:sz w:val="22"/>
          <w:szCs w:val="22"/>
        </w:rPr>
        <w:t xml:space="preserve"> answers why the system believes this about this person. The four memory systems we evaluate provide the first; representing how a person reasons requires the second. Representational accuracy operationalizes interpretation, and interpretation cannot be verified at the fact level alone. A system that represents how a person reasons must be auditable by that person, or the representation is a black box they cannot verify.</w:t>
      </w:r>
    </w:p>
    <w:p w14:paraId="5856FD87" w14:textId="77777777" w:rsidR="00B00062" w:rsidRDefault="00000000">
      <w:pPr>
        <w:pStyle w:val="BodyText"/>
      </w:pPr>
      <w:r>
        <w:rPr>
          <w:rFonts w:ascii="Times New Roman" w:eastAsia="Times New Roman" w:hAnsi="Times New Roman" w:cs="Times New Roman"/>
          <w:sz w:val="22"/>
          <w:szCs w:val="22"/>
        </w:rPr>
        <w:t>Zep has the strongest explicit fact-level provenance of the four: every entity and relationship traces back to the episode IDs that produced it. Supermemory returns source chunks alongside retrieved memories. Mem0 tracks ingestion provenance through timestamps. Letta exposes agent state and memory-block edit history rather than fact-level provenance.</w:t>
      </w:r>
    </w:p>
    <w:p w14:paraId="1C48FC03" w14:textId="77777777" w:rsidR="00B00062" w:rsidRDefault="00000000">
      <w:pPr>
        <w:pStyle w:val="BodyText"/>
      </w:pPr>
      <w:commentRangeStart w:id="87"/>
      <w:r>
        <w:rPr>
          <w:rFonts w:ascii="Times New Roman" w:eastAsia="Times New Roman" w:hAnsi="Times New Roman" w:cs="Times New Roman"/>
          <w:sz w:val="22"/>
          <w:szCs w:val="22"/>
        </w:rPr>
        <w:t xml:space="preserve">The Behavioral Specification </w:t>
      </w:r>
      <w:commentRangeEnd w:id="87"/>
      <w:r w:rsidR="005B3D5F">
        <w:rPr>
          <w:rStyle w:val="CommentReference"/>
          <w:rFonts w:ascii="Times New Roman" w:eastAsia="Times New Roman" w:hAnsi="Times New Roman" w:cs="Times New Roman"/>
          <w:sz w:val="22"/>
          <w:szCs w:val="22"/>
        </w:rPr>
        <w:commentReference w:id="87"/>
      </w:r>
      <w:r>
        <w:rPr>
          <w:rFonts w:ascii="Times New Roman" w:eastAsia="Times New Roman" w:hAnsi="Times New Roman" w:cs="Times New Roman"/>
          <w:sz w:val="22"/>
          <w:szCs w:val="22"/>
        </w:rPr>
        <w:t xml:space="preserve">is structured so that every claim is a piece of reasoning, not just a piece of content. An axiom (for example, “A1: Dual-ledger authority”) is an assertion about how the person reasons in a domain, grounded in the facts that imply it (F-001, F-047), which are themselves grounded in the exact source passages that produced those facts. Walking this chain backward gives the user a reasoning trace: </w:t>
      </w:r>
      <w:r>
        <w:rPr>
          <w:rFonts w:ascii="Times New Roman" w:eastAsia="Times New Roman" w:hAnsi="Times New Roman" w:cs="Times New Roman"/>
          <w:i/>
          <w:iCs/>
          <w:sz w:val="22"/>
          <w:szCs w:val="22"/>
        </w:rPr>
        <w:t>not only where a belief originated, but what line of reasoning connects the source text to the interpretive claim</w:t>
      </w:r>
      <w:r>
        <w:rPr>
          <w:rFonts w:ascii="Times New Roman" w:eastAsia="Times New Roman" w:hAnsi="Times New Roman" w:cs="Times New Roman"/>
          <w:sz w:val="22"/>
          <w:szCs w:val="22"/>
        </w:rPr>
        <w:t>.</w:t>
      </w:r>
    </w:p>
    <w:p w14:paraId="36F8BC02" w14:textId="77777777" w:rsidR="00B00062" w:rsidRDefault="00000000">
      <w:pPr>
        <w:pStyle w:val="BodyText"/>
      </w:pPr>
      <w:commentRangeStart w:id="88"/>
      <w:r>
        <w:rPr>
          <w:rFonts w:ascii="Times New Roman" w:eastAsia="Times New Roman" w:hAnsi="Times New Roman" w:cs="Times New Roman"/>
          <w:b/>
          <w:bCs/>
          <w:sz w:val="22"/>
          <w:szCs w:val="22"/>
        </w:rPr>
        <w:t>Worked example.</w:t>
      </w:r>
      <w:r>
        <w:rPr>
          <w:rFonts w:ascii="Times New Roman" w:eastAsia="Times New Roman" w:hAnsi="Times New Roman" w:cs="Times New Roman"/>
          <w:sz w:val="22"/>
          <w:szCs w:val="22"/>
        </w:rPr>
        <w:t xml:space="preserve"> </w:t>
      </w:r>
      <w:commentRangeEnd w:id="88"/>
      <w:r w:rsidR="003143FE">
        <w:rPr>
          <w:rStyle w:val="CommentReference"/>
          <w:rFonts w:ascii="Times New Roman" w:eastAsia="Times New Roman" w:hAnsi="Times New Roman" w:cs="Times New Roman"/>
          <w:sz w:val="22"/>
          <w:szCs w:val="22"/>
        </w:rPr>
        <w:commentReference w:id="88"/>
      </w:r>
      <w:commentRangeStart w:id="89"/>
      <w:r>
        <w:rPr>
          <w:rFonts w:ascii="Times New Roman" w:eastAsia="Times New Roman" w:hAnsi="Times New Roman" w:cs="Times New Roman"/>
          <w:sz w:val="22"/>
          <w:szCs w:val="22"/>
        </w:rPr>
        <w:t xml:space="preserve">Sunity Devee, Question 4 </w:t>
      </w:r>
      <w:r>
        <w:rPr>
          <w:rStyle w:val="FootnoteReference"/>
          <w:rFonts w:ascii="Times New Roman" w:eastAsia="Times New Roman" w:hAnsi="Times New Roman" w:cs="Times New Roman"/>
          <w:sz w:val="18"/>
          <w:szCs w:val="18"/>
        </w:rPr>
        <w:footnoteReference w:id="21"/>
      </w:r>
      <w:r>
        <w:rPr>
          <w:rFonts w:ascii="Times New Roman" w:eastAsia="Times New Roman" w:hAnsi="Times New Roman" w:cs="Times New Roman"/>
          <w:sz w:val="22"/>
          <w:szCs w:val="22"/>
        </w:rPr>
        <w:t xml:space="preserve">. The structure below shows how a single response in the C2a condition </w:t>
      </w:r>
      <w:r>
        <w:rPr>
          <w:rStyle w:val="FootnoteReference"/>
          <w:rFonts w:ascii="Times New Roman" w:eastAsia="Times New Roman" w:hAnsi="Times New Roman" w:cs="Times New Roman"/>
          <w:sz w:val="18"/>
          <w:szCs w:val="18"/>
        </w:rPr>
        <w:footnoteReference w:id="22"/>
      </w:r>
      <w:r>
        <w:rPr>
          <w:rFonts w:ascii="Times New Roman" w:eastAsia="Times New Roman" w:hAnsi="Times New Roman" w:cs="Times New Roman"/>
          <w:sz w:val="22"/>
          <w:szCs w:val="22"/>
        </w:rPr>
        <w:t xml:space="preserve"> decomposes into a reasoning trace.</w:t>
      </w:r>
      <w:commentRangeEnd w:id="89"/>
      <w:r w:rsidR="005F4FF5">
        <w:rPr>
          <w:rStyle w:val="CommentReference"/>
          <w:sz w:val="24"/>
          <w:szCs w:val="24"/>
        </w:rPr>
        <w:commentReference w:id="89"/>
      </w:r>
    </w:p>
    <w:p w14:paraId="7F51660D" w14:textId="77777777" w:rsidR="00B00062" w:rsidRDefault="00000000">
      <w:pPr>
        <w:pStyle w:val="BlockText"/>
      </w:pPr>
      <w:r>
        <w:rPr>
          <w:rFonts w:ascii="Times New Roman" w:eastAsia="Times New Roman" w:hAnsi="Times New Roman" w:cs="Times New Roman"/>
          <w:b/>
          <w:bCs/>
          <w:sz w:val="22"/>
          <w:szCs w:val="22"/>
        </w:rPr>
        <w:t>Subject:</w:t>
      </w:r>
      <w:r>
        <w:rPr>
          <w:rFonts w:ascii="Times New Roman" w:eastAsia="Times New Roman" w:hAnsi="Times New Roman" w:cs="Times New Roman"/>
          <w:sz w:val="22"/>
          <w:szCs w:val="22"/>
        </w:rPr>
        <w:t xml:space="preserve"> Sunity Devee</w:t>
      </w:r>
    </w:p>
    <w:p w14:paraId="70C4EBF1" w14:textId="77777777" w:rsidR="00B00062" w:rsidRDefault="00000000">
      <w:pPr>
        <w:pStyle w:val="BlockText"/>
      </w:pPr>
      <w:r>
        <w:rPr>
          <w:rFonts w:ascii="Times New Roman" w:eastAsia="Times New Roman" w:hAnsi="Times New Roman" w:cs="Times New Roman"/>
          <w:b/>
          <w:bCs/>
          <w:sz w:val="22"/>
          <w:szCs w:val="22"/>
        </w:rPr>
        <w:t>Question:</w:t>
      </w:r>
      <w:r>
        <w:rPr>
          <w:rFonts w:ascii="Times New Roman" w:eastAsia="Times New Roman" w:hAnsi="Times New Roman" w:cs="Times New Roman"/>
          <w:sz w:val="22"/>
          <w:szCs w:val="22"/>
        </w:rPr>
        <w:t xml:space="preserve"> </w:t>
      </w:r>
      <w:r>
        <w:rPr>
          <w:rFonts w:ascii="Times New Roman" w:eastAsia="Times New Roman" w:hAnsi="Times New Roman" w:cs="Times New Roman"/>
          <w:i/>
          <w:iCs/>
          <w:sz w:val="22"/>
          <w:szCs w:val="22"/>
        </w:rPr>
        <w:t>“When her husband expresses disappointment about missing an opportunity due to her concerns, does the narrator typically reconsider her position?”</w:t>
      </w:r>
    </w:p>
    <w:p w14:paraId="4D9C7A0E" w14:textId="77777777" w:rsidR="00B00062" w:rsidRDefault="00000000">
      <w:pPr>
        <w:pStyle w:val="BlockText"/>
      </w:pPr>
      <w:r>
        <w:rPr>
          <w:rFonts w:ascii="Times New Roman" w:eastAsia="Times New Roman" w:hAnsi="Times New Roman" w:cs="Times New Roman"/>
          <w:b/>
          <w:bCs/>
          <w:sz w:val="22"/>
          <w:szCs w:val="22"/>
        </w:rPr>
        <w:t>Held-out ground truth (full passage):</w:t>
      </w:r>
      <w:r>
        <w:rPr>
          <w:rFonts w:ascii="Times New Roman" w:eastAsia="Times New Roman" w:hAnsi="Times New Roman" w:cs="Times New Roman"/>
          <w:sz w:val="22"/>
          <w:szCs w:val="22"/>
        </w:rPr>
        <w:t xml:space="preserve"> </w:t>
      </w:r>
      <w:r>
        <w:rPr>
          <w:rFonts w:ascii="Times New Roman" w:eastAsia="Times New Roman" w:hAnsi="Times New Roman" w:cs="Times New Roman"/>
          <w:i/>
          <w:iCs/>
          <w:sz w:val="22"/>
          <w:szCs w:val="22"/>
        </w:rPr>
        <w:t>“The Maharajah was disappointed, as he was anxious to go and see the old castle, and to shoot, and I deprived him of both these pleasures.”</w:t>
      </w:r>
    </w:p>
    <w:p w14:paraId="07034E85" w14:textId="77777777" w:rsidR="00B00062" w:rsidRDefault="00000000">
      <w:pPr>
        <w:pStyle w:val="BlockText"/>
      </w:pPr>
      <w:r>
        <w:rPr>
          <w:rFonts w:ascii="Times New Roman" w:eastAsia="Times New Roman" w:hAnsi="Times New Roman" w:cs="Times New Roman"/>
          <w:b/>
          <w:bCs/>
          <w:sz w:val="22"/>
          <w:szCs w:val="22"/>
        </w:rPr>
        <w:lastRenderedPageBreak/>
        <w:t>Response (</w:t>
      </w:r>
      <w:commentRangeStart w:id="90"/>
      <w:r>
        <w:rPr>
          <w:rFonts w:ascii="Times New Roman" w:eastAsia="Times New Roman" w:hAnsi="Times New Roman" w:cs="Times New Roman"/>
          <w:b/>
          <w:bCs/>
          <w:sz w:val="22"/>
          <w:szCs w:val="22"/>
        </w:rPr>
        <w:t>C2a</w:t>
      </w:r>
      <w:commentRangeEnd w:id="90"/>
      <w:r w:rsidR="003143FE">
        <w:rPr>
          <w:rStyle w:val="CommentReference"/>
          <w:rFonts w:ascii="Times New Roman" w:eastAsia="Times New Roman" w:hAnsi="Times New Roman" w:cs="Times New Roman"/>
          <w:b/>
          <w:bCs/>
          <w:sz w:val="22"/>
          <w:szCs w:val="22"/>
        </w:rPr>
        <w:commentReference w:id="90"/>
      </w:r>
      <w:r>
        <w:rPr>
          <w:rFonts w:ascii="Times New Roman" w:eastAsia="Times New Roman" w:hAnsi="Times New Roman" w:cs="Times New Roman"/>
          <w:b/>
          <w:bCs/>
          <w:sz w:val="22"/>
          <w:szCs w:val="22"/>
        </w:rPr>
        <w:t>, excerpt):</w:t>
      </w:r>
      <w:r>
        <w:rPr>
          <w:rFonts w:ascii="Times New Roman" w:eastAsia="Times New Roman" w:hAnsi="Times New Roman" w:cs="Times New Roman"/>
          <w:sz w:val="22"/>
          <w:szCs w:val="22"/>
        </w:rPr>
        <w:t xml:space="preserve"> </w:t>
      </w:r>
      <w:r>
        <w:rPr>
          <w:rFonts w:ascii="Times New Roman" w:eastAsia="Times New Roman" w:hAnsi="Times New Roman" w:cs="Times New Roman"/>
          <w:i/>
          <w:iCs/>
          <w:sz w:val="22"/>
          <w:szCs w:val="22"/>
        </w:rPr>
        <w:t xml:space="preserve">“Based on the behavioral specification, the answer is no, not typically, and not in the way the question assumes. </w:t>
      </w:r>
      <w:commentRangeStart w:id="91"/>
      <w:r>
        <w:rPr>
          <w:rFonts w:ascii="Times New Roman" w:eastAsia="Times New Roman" w:hAnsi="Times New Roman" w:cs="Times New Roman"/>
          <w:b/>
          <w:bCs/>
          <w:i/>
          <w:iCs/>
          <w:sz w:val="22"/>
          <w:szCs w:val="22"/>
        </w:rPr>
        <w:t>A2 (Spiritual Integrity Over Social Cost)</w:t>
      </w:r>
      <w:r>
        <w:rPr>
          <w:rFonts w:ascii="Times New Roman" w:eastAsia="Times New Roman" w:hAnsi="Times New Roman" w:cs="Times New Roman"/>
          <w:i/>
          <w:iCs/>
          <w:sz w:val="22"/>
          <w:szCs w:val="22"/>
        </w:rPr>
        <w:t xml:space="preserve">^A2 and </w:t>
      </w:r>
      <w:r>
        <w:rPr>
          <w:rFonts w:ascii="Times New Roman" w:eastAsia="Times New Roman" w:hAnsi="Times New Roman" w:cs="Times New Roman"/>
          <w:b/>
          <w:bCs/>
          <w:i/>
          <w:iCs/>
          <w:sz w:val="22"/>
          <w:szCs w:val="22"/>
        </w:rPr>
        <w:t>A5 (Relational Identity)</w:t>
      </w:r>
      <w:r>
        <w:rPr>
          <w:rFonts w:ascii="Times New Roman" w:eastAsia="Times New Roman" w:hAnsi="Times New Roman" w:cs="Times New Roman"/>
          <w:i/>
          <w:iCs/>
          <w:sz w:val="22"/>
          <w:szCs w:val="22"/>
        </w:rPr>
        <w:t xml:space="preserve">^A5 </w:t>
      </w:r>
      <w:commentRangeEnd w:id="91"/>
      <w:r w:rsidR="003143FE">
        <w:rPr>
          <w:rStyle w:val="CommentReference"/>
          <w:rFonts w:ascii="Times New Roman" w:eastAsia="Times New Roman" w:hAnsi="Times New Roman" w:cs="Times New Roman"/>
          <w:i/>
          <w:iCs/>
          <w:sz w:val="22"/>
          <w:szCs w:val="22"/>
        </w:rPr>
        <w:commentReference w:id="91"/>
      </w:r>
      <w:r>
        <w:rPr>
          <w:rFonts w:ascii="Times New Roman" w:eastAsia="Times New Roman" w:hAnsi="Times New Roman" w:cs="Times New Roman"/>
          <w:i/>
          <w:iCs/>
          <w:sz w:val="22"/>
          <w:szCs w:val="22"/>
        </w:rPr>
        <w:t>create the relevant dynamic. A5 activates first: relational identity means his disappointment matters deeply. A2 holds firm: arguments from social consequence, including spousal disappointment, will not register as reasons on their own. Rather than reconsider the position itself, she is more likely to absorb the tension without resolving it (</w:t>
      </w:r>
      <w:r>
        <w:rPr>
          <w:rFonts w:ascii="Times New Roman" w:eastAsia="Times New Roman" w:hAnsi="Times New Roman" w:cs="Times New Roman"/>
          <w:b/>
          <w:bCs/>
          <w:i/>
          <w:iCs/>
          <w:sz w:val="22"/>
          <w:szCs w:val="22"/>
        </w:rPr>
        <w:t>P3 — Tension Absorbed, Not Expressed</w:t>
      </w:r>
      <w:r>
        <w:rPr>
          <w:rFonts w:ascii="Times New Roman" w:eastAsia="Times New Roman" w:hAnsi="Times New Roman" w:cs="Times New Roman"/>
          <w:i/>
          <w:iCs/>
          <w:sz w:val="22"/>
          <w:szCs w:val="22"/>
        </w:rPr>
        <w:t>)^P3 and reframe the disappointment within a spiritual logic (</w:t>
      </w:r>
      <w:r>
        <w:rPr>
          <w:rFonts w:ascii="Times New Roman" w:eastAsia="Times New Roman" w:hAnsi="Times New Roman" w:cs="Times New Roman"/>
          <w:b/>
          <w:bCs/>
          <w:i/>
          <w:iCs/>
          <w:sz w:val="22"/>
          <w:szCs w:val="22"/>
        </w:rPr>
        <w:t>A1 — Divine Primacy</w:t>
      </w:r>
      <w:r>
        <w:rPr>
          <w:rFonts w:ascii="Times New Roman" w:eastAsia="Times New Roman" w:hAnsi="Times New Roman" w:cs="Times New Roman"/>
          <w:i/>
          <w:iCs/>
          <w:sz w:val="22"/>
          <w:szCs w:val="22"/>
        </w:rPr>
        <w:t>)^A1, while grieving the relational cost without reversing the decision.”</w:t>
      </w:r>
    </w:p>
    <w:p w14:paraId="24E7F938" w14:textId="77777777" w:rsidR="00B00062" w:rsidRDefault="00000000">
      <w:pPr>
        <w:pStyle w:val="BlockText"/>
      </w:pPr>
      <w:r>
        <w:rPr>
          <w:rFonts w:ascii="Times New Roman" w:eastAsia="Times New Roman" w:hAnsi="Times New Roman" w:cs="Times New Roman"/>
          <w:b/>
          <w:bCs/>
          <w:sz w:val="22"/>
          <w:szCs w:val="22"/>
        </w:rPr>
        <w:t>Reasoning trace.</w:t>
      </w:r>
      <w:r>
        <w:rPr>
          <w:rFonts w:ascii="Times New Roman" w:eastAsia="Times New Roman" w:hAnsi="Times New Roman" w:cs="Times New Roman"/>
          <w:sz w:val="22"/>
          <w:szCs w:val="22"/>
        </w:rPr>
        <w:t xml:space="preserve"> The response invokes four Spec items in sequence: 1. </w:t>
      </w:r>
      <w:r>
        <w:rPr>
          <w:rFonts w:ascii="Times New Roman" w:eastAsia="Times New Roman" w:hAnsi="Times New Roman" w:cs="Times New Roman"/>
          <w:b/>
          <w:bCs/>
          <w:sz w:val="22"/>
          <w:szCs w:val="22"/>
        </w:rPr>
        <w:t>A5 (Relational Identity)</w:t>
      </w:r>
      <w:r>
        <w:rPr>
          <w:rFonts w:ascii="Times New Roman" w:eastAsia="Times New Roman" w:hAnsi="Times New Roman" w:cs="Times New Roman"/>
          <w:sz w:val="22"/>
          <w:szCs w:val="22"/>
        </w:rPr>
        <w:t xml:space="preserve"> registers his disappointment as real, not dismissible. 2. </w:t>
      </w:r>
      <w:r>
        <w:rPr>
          <w:rFonts w:ascii="Times New Roman" w:eastAsia="Times New Roman" w:hAnsi="Times New Roman" w:cs="Times New Roman"/>
          <w:b/>
          <w:bCs/>
          <w:sz w:val="22"/>
          <w:szCs w:val="22"/>
        </w:rPr>
        <w:t>A2 (Spiritual Integrity Over Social Cost)</w:t>
      </w:r>
      <w:r>
        <w:rPr>
          <w:rFonts w:ascii="Times New Roman" w:eastAsia="Times New Roman" w:hAnsi="Times New Roman" w:cs="Times New Roman"/>
          <w:sz w:val="22"/>
          <w:szCs w:val="22"/>
        </w:rPr>
        <w:t xml:space="preserve"> refuses social consequence as a reason to reconsider. 3. </w:t>
      </w:r>
      <w:r>
        <w:rPr>
          <w:rFonts w:ascii="Times New Roman" w:eastAsia="Times New Roman" w:hAnsi="Times New Roman" w:cs="Times New Roman"/>
          <w:b/>
          <w:bCs/>
          <w:sz w:val="22"/>
          <w:szCs w:val="22"/>
        </w:rPr>
        <w:t>P3 (Tension Absorbed, Not Expressed)</w:t>
      </w:r>
      <w:r>
        <w:rPr>
          <w:rFonts w:ascii="Times New Roman" w:eastAsia="Times New Roman" w:hAnsi="Times New Roman" w:cs="Times New Roman"/>
          <w:sz w:val="22"/>
          <w:szCs w:val="22"/>
        </w:rPr>
        <w:t xml:space="preserve"> holds the conflict without resolving it in either direction. 4. </w:t>
      </w:r>
      <w:r>
        <w:rPr>
          <w:rFonts w:ascii="Times New Roman" w:eastAsia="Times New Roman" w:hAnsi="Times New Roman" w:cs="Times New Roman"/>
          <w:b/>
          <w:bCs/>
          <w:sz w:val="22"/>
          <w:szCs w:val="22"/>
        </w:rPr>
        <w:t>A1 (Divine Primacy)</w:t>
      </w:r>
      <w:r>
        <w:rPr>
          <w:rFonts w:ascii="Times New Roman" w:eastAsia="Times New Roman" w:hAnsi="Times New Roman" w:cs="Times New Roman"/>
          <w:sz w:val="22"/>
          <w:szCs w:val="22"/>
        </w:rPr>
        <w:t xml:space="preserve"> reframes the disappointment within a spiritual logic.</w:t>
      </w:r>
    </w:p>
    <w:p w14:paraId="725095F5" w14:textId="77777777" w:rsidR="00B00062" w:rsidRDefault="00000000">
      <w:pPr>
        <w:pStyle w:val="BlockText"/>
      </w:pPr>
      <w:r>
        <w:rPr>
          <w:rFonts w:ascii="Times New Roman" w:eastAsia="Times New Roman" w:hAnsi="Times New Roman" w:cs="Times New Roman"/>
          <w:sz w:val="22"/>
          <w:szCs w:val="22"/>
        </w:rPr>
        <w:t>Each Spec item is grounded in extracted facts that trace directly to verbatim source passages. The user can walk the chain in either direction: from a phrase in the response, into the Spec item that licensed it; from the Spec item, into the facts that imply it; from the facts, into the source passages that produced them.</w:t>
      </w:r>
    </w:p>
    <w:p w14:paraId="1895D630" w14:textId="77777777" w:rsidR="00B00062" w:rsidRDefault="00000000">
      <w:pPr>
        <w:pStyle w:val="BlockText"/>
      </w:pPr>
      <w:r>
        <w:rPr>
          <w:rFonts w:ascii="Times New Roman" w:eastAsia="Times New Roman" w:hAnsi="Times New Roman" w:cs="Times New Roman"/>
          <w:b/>
          <w:bCs/>
          <w:sz w:val="22"/>
          <w:szCs w:val="22"/>
        </w:rPr>
        <w:t>Referenced behavioral Spec items</w:t>
      </w:r>
      <w:r>
        <w:rPr>
          <w:rFonts w:ascii="Times New Roman" w:eastAsia="Times New Roman" w:hAnsi="Times New Roman" w:cs="Times New Roman"/>
          <w:sz w:val="22"/>
          <w:szCs w:val="22"/>
        </w:rPr>
        <w:t xml:space="preserve"> (from </w:t>
      </w:r>
      <w:r>
        <w:rPr>
          <w:rStyle w:val="VerbatimChar"/>
          <w:rFonts w:ascii="Times New Roman" w:eastAsia="Times New Roman" w:hAnsi="Times New Roman" w:cs="Times New Roman"/>
          <w:szCs w:val="22"/>
        </w:rPr>
        <w:t>data/global_subjects/sunity_devee/anchors_v4.md</w:t>
      </w:r>
      <w:r>
        <w:rPr>
          <w:rFonts w:ascii="Times New Roman" w:eastAsia="Times New Roman" w:hAnsi="Times New Roman" w:cs="Times New Roman"/>
          <w:sz w:val="22"/>
          <w:szCs w:val="22"/>
        </w:rPr>
        <w:t xml:space="preserve"> and </w:t>
      </w:r>
      <w:r>
        <w:rPr>
          <w:rStyle w:val="VerbatimChar"/>
          <w:rFonts w:ascii="Times New Roman" w:eastAsia="Times New Roman" w:hAnsi="Times New Roman" w:cs="Times New Roman"/>
          <w:szCs w:val="22"/>
        </w:rPr>
        <w:t>predictions_v4.md</w:t>
      </w:r>
      <w:r>
        <w:rPr>
          <w:rFonts w:ascii="Times New Roman" w:eastAsia="Times New Roman" w:hAnsi="Times New Roman" w:cs="Times New Roman"/>
          <w:sz w:val="22"/>
          <w:szCs w:val="22"/>
        </w:rPr>
        <w:t xml:space="preserve">): - </w:t>
      </w:r>
      <w:r>
        <w:rPr>
          <w:rFonts w:ascii="Times New Roman" w:eastAsia="Times New Roman" w:hAnsi="Times New Roman" w:cs="Times New Roman"/>
          <w:b/>
          <w:bCs/>
          <w:sz w:val="22"/>
          <w:szCs w:val="22"/>
        </w:rPr>
        <w:t>A1 — Divine Primacy.</w:t>
      </w:r>
      <w:r>
        <w:rPr>
          <w:rFonts w:ascii="Times New Roman" w:eastAsia="Times New Roman" w:hAnsi="Times New Roman" w:cs="Times New Roman"/>
          <w:sz w:val="22"/>
          <w:szCs w:val="22"/>
        </w:rPr>
        <w:t xml:space="preserve"> Outcomes are interpreted within a providential logic; the spiritual frame is the master frame. - </w:t>
      </w:r>
      <w:r>
        <w:rPr>
          <w:rFonts w:ascii="Times New Roman" w:eastAsia="Times New Roman" w:hAnsi="Times New Roman" w:cs="Times New Roman"/>
          <w:b/>
          <w:bCs/>
          <w:sz w:val="22"/>
          <w:szCs w:val="22"/>
        </w:rPr>
        <w:t>A2 — Spiritual Integrity Over Social Cost.</w:t>
      </w:r>
      <w:r>
        <w:rPr>
          <w:rFonts w:ascii="Times New Roman" w:eastAsia="Times New Roman" w:hAnsi="Times New Roman" w:cs="Times New Roman"/>
          <w:sz w:val="22"/>
          <w:szCs w:val="22"/>
        </w:rPr>
        <w:t xml:space="preserve"> Conscience and principle outrank social consequence as reasons. - </w:t>
      </w:r>
      <w:r>
        <w:rPr>
          <w:rFonts w:ascii="Times New Roman" w:eastAsia="Times New Roman" w:hAnsi="Times New Roman" w:cs="Times New Roman"/>
          <w:b/>
          <w:bCs/>
          <w:sz w:val="22"/>
          <w:szCs w:val="22"/>
        </w:rPr>
        <w:t>A5 — Relational Identity.</w:t>
      </w:r>
      <w:r>
        <w:rPr>
          <w:rFonts w:ascii="Times New Roman" w:eastAsia="Times New Roman" w:hAnsi="Times New Roman" w:cs="Times New Roman"/>
          <w:sz w:val="22"/>
          <w:szCs w:val="22"/>
        </w:rPr>
        <w:t xml:space="preserve"> Identity is constituted through relationships rather than autonomous selfhood; relational cost is real, not dismissible. - </w:t>
      </w:r>
      <w:r>
        <w:rPr>
          <w:rFonts w:ascii="Times New Roman" w:eastAsia="Times New Roman" w:hAnsi="Times New Roman" w:cs="Times New Roman"/>
          <w:b/>
          <w:bCs/>
          <w:sz w:val="22"/>
          <w:szCs w:val="22"/>
        </w:rPr>
        <w:t>P3 — Tension Absorbed, Not Expressed.</w:t>
      </w:r>
      <w:r>
        <w:rPr>
          <w:rFonts w:ascii="Times New Roman" w:eastAsia="Times New Roman" w:hAnsi="Times New Roman" w:cs="Times New Roman"/>
          <w:sz w:val="22"/>
          <w:szCs w:val="22"/>
        </w:rPr>
        <w:t xml:space="preserve"> Conflicts between principle and relationship are held in place rather than collapsed in either direction.</w:t>
      </w:r>
    </w:p>
    <w:p w14:paraId="47469E6B" w14:textId="77777777" w:rsidR="00B00062" w:rsidRDefault="00000000">
      <w:pPr>
        <w:pStyle w:val="BlockText"/>
      </w:pPr>
      <w:r>
        <w:rPr>
          <w:rFonts w:ascii="Times New Roman" w:eastAsia="Times New Roman" w:hAnsi="Times New Roman" w:cs="Times New Roman"/>
          <w:b/>
          <w:bCs/>
          <w:sz w:val="22"/>
          <w:szCs w:val="22"/>
        </w:rPr>
        <w:t>Related facts</w:t>
      </w:r>
      <w:r>
        <w:rPr>
          <w:rFonts w:ascii="Times New Roman" w:eastAsia="Times New Roman" w:hAnsi="Times New Roman" w:cs="Times New Roman"/>
          <w:sz w:val="22"/>
          <w:szCs w:val="22"/>
        </w:rPr>
        <w:t xml:space="preserve"> (from </w:t>
      </w:r>
      <w:r>
        <w:rPr>
          <w:rStyle w:val="VerbatimChar"/>
          <w:rFonts w:ascii="Times New Roman" w:eastAsia="Times New Roman" w:hAnsi="Times New Roman" w:cs="Times New Roman"/>
          <w:szCs w:val="22"/>
        </w:rPr>
        <w:t>facts.json</w:t>
      </w:r>
      <w:r>
        <w:rPr>
          <w:rFonts w:ascii="Times New Roman" w:eastAsia="Times New Roman" w:hAnsi="Times New Roman" w:cs="Times New Roman"/>
          <w:sz w:val="22"/>
          <w:szCs w:val="22"/>
        </w:rPr>
        <w:t xml:space="preserve">, each carrying its verbatim source-passage excerpt): - </w:t>
      </w:r>
      <w:r>
        <w:rPr>
          <w:rFonts w:ascii="Times New Roman" w:eastAsia="Times New Roman" w:hAnsi="Times New Roman" w:cs="Times New Roman"/>
          <w:b/>
          <w:bCs/>
          <w:sz w:val="22"/>
          <w:szCs w:val="22"/>
        </w:rPr>
        <w:t>F-73:</w:t>
      </w:r>
      <w:r>
        <w:rPr>
          <w:rFonts w:ascii="Times New Roman" w:eastAsia="Times New Roman" w:hAnsi="Times New Roman" w:cs="Times New Roman"/>
          <w:sz w:val="22"/>
          <w:szCs w:val="22"/>
        </w:rPr>
        <w:t xml:space="preserve"> </w:t>
      </w:r>
      <w:r>
        <w:rPr>
          <w:rFonts w:ascii="Times New Roman" w:eastAsia="Times New Roman" w:hAnsi="Times New Roman" w:cs="Times New Roman"/>
          <w:i/>
          <w:iCs/>
          <w:sz w:val="22"/>
          <w:szCs w:val="22"/>
        </w:rPr>
        <w:t>“Sunity Devee’s mother would never countenance anything her conscience told her was wrong.”</w:t>
      </w:r>
      <w:r>
        <w:rPr>
          <w:rFonts w:ascii="Times New Roman" w:eastAsia="Times New Roman" w:hAnsi="Times New Roman" w:cs="Times New Roman"/>
          <w:sz w:val="22"/>
          <w:szCs w:val="22"/>
        </w:rPr>
        <w:t xml:space="preserve"> (grounds A2) - </w:t>
      </w:r>
      <w:r>
        <w:rPr>
          <w:rFonts w:ascii="Times New Roman" w:eastAsia="Times New Roman" w:hAnsi="Times New Roman" w:cs="Times New Roman"/>
          <w:b/>
          <w:bCs/>
          <w:sz w:val="22"/>
          <w:szCs w:val="22"/>
        </w:rPr>
        <w:t>F-414:</w:t>
      </w:r>
      <w:r>
        <w:rPr>
          <w:rFonts w:ascii="Times New Roman" w:eastAsia="Times New Roman" w:hAnsi="Times New Roman" w:cs="Times New Roman"/>
          <w:sz w:val="22"/>
          <w:szCs w:val="22"/>
        </w:rPr>
        <w:t xml:space="preserve"> </w:t>
      </w:r>
      <w:r>
        <w:rPr>
          <w:rFonts w:ascii="Times New Roman" w:eastAsia="Times New Roman" w:hAnsi="Times New Roman" w:cs="Times New Roman"/>
          <w:i/>
          <w:iCs/>
          <w:sz w:val="22"/>
          <w:szCs w:val="22"/>
        </w:rPr>
        <w:t>“Sunity Devee’s father believed he acted as a public man guided by conscience and divine duty in accepting the marriage proposal.”</w:t>
      </w:r>
      <w:r>
        <w:rPr>
          <w:rFonts w:ascii="Times New Roman" w:eastAsia="Times New Roman" w:hAnsi="Times New Roman" w:cs="Times New Roman"/>
          <w:sz w:val="22"/>
          <w:szCs w:val="22"/>
        </w:rPr>
        <w:t xml:space="preserve"> (corroborates A2 from a different relational direction; conscience-as-master-frame pattern reinforced across both parents) - </w:t>
      </w:r>
      <w:commentRangeStart w:id="92"/>
      <w:r>
        <w:rPr>
          <w:rFonts w:ascii="Times New Roman" w:eastAsia="Times New Roman" w:hAnsi="Times New Roman" w:cs="Times New Roman"/>
          <w:sz w:val="22"/>
          <w:szCs w:val="22"/>
        </w:rPr>
        <w:t xml:space="preserve">Additional facts grounding A1, A5, and P3 are referenced in the specification’s anchor and prediction files at </w:t>
      </w:r>
      <w:r>
        <w:rPr>
          <w:rStyle w:val="VerbatimChar"/>
          <w:rFonts w:ascii="Times New Roman" w:eastAsia="Times New Roman" w:hAnsi="Times New Roman" w:cs="Times New Roman"/>
          <w:szCs w:val="22"/>
        </w:rPr>
        <w:t>data/global_subjects/sunity_devee/spec/anchors.md</w:t>
      </w:r>
      <w:r>
        <w:rPr>
          <w:rFonts w:ascii="Times New Roman" w:eastAsia="Times New Roman" w:hAnsi="Times New Roman" w:cs="Times New Roman"/>
          <w:sz w:val="22"/>
          <w:szCs w:val="22"/>
        </w:rPr>
        <w:t xml:space="preserve"> and </w:t>
      </w:r>
      <w:r>
        <w:rPr>
          <w:rStyle w:val="VerbatimChar"/>
          <w:rFonts w:ascii="Times New Roman" w:eastAsia="Times New Roman" w:hAnsi="Times New Roman" w:cs="Times New Roman"/>
          <w:szCs w:val="22"/>
        </w:rPr>
        <w:t>data/global_subjects/sunity_devee/spec/predictions.md</w:t>
      </w:r>
      <w:r>
        <w:rPr>
          <w:rFonts w:ascii="Times New Roman" w:eastAsia="Times New Roman" w:hAnsi="Times New Roman" w:cs="Times New Roman"/>
          <w:sz w:val="22"/>
          <w:szCs w:val="22"/>
        </w:rPr>
        <w:t xml:space="preserve">; per-fact source-passage excerpts are in the same subject’s </w:t>
      </w:r>
      <w:r>
        <w:rPr>
          <w:rStyle w:val="VerbatimChar"/>
          <w:rFonts w:ascii="Times New Roman" w:eastAsia="Times New Roman" w:hAnsi="Times New Roman" w:cs="Times New Roman"/>
          <w:szCs w:val="22"/>
        </w:rPr>
        <w:t>facts.json</w:t>
      </w:r>
      <w:r>
        <w:rPr>
          <w:rFonts w:ascii="Times New Roman" w:eastAsia="Times New Roman" w:hAnsi="Times New Roman" w:cs="Times New Roman"/>
          <w:sz w:val="22"/>
          <w:szCs w:val="22"/>
        </w:rPr>
        <w:t>.</w:t>
      </w:r>
      <w:commentRangeEnd w:id="92"/>
      <w:r w:rsidR="005B5107">
        <w:rPr>
          <w:rStyle w:val="CommentReference"/>
          <w:sz w:val="24"/>
          <w:szCs w:val="24"/>
        </w:rPr>
        <w:commentReference w:id="92"/>
      </w:r>
    </w:p>
    <w:p w14:paraId="7B384470" w14:textId="77777777" w:rsidR="00B00062" w:rsidRDefault="00000000">
      <w:pPr>
        <w:pStyle w:val="FirstParagraph"/>
      </w:pPr>
      <w:r>
        <w:rPr>
          <w:rFonts w:ascii="Times New Roman" w:eastAsia="Times New Roman" w:hAnsi="Times New Roman" w:cs="Times New Roman"/>
          <w:sz w:val="22"/>
          <w:szCs w:val="22"/>
        </w:rPr>
        <w:t>The user can audit any step: read the response, look up each cited anchor or prediction by name, look up the facts that ground it, and read the source passages those facts came from. If a fact misrepresents the source, correcting it propagates through the Spec on recomposition.</w:t>
      </w:r>
    </w:p>
    <w:p w14:paraId="38A66729" w14:textId="77777777" w:rsidR="00B00062" w:rsidRDefault="00000000">
      <w:pPr>
        <w:pStyle w:val="BodyText"/>
      </w:pPr>
      <w:r>
        <w:rPr>
          <w:rFonts w:ascii="Times New Roman" w:eastAsia="Times New Roman" w:hAnsi="Times New Roman" w:cs="Times New Roman"/>
          <w:sz w:val="22"/>
          <w:szCs w:val="22"/>
        </w:rPr>
        <w:t>A person should be able to inspect the system’s model of them, challenge any step in the reasoning, and correct it if it is wrong. A fact-attribution memory system lets the person audit what the system stores. A reasoning-trace specification lets the person audit what the system believes. The first is a feature. The second is the minimum bar for a representation that acts on someone’s behalf.</w:t>
      </w:r>
    </w:p>
    <w:p w14:paraId="62D06E14" w14:textId="77777777" w:rsidR="00B00062" w:rsidRDefault="00000000">
      <w:pPr>
        <w:pStyle w:val="Heading3"/>
      </w:pPr>
      <w:bookmarkStart w:id="93" w:name="sec-2-4"/>
      <w:bookmarkStart w:id="94" w:name="_Toc229562977"/>
      <w:bookmarkEnd w:id="85"/>
      <w:r>
        <w:rPr>
          <w:rFonts w:ascii="Times New Roman" w:eastAsia="Times New Roman" w:hAnsi="Times New Roman" w:cs="Times New Roman"/>
          <w:b/>
          <w:bCs/>
          <w:sz w:val="26"/>
          <w:szCs w:val="26"/>
        </w:rPr>
        <w:t>2.4 Cognitive and representational foundations</w:t>
      </w:r>
      <w:bookmarkEnd w:id="94"/>
    </w:p>
    <w:p w14:paraId="711BDB77" w14:textId="77777777" w:rsidR="00B00062" w:rsidRDefault="00000000">
      <w:pPr>
        <w:pStyle w:val="FirstParagraph"/>
      </w:pPr>
      <w:r>
        <w:rPr>
          <w:rFonts w:ascii="Times New Roman" w:eastAsia="Times New Roman" w:hAnsi="Times New Roman" w:cs="Times New Roman"/>
          <w:b/>
          <w:bCs/>
          <w:sz w:val="22"/>
          <w:szCs w:val="22"/>
        </w:rPr>
        <w:t>Six prior research directions shaped how we designed this paper’s test.</w:t>
      </w:r>
      <w:r>
        <w:rPr>
          <w:rFonts w:ascii="Times New Roman" w:eastAsia="Times New Roman" w:hAnsi="Times New Roman" w:cs="Times New Roman"/>
          <w:sz w:val="22"/>
          <w:szCs w:val="22"/>
        </w:rPr>
        <w:t xml:space="preserve"> Each motivates a specific choice about what to measure, what to compare against, or what failure mode to expect.</w:t>
      </w:r>
    </w:p>
    <w:p w14:paraId="54BF5B24" w14:textId="77777777" w:rsidR="00B00062" w:rsidRDefault="00000000">
      <w:pPr>
        <w:pStyle w:val="BodyText"/>
      </w:pPr>
      <w:r>
        <w:rPr>
          <w:rFonts w:ascii="Times New Roman" w:eastAsia="Times New Roman" w:hAnsi="Times New Roman" w:cs="Times New Roman"/>
          <w:b/>
          <w:bCs/>
          <w:sz w:val="22"/>
          <w:szCs w:val="22"/>
        </w:rPr>
        <w:lastRenderedPageBreak/>
        <w:t>Bartlett (1932)</w:t>
      </w:r>
      <w:r>
        <w:rPr>
          <w:rFonts w:ascii="Times New Roman" w:eastAsia="Times New Roman" w:hAnsi="Times New Roman" w:cs="Times New Roman"/>
          <w:sz w:val="22"/>
          <w:szCs w:val="22"/>
        </w:rPr>
        <w:t xml:space="preserve"> established that human memory is reconstructive and schema-driven rather than literal playback. Reconstruction follows the organizing structures a person has built up over time, not a record of the original event. The Behavioral Specification is computationally analogous: a structured compression meant to carry the signal of a person’s reasoning without storing every fact about them. We designed the Specification with a schema-like architecture (anchors, core, predictions) precisely so we could test whether it does the work a human schema does: enable accurate anticipation of behavior in situations never encountered in the source data. Our 50/50 train/held-out split is the experimental realization of this question.</w:t>
      </w:r>
    </w:p>
    <w:p w14:paraId="4C18581B" w14:textId="77777777" w:rsidR="00B00062" w:rsidRDefault="00000000">
      <w:pPr>
        <w:pStyle w:val="BodyText"/>
      </w:pPr>
      <w:r>
        <w:rPr>
          <w:rFonts w:ascii="Times New Roman" w:eastAsia="Times New Roman" w:hAnsi="Times New Roman" w:cs="Times New Roman"/>
          <w:b/>
          <w:bCs/>
          <w:sz w:val="22"/>
          <w:szCs w:val="22"/>
        </w:rPr>
        <w:t>Hinton et al. (2015)</w:t>
      </w:r>
      <w:r>
        <w:rPr>
          <w:rFonts w:ascii="Times New Roman" w:eastAsia="Times New Roman" w:hAnsi="Times New Roman" w:cs="Times New Roman"/>
          <w:sz w:val="22"/>
          <w:szCs w:val="22"/>
        </w:rPr>
        <w:t xml:space="preserve"> showed that compressing a large neural network into a smaller one preserves “dark knowledge,” the relationships between outputs that carry more information than the outputs themselves. This result motivates one of our central experimental comparisons: on matched token budgets, does a compressed interpretive artifact carry more predictive signal than the raw content it was derived from? The Hamerton condition in </w:t>
      </w:r>
      <w:hyperlink w:anchor="sec-4-2">
        <w:r>
          <w:rPr>
            <w:rStyle w:val="Hyperlink"/>
            <w:rFonts w:ascii="Times New Roman" w:eastAsia="Times New Roman" w:hAnsi="Times New Roman" w:cs="Times New Roman"/>
            <w:sz w:val="22"/>
            <w:szCs w:val="22"/>
          </w:rPr>
          <w:t>§4.2</w:t>
        </w:r>
      </w:hyperlink>
      <w:r>
        <w:rPr>
          <w:rFonts w:ascii="Times New Roman" w:eastAsia="Times New Roman" w:hAnsi="Times New Roman" w:cs="Times New Roman"/>
          <w:sz w:val="22"/>
          <w:szCs w:val="22"/>
        </w:rPr>
        <w:t xml:space="preserve"> (4,500-token Spec vs. 33,000-token training corpus at 2.63 vs. 2.27 on the 5-judge primary panel) is a direct test of that question in the personal-representation setting.</w:t>
      </w:r>
    </w:p>
    <w:p w14:paraId="5CF8F074" w14:textId="77777777" w:rsidR="00B00062" w:rsidRDefault="00000000">
      <w:pPr>
        <w:pStyle w:val="BodyText"/>
      </w:pPr>
      <w:r>
        <w:rPr>
          <w:rFonts w:ascii="Times New Roman" w:eastAsia="Times New Roman" w:hAnsi="Times New Roman" w:cs="Times New Roman"/>
          <w:b/>
          <w:bCs/>
          <w:sz w:val="22"/>
          <w:szCs w:val="22"/>
        </w:rPr>
        <w:t>Chen et al. (2025)</w:t>
      </w:r>
      <w:r>
        <w:rPr>
          <w:rFonts w:ascii="Times New Roman" w:eastAsia="Times New Roman" w:hAnsi="Times New Roman" w:cs="Times New Roman"/>
          <w:sz w:val="22"/>
          <w:szCs w:val="22"/>
        </w:rPr>
        <w:t xml:space="preserve"> (Chen, Arditi, Sleight, Evans, Lindsey; arXiv:2507.21509) show that the character a model takes on (its “persona”) is encoded in specific directions inside the model’s internal numeric state (</w:t>
      </w:r>
      <w:r>
        <w:rPr>
          <w:rFonts w:ascii="Times New Roman" w:eastAsia="Times New Roman" w:hAnsi="Times New Roman" w:cs="Times New Roman"/>
          <w:i/>
          <w:iCs/>
          <w:sz w:val="22"/>
          <w:szCs w:val="22"/>
        </w:rPr>
        <w:t>persona vectors</w:t>
      </w:r>
      <w:r>
        <w:rPr>
          <w:rFonts w:ascii="Times New Roman" w:eastAsia="Times New Roman" w:hAnsi="Times New Roman" w:cs="Times New Roman"/>
          <w:sz w:val="22"/>
          <w:szCs w:val="22"/>
        </w:rPr>
        <w:t>), and that those directions can be identified, monitored, and nudged to shift the model’s behavior in predictable ways. Their approach modifies the model; ours informs the model from outside via context. Both validate that persona is a real, manipulable structure: one reachable through the model’s internals, the other through context. We chose the context route because it produces a portable artifact users can own and audit, which internal activation steering does not. This choice shows up in the experiment as using a static response model (Haiku) served a variable context, rather than a fine-tuned or activation-steered model.</w:t>
      </w:r>
    </w:p>
    <w:p w14:paraId="552D7A84" w14:textId="77777777" w:rsidR="00B00062" w:rsidRDefault="00000000">
      <w:pPr>
        <w:pStyle w:val="BodyText"/>
      </w:pPr>
      <w:r>
        <w:rPr>
          <w:rFonts w:ascii="Times New Roman" w:eastAsia="Times New Roman" w:hAnsi="Times New Roman" w:cs="Times New Roman"/>
          <w:b/>
          <w:bCs/>
          <w:sz w:val="22"/>
          <w:szCs w:val="22"/>
        </w:rPr>
        <w:t>Jiang et al. (COLM 2025, arXiv:2504.14225)</w:t>
      </w:r>
      <w:r>
        <w:rPr>
          <w:rFonts w:ascii="Times New Roman" w:eastAsia="Times New Roman" w:hAnsi="Times New Roman" w:cs="Times New Roman"/>
          <w:sz w:val="22"/>
          <w:szCs w:val="22"/>
        </w:rPr>
        <w:t xml:space="preserve"> find that frontier models achieve only ~50% accuracy on dynamic user profiling tasks even with full conversation access. The paper documents the failure empirically; our reading is that the cause is the gap between having facts and having the interpretive structure to apply them to new situations. Jiang’s paper is the most direct existing evidence for the gap this paper studies, and our test design inherits from it: behavioral prediction on scenarios drawn from held-out text that the model has not seen, with all relevant facts retrievable, measures exactly the interpretive-application gap.</w:t>
      </w:r>
    </w:p>
    <w:p w14:paraId="4CC1F4C4" w14:textId="77777777" w:rsidR="00B00062" w:rsidRDefault="00000000">
      <w:pPr>
        <w:pStyle w:val="BodyText"/>
      </w:pPr>
      <w:r>
        <w:rPr>
          <w:rFonts w:ascii="Times New Roman" w:eastAsia="Times New Roman" w:hAnsi="Times New Roman" w:cs="Times New Roman"/>
          <w:b/>
          <w:bCs/>
          <w:sz w:val="22"/>
          <w:szCs w:val="22"/>
        </w:rPr>
        <w:t>Jain et al. (2025, arXiv:2509.12517)</w:t>
      </w:r>
      <w:r>
        <w:rPr>
          <w:rFonts w:ascii="Times New Roman" w:eastAsia="Times New Roman" w:hAnsi="Times New Roman" w:cs="Times New Roman"/>
          <w:sz w:val="22"/>
          <w:szCs w:val="22"/>
        </w:rPr>
        <w:t xml:space="preserve"> find that adding conversation context to LLMs makes them more sycophantic: more likely to agree with the user even when the user is wrong, more likely to adopt the user’s perspective on a question. Their result shows that context without the right structure pushes the model toward what the user appears to want rather than toward a grounded answer. This is why our experiment includes a wrong-Spec control (</w:t>
      </w:r>
      <w:hyperlink w:anchor="sec-1-3">
        <w:r>
          <w:rPr>
            <w:rStyle w:val="Hyperlink"/>
            <w:rFonts w:ascii="Times New Roman" w:eastAsia="Times New Roman" w:hAnsi="Times New Roman" w:cs="Times New Roman"/>
            <w:sz w:val="22"/>
            <w:szCs w:val="22"/>
          </w:rPr>
          <w:t>§1.3</w:t>
        </w:r>
      </w:hyperlink>
      <w:r>
        <w:rPr>
          <w:rFonts w:ascii="Times New Roman" w:eastAsia="Times New Roman" w:hAnsi="Times New Roman" w:cs="Times New Roman"/>
          <w:sz w:val="22"/>
          <w:szCs w:val="22"/>
        </w:rPr>
        <w:t xml:space="preserve"> Mechanism): we hand the model a Behavioral Specification that does not match the actual subject. If models drifted purely toward whatever context they are given, the wrong-Spec should behave like any other structured prompt. Instead the model flags the mismatch or attempts a low-quality application, neither of which is sycophantic drift (per-condition rates in </w:t>
      </w:r>
      <w:hyperlink w:anchor="sec-4-3">
        <w:r>
          <w:rPr>
            <w:rStyle w:val="Hyperlink"/>
            <w:rFonts w:ascii="Times New Roman" w:eastAsia="Times New Roman" w:hAnsi="Times New Roman" w:cs="Times New Roman"/>
            <w:sz w:val="22"/>
            <w:szCs w:val="22"/>
          </w:rPr>
          <w:t>§4.3</w:t>
        </w:r>
      </w:hyperlink>
      <w:r>
        <w:rPr>
          <w:rFonts w:ascii="Times New Roman" w:eastAsia="Times New Roman" w:hAnsi="Times New Roman" w:cs="Times New Roman"/>
          <w:sz w:val="22"/>
          <w:szCs w:val="22"/>
        </w:rPr>
        <w:t>). Jain’s finding plus our wrong-Spec result bracket the question from both sides: context shape matters (Jain), and content matters too.</w:t>
      </w:r>
    </w:p>
    <w:p w14:paraId="47D7E2BD" w14:textId="77777777" w:rsidR="00B00062" w:rsidRDefault="00000000">
      <w:pPr>
        <w:pStyle w:val="BodyText"/>
      </w:pPr>
      <w:r>
        <w:rPr>
          <w:rFonts w:ascii="Times New Roman" w:eastAsia="Times New Roman" w:hAnsi="Times New Roman" w:cs="Times New Roman"/>
          <w:b/>
          <w:bCs/>
          <w:sz w:val="22"/>
          <w:szCs w:val="22"/>
        </w:rPr>
        <w:t>Lu et al. (2026, arXiv:2601.10387)</w:t>
      </w:r>
      <w:r>
        <w:rPr>
          <w:rFonts w:ascii="Times New Roman" w:eastAsia="Times New Roman" w:hAnsi="Times New Roman" w:cs="Times New Roman"/>
          <w:sz w:val="22"/>
          <w:szCs w:val="22"/>
        </w:rPr>
        <w:t xml:space="preserve"> identify what they call the Assistant Axis: a dominant internal direction that anchors assistant models’ default behavior toward generic helpfulness and harmlessness. The Behavioral Specification can be read as an external override to the Assistant Axis on a per-user basis: a structured anchor that shifts the model from “generic helpful assistant” toward “reasons as this specific person would reason.” This framing motivated our choice to measure hedging as a primary outcome alongside accuracy: if the Spec shifts the model off the generic Assistant Axis, the behavioral change </w:t>
      </w:r>
      <w:r>
        <w:rPr>
          <w:rFonts w:ascii="Times New Roman" w:eastAsia="Times New Roman" w:hAnsi="Times New Roman" w:cs="Times New Roman"/>
          <w:sz w:val="22"/>
          <w:szCs w:val="22"/>
        </w:rPr>
        <w:lastRenderedPageBreak/>
        <w:t>should show up both in what the model predicts and in what it is willing to commit to. Our hedging-reduction finding (</w:t>
      </w:r>
      <w:hyperlink w:anchor="sec-1-3">
        <w:r>
          <w:rPr>
            <w:rStyle w:val="Hyperlink"/>
            <w:rFonts w:ascii="Times New Roman" w:eastAsia="Times New Roman" w:hAnsi="Times New Roman" w:cs="Times New Roman"/>
            <w:sz w:val="22"/>
            <w:szCs w:val="22"/>
          </w:rPr>
          <w:t>§1.3</w:t>
        </w:r>
      </w:hyperlink>
      <w:r>
        <w:rPr>
          <w:rFonts w:ascii="Times New Roman" w:eastAsia="Times New Roman" w:hAnsi="Times New Roman" w:cs="Times New Roman"/>
          <w:sz w:val="22"/>
          <w:szCs w:val="22"/>
        </w:rPr>
        <w:t xml:space="preserve"> Mechanism, </w:t>
      </w:r>
      <w:hyperlink w:anchor="sec-4-3">
        <w:r>
          <w:rPr>
            <w:rStyle w:val="Hyperlink"/>
            <w:rFonts w:ascii="Times New Roman" w:eastAsia="Times New Roman" w:hAnsi="Times New Roman" w:cs="Times New Roman"/>
            <w:sz w:val="22"/>
            <w:szCs w:val="22"/>
          </w:rPr>
          <w:t>§4.3</w:t>
        </w:r>
      </w:hyperlink>
      <w:r>
        <w:rPr>
          <w:rFonts w:ascii="Times New Roman" w:eastAsia="Times New Roman" w:hAnsi="Times New Roman" w:cs="Times New Roman"/>
          <w:sz w:val="22"/>
          <w:szCs w:val="22"/>
        </w:rPr>
        <w:t>) is consistent with this reading.</w:t>
      </w:r>
    </w:p>
    <w:p w14:paraId="402236D7" w14:textId="77777777" w:rsidR="00B00062" w:rsidRDefault="00000000">
      <w:pPr>
        <w:pStyle w:val="Heading2"/>
      </w:pPr>
      <w:bookmarkStart w:id="95" w:name="study-design"/>
      <w:bookmarkStart w:id="96" w:name="_Toc229562978"/>
      <w:bookmarkEnd w:id="62"/>
      <w:bookmarkEnd w:id="93"/>
      <w:r>
        <w:rPr>
          <w:rFonts w:ascii="Times New Roman" w:eastAsia="Times New Roman" w:hAnsi="Times New Roman" w:cs="Times New Roman"/>
          <w:b/>
          <w:bCs/>
        </w:rPr>
        <w:t>3. Study Design</w:t>
      </w:r>
      <w:bookmarkEnd w:id="96"/>
    </w:p>
    <w:p w14:paraId="7B9EA933" w14:textId="77777777" w:rsidR="00B00062" w:rsidRDefault="00000000">
      <w:pPr>
        <w:pStyle w:val="FirstParagraph"/>
      </w:pPr>
      <w:r>
        <w:rPr>
          <w:rFonts w:ascii="Times New Roman" w:eastAsia="Times New Roman" w:hAnsi="Times New Roman" w:cs="Times New Roman"/>
          <w:sz w:val="22"/>
          <w:szCs w:val="22"/>
        </w:rPr>
        <w:t xml:space="preserve">The experimental strategy holds the response model constant and varies </w:t>
      </w:r>
      <w:commentRangeStart w:id="97"/>
      <w:r>
        <w:rPr>
          <w:rFonts w:ascii="Times New Roman" w:eastAsia="Times New Roman" w:hAnsi="Times New Roman" w:cs="Times New Roman"/>
          <w:sz w:val="22"/>
          <w:szCs w:val="22"/>
        </w:rPr>
        <w:t>what is served as context</w:t>
      </w:r>
      <w:commentRangeEnd w:id="97"/>
      <w:r w:rsidR="00B37485">
        <w:rPr>
          <w:rStyle w:val="CommentReference"/>
          <w:rFonts w:ascii="Times New Roman" w:eastAsia="Times New Roman" w:hAnsi="Times New Roman" w:cs="Times New Roman"/>
          <w:sz w:val="22"/>
          <w:szCs w:val="22"/>
        </w:rPr>
        <w:commentReference w:id="97"/>
      </w:r>
      <w:r>
        <w:rPr>
          <w:rFonts w:ascii="Times New Roman" w:eastAsia="Times New Roman" w:hAnsi="Times New Roman" w:cs="Times New Roman"/>
          <w:sz w:val="22"/>
          <w:szCs w:val="22"/>
        </w:rPr>
        <w:t xml:space="preserve">. </w:t>
      </w:r>
      <w:commentRangeStart w:id="98"/>
      <w:r>
        <w:rPr>
          <w:rFonts w:ascii="Times New Roman" w:eastAsia="Times New Roman" w:hAnsi="Times New Roman" w:cs="Times New Roman"/>
          <w:sz w:val="22"/>
          <w:szCs w:val="22"/>
        </w:rPr>
        <w:t>Every condition in the study is a different choice about what that context contains: nothing (pretraining only), retrieved facts, raw corpus, a Behavioral Specification, or combinations of those</w:t>
      </w:r>
      <w:commentRangeEnd w:id="98"/>
      <w:r w:rsidR="00B37485">
        <w:rPr>
          <w:rStyle w:val="CommentReference"/>
          <w:rFonts w:ascii="Times New Roman" w:eastAsia="Times New Roman" w:hAnsi="Times New Roman" w:cs="Times New Roman"/>
          <w:sz w:val="22"/>
          <w:szCs w:val="22"/>
        </w:rPr>
        <w:commentReference w:id="98"/>
      </w:r>
      <w:r>
        <w:rPr>
          <w:rFonts w:ascii="Times New Roman" w:eastAsia="Times New Roman" w:hAnsi="Times New Roman" w:cs="Times New Roman"/>
          <w:sz w:val="22"/>
          <w:szCs w:val="22"/>
        </w:rPr>
        <w:t xml:space="preserve">. </w:t>
      </w:r>
      <w:commentRangeStart w:id="99"/>
      <w:r>
        <w:rPr>
          <w:rFonts w:ascii="Times New Roman" w:eastAsia="Times New Roman" w:hAnsi="Times New Roman" w:cs="Times New Roman"/>
          <w:sz w:val="22"/>
          <w:szCs w:val="22"/>
        </w:rPr>
        <w:t xml:space="preserve">This isolates the contribution of the interpretive layer itself from model capability, provider, or fine-tuning regime. </w:t>
      </w:r>
      <w:commentRangeEnd w:id="99"/>
      <w:r w:rsidR="00B37485">
        <w:rPr>
          <w:rStyle w:val="CommentReference"/>
          <w:rFonts w:ascii="Times New Roman" w:eastAsia="Times New Roman" w:hAnsi="Times New Roman" w:cs="Times New Roman"/>
          <w:sz w:val="22"/>
          <w:szCs w:val="22"/>
        </w:rPr>
        <w:commentReference w:id="99"/>
      </w:r>
      <w:commentRangeStart w:id="100"/>
      <w:r>
        <w:rPr>
          <w:rFonts w:ascii="Times New Roman" w:eastAsia="Times New Roman" w:hAnsi="Times New Roman" w:cs="Times New Roman"/>
          <w:sz w:val="22"/>
          <w:szCs w:val="22"/>
        </w:rPr>
        <w:t>Each measurement choice ties back to a specific number reported in §4</w:t>
      </w:r>
      <w:commentRangeEnd w:id="100"/>
      <w:r w:rsidR="00B37485">
        <w:rPr>
          <w:rStyle w:val="CommentReference"/>
          <w:rFonts w:ascii="Times New Roman" w:eastAsia="Times New Roman" w:hAnsi="Times New Roman" w:cs="Times New Roman"/>
          <w:sz w:val="22"/>
          <w:szCs w:val="22"/>
        </w:rPr>
        <w:commentReference w:id="100"/>
      </w:r>
      <w:r>
        <w:rPr>
          <w:rFonts w:ascii="Times New Roman" w:eastAsia="Times New Roman" w:hAnsi="Times New Roman" w:cs="Times New Roman"/>
          <w:sz w:val="22"/>
          <w:szCs w:val="22"/>
        </w:rPr>
        <w:t>, and the statistical commitments were pre-locked before final analysis.</w:t>
      </w:r>
    </w:p>
    <w:p w14:paraId="10CDF43A" w14:textId="77777777" w:rsidR="00B00062" w:rsidRDefault="00000000">
      <w:pPr>
        <w:pStyle w:val="BodyText"/>
      </w:pPr>
      <w:r>
        <w:rPr>
          <w:rFonts w:ascii="Times New Roman" w:eastAsia="Times New Roman" w:hAnsi="Times New Roman" w:cs="Times New Roman"/>
          <w:sz w:val="22"/>
          <w:szCs w:val="22"/>
        </w:rPr>
        <w:t xml:space="preserve">The apparatus is described in seven parts: </w:t>
      </w:r>
      <w:hyperlink w:anchor="sec-3-1">
        <w:r>
          <w:rPr>
            <w:rStyle w:val="Hyperlink"/>
            <w:rFonts w:ascii="Times New Roman" w:eastAsia="Times New Roman" w:hAnsi="Times New Roman" w:cs="Times New Roman"/>
            <w:sz w:val="22"/>
            <w:szCs w:val="22"/>
          </w:rPr>
          <w:t>§3.1</w:t>
        </w:r>
      </w:hyperlink>
      <w:r>
        <w:rPr>
          <w:rFonts w:ascii="Times New Roman" w:eastAsia="Times New Roman" w:hAnsi="Times New Roman" w:cs="Times New Roman"/>
          <w:sz w:val="22"/>
          <w:szCs w:val="22"/>
        </w:rPr>
        <w:t xml:space="preserve"> establishes the property being measured; </w:t>
      </w:r>
      <w:hyperlink w:anchor="sec-3-2">
        <w:r>
          <w:rPr>
            <w:rStyle w:val="Hyperlink"/>
            <w:rFonts w:ascii="Times New Roman" w:eastAsia="Times New Roman" w:hAnsi="Times New Roman" w:cs="Times New Roman"/>
            <w:sz w:val="22"/>
            <w:szCs w:val="22"/>
          </w:rPr>
          <w:t>§3.2</w:t>
        </w:r>
      </w:hyperlink>
      <w:r>
        <w:rPr>
          <w:rFonts w:ascii="Times New Roman" w:eastAsia="Times New Roman" w:hAnsi="Times New Roman" w:cs="Times New Roman"/>
          <w:sz w:val="22"/>
          <w:szCs w:val="22"/>
        </w:rPr>
        <w:t xml:space="preserve"> specifies the experimental conditions; </w:t>
      </w:r>
      <w:hyperlink w:anchor="sec-3-3">
        <w:r>
          <w:rPr>
            <w:rStyle w:val="Hyperlink"/>
            <w:rFonts w:ascii="Times New Roman" w:eastAsia="Times New Roman" w:hAnsi="Times New Roman" w:cs="Times New Roman"/>
            <w:sz w:val="22"/>
            <w:szCs w:val="22"/>
          </w:rPr>
          <w:t>§3.3</w:t>
        </w:r>
      </w:hyperlink>
      <w:r>
        <w:rPr>
          <w:rFonts w:ascii="Times New Roman" w:eastAsia="Times New Roman" w:hAnsi="Times New Roman" w:cs="Times New Roman"/>
          <w:sz w:val="22"/>
          <w:szCs w:val="22"/>
        </w:rPr>
        <w:t xml:space="preserve"> defines the scoring rubric and the calibrated LLM judge panel; </w:t>
      </w:r>
      <w:hyperlink w:anchor="sec-3-4">
        <w:r>
          <w:rPr>
            <w:rStyle w:val="Hyperlink"/>
            <w:rFonts w:ascii="Times New Roman" w:eastAsia="Times New Roman" w:hAnsi="Times New Roman" w:cs="Times New Roman"/>
            <w:sz w:val="22"/>
            <w:szCs w:val="22"/>
          </w:rPr>
          <w:t>§3.4</w:t>
        </w:r>
      </w:hyperlink>
      <w:r>
        <w:rPr>
          <w:rFonts w:ascii="Times New Roman" w:eastAsia="Times New Roman" w:hAnsi="Times New Roman" w:cs="Times New Roman"/>
          <w:sz w:val="22"/>
          <w:szCs w:val="22"/>
        </w:rPr>
        <w:t xml:space="preserve"> introduces the subjects; </w:t>
      </w:r>
      <w:hyperlink w:anchor="sec-3-5">
        <w:r>
          <w:rPr>
            <w:rStyle w:val="Hyperlink"/>
            <w:rFonts w:ascii="Times New Roman" w:eastAsia="Times New Roman" w:hAnsi="Times New Roman" w:cs="Times New Roman"/>
            <w:sz w:val="22"/>
            <w:szCs w:val="22"/>
          </w:rPr>
          <w:t>§3.5</w:t>
        </w:r>
      </w:hyperlink>
      <w:r>
        <w:rPr>
          <w:rFonts w:ascii="Times New Roman" w:eastAsia="Times New Roman" w:hAnsi="Times New Roman" w:cs="Times New Roman"/>
          <w:sz w:val="22"/>
          <w:szCs w:val="22"/>
        </w:rPr>
        <w:t xml:space="preserve"> covers the question batteries and circularity controls; </w:t>
      </w:r>
      <w:hyperlink w:anchor="sec-3-6">
        <w:r>
          <w:rPr>
            <w:rStyle w:val="Hyperlink"/>
            <w:rFonts w:ascii="Times New Roman" w:eastAsia="Times New Roman" w:hAnsi="Times New Roman" w:cs="Times New Roman"/>
            <w:sz w:val="22"/>
            <w:szCs w:val="22"/>
          </w:rPr>
          <w:t>§3.6</w:t>
        </w:r>
      </w:hyperlink>
      <w:r>
        <w:rPr>
          <w:rFonts w:ascii="Times New Roman" w:eastAsia="Times New Roman" w:hAnsi="Times New Roman" w:cs="Times New Roman"/>
          <w:sz w:val="22"/>
          <w:szCs w:val="22"/>
        </w:rPr>
        <w:t xml:space="preserve"> names the response models; </w:t>
      </w:r>
      <w:hyperlink w:anchor="sec-3-7">
        <w:r>
          <w:rPr>
            <w:rStyle w:val="Hyperlink"/>
            <w:rFonts w:ascii="Times New Roman" w:eastAsia="Times New Roman" w:hAnsi="Times New Roman" w:cs="Times New Roman"/>
            <w:sz w:val="22"/>
            <w:szCs w:val="22"/>
          </w:rPr>
          <w:t>§3.7</w:t>
        </w:r>
      </w:hyperlink>
      <w:r>
        <w:rPr>
          <w:rFonts w:ascii="Times New Roman" w:eastAsia="Times New Roman" w:hAnsi="Times New Roman" w:cs="Times New Roman"/>
          <w:sz w:val="22"/>
          <w:szCs w:val="22"/>
        </w:rPr>
        <w:t xml:space="preserve"> describes the pipeline that produces the Behavioral Specification (</w:t>
      </w:r>
      <w:commentRangeStart w:id="101"/>
      <w:r>
        <w:rPr>
          <w:rFonts w:ascii="Times New Roman" w:eastAsia="Times New Roman" w:hAnsi="Times New Roman" w:cs="Times New Roman"/>
          <w:sz w:val="22"/>
          <w:szCs w:val="22"/>
        </w:rPr>
        <w:t>the interpretive-layer artifact tested in this study).</w:t>
      </w:r>
      <w:commentRangeEnd w:id="101"/>
      <w:r w:rsidR="00E750E0">
        <w:rPr>
          <w:rStyle w:val="CommentReference"/>
          <w:sz w:val="24"/>
          <w:szCs w:val="24"/>
        </w:rPr>
        <w:commentReference w:id="101"/>
      </w:r>
    </w:p>
    <w:p w14:paraId="481F21B9" w14:textId="77777777" w:rsidR="00B00062" w:rsidRDefault="00000000">
      <w:pPr>
        <w:pStyle w:val="Heading3"/>
      </w:pPr>
      <w:bookmarkStart w:id="102" w:name="sec-3-1"/>
      <w:bookmarkStart w:id="103" w:name="_Toc229562979"/>
      <w:r>
        <w:rPr>
          <w:rFonts w:ascii="Times New Roman" w:eastAsia="Times New Roman" w:hAnsi="Times New Roman" w:cs="Times New Roman"/>
          <w:b/>
          <w:bCs/>
          <w:sz w:val="26"/>
          <w:szCs w:val="26"/>
        </w:rPr>
        <w:t>3.1 Operationalizing representational accuracy via the Behavioral Specification</w:t>
      </w:r>
      <w:bookmarkEnd w:id="103"/>
    </w:p>
    <w:p w14:paraId="6D5D8913" w14:textId="77777777" w:rsidR="00B00062" w:rsidRDefault="00000000">
      <w:pPr>
        <w:pStyle w:val="FirstParagraph"/>
      </w:pPr>
      <w:commentRangeStart w:id="104"/>
      <w:r>
        <w:rPr>
          <w:rFonts w:ascii="Times New Roman" w:eastAsia="Times New Roman" w:hAnsi="Times New Roman" w:cs="Times New Roman"/>
          <w:b/>
          <w:bCs/>
          <w:sz w:val="22"/>
          <w:szCs w:val="22"/>
        </w:rPr>
        <w:t xml:space="preserve">Representational accuracy </w:t>
      </w:r>
      <w:commentRangeStart w:id="105"/>
      <w:r>
        <w:rPr>
          <w:rFonts w:ascii="Times New Roman" w:eastAsia="Times New Roman" w:hAnsi="Times New Roman" w:cs="Times New Roman"/>
          <w:b/>
          <w:bCs/>
          <w:sz w:val="22"/>
          <w:szCs w:val="22"/>
        </w:rPr>
        <w:t xml:space="preserve">is the AI-side property: </w:t>
      </w:r>
      <w:commentRangeEnd w:id="105"/>
      <w:r w:rsidR="00E750E0">
        <w:rPr>
          <w:rStyle w:val="CommentReference"/>
          <w:rFonts w:ascii="Times New Roman" w:eastAsia="Times New Roman" w:hAnsi="Times New Roman" w:cs="Times New Roman"/>
          <w:b/>
          <w:bCs/>
          <w:sz w:val="22"/>
          <w:szCs w:val="22"/>
        </w:rPr>
        <w:commentReference w:id="105"/>
      </w:r>
      <w:r>
        <w:rPr>
          <w:rFonts w:ascii="Times New Roman" w:eastAsia="Times New Roman" w:hAnsi="Times New Roman" w:cs="Times New Roman"/>
          <w:b/>
          <w:bCs/>
          <w:sz w:val="22"/>
          <w:szCs w:val="22"/>
        </w:rPr>
        <w:t>how faithfully a model’s internal model of a specific person captures that person’s reasoning patterns.</w:t>
      </w:r>
      <w:r>
        <w:rPr>
          <w:rFonts w:ascii="Times New Roman" w:eastAsia="Times New Roman" w:hAnsi="Times New Roman" w:cs="Times New Roman"/>
          <w:sz w:val="22"/>
          <w:szCs w:val="22"/>
        </w:rPr>
        <w:t xml:space="preserve"> </w:t>
      </w:r>
      <w:commentRangeEnd w:id="104"/>
      <w:r w:rsidR="00E750E0">
        <w:rPr>
          <w:rStyle w:val="CommentReference"/>
          <w:rFonts w:ascii="Times New Roman" w:eastAsia="Times New Roman" w:hAnsi="Times New Roman" w:cs="Times New Roman"/>
          <w:sz w:val="22"/>
          <w:szCs w:val="22"/>
        </w:rPr>
        <w:commentReference w:id="104"/>
      </w:r>
      <w:r>
        <w:rPr>
          <w:rFonts w:ascii="Times New Roman" w:eastAsia="Times New Roman" w:hAnsi="Times New Roman" w:cs="Times New Roman"/>
          <w:sz w:val="22"/>
          <w:szCs w:val="22"/>
        </w:rPr>
        <w:t xml:space="preserve">It is a property of </w:t>
      </w:r>
      <w:commentRangeStart w:id="106"/>
      <w:r>
        <w:rPr>
          <w:rFonts w:ascii="Times New Roman" w:eastAsia="Times New Roman" w:hAnsi="Times New Roman" w:cs="Times New Roman"/>
          <w:sz w:val="22"/>
          <w:szCs w:val="22"/>
        </w:rPr>
        <w:t>the AI system</w:t>
      </w:r>
      <w:commentRangeEnd w:id="106"/>
      <w:r w:rsidR="00E750E0">
        <w:rPr>
          <w:rStyle w:val="CommentReference"/>
          <w:rFonts w:ascii="Times New Roman" w:eastAsia="Times New Roman" w:hAnsi="Times New Roman" w:cs="Times New Roman"/>
          <w:sz w:val="22"/>
          <w:szCs w:val="22"/>
        </w:rPr>
        <w:commentReference w:id="106"/>
      </w:r>
      <w:r>
        <w:rPr>
          <w:rFonts w:ascii="Times New Roman" w:eastAsia="Times New Roman" w:hAnsi="Times New Roman" w:cs="Times New Roman"/>
          <w:sz w:val="22"/>
          <w:szCs w:val="22"/>
        </w:rPr>
        <w:t xml:space="preserve">, not of any specific operationalization. Multiple routes can in </w:t>
      </w:r>
      <w:commentRangeStart w:id="107"/>
      <w:r>
        <w:rPr>
          <w:rFonts w:ascii="Times New Roman" w:eastAsia="Times New Roman" w:hAnsi="Times New Roman" w:cs="Times New Roman"/>
          <w:sz w:val="22"/>
          <w:szCs w:val="22"/>
        </w:rPr>
        <w:t xml:space="preserve">principle produce it </w:t>
      </w:r>
      <w:commentRangeEnd w:id="107"/>
      <w:r w:rsidR="00CA7EEF">
        <w:rPr>
          <w:rStyle w:val="CommentReference"/>
          <w:rFonts w:ascii="Times New Roman" w:eastAsia="Times New Roman" w:hAnsi="Times New Roman" w:cs="Times New Roman"/>
          <w:sz w:val="22"/>
          <w:szCs w:val="22"/>
        </w:rPr>
        <w:commentReference w:id="107"/>
      </w:r>
      <w:r>
        <w:rPr>
          <w:rFonts w:ascii="Times New Roman" w:eastAsia="Times New Roman" w:hAnsi="Times New Roman" w:cs="Times New Roman"/>
          <w:sz w:val="22"/>
          <w:szCs w:val="22"/>
        </w:rPr>
        <w:t xml:space="preserve">(model fine-tuning, persona-vector steering, retrieval over structured facts). </w:t>
      </w:r>
      <w:commentRangeStart w:id="108"/>
      <w:r>
        <w:rPr>
          <w:rFonts w:ascii="Times New Roman" w:eastAsia="Times New Roman" w:hAnsi="Times New Roman" w:cs="Times New Roman"/>
          <w:sz w:val="22"/>
          <w:szCs w:val="22"/>
        </w:rPr>
        <w:t xml:space="preserve">This paper measures what one structured-context route delivers: a </w:t>
      </w:r>
      <w:r>
        <w:rPr>
          <w:rFonts w:ascii="Times New Roman" w:eastAsia="Times New Roman" w:hAnsi="Times New Roman" w:cs="Times New Roman"/>
          <w:b/>
          <w:bCs/>
          <w:sz w:val="22"/>
          <w:szCs w:val="22"/>
        </w:rPr>
        <w:t>Behavioral Specification</w:t>
      </w:r>
      <w:r>
        <w:rPr>
          <w:rFonts w:ascii="Times New Roman" w:eastAsia="Times New Roman" w:hAnsi="Times New Roman" w:cs="Times New Roman"/>
          <w:sz w:val="22"/>
          <w:szCs w:val="22"/>
        </w:rPr>
        <w:t xml:space="preserve"> served as context to a static response model.</w:t>
      </w:r>
      <w:commentRangeEnd w:id="108"/>
      <w:r w:rsidR="00CA7EEF">
        <w:rPr>
          <w:rStyle w:val="CommentReference"/>
          <w:sz w:val="24"/>
          <w:szCs w:val="24"/>
        </w:rPr>
        <w:commentReference w:id="108"/>
      </w:r>
    </w:p>
    <w:p w14:paraId="38609A0F" w14:textId="77777777" w:rsidR="00B00062" w:rsidRDefault="00000000">
      <w:pPr>
        <w:pStyle w:val="BodyText"/>
      </w:pPr>
      <w:commentRangeStart w:id="109"/>
      <w:r>
        <w:rPr>
          <w:rFonts w:ascii="Times New Roman" w:eastAsia="Times New Roman" w:hAnsi="Times New Roman" w:cs="Times New Roman"/>
          <w:b/>
          <w:bCs/>
          <w:sz w:val="22"/>
          <w:szCs w:val="22"/>
        </w:rPr>
        <w:t>The instrument we use is behavioral prediction on held-out situations</w:t>
      </w:r>
      <w:commentRangeEnd w:id="109"/>
      <w:r w:rsidR="000B69DB">
        <w:rPr>
          <w:rStyle w:val="CommentReference"/>
          <w:rFonts w:ascii="Times New Roman" w:eastAsia="Times New Roman" w:hAnsi="Times New Roman" w:cs="Times New Roman"/>
          <w:b/>
          <w:bCs/>
          <w:sz w:val="22"/>
          <w:szCs w:val="22"/>
        </w:rPr>
        <w:commentReference w:id="109"/>
      </w:r>
      <w:r>
        <w:rPr>
          <w:rFonts w:ascii="Times New Roman" w:eastAsia="Times New Roman" w:hAnsi="Times New Roman" w:cs="Times New Roman"/>
          <w:b/>
          <w:bCs/>
          <w:sz w:val="22"/>
          <w:szCs w:val="22"/>
        </w:rPr>
        <w:t>.</w:t>
      </w:r>
      <w:r>
        <w:rPr>
          <w:rFonts w:ascii="Times New Roman" w:eastAsia="Times New Roman" w:hAnsi="Times New Roman" w:cs="Times New Roman"/>
          <w:sz w:val="22"/>
          <w:szCs w:val="22"/>
        </w:rPr>
        <w:t xml:space="preserve"> Held-out passages from the subject’s autobiography serve as samples of situations the model has not seen. The model is asked to predict how the subject would respond; the response is scored against the verbatim held-out passage. Prediction here is the test, not the goal: </w:t>
      </w:r>
      <w:hyperlink w:anchor="sec-2-1">
        <w:r>
          <w:rPr>
            <w:rStyle w:val="Hyperlink"/>
            <w:rFonts w:ascii="Times New Roman" w:eastAsia="Times New Roman" w:hAnsi="Times New Roman" w:cs="Times New Roman"/>
            <w:sz w:val="22"/>
            <w:szCs w:val="22"/>
          </w:rPr>
          <w:t>§2.1</w:t>
        </w:r>
      </w:hyperlink>
      <w:r>
        <w:rPr>
          <w:rFonts w:ascii="Times New Roman" w:eastAsia="Times New Roman" w:hAnsi="Times New Roman" w:cs="Times New Roman"/>
          <w:sz w:val="22"/>
          <w:szCs w:val="22"/>
        </w:rPr>
        <w:t xml:space="preserve"> develops this distinction.</w:t>
      </w:r>
    </w:p>
    <w:p w14:paraId="6D030A89" w14:textId="77777777" w:rsidR="00B00062" w:rsidRDefault="00000000">
      <w:pPr>
        <w:pStyle w:val="BodyText"/>
      </w:pPr>
      <w:r>
        <w:rPr>
          <w:rFonts w:ascii="Times New Roman" w:eastAsia="Times New Roman" w:hAnsi="Times New Roman" w:cs="Times New Roman"/>
          <w:b/>
          <w:bCs/>
          <w:sz w:val="22"/>
          <w:szCs w:val="22"/>
        </w:rPr>
        <w:t xml:space="preserve">Three things have to hold for a served Behavioral Specification to register a </w:t>
      </w:r>
      <w:commentRangeStart w:id="110"/>
      <w:r>
        <w:rPr>
          <w:rFonts w:ascii="Times New Roman" w:eastAsia="Times New Roman" w:hAnsi="Times New Roman" w:cs="Times New Roman"/>
          <w:b/>
          <w:bCs/>
          <w:sz w:val="22"/>
          <w:szCs w:val="22"/>
        </w:rPr>
        <w:t>positive score</w:t>
      </w:r>
      <w:commentRangeEnd w:id="110"/>
      <w:r w:rsidR="000B69DB">
        <w:rPr>
          <w:rStyle w:val="CommentReference"/>
          <w:rFonts w:ascii="Times New Roman" w:eastAsia="Times New Roman" w:hAnsi="Times New Roman" w:cs="Times New Roman"/>
          <w:b/>
          <w:bCs/>
          <w:sz w:val="22"/>
          <w:szCs w:val="22"/>
        </w:rPr>
        <w:commentReference w:id="110"/>
      </w:r>
      <w:r>
        <w:rPr>
          <w:rFonts w:ascii="Times New Roman" w:eastAsia="Times New Roman" w:hAnsi="Times New Roman" w:cs="Times New Roman"/>
          <w:b/>
          <w:bCs/>
          <w:sz w:val="22"/>
          <w:szCs w:val="22"/>
        </w:rPr>
        <w:t>.</w:t>
      </w:r>
      <w:r>
        <w:rPr>
          <w:rFonts w:ascii="Times New Roman" w:eastAsia="Times New Roman" w:hAnsi="Times New Roman" w:cs="Times New Roman"/>
          <w:sz w:val="22"/>
          <w:szCs w:val="22"/>
        </w:rPr>
        <w:t xml:space="preserve"> Each is a property of the Spec or the serving step, not of representational accuracy itself:</w:t>
      </w:r>
    </w:p>
    <w:p w14:paraId="28B828DA" w14:textId="77777777" w:rsidR="00B00062" w:rsidRDefault="00000000">
      <w:pPr>
        <w:pStyle w:val="Compact"/>
        <w:numPr>
          <w:ilvl w:val="0"/>
          <w:numId w:val="6"/>
        </w:numPr>
      </w:pPr>
      <w:commentRangeStart w:id="111"/>
      <w:r>
        <w:rPr>
          <w:rFonts w:ascii="Times New Roman" w:eastAsia="Times New Roman" w:hAnsi="Times New Roman" w:cs="Times New Roman"/>
          <w:sz w:val="22"/>
          <w:szCs w:val="22"/>
        </w:rPr>
        <w:t>The person has behavioral patterns consistent enough to be captured in a Behavioral Specification.</w:t>
      </w:r>
    </w:p>
    <w:p w14:paraId="3C03E912" w14:textId="77777777" w:rsidR="00B00062" w:rsidRDefault="00000000">
      <w:pPr>
        <w:pStyle w:val="Compact"/>
        <w:numPr>
          <w:ilvl w:val="0"/>
          <w:numId w:val="6"/>
        </w:numPr>
      </w:pPr>
      <w:r>
        <w:rPr>
          <w:rFonts w:ascii="Times New Roman" w:eastAsia="Times New Roman" w:hAnsi="Times New Roman" w:cs="Times New Roman"/>
          <w:sz w:val="22"/>
          <w:szCs w:val="22"/>
        </w:rPr>
        <w:t>The Behavioral Specification actually carries that signal.</w:t>
      </w:r>
    </w:p>
    <w:p w14:paraId="7D112204" w14:textId="77777777" w:rsidR="00B00062" w:rsidRDefault="00000000">
      <w:pPr>
        <w:pStyle w:val="Compact"/>
        <w:numPr>
          <w:ilvl w:val="0"/>
          <w:numId w:val="6"/>
        </w:numPr>
      </w:pPr>
      <w:r>
        <w:rPr>
          <w:rFonts w:ascii="Times New Roman" w:eastAsia="Times New Roman" w:hAnsi="Times New Roman" w:cs="Times New Roman"/>
          <w:sz w:val="22"/>
          <w:szCs w:val="22"/>
        </w:rPr>
        <w:t>A model given the Behavioral Specification can act on it.</w:t>
      </w:r>
      <w:commentRangeEnd w:id="111"/>
      <w:r w:rsidR="005029BF">
        <w:rPr>
          <w:rStyle w:val="CommentReference"/>
          <w:sz w:val="24"/>
          <w:szCs w:val="24"/>
        </w:rPr>
        <w:commentReference w:id="111"/>
      </w:r>
    </w:p>
    <w:p w14:paraId="1552E26D" w14:textId="77777777" w:rsidR="00B00062" w:rsidRDefault="00000000">
      <w:pPr>
        <w:pStyle w:val="FirstParagraph"/>
      </w:pPr>
      <w:r>
        <w:rPr>
          <w:rFonts w:ascii="Times New Roman" w:eastAsia="Times New Roman" w:hAnsi="Times New Roman" w:cs="Times New Roman"/>
          <w:b/>
          <w:bCs/>
          <w:sz w:val="22"/>
          <w:szCs w:val="22"/>
        </w:rPr>
        <w:t>Prediction on held-out situations tests all three at once.</w:t>
      </w:r>
      <w:r>
        <w:rPr>
          <w:rFonts w:ascii="Times New Roman" w:eastAsia="Times New Roman" w:hAnsi="Times New Roman" w:cs="Times New Roman"/>
          <w:sz w:val="22"/>
          <w:szCs w:val="22"/>
        </w:rPr>
        <w:t xml:space="preserve"> When the score is low, one of these three is failing: the patterns are not consistent, the Spec is wrong, or the model is not using the Spec well. Each failure mode is informative.</w:t>
      </w:r>
    </w:p>
    <w:p w14:paraId="27C52386" w14:textId="77777777" w:rsidR="00B00062" w:rsidRDefault="00000000">
      <w:pPr>
        <w:pStyle w:val="BodyText"/>
      </w:pPr>
      <w:commentRangeStart w:id="112"/>
      <w:r>
        <w:rPr>
          <w:rFonts w:ascii="Times New Roman" w:eastAsia="Times New Roman" w:hAnsi="Times New Roman" w:cs="Times New Roman"/>
          <w:sz w:val="22"/>
          <w:szCs w:val="22"/>
        </w:rPr>
        <w:t xml:space="preserve">We do not claim to modify the model’s internal parameters. Each condition in </w:t>
      </w:r>
      <w:hyperlink w:anchor="sec-3-2">
        <w:r>
          <w:rPr>
            <w:rStyle w:val="Hyperlink"/>
            <w:rFonts w:ascii="Times New Roman" w:eastAsia="Times New Roman" w:hAnsi="Times New Roman" w:cs="Times New Roman"/>
            <w:sz w:val="22"/>
            <w:szCs w:val="22"/>
          </w:rPr>
          <w:t>§3.2</w:t>
        </w:r>
      </w:hyperlink>
      <w:r>
        <w:rPr>
          <w:rFonts w:ascii="Times New Roman" w:eastAsia="Times New Roman" w:hAnsi="Times New Roman" w:cs="Times New Roman"/>
          <w:sz w:val="22"/>
          <w:szCs w:val="22"/>
        </w:rPr>
        <w:t xml:space="preserve"> varies what is served to the model at inference time: </w:t>
      </w:r>
      <w:commentRangeStart w:id="113"/>
      <w:r>
        <w:rPr>
          <w:rFonts w:ascii="Times New Roman" w:eastAsia="Times New Roman" w:hAnsi="Times New Roman" w:cs="Times New Roman"/>
          <w:sz w:val="22"/>
          <w:szCs w:val="22"/>
        </w:rPr>
        <w:t>nothing, retrieved facts, the full extracted fact set, the raw source corpus, a Behavioral Specification, or combinations of these.</w:t>
      </w:r>
      <w:commentRangeEnd w:id="113"/>
      <w:r w:rsidR="001F6AB0">
        <w:rPr>
          <w:rStyle w:val="CommentReference"/>
          <w:rFonts w:ascii="Times New Roman" w:eastAsia="Times New Roman" w:hAnsi="Times New Roman" w:cs="Times New Roman"/>
          <w:sz w:val="22"/>
          <w:szCs w:val="22"/>
        </w:rPr>
        <w:commentReference w:id="113"/>
      </w:r>
      <w:r>
        <w:rPr>
          <w:rFonts w:ascii="Times New Roman" w:eastAsia="Times New Roman" w:hAnsi="Times New Roman" w:cs="Times New Roman"/>
          <w:sz w:val="22"/>
          <w:szCs w:val="22"/>
        </w:rPr>
        <w:t xml:space="preserve"> The model’s resulting prediction is what we score against the verbatim held-out passage. The No-Context Condition isolates the model’s pretrained representation of the subject. The fact and corpus conditions isolate what the model can infer from raw information at runtime. The Behavioral Specification isolates what a structured interpretive layer adds on top. The study reports each.</w:t>
      </w:r>
      <w:commentRangeEnd w:id="112"/>
      <w:r w:rsidR="00084AAC">
        <w:rPr>
          <w:rStyle w:val="CommentReference"/>
          <w:sz w:val="24"/>
          <w:szCs w:val="24"/>
        </w:rPr>
        <w:commentReference w:id="112"/>
      </w:r>
    </w:p>
    <w:p w14:paraId="50F0A0CC" w14:textId="77777777" w:rsidR="00B00062" w:rsidRDefault="00000000">
      <w:pPr>
        <w:pStyle w:val="BodyText"/>
      </w:pPr>
      <w:commentRangeStart w:id="114"/>
      <w:r>
        <w:rPr>
          <w:rFonts w:ascii="Times New Roman" w:eastAsia="Times New Roman" w:hAnsi="Times New Roman" w:cs="Times New Roman"/>
          <w:sz w:val="22"/>
          <w:szCs w:val="22"/>
        </w:rPr>
        <w:t xml:space="preserve">In practice, we record representational accuracy as the mean predicted-behavior score (1-5 scale) across a standardized battery of 39 behavioral prediction questions, averaged across the five primary judges from two providers (Haiku 4.5, Sonnet 4.6, Opus 4.6, GPT-4o, GPT-5.4). Two Gemini judges (2.5 Flash and </w:t>
      </w:r>
      <w:r>
        <w:rPr>
          <w:rFonts w:ascii="Times New Roman" w:eastAsia="Times New Roman" w:hAnsi="Times New Roman" w:cs="Times New Roman"/>
          <w:sz w:val="22"/>
          <w:szCs w:val="22"/>
        </w:rPr>
        <w:lastRenderedPageBreak/>
        <w:t xml:space="preserve">2.5 Pro) are reported as a sensitivity check. The rubric is in </w:t>
      </w:r>
      <w:hyperlink w:anchor="sec-3-3">
        <w:r>
          <w:rPr>
            <w:rStyle w:val="Hyperlink"/>
            <w:rFonts w:ascii="Times New Roman" w:eastAsia="Times New Roman" w:hAnsi="Times New Roman" w:cs="Times New Roman"/>
            <w:sz w:val="22"/>
            <w:szCs w:val="22"/>
          </w:rPr>
          <w:t>§3.3</w:t>
        </w:r>
      </w:hyperlink>
      <w:r>
        <w:rPr>
          <w:rFonts w:ascii="Times New Roman" w:eastAsia="Times New Roman" w:hAnsi="Times New Roman" w:cs="Times New Roman"/>
          <w:sz w:val="22"/>
          <w:szCs w:val="22"/>
        </w:rPr>
        <w:t xml:space="preserve">; the guide to interpreting fractional scores and anchor crossings is in </w:t>
      </w:r>
      <w:hyperlink w:anchor="sec-3-3-1">
        <w:r>
          <w:rPr>
            <w:rStyle w:val="Hyperlink"/>
            <w:rFonts w:ascii="Times New Roman" w:eastAsia="Times New Roman" w:hAnsi="Times New Roman" w:cs="Times New Roman"/>
            <w:sz w:val="22"/>
            <w:szCs w:val="22"/>
          </w:rPr>
          <w:t>§3.3.1</w:t>
        </w:r>
      </w:hyperlink>
      <w:r>
        <w:rPr>
          <w:rFonts w:ascii="Times New Roman" w:eastAsia="Times New Roman" w:hAnsi="Times New Roman" w:cs="Times New Roman"/>
          <w:sz w:val="22"/>
          <w:szCs w:val="22"/>
        </w:rPr>
        <w:t>.</w:t>
      </w:r>
      <w:commentRangeEnd w:id="114"/>
      <w:r w:rsidR="00B63471">
        <w:rPr>
          <w:rStyle w:val="CommentReference"/>
          <w:sz w:val="24"/>
          <w:szCs w:val="24"/>
        </w:rPr>
        <w:commentReference w:id="114"/>
      </w:r>
    </w:p>
    <w:p w14:paraId="3A559923" w14:textId="77777777" w:rsidR="00B00062" w:rsidRDefault="00000000">
      <w:pPr>
        <w:pStyle w:val="Heading3"/>
      </w:pPr>
      <w:bookmarkStart w:id="115" w:name="sec-3-2"/>
      <w:bookmarkStart w:id="116" w:name="_Toc229562980"/>
      <w:bookmarkEnd w:id="102"/>
      <w:r>
        <w:rPr>
          <w:rFonts w:ascii="Times New Roman" w:eastAsia="Times New Roman" w:hAnsi="Times New Roman" w:cs="Times New Roman"/>
          <w:b/>
          <w:bCs/>
          <w:sz w:val="26"/>
          <w:szCs w:val="26"/>
        </w:rPr>
        <w:t>3.2 Experimental conditions</w:t>
      </w:r>
      <w:bookmarkEnd w:id="116"/>
    </w:p>
    <w:p w14:paraId="00E0A431" w14:textId="77777777" w:rsidR="00B00062" w:rsidRDefault="00000000">
      <w:pPr>
        <w:pStyle w:val="FirstParagraph"/>
      </w:pPr>
      <w:r>
        <w:rPr>
          <w:rFonts w:ascii="Times New Roman" w:eastAsia="Times New Roman" w:hAnsi="Times New Roman" w:cs="Times New Roman"/>
          <w:sz w:val="22"/>
          <w:szCs w:val="22"/>
        </w:rPr>
        <w:t>Each condition is a specific combination of inputs served to the response model (</w:t>
      </w:r>
      <w:hyperlink w:anchor="sec-3-6">
        <w:r>
          <w:rPr>
            <w:rStyle w:val="Hyperlink"/>
            <w:rFonts w:ascii="Times New Roman" w:eastAsia="Times New Roman" w:hAnsi="Times New Roman" w:cs="Times New Roman"/>
            <w:sz w:val="22"/>
            <w:szCs w:val="22"/>
          </w:rPr>
          <w:t>§3.6</w:t>
        </w:r>
      </w:hyperlink>
      <w:r>
        <w:rPr>
          <w:rFonts w:ascii="Times New Roman" w:eastAsia="Times New Roman" w:hAnsi="Times New Roman" w:cs="Times New Roman"/>
          <w:sz w:val="22"/>
          <w:szCs w:val="22"/>
        </w:rPr>
        <w:t>) against the same behavioral battery (</w:t>
      </w:r>
      <w:hyperlink w:anchor="sec-3-5">
        <w:r>
          <w:rPr>
            <w:rStyle w:val="Hyperlink"/>
            <w:rFonts w:ascii="Times New Roman" w:eastAsia="Times New Roman" w:hAnsi="Times New Roman" w:cs="Times New Roman"/>
            <w:sz w:val="22"/>
            <w:szCs w:val="22"/>
          </w:rPr>
          <w:t>§3.5</w:t>
        </w:r>
      </w:hyperlink>
      <w:r>
        <w:rPr>
          <w:rFonts w:ascii="Times New Roman" w:eastAsia="Times New Roman" w:hAnsi="Times New Roman" w:cs="Times New Roman"/>
          <w:sz w:val="22"/>
          <w:szCs w:val="22"/>
        </w:rPr>
        <w:t>). Every condition is run on all 14 subjects (</w:t>
      </w:r>
      <w:hyperlink w:anchor="sec-3-4">
        <w:r>
          <w:rPr>
            <w:rStyle w:val="Hyperlink"/>
            <w:rFonts w:ascii="Times New Roman" w:eastAsia="Times New Roman" w:hAnsi="Times New Roman" w:cs="Times New Roman"/>
            <w:sz w:val="22"/>
            <w:szCs w:val="22"/>
          </w:rPr>
          <w:t>§3.4</w:t>
        </w:r>
      </w:hyperlink>
      <w:r>
        <w:rPr>
          <w:rFonts w:ascii="Times New Roman" w:eastAsia="Times New Roman" w:hAnsi="Times New Roman" w:cs="Times New Roman"/>
          <w:sz w:val="22"/>
          <w:szCs w:val="22"/>
        </w:rPr>
        <w:t xml:space="preserve">). The Behavioral Specification and the extracted fact set used across the conditions below are produced by the pipeline in </w:t>
      </w:r>
      <w:hyperlink w:anchor="sec-3-7">
        <w:r>
          <w:rPr>
            <w:rStyle w:val="Hyperlink"/>
            <w:rFonts w:ascii="Times New Roman" w:eastAsia="Times New Roman" w:hAnsi="Times New Roman" w:cs="Times New Roman"/>
            <w:sz w:val="22"/>
            <w:szCs w:val="22"/>
          </w:rPr>
          <w:t>§3.7</w:t>
        </w:r>
      </w:hyperlink>
      <w:r>
        <w:rPr>
          <w:rFonts w:ascii="Times New Roman" w:eastAsia="Times New Roman" w:hAnsi="Times New Roman" w:cs="Times New Roman"/>
          <w:sz w:val="22"/>
          <w:szCs w:val="22"/>
        </w:rPr>
        <w:t>. The conditions separate into two groups, summarized in the table below and broken out in detail after.</w:t>
      </w:r>
    </w:p>
    <w:p w14:paraId="4507A26C" w14:textId="77777777" w:rsidR="00B00062" w:rsidRDefault="00000000">
      <w:pPr>
        <w:pStyle w:val="BodyText"/>
      </w:pPr>
      <w:r>
        <w:rPr>
          <w:rFonts w:ascii="Times New Roman" w:eastAsia="Times New Roman" w:hAnsi="Times New Roman" w:cs="Times New Roman"/>
          <w:b/>
          <w:bCs/>
          <w:sz w:val="22"/>
          <w:szCs w:val="22"/>
        </w:rPr>
        <w:t>All conditions, by group.</w:t>
      </w:r>
    </w:p>
    <w:tbl>
      <w:tblPr>
        <w:tblStyle w:val="Table"/>
        <w:tblW w:w="5000" w:type="pct"/>
        <w:tblLayout w:type="fixed"/>
        <w:tblLook w:val="0020" w:firstRow="1" w:lastRow="0" w:firstColumn="0" w:lastColumn="0" w:noHBand="0" w:noVBand="0"/>
      </w:tblPr>
      <w:tblGrid>
        <w:gridCol w:w="2394"/>
        <w:gridCol w:w="1224"/>
        <w:gridCol w:w="2880"/>
        <w:gridCol w:w="3078"/>
      </w:tblGrid>
      <w:tr w:rsidR="00B00062" w14:paraId="010A56B4" w14:textId="77777777" w:rsidTr="002B230C">
        <w:trPr>
          <w:cnfStyle w:val="100000000000" w:firstRow="1" w:lastRow="0" w:firstColumn="0" w:lastColumn="0" w:oddVBand="0" w:evenVBand="0" w:oddHBand="0" w:evenHBand="0" w:firstRowFirstColumn="0" w:firstRowLastColumn="0" w:lastRowFirstColumn="0" w:lastRowLastColumn="0"/>
          <w:tblHeader/>
        </w:trPr>
        <w:tc>
          <w:tcPr>
            <w:tcW w:w="2394" w:type="dxa"/>
          </w:tcPr>
          <w:p w14:paraId="50EEF309" w14:textId="77777777" w:rsidR="00B00062" w:rsidRDefault="00000000">
            <w:pPr>
              <w:pStyle w:val="Compact"/>
            </w:pPr>
            <w:r>
              <w:rPr>
                <w:rFonts w:ascii="Times New Roman" w:eastAsia="Times New Roman" w:hAnsi="Times New Roman" w:cs="Times New Roman"/>
                <w:sz w:val="22"/>
                <w:szCs w:val="22"/>
              </w:rPr>
              <w:t>Group</w:t>
            </w:r>
          </w:p>
        </w:tc>
        <w:tc>
          <w:tcPr>
            <w:tcW w:w="1224" w:type="dxa"/>
          </w:tcPr>
          <w:p w14:paraId="79EE717D" w14:textId="77777777" w:rsidR="00B00062" w:rsidRDefault="00000000">
            <w:pPr>
              <w:pStyle w:val="Compact"/>
            </w:pPr>
            <w:commentRangeStart w:id="117"/>
            <w:r>
              <w:rPr>
                <w:rFonts w:ascii="Times New Roman" w:eastAsia="Times New Roman" w:hAnsi="Times New Roman" w:cs="Times New Roman"/>
                <w:sz w:val="22"/>
                <w:szCs w:val="22"/>
              </w:rPr>
              <w:t>ID</w:t>
            </w:r>
            <w:commentRangeEnd w:id="117"/>
            <w:r w:rsidR="002B230C">
              <w:rPr>
                <w:rStyle w:val="CommentReference"/>
                <w:sz w:val="24"/>
                <w:szCs w:val="24"/>
              </w:rPr>
              <w:commentReference w:id="117"/>
            </w:r>
          </w:p>
        </w:tc>
        <w:tc>
          <w:tcPr>
            <w:tcW w:w="2880" w:type="dxa"/>
          </w:tcPr>
          <w:p w14:paraId="4B84C4B7" w14:textId="77777777" w:rsidR="00B00062" w:rsidRDefault="00000000">
            <w:pPr>
              <w:pStyle w:val="Compact"/>
            </w:pPr>
            <w:r>
              <w:rPr>
                <w:rFonts w:ascii="Times New Roman" w:eastAsia="Times New Roman" w:hAnsi="Times New Roman" w:cs="Times New Roman"/>
                <w:sz w:val="22"/>
                <w:szCs w:val="22"/>
              </w:rPr>
              <w:t>Condition</w:t>
            </w:r>
          </w:p>
        </w:tc>
        <w:tc>
          <w:tcPr>
            <w:tcW w:w="3078" w:type="dxa"/>
          </w:tcPr>
          <w:p w14:paraId="3F7B8782" w14:textId="77777777" w:rsidR="00B00062" w:rsidRDefault="00000000">
            <w:pPr>
              <w:pStyle w:val="Compact"/>
            </w:pPr>
            <w:r>
              <w:rPr>
                <w:rFonts w:ascii="Times New Roman" w:eastAsia="Times New Roman" w:hAnsi="Times New Roman" w:cs="Times New Roman"/>
                <w:sz w:val="22"/>
                <w:szCs w:val="22"/>
              </w:rPr>
              <w:t>Inputs served</w:t>
            </w:r>
          </w:p>
        </w:tc>
      </w:tr>
      <w:tr w:rsidR="00B00062" w14:paraId="4D7A92DE" w14:textId="77777777" w:rsidTr="002B230C">
        <w:tc>
          <w:tcPr>
            <w:tcW w:w="2394" w:type="dxa"/>
          </w:tcPr>
          <w:p w14:paraId="04ACEE04" w14:textId="77777777" w:rsidR="00B00062" w:rsidRDefault="00000000">
            <w:pPr>
              <w:pStyle w:val="Compact"/>
            </w:pPr>
            <w:r>
              <w:rPr>
                <w:rFonts w:ascii="Times New Roman" w:eastAsia="Times New Roman" w:hAnsi="Times New Roman" w:cs="Times New Roman"/>
                <w:sz w:val="22"/>
                <w:szCs w:val="22"/>
              </w:rPr>
              <w:t>Direct context manipulations</w:t>
            </w:r>
          </w:p>
        </w:tc>
        <w:tc>
          <w:tcPr>
            <w:tcW w:w="1224" w:type="dxa"/>
          </w:tcPr>
          <w:p w14:paraId="7933D2E3" w14:textId="77777777" w:rsidR="00B00062" w:rsidRDefault="00000000">
            <w:pPr>
              <w:pStyle w:val="Compact"/>
            </w:pPr>
            <w:r>
              <w:rPr>
                <w:rFonts w:ascii="Times New Roman" w:eastAsia="Times New Roman" w:hAnsi="Times New Roman" w:cs="Times New Roman"/>
                <w:sz w:val="22"/>
                <w:szCs w:val="22"/>
              </w:rPr>
              <w:t>C5</w:t>
            </w:r>
          </w:p>
        </w:tc>
        <w:tc>
          <w:tcPr>
            <w:tcW w:w="2880" w:type="dxa"/>
          </w:tcPr>
          <w:p w14:paraId="542E4615" w14:textId="77777777" w:rsidR="00B00062" w:rsidRDefault="00000000">
            <w:pPr>
              <w:pStyle w:val="Compact"/>
            </w:pPr>
            <w:r>
              <w:rPr>
                <w:rFonts w:ascii="Times New Roman" w:eastAsia="Times New Roman" w:hAnsi="Times New Roman" w:cs="Times New Roman"/>
                <w:sz w:val="22"/>
                <w:szCs w:val="22"/>
              </w:rPr>
              <w:t>No-Context Baseline</w:t>
            </w:r>
          </w:p>
        </w:tc>
        <w:tc>
          <w:tcPr>
            <w:tcW w:w="3078" w:type="dxa"/>
          </w:tcPr>
          <w:p w14:paraId="0E4378B6" w14:textId="77777777" w:rsidR="00B00062" w:rsidRDefault="00000000">
            <w:pPr>
              <w:pStyle w:val="Compact"/>
            </w:pPr>
            <w:r>
              <w:rPr>
                <w:rFonts w:ascii="Times New Roman" w:eastAsia="Times New Roman" w:hAnsi="Times New Roman" w:cs="Times New Roman"/>
                <w:sz w:val="22"/>
                <w:szCs w:val="22"/>
              </w:rPr>
              <w:t>No context beyond the question</w:t>
            </w:r>
          </w:p>
        </w:tc>
      </w:tr>
      <w:tr w:rsidR="00B00062" w14:paraId="5367A410" w14:textId="77777777" w:rsidTr="002B230C">
        <w:tc>
          <w:tcPr>
            <w:tcW w:w="2394" w:type="dxa"/>
          </w:tcPr>
          <w:p w14:paraId="726123B0" w14:textId="77777777" w:rsidR="00B00062" w:rsidRDefault="00B00062">
            <w:pPr>
              <w:pStyle w:val="Compact"/>
            </w:pPr>
          </w:p>
        </w:tc>
        <w:tc>
          <w:tcPr>
            <w:tcW w:w="1224" w:type="dxa"/>
          </w:tcPr>
          <w:p w14:paraId="13A31D5D" w14:textId="77777777" w:rsidR="00B00062" w:rsidRDefault="00000000">
            <w:pPr>
              <w:pStyle w:val="Compact"/>
            </w:pPr>
            <w:r>
              <w:rPr>
                <w:rFonts w:ascii="Times New Roman" w:eastAsia="Times New Roman" w:hAnsi="Times New Roman" w:cs="Times New Roman"/>
                <w:sz w:val="22"/>
                <w:szCs w:val="22"/>
              </w:rPr>
              <w:t>C2a</w:t>
            </w:r>
          </w:p>
        </w:tc>
        <w:tc>
          <w:tcPr>
            <w:tcW w:w="2880" w:type="dxa"/>
          </w:tcPr>
          <w:p w14:paraId="73AA272A" w14:textId="77777777" w:rsidR="00B00062" w:rsidRDefault="00000000">
            <w:pPr>
              <w:pStyle w:val="Compact"/>
            </w:pPr>
            <w:r>
              <w:rPr>
                <w:rFonts w:ascii="Times New Roman" w:eastAsia="Times New Roman" w:hAnsi="Times New Roman" w:cs="Times New Roman"/>
                <w:sz w:val="22"/>
                <w:szCs w:val="22"/>
              </w:rPr>
              <w:t>Spec Only</w:t>
            </w:r>
          </w:p>
        </w:tc>
        <w:tc>
          <w:tcPr>
            <w:tcW w:w="3078" w:type="dxa"/>
          </w:tcPr>
          <w:p w14:paraId="61AD60CE" w14:textId="77777777" w:rsidR="00B00062" w:rsidRDefault="00000000">
            <w:pPr>
              <w:pStyle w:val="Compact"/>
            </w:pPr>
            <w:r>
              <w:rPr>
                <w:rFonts w:ascii="Times New Roman" w:eastAsia="Times New Roman" w:hAnsi="Times New Roman" w:cs="Times New Roman"/>
                <w:sz w:val="22"/>
                <w:szCs w:val="22"/>
              </w:rPr>
              <w:t>The Behavioral Specification</w:t>
            </w:r>
          </w:p>
        </w:tc>
      </w:tr>
      <w:tr w:rsidR="00B00062" w14:paraId="57B112F1" w14:textId="77777777" w:rsidTr="002B230C">
        <w:tc>
          <w:tcPr>
            <w:tcW w:w="2394" w:type="dxa"/>
          </w:tcPr>
          <w:p w14:paraId="4A0DE2DD" w14:textId="77777777" w:rsidR="00B00062" w:rsidRDefault="00B00062">
            <w:pPr>
              <w:pStyle w:val="Compact"/>
            </w:pPr>
          </w:p>
        </w:tc>
        <w:tc>
          <w:tcPr>
            <w:tcW w:w="1224" w:type="dxa"/>
          </w:tcPr>
          <w:p w14:paraId="11C50517" w14:textId="77777777" w:rsidR="00B00062" w:rsidRDefault="00000000">
            <w:pPr>
              <w:pStyle w:val="Compact"/>
            </w:pPr>
            <w:r>
              <w:rPr>
                <w:rFonts w:ascii="Times New Roman" w:eastAsia="Times New Roman" w:hAnsi="Times New Roman" w:cs="Times New Roman"/>
                <w:sz w:val="22"/>
                <w:szCs w:val="22"/>
              </w:rPr>
              <w:t>C2c</w:t>
            </w:r>
          </w:p>
        </w:tc>
        <w:tc>
          <w:tcPr>
            <w:tcW w:w="2880" w:type="dxa"/>
          </w:tcPr>
          <w:p w14:paraId="4E60FDCD" w14:textId="77777777" w:rsidR="00B00062" w:rsidRDefault="00000000">
            <w:pPr>
              <w:pStyle w:val="Compact"/>
            </w:pPr>
            <w:r>
              <w:rPr>
                <w:rFonts w:ascii="Times New Roman" w:eastAsia="Times New Roman" w:hAnsi="Times New Roman" w:cs="Times New Roman"/>
                <w:sz w:val="22"/>
                <w:szCs w:val="22"/>
              </w:rPr>
              <w:t>Wrong Spec</w:t>
            </w:r>
          </w:p>
        </w:tc>
        <w:tc>
          <w:tcPr>
            <w:tcW w:w="3078" w:type="dxa"/>
          </w:tcPr>
          <w:p w14:paraId="79F56F05" w14:textId="77777777" w:rsidR="00B00062" w:rsidRDefault="00000000">
            <w:pPr>
              <w:pStyle w:val="Compact"/>
            </w:pPr>
            <w:r>
              <w:rPr>
                <w:rFonts w:ascii="Times New Roman" w:eastAsia="Times New Roman" w:hAnsi="Times New Roman" w:cs="Times New Roman"/>
                <w:sz w:val="22"/>
                <w:szCs w:val="22"/>
              </w:rPr>
              <w:t>A different subject’s Spec</w:t>
            </w:r>
          </w:p>
        </w:tc>
      </w:tr>
      <w:tr w:rsidR="00B00062" w14:paraId="0D83A878" w14:textId="77777777" w:rsidTr="002B230C">
        <w:tc>
          <w:tcPr>
            <w:tcW w:w="2394" w:type="dxa"/>
          </w:tcPr>
          <w:p w14:paraId="3F3098C5" w14:textId="77777777" w:rsidR="00B00062" w:rsidRDefault="00B00062">
            <w:pPr>
              <w:pStyle w:val="Compact"/>
            </w:pPr>
          </w:p>
        </w:tc>
        <w:tc>
          <w:tcPr>
            <w:tcW w:w="1224" w:type="dxa"/>
          </w:tcPr>
          <w:p w14:paraId="466182A6" w14:textId="77777777" w:rsidR="00B00062" w:rsidRDefault="00000000">
            <w:pPr>
              <w:pStyle w:val="Compact"/>
            </w:pPr>
            <w:r>
              <w:rPr>
                <w:rFonts w:ascii="Times New Roman" w:eastAsia="Times New Roman" w:hAnsi="Times New Roman" w:cs="Times New Roman"/>
                <w:sz w:val="22"/>
                <w:szCs w:val="22"/>
              </w:rPr>
              <w:t>C4</w:t>
            </w:r>
          </w:p>
        </w:tc>
        <w:tc>
          <w:tcPr>
            <w:tcW w:w="2880" w:type="dxa"/>
          </w:tcPr>
          <w:p w14:paraId="25DE0647" w14:textId="77777777" w:rsidR="00B00062" w:rsidRDefault="00000000">
            <w:pPr>
              <w:pStyle w:val="Compact"/>
            </w:pPr>
            <w:r>
              <w:rPr>
                <w:rFonts w:ascii="Times New Roman" w:eastAsia="Times New Roman" w:hAnsi="Times New Roman" w:cs="Times New Roman"/>
                <w:sz w:val="22"/>
                <w:szCs w:val="22"/>
              </w:rPr>
              <w:t>All Facts Only</w:t>
            </w:r>
          </w:p>
        </w:tc>
        <w:tc>
          <w:tcPr>
            <w:tcW w:w="3078" w:type="dxa"/>
          </w:tcPr>
          <w:p w14:paraId="51A3A1D1" w14:textId="77777777" w:rsidR="00B00062" w:rsidRDefault="00000000">
            <w:pPr>
              <w:pStyle w:val="Compact"/>
            </w:pPr>
            <w:r>
              <w:rPr>
                <w:rFonts w:ascii="Times New Roman" w:eastAsia="Times New Roman" w:hAnsi="Times New Roman" w:cs="Times New Roman"/>
                <w:sz w:val="22"/>
                <w:szCs w:val="22"/>
              </w:rPr>
              <w:t>The full extracted fact set</w:t>
            </w:r>
          </w:p>
        </w:tc>
      </w:tr>
      <w:tr w:rsidR="00B00062" w14:paraId="67CE16D4" w14:textId="77777777" w:rsidTr="002B230C">
        <w:tc>
          <w:tcPr>
            <w:tcW w:w="2394" w:type="dxa"/>
          </w:tcPr>
          <w:p w14:paraId="0EE2B965" w14:textId="77777777" w:rsidR="00B00062" w:rsidRDefault="00B00062">
            <w:pPr>
              <w:pStyle w:val="Compact"/>
            </w:pPr>
          </w:p>
        </w:tc>
        <w:tc>
          <w:tcPr>
            <w:tcW w:w="1224" w:type="dxa"/>
          </w:tcPr>
          <w:p w14:paraId="2AEF1B34" w14:textId="77777777" w:rsidR="00B00062" w:rsidRDefault="00000000">
            <w:pPr>
              <w:pStyle w:val="Compact"/>
            </w:pPr>
            <w:r>
              <w:rPr>
                <w:rFonts w:ascii="Times New Roman" w:eastAsia="Times New Roman" w:hAnsi="Times New Roman" w:cs="Times New Roman"/>
                <w:sz w:val="22"/>
                <w:szCs w:val="22"/>
              </w:rPr>
              <w:t>C4a</w:t>
            </w:r>
          </w:p>
        </w:tc>
        <w:tc>
          <w:tcPr>
            <w:tcW w:w="2880" w:type="dxa"/>
          </w:tcPr>
          <w:p w14:paraId="31F3669E" w14:textId="77777777" w:rsidR="00B00062" w:rsidRDefault="00000000">
            <w:pPr>
              <w:pStyle w:val="Compact"/>
            </w:pPr>
            <w:r>
              <w:rPr>
                <w:rFonts w:ascii="Times New Roman" w:eastAsia="Times New Roman" w:hAnsi="Times New Roman" w:cs="Times New Roman"/>
                <w:sz w:val="22"/>
                <w:szCs w:val="22"/>
              </w:rPr>
              <w:t>All Facts + Spec</w:t>
            </w:r>
          </w:p>
        </w:tc>
        <w:tc>
          <w:tcPr>
            <w:tcW w:w="3078" w:type="dxa"/>
          </w:tcPr>
          <w:p w14:paraId="61B4953C" w14:textId="77777777" w:rsidR="00B00062" w:rsidRDefault="00000000">
            <w:pPr>
              <w:pStyle w:val="Compact"/>
            </w:pPr>
            <w:r>
              <w:rPr>
                <w:rFonts w:ascii="Times New Roman" w:eastAsia="Times New Roman" w:hAnsi="Times New Roman" w:cs="Times New Roman"/>
                <w:sz w:val="22"/>
                <w:szCs w:val="22"/>
              </w:rPr>
              <w:t>Full facts plus the Spec</w:t>
            </w:r>
          </w:p>
        </w:tc>
      </w:tr>
      <w:tr w:rsidR="00B00062" w14:paraId="14682B35" w14:textId="77777777" w:rsidTr="002B230C">
        <w:tc>
          <w:tcPr>
            <w:tcW w:w="2394" w:type="dxa"/>
          </w:tcPr>
          <w:p w14:paraId="684EC2C4" w14:textId="77777777" w:rsidR="00B00062" w:rsidRDefault="00B00062">
            <w:pPr>
              <w:pStyle w:val="Compact"/>
            </w:pPr>
          </w:p>
        </w:tc>
        <w:tc>
          <w:tcPr>
            <w:tcW w:w="1224" w:type="dxa"/>
          </w:tcPr>
          <w:p w14:paraId="3092CDCB" w14:textId="77777777" w:rsidR="00B00062" w:rsidRDefault="00000000">
            <w:pPr>
              <w:pStyle w:val="Compact"/>
            </w:pPr>
            <w:r>
              <w:rPr>
                <w:rFonts w:ascii="Times New Roman" w:eastAsia="Times New Roman" w:hAnsi="Times New Roman" w:cs="Times New Roman"/>
                <w:sz w:val="22"/>
                <w:szCs w:val="22"/>
              </w:rPr>
              <w:t>C8</w:t>
            </w:r>
          </w:p>
        </w:tc>
        <w:tc>
          <w:tcPr>
            <w:tcW w:w="2880" w:type="dxa"/>
          </w:tcPr>
          <w:p w14:paraId="0AEDB081" w14:textId="77777777" w:rsidR="00B00062" w:rsidRDefault="00000000">
            <w:pPr>
              <w:pStyle w:val="Compact"/>
            </w:pPr>
            <w:r>
              <w:rPr>
                <w:rFonts w:ascii="Times New Roman" w:eastAsia="Times New Roman" w:hAnsi="Times New Roman" w:cs="Times New Roman"/>
                <w:sz w:val="22"/>
                <w:szCs w:val="22"/>
              </w:rPr>
              <w:t>Raw Corpus</w:t>
            </w:r>
          </w:p>
        </w:tc>
        <w:tc>
          <w:tcPr>
            <w:tcW w:w="3078" w:type="dxa"/>
          </w:tcPr>
          <w:p w14:paraId="5B98EA7A" w14:textId="77777777" w:rsidR="00B00062" w:rsidRDefault="00000000">
            <w:pPr>
              <w:pStyle w:val="Compact"/>
            </w:pPr>
            <w:r>
              <w:rPr>
                <w:rFonts w:ascii="Times New Roman" w:eastAsia="Times New Roman" w:hAnsi="Times New Roman" w:cs="Times New Roman"/>
                <w:sz w:val="22"/>
                <w:szCs w:val="22"/>
              </w:rPr>
              <w:t>Full training corpus (half the source text)</w:t>
            </w:r>
          </w:p>
        </w:tc>
      </w:tr>
      <w:tr w:rsidR="00B00062" w14:paraId="3D04860F" w14:textId="77777777" w:rsidTr="002B230C">
        <w:tc>
          <w:tcPr>
            <w:tcW w:w="2394" w:type="dxa"/>
          </w:tcPr>
          <w:p w14:paraId="7B4E3E68" w14:textId="77777777" w:rsidR="00B00062" w:rsidRDefault="00B00062">
            <w:pPr>
              <w:pStyle w:val="Compact"/>
            </w:pPr>
          </w:p>
        </w:tc>
        <w:tc>
          <w:tcPr>
            <w:tcW w:w="1224" w:type="dxa"/>
          </w:tcPr>
          <w:p w14:paraId="03BD17CB" w14:textId="77777777" w:rsidR="00B00062" w:rsidRDefault="00000000">
            <w:pPr>
              <w:pStyle w:val="Compact"/>
            </w:pPr>
            <w:r>
              <w:rPr>
                <w:rFonts w:ascii="Times New Roman" w:eastAsia="Times New Roman" w:hAnsi="Times New Roman" w:cs="Times New Roman"/>
                <w:sz w:val="22"/>
                <w:szCs w:val="22"/>
              </w:rPr>
              <w:t>C9</w:t>
            </w:r>
          </w:p>
        </w:tc>
        <w:tc>
          <w:tcPr>
            <w:tcW w:w="2880" w:type="dxa"/>
          </w:tcPr>
          <w:p w14:paraId="08466B8A" w14:textId="77777777" w:rsidR="00B00062" w:rsidRDefault="00000000">
            <w:pPr>
              <w:pStyle w:val="Compact"/>
            </w:pPr>
            <w:r>
              <w:rPr>
                <w:rFonts w:ascii="Times New Roman" w:eastAsia="Times New Roman" w:hAnsi="Times New Roman" w:cs="Times New Roman"/>
                <w:sz w:val="22"/>
                <w:szCs w:val="22"/>
              </w:rPr>
              <w:t>Raw Corpus + Spec</w:t>
            </w:r>
          </w:p>
        </w:tc>
        <w:tc>
          <w:tcPr>
            <w:tcW w:w="3078" w:type="dxa"/>
          </w:tcPr>
          <w:p w14:paraId="109847BB" w14:textId="77777777" w:rsidR="00B00062" w:rsidRDefault="00000000">
            <w:pPr>
              <w:pStyle w:val="Compact"/>
            </w:pPr>
            <w:r>
              <w:rPr>
                <w:rFonts w:ascii="Times New Roman" w:eastAsia="Times New Roman" w:hAnsi="Times New Roman" w:cs="Times New Roman"/>
                <w:sz w:val="22"/>
                <w:szCs w:val="22"/>
              </w:rPr>
              <w:t>Training corpus plus the Spec</w:t>
            </w:r>
          </w:p>
        </w:tc>
      </w:tr>
      <w:tr w:rsidR="00B00062" w14:paraId="7B35D00A" w14:textId="77777777" w:rsidTr="002B230C">
        <w:tc>
          <w:tcPr>
            <w:tcW w:w="2394" w:type="dxa"/>
          </w:tcPr>
          <w:p w14:paraId="7197BEF8" w14:textId="77777777" w:rsidR="00B00062" w:rsidRDefault="00000000">
            <w:pPr>
              <w:pStyle w:val="Compact"/>
            </w:pPr>
            <w:r>
              <w:rPr>
                <w:rFonts w:ascii="Times New Roman" w:eastAsia="Times New Roman" w:hAnsi="Times New Roman" w:cs="Times New Roman"/>
                <w:sz w:val="22"/>
                <w:szCs w:val="22"/>
              </w:rPr>
              <w:t>Memory-system configurations (controlled, all 5 systems)</w:t>
            </w:r>
          </w:p>
        </w:tc>
        <w:tc>
          <w:tcPr>
            <w:tcW w:w="1224" w:type="dxa"/>
          </w:tcPr>
          <w:p w14:paraId="658621E8" w14:textId="77777777" w:rsidR="00B00062" w:rsidRDefault="00000000">
            <w:pPr>
              <w:pStyle w:val="Compact"/>
            </w:pPr>
            <w:r>
              <w:rPr>
                <w:rFonts w:ascii="Times New Roman" w:eastAsia="Times New Roman" w:hAnsi="Times New Roman" w:cs="Times New Roman"/>
                <w:sz w:val="22"/>
                <w:szCs w:val="22"/>
              </w:rPr>
              <w:t>C1</w:t>
            </w:r>
          </w:p>
        </w:tc>
        <w:tc>
          <w:tcPr>
            <w:tcW w:w="2880" w:type="dxa"/>
          </w:tcPr>
          <w:p w14:paraId="65CFBE2F" w14:textId="77777777" w:rsidR="00B00062" w:rsidRDefault="00000000">
            <w:pPr>
              <w:pStyle w:val="Compact"/>
            </w:pPr>
            <w:r>
              <w:rPr>
                <w:rFonts w:ascii="Times New Roman" w:eastAsia="Times New Roman" w:hAnsi="Times New Roman" w:cs="Times New Roman"/>
                <w:sz w:val="22"/>
                <w:szCs w:val="22"/>
              </w:rPr>
              <w:t>Retrieval (Controlled)</w:t>
            </w:r>
          </w:p>
        </w:tc>
        <w:tc>
          <w:tcPr>
            <w:tcW w:w="3078" w:type="dxa"/>
          </w:tcPr>
          <w:p w14:paraId="6DC00968" w14:textId="77777777" w:rsidR="00B00062" w:rsidRDefault="00000000">
            <w:pPr>
              <w:pStyle w:val="Compact"/>
            </w:pPr>
            <w:r>
              <w:rPr>
                <w:rFonts w:ascii="Times New Roman" w:eastAsia="Times New Roman" w:hAnsi="Times New Roman" w:cs="Times New Roman"/>
                <w:sz w:val="22"/>
                <w:szCs w:val="22"/>
              </w:rPr>
              <w:t>Top-k facts (shared fact pool)</w:t>
            </w:r>
          </w:p>
        </w:tc>
      </w:tr>
      <w:tr w:rsidR="00B00062" w14:paraId="0DEBBF89" w14:textId="77777777" w:rsidTr="002B230C">
        <w:tc>
          <w:tcPr>
            <w:tcW w:w="2394" w:type="dxa"/>
          </w:tcPr>
          <w:p w14:paraId="5A7B1A2D" w14:textId="77777777" w:rsidR="00B00062" w:rsidRDefault="00B00062">
            <w:pPr>
              <w:pStyle w:val="Compact"/>
            </w:pPr>
          </w:p>
        </w:tc>
        <w:tc>
          <w:tcPr>
            <w:tcW w:w="1224" w:type="dxa"/>
          </w:tcPr>
          <w:p w14:paraId="3FA804A4" w14:textId="77777777" w:rsidR="00B00062" w:rsidRDefault="00000000">
            <w:pPr>
              <w:pStyle w:val="Compact"/>
            </w:pPr>
            <w:r>
              <w:rPr>
                <w:rFonts w:ascii="Times New Roman" w:eastAsia="Times New Roman" w:hAnsi="Times New Roman" w:cs="Times New Roman"/>
                <w:sz w:val="22"/>
                <w:szCs w:val="22"/>
              </w:rPr>
              <w:t>C3</w:t>
            </w:r>
          </w:p>
        </w:tc>
        <w:tc>
          <w:tcPr>
            <w:tcW w:w="2880" w:type="dxa"/>
          </w:tcPr>
          <w:p w14:paraId="2BC6EEAE" w14:textId="77777777" w:rsidR="00B00062" w:rsidRDefault="00000000">
            <w:pPr>
              <w:pStyle w:val="Compact"/>
            </w:pPr>
            <w:r>
              <w:rPr>
                <w:rFonts w:ascii="Times New Roman" w:eastAsia="Times New Roman" w:hAnsi="Times New Roman" w:cs="Times New Roman"/>
                <w:sz w:val="22"/>
                <w:szCs w:val="22"/>
              </w:rPr>
              <w:t>Retrieval (Controlled) + Spec</w:t>
            </w:r>
          </w:p>
        </w:tc>
        <w:tc>
          <w:tcPr>
            <w:tcW w:w="3078" w:type="dxa"/>
          </w:tcPr>
          <w:p w14:paraId="09BF60A8" w14:textId="77777777" w:rsidR="00B00062" w:rsidRDefault="00000000">
            <w:pPr>
              <w:pStyle w:val="Compact"/>
            </w:pPr>
            <w:r>
              <w:rPr>
                <w:rFonts w:ascii="Times New Roman" w:eastAsia="Times New Roman" w:hAnsi="Times New Roman" w:cs="Times New Roman"/>
                <w:sz w:val="22"/>
                <w:szCs w:val="22"/>
              </w:rPr>
              <w:t>Top-k facts + Spec (shared fact pool)</w:t>
            </w:r>
          </w:p>
        </w:tc>
      </w:tr>
      <w:tr w:rsidR="00B00062" w14:paraId="0F273F93" w14:textId="77777777" w:rsidTr="002B230C">
        <w:tc>
          <w:tcPr>
            <w:tcW w:w="2394" w:type="dxa"/>
          </w:tcPr>
          <w:p w14:paraId="281FAE95" w14:textId="77777777" w:rsidR="00B00062" w:rsidRDefault="00000000">
            <w:pPr>
              <w:pStyle w:val="Compact"/>
            </w:pPr>
            <w:r>
              <w:rPr>
                <w:rFonts w:ascii="Times New Roman" w:eastAsia="Times New Roman" w:hAnsi="Times New Roman" w:cs="Times New Roman"/>
                <w:sz w:val="22"/>
                <w:szCs w:val="22"/>
              </w:rPr>
              <w:t>Memory-system configurations (native, 4 commercial systems)</w:t>
            </w:r>
          </w:p>
        </w:tc>
        <w:tc>
          <w:tcPr>
            <w:tcW w:w="1224" w:type="dxa"/>
          </w:tcPr>
          <w:p w14:paraId="62794C5D" w14:textId="77777777" w:rsidR="00B00062" w:rsidRDefault="00000000">
            <w:pPr>
              <w:pStyle w:val="Compact"/>
            </w:pPr>
            <w:r>
              <w:rPr>
                <w:rFonts w:ascii="Times New Roman" w:eastAsia="Times New Roman" w:hAnsi="Times New Roman" w:cs="Times New Roman"/>
                <w:sz w:val="22"/>
                <w:szCs w:val="22"/>
              </w:rPr>
              <w:t>C1 native</w:t>
            </w:r>
          </w:p>
        </w:tc>
        <w:tc>
          <w:tcPr>
            <w:tcW w:w="2880" w:type="dxa"/>
          </w:tcPr>
          <w:p w14:paraId="62737B80" w14:textId="77777777" w:rsidR="00B00062" w:rsidRDefault="00000000">
            <w:pPr>
              <w:pStyle w:val="Compact"/>
            </w:pPr>
            <w:r>
              <w:rPr>
                <w:rFonts w:ascii="Times New Roman" w:eastAsia="Times New Roman" w:hAnsi="Times New Roman" w:cs="Times New Roman"/>
                <w:sz w:val="22"/>
                <w:szCs w:val="22"/>
              </w:rPr>
              <w:t>Retrieval (Native)</w:t>
            </w:r>
          </w:p>
        </w:tc>
        <w:tc>
          <w:tcPr>
            <w:tcW w:w="3078" w:type="dxa"/>
          </w:tcPr>
          <w:p w14:paraId="0355D70A" w14:textId="77777777" w:rsidR="00B00062" w:rsidRDefault="00000000">
            <w:pPr>
              <w:pStyle w:val="Compact"/>
            </w:pPr>
            <w:r>
              <w:rPr>
                <w:rFonts w:ascii="Times New Roman" w:eastAsia="Times New Roman" w:hAnsi="Times New Roman" w:cs="Times New Roman"/>
                <w:sz w:val="22"/>
                <w:szCs w:val="22"/>
              </w:rPr>
              <w:t>System’s own ingestion</w:t>
            </w:r>
          </w:p>
        </w:tc>
      </w:tr>
      <w:tr w:rsidR="00B00062" w14:paraId="05EBA1F7" w14:textId="77777777" w:rsidTr="002B230C">
        <w:tc>
          <w:tcPr>
            <w:tcW w:w="2394" w:type="dxa"/>
          </w:tcPr>
          <w:p w14:paraId="6FBEB2EE" w14:textId="77777777" w:rsidR="00B00062" w:rsidRDefault="00B00062">
            <w:pPr>
              <w:pStyle w:val="Compact"/>
            </w:pPr>
          </w:p>
        </w:tc>
        <w:tc>
          <w:tcPr>
            <w:tcW w:w="1224" w:type="dxa"/>
          </w:tcPr>
          <w:p w14:paraId="01E34E13" w14:textId="77777777" w:rsidR="00B00062" w:rsidRDefault="00000000">
            <w:pPr>
              <w:pStyle w:val="Compact"/>
            </w:pPr>
            <w:r>
              <w:rPr>
                <w:rFonts w:ascii="Times New Roman" w:eastAsia="Times New Roman" w:hAnsi="Times New Roman" w:cs="Times New Roman"/>
                <w:sz w:val="22"/>
                <w:szCs w:val="22"/>
              </w:rPr>
              <w:t>C3 native</w:t>
            </w:r>
          </w:p>
        </w:tc>
        <w:tc>
          <w:tcPr>
            <w:tcW w:w="2880" w:type="dxa"/>
          </w:tcPr>
          <w:p w14:paraId="0836DAE4" w14:textId="77777777" w:rsidR="00B00062" w:rsidRDefault="00000000">
            <w:pPr>
              <w:pStyle w:val="Compact"/>
            </w:pPr>
            <w:r>
              <w:rPr>
                <w:rFonts w:ascii="Times New Roman" w:eastAsia="Times New Roman" w:hAnsi="Times New Roman" w:cs="Times New Roman"/>
                <w:sz w:val="22"/>
                <w:szCs w:val="22"/>
              </w:rPr>
              <w:t>Retrieval (Native) + Spec</w:t>
            </w:r>
          </w:p>
        </w:tc>
        <w:tc>
          <w:tcPr>
            <w:tcW w:w="3078" w:type="dxa"/>
          </w:tcPr>
          <w:p w14:paraId="3B7801D8" w14:textId="77777777" w:rsidR="00B00062" w:rsidRDefault="00000000">
            <w:pPr>
              <w:pStyle w:val="Compact"/>
            </w:pPr>
            <w:r>
              <w:rPr>
                <w:rFonts w:ascii="Times New Roman" w:eastAsia="Times New Roman" w:hAnsi="Times New Roman" w:cs="Times New Roman"/>
                <w:sz w:val="22"/>
                <w:szCs w:val="22"/>
              </w:rPr>
              <w:t>System’s own ingestion + Spec</w:t>
            </w:r>
          </w:p>
        </w:tc>
      </w:tr>
    </w:tbl>
    <w:p w14:paraId="3BB13781" w14:textId="77777777" w:rsidR="00B00062" w:rsidRDefault="00000000">
      <w:pPr>
        <w:pStyle w:val="BodyText"/>
      </w:pPr>
      <w:r>
        <w:rPr>
          <w:rFonts w:ascii="Times New Roman" w:eastAsia="Times New Roman" w:hAnsi="Times New Roman" w:cs="Times New Roman"/>
          <w:b/>
          <w:bCs/>
          <w:sz w:val="22"/>
          <w:szCs w:val="22"/>
        </w:rPr>
        <w:t>Direct context manipulations.</w:t>
      </w:r>
      <w:r>
        <w:rPr>
          <w:rFonts w:ascii="Times New Roman" w:eastAsia="Times New Roman" w:hAnsi="Times New Roman" w:cs="Times New Roman"/>
          <w:sz w:val="22"/>
          <w:szCs w:val="22"/>
        </w:rPr>
        <w:t xml:space="preserve"> We specify the model’s input directly: no context (baseline), the Behavioral Specification, </w:t>
      </w:r>
      <w:commentRangeStart w:id="118"/>
      <w:r>
        <w:rPr>
          <w:rFonts w:ascii="Times New Roman" w:eastAsia="Times New Roman" w:hAnsi="Times New Roman" w:cs="Times New Roman"/>
          <w:sz w:val="22"/>
          <w:szCs w:val="22"/>
        </w:rPr>
        <w:t>the extracted fact set, the raw corpus, or combinations of these</w:t>
      </w:r>
      <w:commentRangeEnd w:id="118"/>
      <w:r w:rsidR="00F909FD">
        <w:rPr>
          <w:rStyle w:val="CommentReference"/>
          <w:rFonts w:ascii="Times New Roman" w:eastAsia="Times New Roman" w:hAnsi="Times New Roman" w:cs="Times New Roman"/>
          <w:sz w:val="22"/>
          <w:szCs w:val="22"/>
        </w:rPr>
        <w:commentReference w:id="118"/>
      </w:r>
      <w:r>
        <w:rPr>
          <w:rFonts w:ascii="Times New Roman" w:eastAsia="Times New Roman" w:hAnsi="Times New Roman" w:cs="Times New Roman"/>
          <w:sz w:val="22"/>
          <w:szCs w:val="22"/>
        </w:rPr>
        <w:t>. No retrieval step intervenes. Each condition isolates what one input type or combination contributes.</w:t>
      </w:r>
    </w:p>
    <w:tbl>
      <w:tblPr>
        <w:tblStyle w:val="Table"/>
        <w:tblW w:w="5000" w:type="pct"/>
        <w:tblLayout w:type="fixed"/>
        <w:tblLook w:val="0020" w:firstRow="1" w:lastRow="0" w:firstColumn="0" w:lastColumn="0" w:noHBand="0" w:noVBand="0"/>
      </w:tblPr>
      <w:tblGrid>
        <w:gridCol w:w="2394"/>
        <w:gridCol w:w="2394"/>
        <w:gridCol w:w="2394"/>
        <w:gridCol w:w="2394"/>
      </w:tblGrid>
      <w:tr w:rsidR="00B00062" w14:paraId="2559B5F5" w14:textId="77777777" w:rsidTr="00B00062">
        <w:trPr>
          <w:cnfStyle w:val="100000000000" w:firstRow="1" w:lastRow="0" w:firstColumn="0" w:lastColumn="0" w:oddVBand="0" w:evenVBand="0" w:oddHBand="0" w:evenHBand="0" w:firstRowFirstColumn="0" w:firstRowLastColumn="0" w:lastRowFirstColumn="0" w:lastRowLastColumn="0"/>
          <w:tblHeader/>
        </w:trPr>
        <w:tc>
          <w:tcPr>
            <w:tcW w:w="1980" w:type="dxa"/>
          </w:tcPr>
          <w:p w14:paraId="18AB213D" w14:textId="77777777" w:rsidR="00B00062" w:rsidRDefault="00000000">
            <w:pPr>
              <w:pStyle w:val="Compact"/>
            </w:pPr>
            <w:commentRangeStart w:id="119"/>
            <w:r>
              <w:rPr>
                <w:rFonts w:ascii="Times New Roman" w:eastAsia="Times New Roman" w:hAnsi="Times New Roman" w:cs="Times New Roman"/>
                <w:sz w:val="22"/>
                <w:szCs w:val="22"/>
              </w:rPr>
              <w:t>ID</w:t>
            </w:r>
            <w:commentRangeEnd w:id="119"/>
            <w:r w:rsidR="00F909FD">
              <w:rPr>
                <w:rStyle w:val="CommentReference"/>
                <w:sz w:val="24"/>
                <w:szCs w:val="24"/>
              </w:rPr>
              <w:commentReference w:id="119"/>
            </w:r>
          </w:p>
        </w:tc>
        <w:tc>
          <w:tcPr>
            <w:tcW w:w="1980" w:type="dxa"/>
          </w:tcPr>
          <w:p w14:paraId="7826DEAC" w14:textId="77777777" w:rsidR="00B00062" w:rsidRDefault="00000000">
            <w:pPr>
              <w:pStyle w:val="Compact"/>
            </w:pPr>
            <w:r>
              <w:rPr>
                <w:rFonts w:ascii="Times New Roman" w:eastAsia="Times New Roman" w:hAnsi="Times New Roman" w:cs="Times New Roman"/>
                <w:sz w:val="22"/>
                <w:szCs w:val="22"/>
              </w:rPr>
              <w:t>Condition</w:t>
            </w:r>
          </w:p>
        </w:tc>
        <w:tc>
          <w:tcPr>
            <w:tcW w:w="1980" w:type="dxa"/>
          </w:tcPr>
          <w:p w14:paraId="06397190" w14:textId="77777777" w:rsidR="00B00062" w:rsidRDefault="00000000">
            <w:pPr>
              <w:pStyle w:val="Compact"/>
            </w:pPr>
            <w:r>
              <w:rPr>
                <w:rFonts w:ascii="Times New Roman" w:eastAsia="Times New Roman" w:hAnsi="Times New Roman" w:cs="Times New Roman"/>
                <w:sz w:val="22"/>
                <w:szCs w:val="22"/>
              </w:rPr>
              <w:t>Inputs served</w:t>
            </w:r>
          </w:p>
        </w:tc>
        <w:tc>
          <w:tcPr>
            <w:tcW w:w="1980" w:type="dxa"/>
          </w:tcPr>
          <w:p w14:paraId="64C64534" w14:textId="77777777" w:rsidR="00B00062" w:rsidRDefault="00000000">
            <w:pPr>
              <w:pStyle w:val="Compact"/>
            </w:pPr>
            <w:r>
              <w:rPr>
                <w:rFonts w:ascii="Times New Roman" w:eastAsia="Times New Roman" w:hAnsi="Times New Roman" w:cs="Times New Roman"/>
                <w:sz w:val="22"/>
                <w:szCs w:val="22"/>
              </w:rPr>
              <w:t>Null / comparison</w:t>
            </w:r>
          </w:p>
        </w:tc>
      </w:tr>
      <w:tr w:rsidR="00B00062" w14:paraId="2C2E2FB8" w14:textId="77777777">
        <w:tc>
          <w:tcPr>
            <w:tcW w:w="1980" w:type="dxa"/>
          </w:tcPr>
          <w:p w14:paraId="7DA63837" w14:textId="77777777" w:rsidR="00B00062" w:rsidRDefault="00000000">
            <w:pPr>
              <w:pStyle w:val="Compact"/>
            </w:pPr>
            <w:r>
              <w:rPr>
                <w:rFonts w:ascii="Times New Roman" w:eastAsia="Times New Roman" w:hAnsi="Times New Roman" w:cs="Times New Roman"/>
                <w:sz w:val="22"/>
                <w:szCs w:val="22"/>
              </w:rPr>
              <w:t>C5</w:t>
            </w:r>
          </w:p>
        </w:tc>
        <w:tc>
          <w:tcPr>
            <w:tcW w:w="1980" w:type="dxa"/>
          </w:tcPr>
          <w:p w14:paraId="6CC7895E" w14:textId="77777777" w:rsidR="00B00062" w:rsidRDefault="00000000">
            <w:pPr>
              <w:pStyle w:val="Compact"/>
            </w:pPr>
            <w:r>
              <w:rPr>
                <w:rFonts w:ascii="Times New Roman" w:eastAsia="Times New Roman" w:hAnsi="Times New Roman" w:cs="Times New Roman"/>
                <w:sz w:val="22"/>
                <w:szCs w:val="22"/>
              </w:rPr>
              <w:t>No-Context Baseline</w:t>
            </w:r>
          </w:p>
        </w:tc>
        <w:tc>
          <w:tcPr>
            <w:tcW w:w="1980" w:type="dxa"/>
          </w:tcPr>
          <w:p w14:paraId="3DEDD0DC" w14:textId="77777777" w:rsidR="00B00062" w:rsidRDefault="00000000">
            <w:pPr>
              <w:pStyle w:val="Compact"/>
            </w:pPr>
            <w:r>
              <w:rPr>
                <w:rFonts w:ascii="Times New Roman" w:eastAsia="Times New Roman" w:hAnsi="Times New Roman" w:cs="Times New Roman"/>
                <w:sz w:val="22"/>
                <w:szCs w:val="22"/>
              </w:rPr>
              <w:t>Nothing beyond the question</w:t>
            </w:r>
          </w:p>
        </w:tc>
        <w:tc>
          <w:tcPr>
            <w:tcW w:w="1980" w:type="dxa"/>
          </w:tcPr>
          <w:p w14:paraId="67726F8C" w14:textId="77777777" w:rsidR="00B00062" w:rsidRDefault="00000000">
            <w:pPr>
              <w:pStyle w:val="Compact"/>
            </w:pPr>
            <w:r>
              <w:rPr>
                <w:rFonts w:ascii="Times New Roman" w:eastAsia="Times New Roman" w:hAnsi="Times New Roman" w:cs="Times New Roman"/>
                <w:sz w:val="22"/>
                <w:szCs w:val="22"/>
              </w:rPr>
              <w:t>Pretraining-only floor</w:t>
            </w:r>
          </w:p>
        </w:tc>
      </w:tr>
      <w:tr w:rsidR="00B00062" w14:paraId="5E189901" w14:textId="77777777">
        <w:tc>
          <w:tcPr>
            <w:tcW w:w="1980" w:type="dxa"/>
          </w:tcPr>
          <w:p w14:paraId="02E961DE" w14:textId="77777777" w:rsidR="00B00062" w:rsidRDefault="00000000">
            <w:pPr>
              <w:pStyle w:val="Compact"/>
            </w:pPr>
            <w:r>
              <w:rPr>
                <w:rFonts w:ascii="Times New Roman" w:eastAsia="Times New Roman" w:hAnsi="Times New Roman" w:cs="Times New Roman"/>
                <w:sz w:val="22"/>
                <w:szCs w:val="22"/>
              </w:rPr>
              <w:t>C2a</w:t>
            </w:r>
          </w:p>
        </w:tc>
        <w:tc>
          <w:tcPr>
            <w:tcW w:w="1980" w:type="dxa"/>
          </w:tcPr>
          <w:p w14:paraId="4E5C21B8" w14:textId="77777777" w:rsidR="00B00062" w:rsidRDefault="00000000">
            <w:pPr>
              <w:pStyle w:val="Compact"/>
            </w:pPr>
            <w:r>
              <w:rPr>
                <w:rFonts w:ascii="Times New Roman" w:eastAsia="Times New Roman" w:hAnsi="Times New Roman" w:cs="Times New Roman"/>
                <w:sz w:val="22"/>
                <w:szCs w:val="22"/>
              </w:rPr>
              <w:t>Spec Only</w:t>
            </w:r>
          </w:p>
        </w:tc>
        <w:tc>
          <w:tcPr>
            <w:tcW w:w="1980" w:type="dxa"/>
          </w:tcPr>
          <w:p w14:paraId="3F865FCC" w14:textId="77777777" w:rsidR="00B00062" w:rsidRDefault="00000000">
            <w:pPr>
              <w:pStyle w:val="Compact"/>
            </w:pPr>
            <w:r>
              <w:rPr>
                <w:rFonts w:ascii="Times New Roman" w:eastAsia="Times New Roman" w:hAnsi="Times New Roman" w:cs="Times New Roman"/>
                <w:sz w:val="22"/>
                <w:szCs w:val="22"/>
              </w:rPr>
              <w:t>The Behavioral Specification</w:t>
            </w:r>
          </w:p>
        </w:tc>
        <w:tc>
          <w:tcPr>
            <w:tcW w:w="1980" w:type="dxa"/>
          </w:tcPr>
          <w:p w14:paraId="2115D853" w14:textId="77777777" w:rsidR="00B00062" w:rsidRDefault="00000000">
            <w:pPr>
              <w:pStyle w:val="Compact"/>
            </w:pPr>
            <w:r>
              <w:rPr>
                <w:rFonts w:ascii="Times New Roman" w:eastAsia="Times New Roman" w:hAnsi="Times New Roman" w:cs="Times New Roman"/>
                <w:sz w:val="22"/>
                <w:szCs w:val="22"/>
              </w:rPr>
              <w:t>Isolates the Spec’s contribution</w:t>
            </w:r>
          </w:p>
        </w:tc>
      </w:tr>
      <w:tr w:rsidR="00B00062" w14:paraId="2B6DF31D" w14:textId="77777777">
        <w:tc>
          <w:tcPr>
            <w:tcW w:w="1980" w:type="dxa"/>
          </w:tcPr>
          <w:p w14:paraId="70B2A5AF" w14:textId="77777777" w:rsidR="00B00062" w:rsidRDefault="00000000">
            <w:pPr>
              <w:pStyle w:val="Compact"/>
            </w:pPr>
            <w:r>
              <w:rPr>
                <w:rFonts w:ascii="Times New Roman" w:eastAsia="Times New Roman" w:hAnsi="Times New Roman" w:cs="Times New Roman"/>
                <w:sz w:val="22"/>
                <w:szCs w:val="22"/>
              </w:rPr>
              <w:t>C2c</w:t>
            </w:r>
          </w:p>
        </w:tc>
        <w:tc>
          <w:tcPr>
            <w:tcW w:w="1980" w:type="dxa"/>
          </w:tcPr>
          <w:p w14:paraId="108B211D" w14:textId="77777777" w:rsidR="00B00062" w:rsidRDefault="00000000">
            <w:pPr>
              <w:pStyle w:val="Compact"/>
            </w:pPr>
            <w:r>
              <w:rPr>
                <w:rFonts w:ascii="Times New Roman" w:eastAsia="Times New Roman" w:hAnsi="Times New Roman" w:cs="Times New Roman"/>
                <w:sz w:val="22"/>
                <w:szCs w:val="22"/>
              </w:rPr>
              <w:t>Wrong Spec</w:t>
            </w:r>
            <w:r>
              <w:rPr>
                <w:rStyle w:val="FootnoteReference"/>
                <w:rFonts w:ascii="Times New Roman" w:eastAsia="Times New Roman" w:hAnsi="Times New Roman" w:cs="Times New Roman"/>
                <w:sz w:val="18"/>
                <w:szCs w:val="18"/>
              </w:rPr>
              <w:footnoteReference w:id="23"/>
            </w:r>
          </w:p>
        </w:tc>
        <w:tc>
          <w:tcPr>
            <w:tcW w:w="1980" w:type="dxa"/>
          </w:tcPr>
          <w:p w14:paraId="448216CC" w14:textId="77777777" w:rsidR="00B00062" w:rsidRDefault="00000000">
            <w:pPr>
              <w:pStyle w:val="Compact"/>
            </w:pPr>
            <w:r>
              <w:rPr>
                <w:rFonts w:ascii="Times New Roman" w:eastAsia="Times New Roman" w:hAnsi="Times New Roman" w:cs="Times New Roman"/>
                <w:sz w:val="22"/>
                <w:szCs w:val="22"/>
              </w:rPr>
              <w:t xml:space="preserve">A random other </w:t>
            </w:r>
            <w:r>
              <w:rPr>
                <w:rFonts w:ascii="Times New Roman" w:eastAsia="Times New Roman" w:hAnsi="Times New Roman" w:cs="Times New Roman"/>
                <w:sz w:val="22"/>
                <w:szCs w:val="22"/>
              </w:rPr>
              <w:lastRenderedPageBreak/>
              <w:t>subject’s Spec</w:t>
            </w:r>
          </w:p>
        </w:tc>
        <w:tc>
          <w:tcPr>
            <w:tcW w:w="1980" w:type="dxa"/>
          </w:tcPr>
          <w:p w14:paraId="4DB171F7" w14:textId="77777777" w:rsidR="00B00062" w:rsidRDefault="00000000">
            <w:pPr>
              <w:pStyle w:val="Compact"/>
            </w:pPr>
            <w:r>
              <w:rPr>
                <w:rFonts w:ascii="Times New Roman" w:eastAsia="Times New Roman" w:hAnsi="Times New Roman" w:cs="Times New Roman"/>
                <w:sz w:val="22"/>
                <w:szCs w:val="22"/>
              </w:rPr>
              <w:lastRenderedPageBreak/>
              <w:t xml:space="preserve">Tests whether structured </w:t>
            </w:r>
            <w:r>
              <w:rPr>
                <w:rFonts w:ascii="Times New Roman" w:eastAsia="Times New Roman" w:hAnsi="Times New Roman" w:cs="Times New Roman"/>
                <w:sz w:val="22"/>
                <w:szCs w:val="22"/>
              </w:rPr>
              <w:lastRenderedPageBreak/>
              <w:t>interpretive content, not the correct content, produces the effect</w:t>
            </w:r>
          </w:p>
        </w:tc>
      </w:tr>
      <w:tr w:rsidR="00B00062" w14:paraId="09272182" w14:textId="77777777">
        <w:tc>
          <w:tcPr>
            <w:tcW w:w="1980" w:type="dxa"/>
          </w:tcPr>
          <w:p w14:paraId="341465F8" w14:textId="77777777" w:rsidR="00B00062" w:rsidRDefault="00000000">
            <w:pPr>
              <w:pStyle w:val="Compact"/>
            </w:pPr>
            <w:r>
              <w:rPr>
                <w:rFonts w:ascii="Times New Roman" w:eastAsia="Times New Roman" w:hAnsi="Times New Roman" w:cs="Times New Roman"/>
                <w:sz w:val="22"/>
                <w:szCs w:val="22"/>
              </w:rPr>
              <w:lastRenderedPageBreak/>
              <w:t>C4</w:t>
            </w:r>
          </w:p>
        </w:tc>
        <w:tc>
          <w:tcPr>
            <w:tcW w:w="1980" w:type="dxa"/>
          </w:tcPr>
          <w:p w14:paraId="0D98AB0C" w14:textId="77777777" w:rsidR="00B00062" w:rsidRDefault="00000000">
            <w:pPr>
              <w:pStyle w:val="Compact"/>
            </w:pPr>
            <w:r>
              <w:rPr>
                <w:rFonts w:ascii="Times New Roman" w:eastAsia="Times New Roman" w:hAnsi="Times New Roman" w:cs="Times New Roman"/>
                <w:sz w:val="22"/>
                <w:szCs w:val="22"/>
              </w:rPr>
              <w:t>All Facts Only</w:t>
            </w:r>
          </w:p>
        </w:tc>
        <w:tc>
          <w:tcPr>
            <w:tcW w:w="1980" w:type="dxa"/>
          </w:tcPr>
          <w:p w14:paraId="34E69791" w14:textId="77777777" w:rsidR="00B00062" w:rsidRDefault="00000000">
            <w:pPr>
              <w:pStyle w:val="Compact"/>
            </w:pPr>
            <w:r>
              <w:rPr>
                <w:rFonts w:ascii="Times New Roman" w:eastAsia="Times New Roman" w:hAnsi="Times New Roman" w:cs="Times New Roman"/>
                <w:sz w:val="22"/>
                <w:szCs w:val="22"/>
              </w:rPr>
              <w:t>The full extracted fact set for the subject</w:t>
            </w:r>
          </w:p>
        </w:tc>
        <w:tc>
          <w:tcPr>
            <w:tcW w:w="1980" w:type="dxa"/>
          </w:tcPr>
          <w:p w14:paraId="0D5175F6" w14:textId="77777777" w:rsidR="00B00062" w:rsidRDefault="00000000">
            <w:pPr>
              <w:pStyle w:val="Compact"/>
            </w:pPr>
            <w:r>
              <w:rPr>
                <w:rFonts w:ascii="Times New Roman" w:eastAsia="Times New Roman" w:hAnsi="Times New Roman" w:cs="Times New Roman"/>
                <w:sz w:val="22"/>
                <w:szCs w:val="22"/>
              </w:rPr>
              <w:t>Tests whether raw information volume substitutes for structure</w:t>
            </w:r>
          </w:p>
        </w:tc>
      </w:tr>
      <w:tr w:rsidR="00B00062" w14:paraId="1BF1994B" w14:textId="77777777">
        <w:tc>
          <w:tcPr>
            <w:tcW w:w="1980" w:type="dxa"/>
          </w:tcPr>
          <w:p w14:paraId="3D3D221D" w14:textId="77777777" w:rsidR="00B00062" w:rsidRDefault="00000000">
            <w:pPr>
              <w:pStyle w:val="Compact"/>
            </w:pPr>
            <w:r>
              <w:rPr>
                <w:rFonts w:ascii="Times New Roman" w:eastAsia="Times New Roman" w:hAnsi="Times New Roman" w:cs="Times New Roman"/>
                <w:sz w:val="22"/>
                <w:szCs w:val="22"/>
              </w:rPr>
              <w:t>C4a</w:t>
            </w:r>
          </w:p>
        </w:tc>
        <w:tc>
          <w:tcPr>
            <w:tcW w:w="1980" w:type="dxa"/>
          </w:tcPr>
          <w:p w14:paraId="6D527A9D" w14:textId="77777777" w:rsidR="00B00062" w:rsidRDefault="00000000">
            <w:pPr>
              <w:pStyle w:val="Compact"/>
            </w:pPr>
            <w:r>
              <w:rPr>
                <w:rFonts w:ascii="Times New Roman" w:eastAsia="Times New Roman" w:hAnsi="Times New Roman" w:cs="Times New Roman"/>
                <w:sz w:val="22"/>
                <w:szCs w:val="22"/>
              </w:rPr>
              <w:t>All Facts + Spec</w:t>
            </w:r>
          </w:p>
        </w:tc>
        <w:tc>
          <w:tcPr>
            <w:tcW w:w="1980" w:type="dxa"/>
          </w:tcPr>
          <w:p w14:paraId="1036CF33" w14:textId="77777777" w:rsidR="00B00062" w:rsidRDefault="00000000">
            <w:pPr>
              <w:pStyle w:val="Compact"/>
            </w:pPr>
            <w:r>
              <w:rPr>
                <w:rFonts w:ascii="Times New Roman" w:eastAsia="Times New Roman" w:hAnsi="Times New Roman" w:cs="Times New Roman"/>
                <w:sz w:val="22"/>
                <w:szCs w:val="22"/>
              </w:rPr>
              <w:t>Full facts plus the Spec</w:t>
            </w:r>
          </w:p>
        </w:tc>
        <w:tc>
          <w:tcPr>
            <w:tcW w:w="1980" w:type="dxa"/>
          </w:tcPr>
          <w:p w14:paraId="21B79C3D" w14:textId="77777777" w:rsidR="00B00062" w:rsidRDefault="00000000">
            <w:pPr>
              <w:pStyle w:val="Compact"/>
            </w:pPr>
            <w:r>
              <w:rPr>
                <w:rFonts w:ascii="Times New Roman" w:eastAsia="Times New Roman" w:hAnsi="Times New Roman" w:cs="Times New Roman"/>
                <w:sz w:val="22"/>
                <w:szCs w:val="22"/>
              </w:rPr>
              <w:t>Tests whether the Spec adds value on top of raw facts</w:t>
            </w:r>
          </w:p>
        </w:tc>
      </w:tr>
      <w:tr w:rsidR="00B00062" w14:paraId="2FDCEED1" w14:textId="77777777">
        <w:tc>
          <w:tcPr>
            <w:tcW w:w="1980" w:type="dxa"/>
          </w:tcPr>
          <w:p w14:paraId="1E929084" w14:textId="77777777" w:rsidR="00B00062" w:rsidRDefault="00000000">
            <w:pPr>
              <w:pStyle w:val="Compact"/>
            </w:pPr>
            <w:r>
              <w:rPr>
                <w:rFonts w:ascii="Times New Roman" w:eastAsia="Times New Roman" w:hAnsi="Times New Roman" w:cs="Times New Roman"/>
                <w:sz w:val="22"/>
                <w:szCs w:val="22"/>
              </w:rPr>
              <w:t>C8</w:t>
            </w:r>
          </w:p>
        </w:tc>
        <w:tc>
          <w:tcPr>
            <w:tcW w:w="1980" w:type="dxa"/>
          </w:tcPr>
          <w:p w14:paraId="77BEC941" w14:textId="77777777" w:rsidR="00B00062" w:rsidRDefault="00000000">
            <w:pPr>
              <w:pStyle w:val="Compact"/>
            </w:pPr>
            <w:r>
              <w:rPr>
                <w:rFonts w:ascii="Times New Roman" w:eastAsia="Times New Roman" w:hAnsi="Times New Roman" w:cs="Times New Roman"/>
                <w:sz w:val="22"/>
                <w:szCs w:val="22"/>
              </w:rPr>
              <w:t>Raw Corpus</w:t>
            </w:r>
          </w:p>
        </w:tc>
        <w:tc>
          <w:tcPr>
            <w:tcW w:w="1980" w:type="dxa"/>
          </w:tcPr>
          <w:p w14:paraId="6D3BB061" w14:textId="77777777" w:rsidR="00B00062" w:rsidRDefault="00000000">
            <w:pPr>
              <w:pStyle w:val="Compact"/>
            </w:pPr>
            <w:r>
              <w:rPr>
                <w:rFonts w:ascii="Times New Roman" w:eastAsia="Times New Roman" w:hAnsi="Times New Roman" w:cs="Times New Roman"/>
                <w:sz w:val="22"/>
                <w:szCs w:val="22"/>
              </w:rPr>
              <w:t>Full training corpus (half the source text)</w:t>
            </w:r>
          </w:p>
        </w:tc>
        <w:tc>
          <w:tcPr>
            <w:tcW w:w="1980" w:type="dxa"/>
          </w:tcPr>
          <w:p w14:paraId="25EA7D7D" w14:textId="77777777" w:rsidR="00B00062" w:rsidRDefault="00000000">
            <w:pPr>
              <w:pStyle w:val="Compact"/>
            </w:pPr>
            <w:r>
              <w:rPr>
                <w:rFonts w:ascii="Times New Roman" w:eastAsia="Times New Roman" w:hAnsi="Times New Roman" w:cs="Times New Roman"/>
                <w:sz w:val="22"/>
                <w:szCs w:val="22"/>
              </w:rPr>
              <w:t>Tests whether uncompressed source text substitutes for structure</w:t>
            </w:r>
          </w:p>
        </w:tc>
      </w:tr>
      <w:tr w:rsidR="00B00062" w14:paraId="44E07F87" w14:textId="77777777">
        <w:tc>
          <w:tcPr>
            <w:tcW w:w="1980" w:type="dxa"/>
          </w:tcPr>
          <w:p w14:paraId="49C28990" w14:textId="77777777" w:rsidR="00B00062" w:rsidRDefault="00000000">
            <w:pPr>
              <w:pStyle w:val="Compact"/>
            </w:pPr>
            <w:r>
              <w:rPr>
                <w:rFonts w:ascii="Times New Roman" w:eastAsia="Times New Roman" w:hAnsi="Times New Roman" w:cs="Times New Roman"/>
                <w:sz w:val="22"/>
                <w:szCs w:val="22"/>
              </w:rPr>
              <w:t>C9</w:t>
            </w:r>
          </w:p>
        </w:tc>
        <w:tc>
          <w:tcPr>
            <w:tcW w:w="1980" w:type="dxa"/>
          </w:tcPr>
          <w:p w14:paraId="472437A6" w14:textId="77777777" w:rsidR="00B00062" w:rsidRDefault="00000000">
            <w:pPr>
              <w:pStyle w:val="Compact"/>
            </w:pPr>
            <w:r>
              <w:rPr>
                <w:rFonts w:ascii="Times New Roman" w:eastAsia="Times New Roman" w:hAnsi="Times New Roman" w:cs="Times New Roman"/>
                <w:sz w:val="22"/>
                <w:szCs w:val="22"/>
              </w:rPr>
              <w:t>Raw Corpus + Spec</w:t>
            </w:r>
          </w:p>
        </w:tc>
        <w:tc>
          <w:tcPr>
            <w:tcW w:w="1980" w:type="dxa"/>
          </w:tcPr>
          <w:p w14:paraId="5377A914" w14:textId="77777777" w:rsidR="00B00062" w:rsidRDefault="00000000">
            <w:pPr>
              <w:pStyle w:val="Compact"/>
            </w:pPr>
            <w:r>
              <w:rPr>
                <w:rFonts w:ascii="Times New Roman" w:eastAsia="Times New Roman" w:hAnsi="Times New Roman" w:cs="Times New Roman"/>
                <w:sz w:val="22"/>
                <w:szCs w:val="22"/>
              </w:rPr>
              <w:t>Training corpus plus the Spec</w:t>
            </w:r>
          </w:p>
        </w:tc>
        <w:tc>
          <w:tcPr>
            <w:tcW w:w="1980" w:type="dxa"/>
          </w:tcPr>
          <w:p w14:paraId="309E52F0" w14:textId="77777777" w:rsidR="00B00062" w:rsidRDefault="00000000">
            <w:pPr>
              <w:pStyle w:val="Compact"/>
            </w:pPr>
            <w:r>
              <w:rPr>
                <w:rFonts w:ascii="Times New Roman" w:eastAsia="Times New Roman" w:hAnsi="Times New Roman" w:cs="Times New Roman"/>
                <w:sz w:val="22"/>
                <w:szCs w:val="22"/>
              </w:rPr>
              <w:t>Tests whether the Spec adds value on top of raw source</w:t>
            </w:r>
            <w:r>
              <w:rPr>
                <w:rStyle w:val="FootnoteReference"/>
                <w:rFonts w:ascii="Times New Roman" w:eastAsia="Times New Roman" w:hAnsi="Times New Roman" w:cs="Times New Roman"/>
                <w:sz w:val="18"/>
                <w:szCs w:val="18"/>
              </w:rPr>
              <w:footnoteReference w:id="24"/>
            </w:r>
          </w:p>
        </w:tc>
      </w:tr>
    </w:tbl>
    <w:p w14:paraId="73893CAD" w14:textId="77777777" w:rsidR="00B00062" w:rsidRDefault="00000000">
      <w:pPr>
        <w:pStyle w:val="BodyText"/>
      </w:pPr>
      <w:r>
        <w:rPr>
          <w:rFonts w:ascii="Times New Roman" w:eastAsia="Times New Roman" w:hAnsi="Times New Roman" w:cs="Times New Roman"/>
          <w:b/>
          <w:bCs/>
          <w:sz w:val="22"/>
          <w:szCs w:val="22"/>
        </w:rPr>
        <w:t>Memory-system configurations.</w:t>
      </w:r>
      <w:r>
        <w:rPr>
          <w:rFonts w:ascii="Times New Roman" w:eastAsia="Times New Roman" w:hAnsi="Times New Roman" w:cs="Times New Roman"/>
          <w:sz w:val="22"/>
          <w:szCs w:val="22"/>
        </w:rPr>
        <w:t xml:space="preserve"> Retrieval is performed by a memory-system provider’s production deployment. The memory-system conditions run in two modes: a </w:t>
      </w:r>
      <w:r>
        <w:rPr>
          <w:rFonts w:ascii="Times New Roman" w:eastAsia="Times New Roman" w:hAnsi="Times New Roman" w:cs="Times New Roman"/>
          <w:i/>
          <w:iCs/>
          <w:sz w:val="22"/>
          <w:szCs w:val="22"/>
        </w:rPr>
        <w:t>controlled</w:t>
      </w:r>
      <w:r>
        <w:rPr>
          <w:rFonts w:ascii="Times New Roman" w:eastAsia="Times New Roman" w:hAnsi="Times New Roman" w:cs="Times New Roman"/>
          <w:sz w:val="22"/>
          <w:szCs w:val="22"/>
        </w:rPr>
        <w:t xml:space="preserve"> mode (each system retrieves from an identical pre-extracted fact set) and a </w:t>
      </w:r>
      <w:r>
        <w:rPr>
          <w:rFonts w:ascii="Times New Roman" w:eastAsia="Times New Roman" w:hAnsi="Times New Roman" w:cs="Times New Roman"/>
          <w:i/>
          <w:iCs/>
          <w:sz w:val="22"/>
          <w:szCs w:val="22"/>
        </w:rPr>
        <w:t>native</w:t>
      </w:r>
      <w:r>
        <w:rPr>
          <w:rFonts w:ascii="Times New Roman" w:eastAsia="Times New Roman" w:hAnsi="Times New Roman" w:cs="Times New Roman"/>
          <w:sz w:val="22"/>
          <w:szCs w:val="22"/>
        </w:rPr>
        <w:t xml:space="preserve"> mode (each system ingests the raw corpus through its own pipeline).</w:t>
      </w:r>
    </w:p>
    <w:p w14:paraId="72E9A27E" w14:textId="77777777" w:rsidR="00B00062" w:rsidRDefault="00000000">
      <w:pPr>
        <w:pStyle w:val="BodyText"/>
      </w:pPr>
      <w:r>
        <w:rPr>
          <w:rFonts w:ascii="Times New Roman" w:eastAsia="Times New Roman" w:hAnsi="Times New Roman" w:cs="Times New Roman"/>
          <w:sz w:val="22"/>
          <w:szCs w:val="22"/>
        </w:rPr>
        <w:t>Five memory systems are evaluated: Mem0, Letta</w:t>
      </w:r>
      <w:r>
        <w:rPr>
          <w:rStyle w:val="FootnoteReference"/>
          <w:rFonts w:ascii="Times New Roman" w:eastAsia="Times New Roman" w:hAnsi="Times New Roman" w:cs="Times New Roman"/>
          <w:sz w:val="18"/>
          <w:szCs w:val="18"/>
        </w:rPr>
        <w:footnoteReference w:id="25"/>
      </w:r>
      <w:r>
        <w:rPr>
          <w:rFonts w:ascii="Times New Roman" w:eastAsia="Times New Roman" w:hAnsi="Times New Roman" w:cs="Times New Roman"/>
          <w:sz w:val="22"/>
          <w:szCs w:val="22"/>
        </w:rPr>
        <w:t xml:space="preserve">, Supermemory, and Zep, plus Base Layer as our own open-source reference implementation (pipeline detail in </w:t>
      </w:r>
      <w:hyperlink w:anchor="sec-3-7">
        <w:r>
          <w:rPr>
            <w:rStyle w:val="Hyperlink"/>
            <w:rFonts w:ascii="Times New Roman" w:eastAsia="Times New Roman" w:hAnsi="Times New Roman" w:cs="Times New Roman"/>
            <w:sz w:val="22"/>
            <w:szCs w:val="22"/>
          </w:rPr>
          <w:t>§3.7</w:t>
        </w:r>
      </w:hyperlink>
      <w:r>
        <w:rPr>
          <w:rFonts w:ascii="Times New Roman" w:eastAsia="Times New Roman" w:hAnsi="Times New Roman" w:cs="Times New Roman"/>
          <w:sz w:val="22"/>
          <w:szCs w:val="22"/>
        </w:rPr>
        <w:t xml:space="preserve">). Architectural detail for the four commercial systems is in </w:t>
      </w:r>
      <w:hyperlink w:anchor="sec-2-2">
        <w:r>
          <w:rPr>
            <w:rStyle w:val="Hyperlink"/>
            <w:rFonts w:ascii="Times New Roman" w:eastAsia="Times New Roman" w:hAnsi="Times New Roman" w:cs="Times New Roman"/>
            <w:sz w:val="22"/>
            <w:szCs w:val="22"/>
          </w:rPr>
          <w:t>§2.2</w:t>
        </w:r>
      </w:hyperlink>
      <w:r>
        <w:rPr>
          <w:rFonts w:ascii="Times New Roman" w:eastAsia="Times New Roman" w:hAnsi="Times New Roman" w:cs="Times New Roman"/>
          <w:sz w:val="22"/>
          <w:szCs w:val="22"/>
        </w:rPr>
        <w:t xml:space="preserve"> Table 2.1.</w:t>
      </w:r>
    </w:p>
    <w:p w14:paraId="080BC07A" w14:textId="77777777" w:rsidR="00B00062" w:rsidRDefault="00000000">
      <w:pPr>
        <w:pStyle w:val="BodyText"/>
      </w:pPr>
      <w:commentRangeStart w:id="120"/>
      <w:r>
        <w:rPr>
          <w:rFonts w:ascii="Times New Roman" w:eastAsia="Times New Roman" w:hAnsi="Times New Roman" w:cs="Times New Roman"/>
          <w:b/>
          <w:bCs/>
          <w:sz w:val="22"/>
          <w:szCs w:val="22"/>
        </w:rPr>
        <w:t xml:space="preserve">Controlled configuration </w:t>
      </w:r>
      <w:commentRangeEnd w:id="120"/>
      <w:r w:rsidR="00F93954">
        <w:rPr>
          <w:rStyle w:val="CommentReference"/>
          <w:rFonts w:ascii="Times New Roman" w:eastAsia="Times New Roman" w:hAnsi="Times New Roman" w:cs="Times New Roman"/>
          <w:b/>
          <w:bCs/>
          <w:sz w:val="22"/>
          <w:szCs w:val="22"/>
        </w:rPr>
        <w:commentReference w:id="120"/>
      </w:r>
      <w:r>
        <w:rPr>
          <w:rFonts w:ascii="Times New Roman" w:eastAsia="Times New Roman" w:hAnsi="Times New Roman" w:cs="Times New Roman"/>
          <w:b/>
          <w:bCs/>
          <w:sz w:val="22"/>
          <w:szCs w:val="22"/>
        </w:rPr>
        <w:t>(all 5 systems).</w:t>
      </w:r>
      <w:r>
        <w:rPr>
          <w:rFonts w:ascii="Times New Roman" w:eastAsia="Times New Roman" w:hAnsi="Times New Roman" w:cs="Times New Roman"/>
          <w:sz w:val="22"/>
          <w:szCs w:val="22"/>
        </w:rPr>
        <w:t xml:space="preserve"> Each system retrieves from an identical pre-extracted fact set, isolating retrieval-algorithm differences from ingestion-pipeline differences.</w:t>
      </w:r>
    </w:p>
    <w:tbl>
      <w:tblPr>
        <w:tblStyle w:val="Table"/>
        <w:tblW w:w="5000" w:type="pct"/>
        <w:tblLayout w:type="fixed"/>
        <w:tblLook w:val="0020" w:firstRow="1" w:lastRow="0" w:firstColumn="0" w:lastColumn="0" w:noHBand="0" w:noVBand="0"/>
      </w:tblPr>
      <w:tblGrid>
        <w:gridCol w:w="3192"/>
        <w:gridCol w:w="3192"/>
        <w:gridCol w:w="3192"/>
      </w:tblGrid>
      <w:tr w:rsidR="00B00062" w14:paraId="67C92624" w14:textId="77777777" w:rsidTr="00B00062">
        <w:trPr>
          <w:cnfStyle w:val="100000000000" w:firstRow="1" w:lastRow="0" w:firstColumn="0" w:lastColumn="0" w:oddVBand="0" w:evenVBand="0" w:oddHBand="0" w:evenHBand="0" w:firstRowFirstColumn="0" w:firstRowLastColumn="0" w:lastRowFirstColumn="0" w:lastRowLastColumn="0"/>
          <w:tblHeader/>
        </w:trPr>
        <w:tc>
          <w:tcPr>
            <w:tcW w:w="2640" w:type="dxa"/>
          </w:tcPr>
          <w:p w14:paraId="45E3AFCF" w14:textId="77777777" w:rsidR="00B00062" w:rsidRDefault="00000000">
            <w:pPr>
              <w:pStyle w:val="Compact"/>
            </w:pPr>
            <w:r>
              <w:rPr>
                <w:rFonts w:ascii="Times New Roman" w:eastAsia="Times New Roman" w:hAnsi="Times New Roman" w:cs="Times New Roman"/>
                <w:sz w:val="22"/>
                <w:szCs w:val="22"/>
              </w:rPr>
              <w:t>ID</w:t>
            </w:r>
          </w:p>
        </w:tc>
        <w:tc>
          <w:tcPr>
            <w:tcW w:w="2640" w:type="dxa"/>
          </w:tcPr>
          <w:p w14:paraId="4ADC6779" w14:textId="77777777" w:rsidR="00B00062" w:rsidRDefault="00000000">
            <w:pPr>
              <w:pStyle w:val="Compact"/>
            </w:pPr>
            <w:r>
              <w:rPr>
                <w:rFonts w:ascii="Times New Roman" w:eastAsia="Times New Roman" w:hAnsi="Times New Roman" w:cs="Times New Roman"/>
                <w:sz w:val="22"/>
                <w:szCs w:val="22"/>
              </w:rPr>
              <w:t>Configuration</w:t>
            </w:r>
          </w:p>
        </w:tc>
        <w:tc>
          <w:tcPr>
            <w:tcW w:w="2640" w:type="dxa"/>
          </w:tcPr>
          <w:p w14:paraId="047A6D8B" w14:textId="77777777" w:rsidR="00B00062" w:rsidRDefault="00000000">
            <w:pPr>
              <w:pStyle w:val="Compact"/>
            </w:pPr>
            <w:r>
              <w:rPr>
                <w:rFonts w:ascii="Times New Roman" w:eastAsia="Times New Roman" w:hAnsi="Times New Roman" w:cs="Times New Roman"/>
                <w:sz w:val="22"/>
                <w:szCs w:val="22"/>
              </w:rPr>
              <w:t>Inputs served</w:t>
            </w:r>
          </w:p>
        </w:tc>
      </w:tr>
      <w:tr w:rsidR="00B00062" w14:paraId="04C67586" w14:textId="77777777">
        <w:tc>
          <w:tcPr>
            <w:tcW w:w="2640" w:type="dxa"/>
          </w:tcPr>
          <w:p w14:paraId="2AC91935" w14:textId="77777777" w:rsidR="00B00062" w:rsidRDefault="00000000">
            <w:pPr>
              <w:pStyle w:val="Compact"/>
            </w:pPr>
            <w:r>
              <w:rPr>
                <w:rFonts w:ascii="Times New Roman" w:eastAsia="Times New Roman" w:hAnsi="Times New Roman" w:cs="Times New Roman"/>
                <w:sz w:val="22"/>
                <w:szCs w:val="22"/>
              </w:rPr>
              <w:t>C1</w:t>
            </w:r>
          </w:p>
        </w:tc>
        <w:tc>
          <w:tcPr>
            <w:tcW w:w="2640" w:type="dxa"/>
          </w:tcPr>
          <w:p w14:paraId="7FD8CFD4" w14:textId="77777777" w:rsidR="00B00062" w:rsidRDefault="00000000">
            <w:pPr>
              <w:pStyle w:val="Compact"/>
            </w:pPr>
            <w:r>
              <w:rPr>
                <w:rFonts w:ascii="Times New Roman" w:eastAsia="Times New Roman" w:hAnsi="Times New Roman" w:cs="Times New Roman"/>
                <w:sz w:val="22"/>
                <w:szCs w:val="22"/>
              </w:rPr>
              <w:t>Retrieval (Controlled)</w:t>
            </w:r>
          </w:p>
        </w:tc>
        <w:tc>
          <w:tcPr>
            <w:tcW w:w="2640" w:type="dxa"/>
          </w:tcPr>
          <w:p w14:paraId="3BAA0674" w14:textId="77777777" w:rsidR="00B00062" w:rsidRDefault="00000000">
            <w:pPr>
              <w:pStyle w:val="Compact"/>
            </w:pPr>
            <w:r>
              <w:rPr>
                <w:rFonts w:ascii="Times New Roman" w:eastAsia="Times New Roman" w:hAnsi="Times New Roman" w:cs="Times New Roman"/>
                <w:sz w:val="22"/>
                <w:szCs w:val="22"/>
              </w:rPr>
              <w:t>Top-k facts returned by the system for the question (controlled fact pool)</w:t>
            </w:r>
          </w:p>
        </w:tc>
      </w:tr>
      <w:tr w:rsidR="00B00062" w14:paraId="1C966072" w14:textId="77777777">
        <w:tc>
          <w:tcPr>
            <w:tcW w:w="2640" w:type="dxa"/>
          </w:tcPr>
          <w:p w14:paraId="4C973FF0" w14:textId="77777777" w:rsidR="00B00062" w:rsidRDefault="00000000">
            <w:pPr>
              <w:pStyle w:val="Compact"/>
            </w:pPr>
            <w:r>
              <w:rPr>
                <w:rFonts w:ascii="Times New Roman" w:eastAsia="Times New Roman" w:hAnsi="Times New Roman" w:cs="Times New Roman"/>
                <w:sz w:val="22"/>
                <w:szCs w:val="22"/>
              </w:rPr>
              <w:t>C3</w:t>
            </w:r>
          </w:p>
        </w:tc>
        <w:tc>
          <w:tcPr>
            <w:tcW w:w="2640" w:type="dxa"/>
          </w:tcPr>
          <w:p w14:paraId="617CC51C" w14:textId="77777777" w:rsidR="00B00062" w:rsidRDefault="00000000">
            <w:pPr>
              <w:pStyle w:val="Compact"/>
            </w:pPr>
            <w:r>
              <w:rPr>
                <w:rFonts w:ascii="Times New Roman" w:eastAsia="Times New Roman" w:hAnsi="Times New Roman" w:cs="Times New Roman"/>
                <w:sz w:val="22"/>
                <w:szCs w:val="22"/>
              </w:rPr>
              <w:t>Retrieval (Controlled) + Spec</w:t>
            </w:r>
          </w:p>
        </w:tc>
        <w:tc>
          <w:tcPr>
            <w:tcW w:w="2640" w:type="dxa"/>
          </w:tcPr>
          <w:p w14:paraId="0AA2A4BB" w14:textId="77777777" w:rsidR="00B00062" w:rsidRDefault="00000000">
            <w:pPr>
              <w:pStyle w:val="Compact"/>
            </w:pPr>
            <w:r>
              <w:rPr>
                <w:rFonts w:ascii="Times New Roman" w:eastAsia="Times New Roman" w:hAnsi="Times New Roman" w:cs="Times New Roman"/>
                <w:sz w:val="22"/>
                <w:szCs w:val="22"/>
              </w:rPr>
              <w:t>Top-k retrieval output plus the Behavioral Specification (controlled fact pool)</w:t>
            </w:r>
          </w:p>
        </w:tc>
      </w:tr>
    </w:tbl>
    <w:p w14:paraId="4FFEA5F8" w14:textId="77777777" w:rsidR="00B00062" w:rsidRDefault="00000000">
      <w:pPr>
        <w:pStyle w:val="BodyText"/>
      </w:pPr>
      <w:r>
        <w:rPr>
          <w:rFonts w:ascii="Times New Roman" w:eastAsia="Times New Roman" w:hAnsi="Times New Roman" w:cs="Times New Roman"/>
          <w:b/>
          <w:bCs/>
          <w:sz w:val="22"/>
          <w:szCs w:val="22"/>
        </w:rPr>
        <w:t>Native configuration (4 commercial systems).</w:t>
      </w:r>
      <w:r>
        <w:rPr>
          <w:rFonts w:ascii="Times New Roman" w:eastAsia="Times New Roman" w:hAnsi="Times New Roman" w:cs="Times New Roman"/>
          <w:sz w:val="22"/>
          <w:szCs w:val="22"/>
        </w:rPr>
        <w:t xml:space="preserve"> Each system ingests the raw training corpus through its own pipeline, reflecting real-world deployment. C1 (Retrieval Only) and C3 (retrieval + Spec) are run with the system’s own ingestion pipeline replacing the controlled fact pool.</w:t>
      </w:r>
    </w:p>
    <w:tbl>
      <w:tblPr>
        <w:tblStyle w:val="Table"/>
        <w:tblW w:w="5000" w:type="pct"/>
        <w:tblLayout w:type="fixed"/>
        <w:tblLook w:val="0020" w:firstRow="1" w:lastRow="0" w:firstColumn="0" w:lastColumn="0" w:noHBand="0" w:noVBand="0"/>
      </w:tblPr>
      <w:tblGrid>
        <w:gridCol w:w="3192"/>
        <w:gridCol w:w="3192"/>
        <w:gridCol w:w="3192"/>
      </w:tblGrid>
      <w:tr w:rsidR="00B00062" w14:paraId="5134DD30" w14:textId="77777777" w:rsidTr="00B00062">
        <w:trPr>
          <w:cnfStyle w:val="100000000000" w:firstRow="1" w:lastRow="0" w:firstColumn="0" w:lastColumn="0" w:oddVBand="0" w:evenVBand="0" w:oddHBand="0" w:evenHBand="0" w:firstRowFirstColumn="0" w:firstRowLastColumn="0" w:lastRowFirstColumn="0" w:lastRowLastColumn="0"/>
          <w:tblHeader/>
        </w:trPr>
        <w:tc>
          <w:tcPr>
            <w:tcW w:w="2640" w:type="dxa"/>
          </w:tcPr>
          <w:p w14:paraId="7731E98A" w14:textId="77777777" w:rsidR="00B00062" w:rsidRDefault="00000000">
            <w:pPr>
              <w:pStyle w:val="Compact"/>
            </w:pPr>
            <w:commentRangeStart w:id="121"/>
            <w:r>
              <w:rPr>
                <w:rFonts w:ascii="Times New Roman" w:eastAsia="Times New Roman" w:hAnsi="Times New Roman" w:cs="Times New Roman"/>
                <w:sz w:val="22"/>
                <w:szCs w:val="22"/>
              </w:rPr>
              <w:lastRenderedPageBreak/>
              <w:t>System</w:t>
            </w:r>
          </w:p>
        </w:tc>
        <w:tc>
          <w:tcPr>
            <w:tcW w:w="2640" w:type="dxa"/>
          </w:tcPr>
          <w:p w14:paraId="50D95A27" w14:textId="77777777" w:rsidR="00B00062" w:rsidRDefault="00000000">
            <w:pPr>
              <w:pStyle w:val="Compact"/>
            </w:pPr>
            <w:r>
              <w:rPr>
                <w:rFonts w:ascii="Times New Roman" w:eastAsia="Times New Roman" w:hAnsi="Times New Roman" w:cs="Times New Roman"/>
                <w:sz w:val="22"/>
                <w:szCs w:val="22"/>
              </w:rPr>
              <w:t>Conditions</w:t>
            </w:r>
            <w:commentRangeEnd w:id="121"/>
            <w:r w:rsidR="008639CA">
              <w:rPr>
                <w:rStyle w:val="CommentReference"/>
                <w:sz w:val="24"/>
                <w:szCs w:val="24"/>
              </w:rPr>
              <w:commentReference w:id="121"/>
            </w:r>
          </w:p>
        </w:tc>
        <w:tc>
          <w:tcPr>
            <w:tcW w:w="2640" w:type="dxa"/>
          </w:tcPr>
          <w:p w14:paraId="3D64704C" w14:textId="77777777" w:rsidR="00B00062" w:rsidRDefault="00000000">
            <w:pPr>
              <w:pStyle w:val="Compact"/>
            </w:pPr>
            <w:commentRangeStart w:id="122"/>
            <w:r>
              <w:rPr>
                <w:rFonts w:ascii="Times New Roman" w:eastAsia="Times New Roman" w:hAnsi="Times New Roman" w:cs="Times New Roman"/>
                <w:sz w:val="22"/>
                <w:szCs w:val="22"/>
              </w:rPr>
              <w:t>Native ingestion in plain terms</w:t>
            </w:r>
            <w:commentRangeEnd w:id="122"/>
            <w:r w:rsidR="008639CA">
              <w:rPr>
                <w:rStyle w:val="CommentReference"/>
                <w:sz w:val="24"/>
                <w:szCs w:val="24"/>
              </w:rPr>
              <w:commentReference w:id="122"/>
            </w:r>
          </w:p>
        </w:tc>
      </w:tr>
      <w:tr w:rsidR="00B00062" w14:paraId="499CDF83" w14:textId="77777777">
        <w:tc>
          <w:tcPr>
            <w:tcW w:w="2640" w:type="dxa"/>
          </w:tcPr>
          <w:p w14:paraId="74166283" w14:textId="77777777" w:rsidR="00B00062" w:rsidRDefault="00000000">
            <w:pPr>
              <w:pStyle w:val="Compact"/>
            </w:pPr>
            <w:r>
              <w:rPr>
                <w:rFonts w:ascii="Times New Roman" w:eastAsia="Times New Roman" w:hAnsi="Times New Roman" w:cs="Times New Roman"/>
                <w:sz w:val="22"/>
                <w:szCs w:val="22"/>
              </w:rPr>
              <w:t>Mem0</w:t>
            </w:r>
          </w:p>
        </w:tc>
        <w:tc>
          <w:tcPr>
            <w:tcW w:w="2640" w:type="dxa"/>
          </w:tcPr>
          <w:p w14:paraId="19CE20E5" w14:textId="77777777" w:rsidR="00B00062" w:rsidRDefault="00000000">
            <w:pPr>
              <w:pStyle w:val="Compact"/>
            </w:pPr>
            <w:r>
              <w:rPr>
                <w:rFonts w:ascii="Times New Roman" w:eastAsia="Times New Roman" w:hAnsi="Times New Roman" w:cs="Times New Roman"/>
                <w:sz w:val="22"/>
                <w:szCs w:val="22"/>
              </w:rPr>
              <w:t>Mem0 Retrieval (Native), Mem0 Retrieval (Native) + Spec</w:t>
            </w:r>
          </w:p>
        </w:tc>
        <w:tc>
          <w:tcPr>
            <w:tcW w:w="2640" w:type="dxa"/>
          </w:tcPr>
          <w:p w14:paraId="13D0BAD9" w14:textId="77777777" w:rsidR="00B00062" w:rsidRDefault="00000000">
            <w:pPr>
              <w:pStyle w:val="Compact"/>
            </w:pPr>
            <w:r>
              <w:rPr>
                <w:rFonts w:ascii="Times New Roman" w:eastAsia="Times New Roman" w:hAnsi="Times New Roman" w:cs="Times New Roman"/>
                <w:sz w:val="22"/>
                <w:szCs w:val="22"/>
              </w:rPr>
              <w:t>Mem0 reads the corpus and decides on its own how to break it up, extract facts, and retrieve them.</w:t>
            </w:r>
          </w:p>
        </w:tc>
      </w:tr>
      <w:tr w:rsidR="00B00062" w14:paraId="7BE9579E" w14:textId="77777777">
        <w:tc>
          <w:tcPr>
            <w:tcW w:w="2640" w:type="dxa"/>
          </w:tcPr>
          <w:p w14:paraId="223785C6" w14:textId="77777777" w:rsidR="00B00062" w:rsidRDefault="00000000">
            <w:pPr>
              <w:pStyle w:val="Compact"/>
            </w:pPr>
            <w:r>
              <w:rPr>
                <w:rFonts w:ascii="Times New Roman" w:eastAsia="Times New Roman" w:hAnsi="Times New Roman" w:cs="Times New Roman"/>
                <w:sz w:val="22"/>
                <w:szCs w:val="22"/>
              </w:rPr>
              <w:t>Letta archival</w:t>
            </w:r>
          </w:p>
        </w:tc>
        <w:tc>
          <w:tcPr>
            <w:tcW w:w="2640" w:type="dxa"/>
          </w:tcPr>
          <w:p w14:paraId="4713C6F5" w14:textId="77777777" w:rsidR="00B00062" w:rsidRDefault="00000000">
            <w:pPr>
              <w:pStyle w:val="Compact"/>
            </w:pPr>
            <w:r>
              <w:rPr>
                <w:rFonts w:ascii="Times New Roman" w:eastAsia="Times New Roman" w:hAnsi="Times New Roman" w:cs="Times New Roman"/>
                <w:sz w:val="22"/>
                <w:szCs w:val="22"/>
              </w:rPr>
              <w:t>Letta Retrieval (Native), Letta Retrieval (Native) + Spec</w:t>
            </w:r>
          </w:p>
        </w:tc>
        <w:tc>
          <w:tcPr>
            <w:tcW w:w="2640" w:type="dxa"/>
          </w:tcPr>
          <w:p w14:paraId="5CC49086" w14:textId="77777777" w:rsidR="00B00062" w:rsidRDefault="00000000">
            <w:pPr>
              <w:pStyle w:val="Compact"/>
            </w:pPr>
            <w:r>
              <w:rPr>
                <w:rFonts w:ascii="Times New Roman" w:eastAsia="Times New Roman" w:hAnsi="Times New Roman" w:cs="Times New Roman"/>
                <w:sz w:val="22"/>
                <w:szCs w:val="22"/>
              </w:rPr>
              <w:t>The corpus is loaded into Letta’s archival memory store; retrievals happen at query time from that store.</w:t>
            </w:r>
          </w:p>
        </w:tc>
      </w:tr>
      <w:tr w:rsidR="00B00062" w14:paraId="47C81AC9" w14:textId="77777777">
        <w:tc>
          <w:tcPr>
            <w:tcW w:w="2640" w:type="dxa"/>
          </w:tcPr>
          <w:p w14:paraId="41D33AAA" w14:textId="77777777" w:rsidR="00B00062" w:rsidRDefault="00000000">
            <w:pPr>
              <w:pStyle w:val="Compact"/>
            </w:pPr>
            <w:r>
              <w:rPr>
                <w:rFonts w:ascii="Times New Roman" w:eastAsia="Times New Roman" w:hAnsi="Times New Roman" w:cs="Times New Roman"/>
                <w:sz w:val="22"/>
                <w:szCs w:val="22"/>
              </w:rPr>
              <w:t>Supermemory</w:t>
            </w:r>
          </w:p>
        </w:tc>
        <w:tc>
          <w:tcPr>
            <w:tcW w:w="2640" w:type="dxa"/>
          </w:tcPr>
          <w:p w14:paraId="5F7E65BF" w14:textId="77777777" w:rsidR="00B00062" w:rsidRDefault="00000000">
            <w:pPr>
              <w:pStyle w:val="Compact"/>
            </w:pPr>
            <w:r>
              <w:rPr>
                <w:rFonts w:ascii="Times New Roman" w:eastAsia="Times New Roman" w:hAnsi="Times New Roman" w:cs="Times New Roman"/>
                <w:sz w:val="22"/>
                <w:szCs w:val="22"/>
              </w:rPr>
              <w:t>Supermemory Retrieval (Native), Supermemory Retrieval (Native) + Spec</w:t>
            </w:r>
          </w:p>
        </w:tc>
        <w:tc>
          <w:tcPr>
            <w:tcW w:w="2640" w:type="dxa"/>
          </w:tcPr>
          <w:p w14:paraId="0F123000" w14:textId="77777777" w:rsidR="00B00062" w:rsidRDefault="00000000">
            <w:pPr>
              <w:pStyle w:val="Compact"/>
            </w:pPr>
            <w:r>
              <w:rPr>
                <w:rFonts w:ascii="Times New Roman" w:eastAsia="Times New Roman" w:hAnsi="Times New Roman" w:cs="Times New Roman"/>
                <w:sz w:val="22"/>
                <w:szCs w:val="22"/>
              </w:rPr>
              <w:t>Supermemory chunks the corpus on its own and applies reranking to the retrieved chunks at query time.</w:t>
            </w:r>
          </w:p>
        </w:tc>
      </w:tr>
      <w:tr w:rsidR="00B00062" w14:paraId="5C5DC47F" w14:textId="77777777">
        <w:tc>
          <w:tcPr>
            <w:tcW w:w="2640" w:type="dxa"/>
          </w:tcPr>
          <w:p w14:paraId="62B85FFE" w14:textId="77777777" w:rsidR="00B00062" w:rsidRDefault="00000000">
            <w:pPr>
              <w:pStyle w:val="Compact"/>
            </w:pPr>
            <w:r>
              <w:rPr>
                <w:rFonts w:ascii="Times New Roman" w:eastAsia="Times New Roman" w:hAnsi="Times New Roman" w:cs="Times New Roman"/>
                <w:sz w:val="22"/>
                <w:szCs w:val="22"/>
              </w:rPr>
              <w:t>Zep</w:t>
            </w:r>
          </w:p>
        </w:tc>
        <w:tc>
          <w:tcPr>
            <w:tcW w:w="2640" w:type="dxa"/>
          </w:tcPr>
          <w:p w14:paraId="56477E58" w14:textId="77777777" w:rsidR="00B00062" w:rsidRDefault="00000000">
            <w:pPr>
              <w:pStyle w:val="Compact"/>
            </w:pPr>
            <w:r>
              <w:rPr>
                <w:rFonts w:ascii="Times New Roman" w:eastAsia="Times New Roman" w:hAnsi="Times New Roman" w:cs="Times New Roman"/>
                <w:sz w:val="22"/>
                <w:szCs w:val="22"/>
              </w:rPr>
              <w:t>Zep Retrieval (Native), Zep Retrieval (Native) + Spec</w:t>
            </w:r>
          </w:p>
        </w:tc>
        <w:tc>
          <w:tcPr>
            <w:tcW w:w="2640" w:type="dxa"/>
          </w:tcPr>
          <w:p w14:paraId="0FC6E577" w14:textId="77777777" w:rsidR="00B00062" w:rsidRDefault="00000000">
            <w:pPr>
              <w:pStyle w:val="Compact"/>
            </w:pPr>
            <w:r>
              <w:rPr>
                <w:rFonts w:ascii="Times New Roman" w:eastAsia="Times New Roman" w:hAnsi="Times New Roman" w:cs="Times New Roman"/>
                <w:sz w:val="22"/>
                <w:szCs w:val="22"/>
              </w:rPr>
              <w:t>Zep ingests the corpus into a knowledge graph (via Graphiti) and retrieves using a hybrid of semantic similarity, keyword match, and graph traversal.</w:t>
            </w:r>
          </w:p>
        </w:tc>
      </w:tr>
    </w:tbl>
    <w:p w14:paraId="144813CE" w14:textId="77777777" w:rsidR="00B00062" w:rsidRDefault="00000000">
      <w:pPr>
        <w:pStyle w:val="BodyText"/>
      </w:pPr>
      <w:r>
        <w:rPr>
          <w:rFonts w:ascii="Times New Roman" w:eastAsia="Times New Roman" w:hAnsi="Times New Roman" w:cs="Times New Roman"/>
          <w:sz w:val="22"/>
          <w:szCs w:val="22"/>
        </w:rPr>
        <w:t>Both configurations are reported so retrieval-quality differences and ingestion-pipeline differences can be read separately. Base Layer is run in the controlled configuration only: its retrieval uses the same fact set that feeds the Spec pipeline.</w:t>
      </w:r>
    </w:p>
    <w:p w14:paraId="2C2C8D3E" w14:textId="77777777" w:rsidR="00B00062" w:rsidRDefault="00000000">
      <w:pPr>
        <w:pStyle w:val="BodyText"/>
      </w:pPr>
      <w:r>
        <w:rPr>
          <w:rFonts w:ascii="Times New Roman" w:eastAsia="Times New Roman" w:hAnsi="Times New Roman" w:cs="Times New Roman"/>
          <w:sz w:val="22"/>
          <w:szCs w:val="22"/>
        </w:rPr>
        <w:t>Detailed per-condition parameters, exclusion cases, and ingestion specifics are in Appendix C.</w:t>
      </w:r>
      <w:r>
        <w:rPr>
          <w:rStyle w:val="FootnoteReference"/>
          <w:rFonts w:ascii="Times New Roman" w:eastAsia="Times New Roman" w:hAnsi="Times New Roman" w:cs="Times New Roman"/>
          <w:sz w:val="18"/>
          <w:szCs w:val="18"/>
        </w:rPr>
        <w:footnoteReference w:id="26"/>
      </w:r>
    </w:p>
    <w:p w14:paraId="44336155" w14:textId="77777777" w:rsidR="00B00062" w:rsidRDefault="00000000">
      <w:pPr>
        <w:pStyle w:val="Heading3"/>
      </w:pPr>
      <w:bookmarkStart w:id="123" w:name="sec-3-3"/>
      <w:bookmarkStart w:id="124" w:name="_Toc229562981"/>
      <w:bookmarkEnd w:id="115"/>
      <w:r>
        <w:rPr>
          <w:rFonts w:ascii="Times New Roman" w:eastAsia="Times New Roman" w:hAnsi="Times New Roman" w:cs="Times New Roman"/>
          <w:b/>
          <w:bCs/>
          <w:sz w:val="26"/>
          <w:szCs w:val="26"/>
        </w:rPr>
        <w:t>3.3 Scoring rubric with calibrated LLM judge panel</w:t>
      </w:r>
      <w:bookmarkEnd w:id="124"/>
    </w:p>
    <w:p w14:paraId="0229E39B" w14:textId="77777777" w:rsidR="00B00062" w:rsidRDefault="00000000">
      <w:pPr>
        <w:pStyle w:val="FirstParagraph"/>
      </w:pPr>
      <w:r>
        <w:rPr>
          <w:rFonts w:ascii="Times New Roman" w:eastAsia="Times New Roman" w:hAnsi="Times New Roman" w:cs="Times New Roman"/>
          <w:b/>
          <w:bCs/>
          <w:sz w:val="22"/>
          <w:szCs w:val="22"/>
        </w:rPr>
        <w:t>Every response is scored 1-5 by an LLM judge panel against the verbatim held-out ground-truth passage.</w:t>
      </w:r>
      <w:r>
        <w:rPr>
          <w:rFonts w:ascii="Times New Roman" w:eastAsia="Times New Roman" w:hAnsi="Times New Roman" w:cs="Times New Roman"/>
          <w:sz w:val="22"/>
          <w:szCs w:val="22"/>
        </w:rPr>
        <w:t xml:space="preserve"> The primary aggregate uses five judges; two additional judges contribute to the sensitivity check (</w:t>
      </w:r>
      <w:hyperlink w:anchor="sec-3-3-2">
        <w:r>
          <w:rPr>
            <w:rStyle w:val="Hyperlink"/>
            <w:rFonts w:ascii="Times New Roman" w:eastAsia="Times New Roman" w:hAnsi="Times New Roman" w:cs="Times New Roman"/>
            <w:sz w:val="22"/>
            <w:szCs w:val="22"/>
          </w:rPr>
          <w:t>§3.3.2</w:t>
        </w:r>
      </w:hyperlink>
      <w:r>
        <w:rPr>
          <w:rFonts w:ascii="Times New Roman" w:eastAsia="Times New Roman" w:hAnsi="Times New Roman" w:cs="Times New Roman"/>
          <w:sz w:val="22"/>
          <w:szCs w:val="22"/>
        </w:rPr>
        <w:t xml:space="preserve">). Human annotation at this scale is feasible (~14 subjects × 40 questions × 15+ conditions) but was not done; running more conditions and more judges instead was the central evaluation trade-off. LLM-as-judge is grounded in prior work showing strong correlation with human raters and reliability gains from panel aggregation (Zheng et al. 2023; Verga et al. 2024). Extending the panel with human annotators on a stratified subset is flagged as the priority measurement follow-up in </w:t>
      </w:r>
      <w:hyperlink w:anchor="sec-7-1">
        <w:r>
          <w:rPr>
            <w:rStyle w:val="Hyperlink"/>
            <w:rFonts w:ascii="Times New Roman" w:eastAsia="Times New Roman" w:hAnsi="Times New Roman" w:cs="Times New Roman"/>
            <w:sz w:val="22"/>
            <w:szCs w:val="22"/>
          </w:rPr>
          <w:t>§7.1</w:t>
        </w:r>
      </w:hyperlink>
      <w:r>
        <w:rPr>
          <w:rFonts w:ascii="Times New Roman" w:eastAsia="Times New Roman" w:hAnsi="Times New Roman" w:cs="Times New Roman"/>
          <w:sz w:val="22"/>
          <w:szCs w:val="22"/>
        </w:rPr>
        <w:t>.</w:t>
      </w:r>
    </w:p>
    <w:p w14:paraId="1C0D701A" w14:textId="77777777" w:rsidR="00B00062" w:rsidRDefault="00000000">
      <w:pPr>
        <w:pStyle w:val="BodyText"/>
      </w:pPr>
      <w:r>
        <w:rPr>
          <w:rFonts w:ascii="Times New Roman" w:eastAsia="Times New Roman" w:hAnsi="Times New Roman" w:cs="Times New Roman"/>
          <w:b/>
          <w:bCs/>
          <w:sz w:val="22"/>
          <w:szCs w:val="22"/>
        </w:rPr>
        <w:t>The evaluation is deliberately recursive.</w:t>
      </w:r>
      <w:r>
        <w:rPr>
          <w:rFonts w:ascii="Times New Roman" w:eastAsia="Times New Roman" w:hAnsi="Times New Roman" w:cs="Times New Roman"/>
          <w:sz w:val="22"/>
          <w:szCs w:val="22"/>
        </w:rPr>
        <w:t xml:space="preserve"> Response models are evaluated by judges (</w:t>
      </w:r>
      <w:hyperlink w:anchor="sec-3-3-2">
        <w:r>
          <w:rPr>
            <w:rStyle w:val="Hyperlink"/>
            <w:rFonts w:ascii="Times New Roman" w:eastAsia="Times New Roman" w:hAnsi="Times New Roman" w:cs="Times New Roman"/>
            <w:sz w:val="22"/>
            <w:szCs w:val="22"/>
          </w:rPr>
          <w:t>§3.3.2</w:t>
        </w:r>
      </w:hyperlink>
      <w:r>
        <w:rPr>
          <w:rFonts w:ascii="Times New Roman" w:eastAsia="Times New Roman" w:hAnsi="Times New Roman" w:cs="Times New Roman"/>
          <w:sz w:val="22"/>
          <w:szCs w:val="22"/>
        </w:rPr>
        <w:t>). Judges are evaluated by calibration diagnostics (</w:t>
      </w:r>
      <w:hyperlink w:anchor="sec-3-3-3">
        <w:r>
          <w:rPr>
            <w:rStyle w:val="Hyperlink"/>
            <w:rFonts w:ascii="Times New Roman" w:eastAsia="Times New Roman" w:hAnsi="Times New Roman" w:cs="Times New Roman"/>
            <w:sz w:val="22"/>
            <w:szCs w:val="22"/>
          </w:rPr>
          <w:t>§3.3.3</w:t>
        </w:r>
      </w:hyperlink>
      <w:r>
        <w:rPr>
          <w:rFonts w:ascii="Times New Roman" w:eastAsia="Times New Roman" w:hAnsi="Times New Roman" w:cs="Times New Roman"/>
          <w:sz w:val="22"/>
          <w:szCs w:val="22"/>
        </w:rPr>
        <w:t>), inter-judge agreement metrics (</w:t>
      </w:r>
      <w:hyperlink w:anchor="sec-3-3-4">
        <w:r>
          <w:rPr>
            <w:rStyle w:val="Hyperlink"/>
            <w:rFonts w:ascii="Times New Roman" w:eastAsia="Times New Roman" w:hAnsi="Times New Roman" w:cs="Times New Roman"/>
            <w:sz w:val="22"/>
            <w:szCs w:val="22"/>
          </w:rPr>
          <w:t>§3.3.4</w:t>
        </w:r>
      </w:hyperlink>
      <w:r>
        <w:rPr>
          <w:rFonts w:ascii="Times New Roman" w:eastAsia="Times New Roman" w:hAnsi="Times New Roman" w:cs="Times New Roman"/>
          <w:sz w:val="22"/>
          <w:szCs w:val="22"/>
        </w:rPr>
        <w:t>), and post-hoc rubric-handling audits (</w:t>
      </w:r>
      <w:hyperlink w:anchor="sec-3-3-6">
        <w:r>
          <w:rPr>
            <w:rStyle w:val="Hyperlink"/>
            <w:rFonts w:ascii="Times New Roman" w:eastAsia="Times New Roman" w:hAnsi="Times New Roman" w:cs="Times New Roman"/>
            <w:sz w:val="22"/>
            <w:szCs w:val="22"/>
          </w:rPr>
          <w:t>§3.3.6</w:t>
        </w:r>
      </w:hyperlink>
      <w:r>
        <w:rPr>
          <w:rFonts w:ascii="Times New Roman" w:eastAsia="Times New Roman" w:hAnsi="Times New Roman" w:cs="Times New Roman"/>
          <w:sz w:val="22"/>
          <w:szCs w:val="22"/>
        </w:rPr>
        <w:t xml:space="preserve">). No single layer is treated as ground truth; each layer’s behavior is itself measured and disclosed, and where a layer’s behavior diverges from what the rubric intends, the divergence is flagged rather than corrected silently. </w:t>
      </w:r>
      <w:commentRangeStart w:id="125"/>
      <w:r>
        <w:rPr>
          <w:rFonts w:ascii="Times New Roman" w:eastAsia="Times New Roman" w:hAnsi="Times New Roman" w:cs="Times New Roman"/>
          <w:sz w:val="22"/>
          <w:szCs w:val="22"/>
        </w:rPr>
        <w:t>The paper’s rigor in the absence of human annotation comes from this stacked-instrument structure, not from trusting any one step.</w:t>
      </w:r>
      <w:commentRangeEnd w:id="125"/>
      <w:r w:rsidR="00B363C6">
        <w:rPr>
          <w:rStyle w:val="CommentReference"/>
          <w:sz w:val="24"/>
          <w:szCs w:val="24"/>
        </w:rPr>
        <w:commentReference w:id="125"/>
      </w:r>
    </w:p>
    <w:p w14:paraId="4A92512A" w14:textId="77777777" w:rsidR="00B00062" w:rsidRDefault="00000000">
      <w:pPr>
        <w:pStyle w:val="BodyText"/>
      </w:pPr>
      <w:r>
        <w:rPr>
          <w:rFonts w:ascii="Times New Roman" w:eastAsia="Times New Roman" w:hAnsi="Times New Roman" w:cs="Times New Roman"/>
          <w:b/>
          <w:bCs/>
          <w:sz w:val="22"/>
          <w:szCs w:val="22"/>
        </w:rPr>
        <w:t>Scoring rubric.</w:t>
      </w:r>
      <w:r>
        <w:rPr>
          <w:rFonts w:ascii="Times New Roman" w:eastAsia="Times New Roman" w:hAnsi="Times New Roman" w:cs="Times New Roman"/>
          <w:sz w:val="22"/>
          <w:szCs w:val="22"/>
        </w:rPr>
        <w:t xml:space="preserve"> The following is the verbatim prompt the judges executed (canonical for both the 5-judge primary panel and the 7-judge sensitivity panel; source: </w:t>
      </w:r>
      <w:r>
        <w:rPr>
          <w:rStyle w:val="VerbatimChar"/>
          <w:rFonts w:ascii="Times New Roman" w:eastAsia="Times New Roman" w:hAnsi="Times New Roman" w:cs="Times New Roman"/>
          <w:szCs w:val="22"/>
        </w:rPr>
        <w:t>scripts/judge_hamerton_5judge.py</w:t>
      </w:r>
      <w:r>
        <w:rPr>
          <w:rFonts w:ascii="Times New Roman" w:eastAsia="Times New Roman" w:hAnsi="Times New Roman" w:cs="Times New Roman"/>
          <w:sz w:val="22"/>
          <w:szCs w:val="22"/>
        </w:rPr>
        <w:t>):</w:t>
      </w:r>
    </w:p>
    <w:p w14:paraId="6A40A02E" w14:textId="77777777" w:rsidR="00B00062" w:rsidRDefault="00000000">
      <w:pPr>
        <w:pStyle w:val="SourceCode"/>
      </w:pPr>
      <w:r>
        <w:rPr>
          <w:rStyle w:val="VerbatimChar"/>
          <w:rFonts w:ascii="Times New Roman" w:eastAsia="Times New Roman" w:hAnsi="Times New Roman" w:cs="Times New Roman"/>
          <w:szCs w:val="22"/>
        </w:rPr>
        <w:t>You are evaluating whether a response about a person PREDICTED what actually happened.</w:t>
      </w:r>
      <w:r>
        <w:rPr>
          <w:rFonts w:ascii="Times New Roman" w:eastAsia="Times New Roman" w:hAnsi="Times New Roman" w:cs="Times New Roman"/>
          <w:sz w:val="22"/>
          <w:szCs w:val="22"/>
        </w:rPr>
        <w:br/>
      </w:r>
      <w:r>
        <w:rPr>
          <w:rFonts w:ascii="Times New Roman" w:eastAsia="Times New Roman" w:hAnsi="Times New Roman" w:cs="Times New Roman"/>
          <w:sz w:val="22"/>
          <w:szCs w:val="22"/>
        </w:rPr>
        <w:br/>
      </w:r>
      <w:r>
        <w:rPr>
          <w:rStyle w:val="VerbatimChar"/>
          <w:rFonts w:ascii="Times New Roman" w:eastAsia="Times New Roman" w:hAnsi="Times New Roman" w:cs="Times New Roman"/>
          <w:szCs w:val="22"/>
        </w:rPr>
        <w:t>=== HELD-OUT GROUND TRUTH ===</w:t>
      </w:r>
      <w:r>
        <w:rPr>
          <w:rFonts w:ascii="Times New Roman" w:eastAsia="Times New Roman" w:hAnsi="Times New Roman" w:cs="Times New Roman"/>
          <w:sz w:val="22"/>
          <w:szCs w:val="22"/>
        </w:rPr>
        <w:br/>
      </w:r>
      <w:r>
        <w:rPr>
          <w:rStyle w:val="VerbatimChar"/>
          <w:rFonts w:ascii="Times New Roman" w:eastAsia="Times New Roman" w:hAnsi="Times New Roman" w:cs="Times New Roman"/>
          <w:szCs w:val="22"/>
        </w:rPr>
        <w:lastRenderedPageBreak/>
        <w:t>{held_out}</w:t>
      </w:r>
      <w:r>
        <w:rPr>
          <w:rFonts w:ascii="Times New Roman" w:eastAsia="Times New Roman" w:hAnsi="Times New Roman" w:cs="Times New Roman"/>
          <w:sz w:val="22"/>
          <w:szCs w:val="22"/>
        </w:rPr>
        <w:br/>
      </w:r>
      <w:r>
        <w:rPr>
          <w:rFonts w:ascii="Times New Roman" w:eastAsia="Times New Roman" w:hAnsi="Times New Roman" w:cs="Times New Roman"/>
          <w:sz w:val="22"/>
          <w:szCs w:val="22"/>
        </w:rPr>
        <w:br/>
      </w:r>
      <w:r>
        <w:rPr>
          <w:rStyle w:val="VerbatimChar"/>
          <w:rFonts w:ascii="Times New Roman" w:eastAsia="Times New Roman" w:hAnsi="Times New Roman" w:cs="Times New Roman"/>
          <w:szCs w:val="22"/>
        </w:rPr>
        <w:t>=== RESPONSE ===</w:t>
      </w:r>
      <w:r>
        <w:rPr>
          <w:rFonts w:ascii="Times New Roman" w:eastAsia="Times New Roman" w:hAnsi="Times New Roman" w:cs="Times New Roman"/>
          <w:sz w:val="22"/>
          <w:szCs w:val="22"/>
        </w:rPr>
        <w:br/>
      </w:r>
      <w:r>
        <w:rPr>
          <w:rStyle w:val="VerbatimChar"/>
          <w:rFonts w:ascii="Times New Roman" w:eastAsia="Times New Roman" w:hAnsi="Times New Roman" w:cs="Times New Roman"/>
          <w:szCs w:val="22"/>
        </w:rPr>
        <w:t>{response_text[:1500]}</w:t>
      </w:r>
      <w:r>
        <w:rPr>
          <w:rFonts w:ascii="Times New Roman" w:eastAsia="Times New Roman" w:hAnsi="Times New Roman" w:cs="Times New Roman"/>
          <w:sz w:val="22"/>
          <w:szCs w:val="22"/>
        </w:rPr>
        <w:br/>
      </w:r>
      <w:r>
        <w:rPr>
          <w:rFonts w:ascii="Times New Roman" w:eastAsia="Times New Roman" w:hAnsi="Times New Roman" w:cs="Times New Roman"/>
          <w:sz w:val="22"/>
          <w:szCs w:val="22"/>
        </w:rPr>
        <w:br/>
      </w:r>
      <w:r>
        <w:rPr>
          <w:rStyle w:val="VerbatimChar"/>
          <w:rFonts w:ascii="Times New Roman" w:eastAsia="Times New Roman" w:hAnsi="Times New Roman" w:cs="Times New Roman"/>
          <w:szCs w:val="22"/>
        </w:rPr>
        <w:t>Rate 1-5:</w:t>
      </w:r>
      <w:r>
        <w:rPr>
          <w:rFonts w:ascii="Times New Roman" w:eastAsia="Times New Roman" w:hAnsi="Times New Roman" w:cs="Times New Roman"/>
          <w:sz w:val="22"/>
          <w:szCs w:val="22"/>
        </w:rPr>
        <w:br/>
      </w:r>
      <w:r>
        <w:rPr>
          <w:rStyle w:val="VerbatimChar"/>
          <w:rFonts w:ascii="Times New Roman" w:eastAsia="Times New Roman" w:hAnsi="Times New Roman" w:cs="Times New Roman"/>
          <w:szCs w:val="22"/>
        </w:rPr>
        <w:t>5=Predicts specific outcome</w:t>
      </w:r>
      <w:r>
        <w:rPr>
          <w:rFonts w:ascii="Times New Roman" w:eastAsia="Times New Roman" w:hAnsi="Times New Roman" w:cs="Times New Roman"/>
          <w:sz w:val="22"/>
          <w:szCs w:val="22"/>
        </w:rPr>
        <w:br/>
      </w:r>
      <w:r>
        <w:rPr>
          <w:rStyle w:val="VerbatimChar"/>
          <w:rFonts w:ascii="Times New Roman" w:eastAsia="Times New Roman" w:hAnsi="Times New Roman" w:cs="Times New Roman"/>
          <w:szCs w:val="22"/>
        </w:rPr>
        <w:t>4=General direction correct</w:t>
      </w:r>
      <w:r>
        <w:rPr>
          <w:rFonts w:ascii="Times New Roman" w:eastAsia="Times New Roman" w:hAnsi="Times New Roman" w:cs="Times New Roman"/>
          <w:sz w:val="22"/>
          <w:szCs w:val="22"/>
        </w:rPr>
        <w:br/>
      </w:r>
      <w:r>
        <w:rPr>
          <w:rStyle w:val="VerbatimChar"/>
          <w:rFonts w:ascii="Times New Roman" w:eastAsia="Times New Roman" w:hAnsi="Times New Roman" w:cs="Times New Roman"/>
          <w:szCs w:val="22"/>
        </w:rPr>
        <w:t>3=Right domain wrong outcome</w:t>
      </w:r>
      <w:r>
        <w:rPr>
          <w:rFonts w:ascii="Times New Roman" w:eastAsia="Times New Roman" w:hAnsi="Times New Roman" w:cs="Times New Roman"/>
          <w:sz w:val="22"/>
          <w:szCs w:val="22"/>
        </w:rPr>
        <w:br/>
      </w:r>
      <w:r>
        <w:rPr>
          <w:rStyle w:val="VerbatimChar"/>
          <w:rFonts w:ascii="Times New Roman" w:eastAsia="Times New Roman" w:hAnsi="Times New Roman" w:cs="Times New Roman"/>
          <w:szCs w:val="22"/>
        </w:rPr>
        <w:t>2=Wrong prediction</w:t>
      </w:r>
      <w:r>
        <w:rPr>
          <w:rFonts w:ascii="Times New Roman" w:eastAsia="Times New Roman" w:hAnsi="Times New Roman" w:cs="Times New Roman"/>
          <w:sz w:val="22"/>
          <w:szCs w:val="22"/>
        </w:rPr>
        <w:br/>
      </w:r>
      <w:r>
        <w:rPr>
          <w:rStyle w:val="VerbatimChar"/>
          <w:rFonts w:ascii="Times New Roman" w:eastAsia="Times New Roman" w:hAnsi="Times New Roman" w:cs="Times New Roman"/>
          <w:szCs w:val="22"/>
        </w:rPr>
        <w:t>1=Refuses or off-base</w:t>
      </w:r>
      <w:r>
        <w:rPr>
          <w:rFonts w:ascii="Times New Roman" w:eastAsia="Times New Roman" w:hAnsi="Times New Roman" w:cs="Times New Roman"/>
          <w:sz w:val="22"/>
          <w:szCs w:val="22"/>
        </w:rPr>
        <w:br/>
      </w:r>
      <w:r>
        <w:rPr>
          <w:rFonts w:ascii="Times New Roman" w:eastAsia="Times New Roman" w:hAnsi="Times New Roman" w:cs="Times New Roman"/>
          <w:sz w:val="22"/>
          <w:szCs w:val="22"/>
        </w:rPr>
        <w:br/>
      </w:r>
      <w:r>
        <w:rPr>
          <w:rStyle w:val="VerbatimChar"/>
          <w:rFonts w:ascii="Times New Roman" w:eastAsia="Times New Roman" w:hAnsi="Times New Roman" w:cs="Times New Roman"/>
          <w:szCs w:val="22"/>
        </w:rPr>
        <w:t>Respond with ONLY a single digit (1-5).</w:t>
      </w:r>
    </w:p>
    <w:tbl>
      <w:tblPr>
        <w:tblStyle w:val="Table"/>
        <w:tblW w:w="0" w:type="auto"/>
        <w:tblLook w:val="0020" w:firstRow="1" w:lastRow="0" w:firstColumn="0" w:lastColumn="0" w:noHBand="0" w:noVBand="0"/>
      </w:tblPr>
      <w:tblGrid>
        <w:gridCol w:w="717"/>
        <w:gridCol w:w="2850"/>
      </w:tblGrid>
      <w:tr w:rsidR="00B00062" w14:paraId="5E398435" w14:textId="77777777" w:rsidTr="00B00062">
        <w:trPr>
          <w:cnfStyle w:val="100000000000" w:firstRow="1" w:lastRow="0" w:firstColumn="0" w:lastColumn="0" w:oddVBand="0" w:evenVBand="0" w:oddHBand="0" w:evenHBand="0" w:firstRowFirstColumn="0" w:firstRowLastColumn="0" w:lastRowFirstColumn="0" w:lastRowLastColumn="0"/>
          <w:tblHeader/>
        </w:trPr>
        <w:tc>
          <w:tcPr>
            <w:tcW w:w="0" w:type="auto"/>
          </w:tcPr>
          <w:p w14:paraId="4C4E0271" w14:textId="77777777" w:rsidR="00B00062" w:rsidRDefault="00000000">
            <w:pPr>
              <w:pStyle w:val="Compact"/>
            </w:pPr>
            <w:r>
              <w:rPr>
                <w:rFonts w:ascii="Times New Roman" w:eastAsia="Times New Roman" w:hAnsi="Times New Roman" w:cs="Times New Roman"/>
                <w:sz w:val="22"/>
                <w:szCs w:val="22"/>
              </w:rPr>
              <w:t>Score</w:t>
            </w:r>
          </w:p>
        </w:tc>
        <w:tc>
          <w:tcPr>
            <w:tcW w:w="0" w:type="auto"/>
          </w:tcPr>
          <w:p w14:paraId="67C07AF2" w14:textId="77777777" w:rsidR="00B00062" w:rsidRDefault="00000000">
            <w:pPr>
              <w:pStyle w:val="Compact"/>
            </w:pPr>
            <w:r>
              <w:rPr>
                <w:rFonts w:ascii="Times New Roman" w:eastAsia="Times New Roman" w:hAnsi="Times New Roman" w:cs="Times New Roman"/>
                <w:sz w:val="22"/>
                <w:szCs w:val="22"/>
              </w:rPr>
              <w:t>Anchor (verbatim)</w:t>
            </w:r>
          </w:p>
        </w:tc>
      </w:tr>
      <w:tr w:rsidR="00B00062" w14:paraId="390FB9BA" w14:textId="77777777">
        <w:tc>
          <w:tcPr>
            <w:tcW w:w="0" w:type="auto"/>
          </w:tcPr>
          <w:p w14:paraId="5F91CD7A" w14:textId="77777777" w:rsidR="00B00062" w:rsidRDefault="00000000">
            <w:pPr>
              <w:pStyle w:val="Compact"/>
            </w:pPr>
            <w:r>
              <w:rPr>
                <w:rFonts w:ascii="Times New Roman" w:eastAsia="Times New Roman" w:hAnsi="Times New Roman" w:cs="Times New Roman"/>
                <w:sz w:val="22"/>
                <w:szCs w:val="22"/>
              </w:rPr>
              <w:t>1</w:t>
            </w:r>
          </w:p>
        </w:tc>
        <w:tc>
          <w:tcPr>
            <w:tcW w:w="0" w:type="auto"/>
          </w:tcPr>
          <w:p w14:paraId="7784B48F" w14:textId="77777777" w:rsidR="00B00062" w:rsidRDefault="00000000">
            <w:pPr>
              <w:pStyle w:val="Compact"/>
            </w:pPr>
            <w:r>
              <w:rPr>
                <w:rFonts w:ascii="Times New Roman" w:eastAsia="Times New Roman" w:hAnsi="Times New Roman" w:cs="Times New Roman"/>
                <w:sz w:val="22"/>
                <w:szCs w:val="22"/>
              </w:rPr>
              <w:t>Refuses or off-base</w:t>
            </w:r>
          </w:p>
        </w:tc>
      </w:tr>
      <w:tr w:rsidR="00B00062" w14:paraId="14E81627" w14:textId="77777777">
        <w:tc>
          <w:tcPr>
            <w:tcW w:w="0" w:type="auto"/>
          </w:tcPr>
          <w:p w14:paraId="2B54DE14" w14:textId="77777777" w:rsidR="00B00062" w:rsidRDefault="00000000">
            <w:pPr>
              <w:pStyle w:val="Compact"/>
            </w:pPr>
            <w:r>
              <w:rPr>
                <w:rFonts w:ascii="Times New Roman" w:eastAsia="Times New Roman" w:hAnsi="Times New Roman" w:cs="Times New Roman"/>
                <w:sz w:val="22"/>
                <w:szCs w:val="22"/>
              </w:rPr>
              <w:t>2</w:t>
            </w:r>
          </w:p>
        </w:tc>
        <w:tc>
          <w:tcPr>
            <w:tcW w:w="0" w:type="auto"/>
          </w:tcPr>
          <w:p w14:paraId="71D86002" w14:textId="77777777" w:rsidR="00B00062" w:rsidRDefault="00000000">
            <w:pPr>
              <w:pStyle w:val="Compact"/>
            </w:pPr>
            <w:r>
              <w:rPr>
                <w:rFonts w:ascii="Times New Roman" w:eastAsia="Times New Roman" w:hAnsi="Times New Roman" w:cs="Times New Roman"/>
                <w:sz w:val="22"/>
                <w:szCs w:val="22"/>
              </w:rPr>
              <w:t>Wrong prediction</w:t>
            </w:r>
          </w:p>
        </w:tc>
      </w:tr>
      <w:tr w:rsidR="00B00062" w14:paraId="55A1387F" w14:textId="77777777">
        <w:tc>
          <w:tcPr>
            <w:tcW w:w="0" w:type="auto"/>
          </w:tcPr>
          <w:p w14:paraId="26A69F86" w14:textId="77777777" w:rsidR="00B00062" w:rsidRDefault="00000000">
            <w:pPr>
              <w:pStyle w:val="Compact"/>
            </w:pPr>
            <w:r>
              <w:rPr>
                <w:rFonts w:ascii="Times New Roman" w:eastAsia="Times New Roman" w:hAnsi="Times New Roman" w:cs="Times New Roman"/>
                <w:sz w:val="22"/>
                <w:szCs w:val="22"/>
              </w:rPr>
              <w:t>3</w:t>
            </w:r>
          </w:p>
        </w:tc>
        <w:tc>
          <w:tcPr>
            <w:tcW w:w="0" w:type="auto"/>
          </w:tcPr>
          <w:p w14:paraId="6142AAD9" w14:textId="77777777" w:rsidR="00B00062" w:rsidRDefault="00000000">
            <w:pPr>
              <w:pStyle w:val="Compact"/>
            </w:pPr>
            <w:r>
              <w:rPr>
                <w:rFonts w:ascii="Times New Roman" w:eastAsia="Times New Roman" w:hAnsi="Times New Roman" w:cs="Times New Roman"/>
                <w:sz w:val="22"/>
                <w:szCs w:val="22"/>
              </w:rPr>
              <w:t>Right domain wrong outcome</w:t>
            </w:r>
          </w:p>
        </w:tc>
      </w:tr>
      <w:tr w:rsidR="00B00062" w14:paraId="7A68DF70" w14:textId="77777777">
        <w:tc>
          <w:tcPr>
            <w:tcW w:w="0" w:type="auto"/>
          </w:tcPr>
          <w:p w14:paraId="25014F08" w14:textId="77777777" w:rsidR="00B00062" w:rsidRDefault="00000000">
            <w:pPr>
              <w:pStyle w:val="Compact"/>
            </w:pPr>
            <w:r>
              <w:rPr>
                <w:rFonts w:ascii="Times New Roman" w:eastAsia="Times New Roman" w:hAnsi="Times New Roman" w:cs="Times New Roman"/>
                <w:sz w:val="22"/>
                <w:szCs w:val="22"/>
              </w:rPr>
              <w:t>4</w:t>
            </w:r>
          </w:p>
        </w:tc>
        <w:tc>
          <w:tcPr>
            <w:tcW w:w="0" w:type="auto"/>
          </w:tcPr>
          <w:p w14:paraId="3E41B927" w14:textId="77777777" w:rsidR="00B00062" w:rsidRDefault="00000000">
            <w:pPr>
              <w:pStyle w:val="Compact"/>
            </w:pPr>
            <w:r>
              <w:rPr>
                <w:rFonts w:ascii="Times New Roman" w:eastAsia="Times New Roman" w:hAnsi="Times New Roman" w:cs="Times New Roman"/>
                <w:sz w:val="22"/>
                <w:szCs w:val="22"/>
              </w:rPr>
              <w:t>General direction correct</w:t>
            </w:r>
          </w:p>
        </w:tc>
      </w:tr>
      <w:tr w:rsidR="00B00062" w14:paraId="60408A07" w14:textId="77777777">
        <w:tc>
          <w:tcPr>
            <w:tcW w:w="0" w:type="auto"/>
          </w:tcPr>
          <w:p w14:paraId="2450B676" w14:textId="77777777" w:rsidR="00B00062" w:rsidRDefault="00000000">
            <w:pPr>
              <w:pStyle w:val="Compact"/>
            </w:pPr>
            <w:r>
              <w:rPr>
                <w:rFonts w:ascii="Times New Roman" w:eastAsia="Times New Roman" w:hAnsi="Times New Roman" w:cs="Times New Roman"/>
                <w:sz w:val="22"/>
                <w:szCs w:val="22"/>
              </w:rPr>
              <w:t>5</w:t>
            </w:r>
          </w:p>
        </w:tc>
        <w:tc>
          <w:tcPr>
            <w:tcW w:w="0" w:type="auto"/>
          </w:tcPr>
          <w:p w14:paraId="4774A090" w14:textId="77777777" w:rsidR="00B00062" w:rsidRDefault="00000000">
            <w:pPr>
              <w:pStyle w:val="Compact"/>
            </w:pPr>
            <w:r>
              <w:rPr>
                <w:rFonts w:ascii="Times New Roman" w:eastAsia="Times New Roman" w:hAnsi="Times New Roman" w:cs="Times New Roman"/>
                <w:sz w:val="22"/>
                <w:szCs w:val="22"/>
              </w:rPr>
              <w:t>Predicts specific outcome</w:t>
            </w:r>
          </w:p>
        </w:tc>
      </w:tr>
    </w:tbl>
    <w:p w14:paraId="26FC26F4" w14:textId="77777777" w:rsidR="00B00062" w:rsidRDefault="00000000">
      <w:pPr>
        <w:pStyle w:val="BodyText"/>
      </w:pPr>
      <w:r>
        <w:rPr>
          <w:rFonts w:ascii="Times New Roman" w:eastAsia="Times New Roman" w:hAnsi="Times New Roman" w:cs="Times New Roman"/>
          <w:sz w:val="22"/>
          <w:szCs w:val="22"/>
        </w:rPr>
        <w:t xml:space="preserve">The prompt is deliberately spare. It frames the task in one sentence, shows the held-out passage and the response, and asks for a single digit against five anchor labels. There are no calibration examples in the prompt, no scoring guide, and no chain-of-thought scaffolding. The anchors themselves are directive (refuses or off-base, wrong prediction, right domain wrong outcome, general direction correct, predicts specific outcome); </w:t>
      </w:r>
      <w:commentRangeStart w:id="126"/>
      <w:r>
        <w:rPr>
          <w:rFonts w:ascii="Times New Roman" w:eastAsia="Times New Roman" w:hAnsi="Times New Roman" w:cs="Times New Roman"/>
          <w:sz w:val="22"/>
          <w:szCs w:val="22"/>
        </w:rPr>
        <w:t>resolution at the boundaries between adjacent anchors is left to the judge model</w:t>
      </w:r>
      <w:commentRangeEnd w:id="126"/>
      <w:r w:rsidR="00113851">
        <w:rPr>
          <w:rStyle w:val="CommentReference"/>
          <w:rFonts w:ascii="Times New Roman" w:eastAsia="Times New Roman" w:hAnsi="Times New Roman" w:cs="Times New Roman"/>
          <w:sz w:val="22"/>
          <w:szCs w:val="22"/>
        </w:rPr>
        <w:commentReference w:id="126"/>
      </w:r>
      <w:r>
        <w:rPr>
          <w:rFonts w:ascii="Times New Roman" w:eastAsia="Times New Roman" w:hAnsi="Times New Roman" w:cs="Times New Roman"/>
          <w:sz w:val="22"/>
          <w:szCs w:val="22"/>
        </w:rPr>
        <w:t xml:space="preserve">. The design choice is to test whether frontier models converge on the behavioral-prediction construct from minimal instruction. </w:t>
      </w:r>
      <w:hyperlink w:anchor="sec-3-3-4">
        <w:r>
          <w:rPr>
            <w:rStyle w:val="Hyperlink"/>
            <w:rFonts w:ascii="Times New Roman" w:eastAsia="Times New Roman" w:hAnsi="Times New Roman" w:cs="Times New Roman"/>
            <w:sz w:val="22"/>
            <w:szCs w:val="22"/>
          </w:rPr>
          <w:t>§3.3.4</w:t>
        </w:r>
      </w:hyperlink>
      <w:r>
        <w:rPr>
          <w:rFonts w:ascii="Times New Roman" w:eastAsia="Times New Roman" w:hAnsi="Times New Roman" w:cs="Times New Roman"/>
          <w:sz w:val="22"/>
          <w:szCs w:val="22"/>
        </w:rPr>
        <w:t xml:space="preserve"> reports the inter-judge agreement obtained under this design.</w:t>
      </w:r>
    </w:p>
    <w:p w14:paraId="326F3482" w14:textId="77777777" w:rsidR="00B00062" w:rsidRDefault="00000000">
      <w:pPr>
        <w:pStyle w:val="BodyText"/>
      </w:pPr>
      <w:r>
        <w:rPr>
          <w:rFonts w:ascii="Times New Roman" w:eastAsia="Times New Roman" w:hAnsi="Times New Roman" w:cs="Times New Roman"/>
          <w:sz w:val="22"/>
          <w:szCs w:val="22"/>
        </w:rPr>
        <w:t xml:space="preserve">Each response is scored against the verbatim held-out passage from which the question is drawn; the score reflects how closely the response predicts the documented behavior. Battery composition is detailed in </w:t>
      </w:r>
      <w:hyperlink w:anchor="sec-3-5">
        <w:r>
          <w:rPr>
            <w:rStyle w:val="Hyperlink"/>
            <w:rFonts w:ascii="Times New Roman" w:eastAsia="Times New Roman" w:hAnsi="Times New Roman" w:cs="Times New Roman"/>
            <w:sz w:val="22"/>
            <w:szCs w:val="22"/>
          </w:rPr>
          <w:t>§3.5</w:t>
        </w:r>
      </w:hyperlink>
      <w:r>
        <w:rPr>
          <w:rFonts w:ascii="Times New Roman" w:eastAsia="Times New Roman" w:hAnsi="Times New Roman" w:cs="Times New Roman"/>
          <w:sz w:val="22"/>
          <w:szCs w:val="22"/>
        </w:rPr>
        <w:t xml:space="preserve">. Condition identifiers (C5, C2a, C4a, C3) refer to the conditions defined in </w:t>
      </w:r>
      <w:hyperlink w:anchor="sec-3-2">
        <w:r>
          <w:rPr>
            <w:rStyle w:val="Hyperlink"/>
            <w:rFonts w:ascii="Times New Roman" w:eastAsia="Times New Roman" w:hAnsi="Times New Roman" w:cs="Times New Roman"/>
            <w:sz w:val="22"/>
            <w:szCs w:val="22"/>
          </w:rPr>
          <w:t>§3.2</w:t>
        </w:r>
      </w:hyperlink>
      <w:r>
        <w:rPr>
          <w:rFonts w:ascii="Times New Roman" w:eastAsia="Times New Roman" w:hAnsi="Times New Roman" w:cs="Times New Roman"/>
          <w:sz w:val="22"/>
          <w:szCs w:val="22"/>
        </w:rPr>
        <w:t xml:space="preserve"> and summarized in Appendix C; rubric anchor numbers 1 through 5 refer to the verbatim anchors above. Score interpretation against the construct is developed in </w:t>
      </w:r>
      <w:hyperlink w:anchor="sec-3-3-1">
        <w:r>
          <w:rPr>
            <w:rStyle w:val="Hyperlink"/>
            <w:rFonts w:ascii="Times New Roman" w:eastAsia="Times New Roman" w:hAnsi="Times New Roman" w:cs="Times New Roman"/>
            <w:sz w:val="22"/>
            <w:szCs w:val="22"/>
          </w:rPr>
          <w:t>§3.3.1</w:t>
        </w:r>
      </w:hyperlink>
      <w:r>
        <w:rPr>
          <w:rFonts w:ascii="Times New Roman" w:eastAsia="Times New Roman" w:hAnsi="Times New Roman" w:cs="Times New Roman"/>
          <w:sz w:val="22"/>
          <w:szCs w:val="22"/>
        </w:rPr>
        <w:t xml:space="preserve"> with worked examples. A worked rubric example alongside the No-Context Baseline engagement analysis is in </w:t>
      </w:r>
      <w:hyperlink w:anchor="sec-4-1-1">
        <w:r>
          <w:rPr>
            <w:rStyle w:val="Hyperlink"/>
            <w:rFonts w:ascii="Times New Roman" w:eastAsia="Times New Roman" w:hAnsi="Times New Roman" w:cs="Times New Roman"/>
            <w:sz w:val="22"/>
            <w:szCs w:val="22"/>
          </w:rPr>
          <w:t>§4.1.1</w:t>
        </w:r>
      </w:hyperlink>
      <w:r>
        <w:rPr>
          <w:rFonts w:ascii="Times New Roman" w:eastAsia="Times New Roman" w:hAnsi="Times New Roman" w:cs="Times New Roman"/>
          <w:sz w:val="22"/>
          <w:szCs w:val="22"/>
        </w:rPr>
        <w:t xml:space="preserve">; full per-subject score distributions with verbatim responses are in </w:t>
      </w:r>
      <w:commentRangeStart w:id="127"/>
      <w:r>
        <w:rPr>
          <w:rFonts w:ascii="Times New Roman" w:eastAsia="Times New Roman" w:hAnsi="Times New Roman" w:cs="Times New Roman"/>
          <w:sz w:val="22"/>
          <w:szCs w:val="22"/>
        </w:rPr>
        <w:t>Appendix D</w:t>
      </w:r>
      <w:commentRangeEnd w:id="127"/>
      <w:r w:rsidR="00C33175">
        <w:rPr>
          <w:rStyle w:val="CommentReference"/>
          <w:rFonts w:ascii="Times New Roman" w:eastAsia="Times New Roman" w:hAnsi="Times New Roman" w:cs="Times New Roman"/>
          <w:sz w:val="22"/>
          <w:szCs w:val="22"/>
        </w:rPr>
        <w:commentReference w:id="127"/>
      </w:r>
      <w:r>
        <w:rPr>
          <w:rFonts w:ascii="Times New Roman" w:eastAsia="Times New Roman" w:hAnsi="Times New Roman" w:cs="Times New Roman"/>
          <w:sz w:val="22"/>
          <w:szCs w:val="22"/>
        </w:rPr>
        <w:t>.</w:t>
      </w:r>
    </w:p>
    <w:p w14:paraId="6F3E3F35" w14:textId="77777777" w:rsidR="00B00062" w:rsidRDefault="00000000">
      <w:pPr>
        <w:pStyle w:val="Heading3"/>
      </w:pPr>
      <w:bookmarkStart w:id="128" w:name="sec-3-3-1"/>
      <w:bookmarkStart w:id="129" w:name="_Toc229562982"/>
      <w:bookmarkEnd w:id="123"/>
      <w:r>
        <w:rPr>
          <w:rFonts w:ascii="Times New Roman" w:eastAsia="Times New Roman" w:hAnsi="Times New Roman" w:cs="Times New Roman"/>
          <w:b/>
          <w:bCs/>
          <w:sz w:val="26"/>
          <w:szCs w:val="26"/>
        </w:rPr>
        <w:t>3.3.1 Score interpretation</w:t>
      </w:r>
      <w:bookmarkEnd w:id="129"/>
    </w:p>
    <w:p w14:paraId="420BC83E" w14:textId="77777777" w:rsidR="00B00062" w:rsidRDefault="00000000">
      <w:pPr>
        <w:pStyle w:val="FirstParagraph"/>
      </w:pPr>
      <w:r>
        <w:rPr>
          <w:rFonts w:ascii="Times New Roman" w:eastAsia="Times New Roman" w:hAnsi="Times New Roman" w:cs="Times New Roman"/>
          <w:sz w:val="22"/>
          <w:szCs w:val="22"/>
        </w:rPr>
        <w:t>Scores are read at three related granularities: integer rubric anchors (1 through 5), fractional means produced by averaging across the 5-judge primary panel (e.g., 2.87, 3.12, 2.34), and crossings between integer anchors when conditions change. Fractional shifts should be read through the integer anchors, because each anchor corresponds to a categorical shift in response quality.</w:t>
      </w:r>
    </w:p>
    <w:p w14:paraId="590DD341" w14:textId="77777777" w:rsidR="00B00062" w:rsidRDefault="00000000">
      <w:pPr>
        <w:pStyle w:val="BodyText"/>
      </w:pPr>
      <w:r>
        <w:rPr>
          <w:rFonts w:ascii="Times New Roman" w:eastAsia="Times New Roman" w:hAnsi="Times New Roman" w:cs="Times New Roman"/>
          <w:b/>
          <w:bCs/>
          <w:sz w:val="22"/>
          <w:szCs w:val="22"/>
        </w:rPr>
        <w:t xml:space="preserve">The </w:t>
      </w:r>
      <w:r>
        <w:rPr>
          <w:rFonts w:ascii="Times New Roman" w:eastAsia="Times New Roman" w:hAnsi="Times New Roman" w:cs="Times New Roman"/>
          <w:b/>
          <w:bCs/>
          <w:i/>
          <w:iCs/>
          <w:sz w:val="22"/>
          <w:szCs w:val="22"/>
        </w:rPr>
        <w:t>cross-anchor interpretation rule</w:t>
      </w:r>
      <w:r>
        <w:rPr>
          <w:rFonts w:ascii="Times New Roman" w:eastAsia="Times New Roman" w:hAnsi="Times New Roman" w:cs="Times New Roman"/>
          <w:b/>
          <w:bCs/>
          <w:sz w:val="22"/>
          <w:szCs w:val="22"/>
        </w:rPr>
        <w:t>. A fractional delta that crosses an integer anchor reflects a real shift in the underlying response distribution. A delta that stays inside a single anchor is a within-category shift and a weaker claim.</w:t>
      </w:r>
    </w:p>
    <w:p w14:paraId="026E5190" w14:textId="77777777" w:rsidR="00B00062" w:rsidRDefault="00000000">
      <w:pPr>
        <w:pStyle w:val="BodyText"/>
      </w:pPr>
      <w:r>
        <w:rPr>
          <w:rFonts w:ascii="Times New Roman" w:eastAsia="Times New Roman" w:hAnsi="Times New Roman" w:cs="Times New Roman"/>
          <w:sz w:val="22"/>
          <w:szCs w:val="22"/>
        </w:rPr>
        <w:t xml:space="preserve">The verbatim anchors describe stages of prediction quality. The paper reads each crossing as a categorical shift in the </w:t>
      </w:r>
      <w:r>
        <w:rPr>
          <w:rFonts w:ascii="Times New Roman" w:eastAsia="Times New Roman" w:hAnsi="Times New Roman" w:cs="Times New Roman"/>
          <w:i/>
          <w:iCs/>
          <w:sz w:val="22"/>
          <w:szCs w:val="22"/>
        </w:rPr>
        <w:t>construct</w:t>
      </w:r>
      <w:r>
        <w:rPr>
          <w:rFonts w:ascii="Times New Roman" w:eastAsia="Times New Roman" w:hAnsi="Times New Roman" w:cs="Times New Roman"/>
          <w:sz w:val="22"/>
          <w:szCs w:val="22"/>
        </w:rPr>
        <w:t xml:space="preserve"> the rubric is designed to measure: alignment of the response with the held-out behavioral pattern.</w:t>
      </w:r>
    </w:p>
    <w:tbl>
      <w:tblPr>
        <w:tblStyle w:val="Table"/>
        <w:tblW w:w="5000" w:type="pct"/>
        <w:tblLayout w:type="fixed"/>
        <w:tblLook w:val="0020" w:firstRow="1" w:lastRow="0" w:firstColumn="0" w:lastColumn="0" w:noHBand="0" w:noVBand="0"/>
      </w:tblPr>
      <w:tblGrid>
        <w:gridCol w:w="3192"/>
        <w:gridCol w:w="3192"/>
        <w:gridCol w:w="3192"/>
      </w:tblGrid>
      <w:tr w:rsidR="00B00062" w14:paraId="7D9EF6CA" w14:textId="77777777" w:rsidTr="00B00062">
        <w:trPr>
          <w:cnfStyle w:val="100000000000" w:firstRow="1" w:lastRow="0" w:firstColumn="0" w:lastColumn="0" w:oddVBand="0" w:evenVBand="0" w:oddHBand="0" w:evenHBand="0" w:firstRowFirstColumn="0" w:firstRowLastColumn="0" w:lastRowFirstColumn="0" w:lastRowLastColumn="0"/>
          <w:tblHeader/>
        </w:trPr>
        <w:tc>
          <w:tcPr>
            <w:tcW w:w="2640" w:type="dxa"/>
          </w:tcPr>
          <w:p w14:paraId="5D3BB8D5" w14:textId="77777777" w:rsidR="00B00062" w:rsidRDefault="00000000">
            <w:pPr>
              <w:pStyle w:val="Compact"/>
            </w:pPr>
            <w:r>
              <w:rPr>
                <w:rFonts w:ascii="Times New Roman" w:eastAsia="Times New Roman" w:hAnsi="Times New Roman" w:cs="Times New Roman"/>
                <w:sz w:val="22"/>
                <w:szCs w:val="22"/>
              </w:rPr>
              <w:lastRenderedPageBreak/>
              <w:t>Boundary crossed</w:t>
            </w:r>
          </w:p>
        </w:tc>
        <w:tc>
          <w:tcPr>
            <w:tcW w:w="2640" w:type="dxa"/>
          </w:tcPr>
          <w:p w14:paraId="572EB413" w14:textId="77777777" w:rsidR="00B00062" w:rsidRDefault="00000000">
            <w:pPr>
              <w:pStyle w:val="Compact"/>
            </w:pPr>
            <w:r>
              <w:rPr>
                <w:rFonts w:ascii="Times New Roman" w:eastAsia="Times New Roman" w:hAnsi="Times New Roman" w:cs="Times New Roman"/>
                <w:sz w:val="22"/>
                <w:szCs w:val="22"/>
              </w:rPr>
              <w:t>Verbatim anchor shift</w:t>
            </w:r>
          </w:p>
        </w:tc>
        <w:tc>
          <w:tcPr>
            <w:tcW w:w="2640" w:type="dxa"/>
          </w:tcPr>
          <w:p w14:paraId="35BF0E93" w14:textId="77777777" w:rsidR="00B00062" w:rsidRDefault="00000000">
            <w:pPr>
              <w:pStyle w:val="Compact"/>
            </w:pPr>
            <w:r>
              <w:rPr>
                <w:rFonts w:ascii="Times New Roman" w:eastAsia="Times New Roman" w:hAnsi="Times New Roman" w:cs="Times New Roman"/>
                <w:sz w:val="22"/>
                <w:szCs w:val="22"/>
              </w:rPr>
              <w:t>Construct reading</w:t>
            </w:r>
          </w:p>
        </w:tc>
      </w:tr>
      <w:tr w:rsidR="00B00062" w14:paraId="53910E40" w14:textId="77777777">
        <w:tc>
          <w:tcPr>
            <w:tcW w:w="2640" w:type="dxa"/>
          </w:tcPr>
          <w:p w14:paraId="566E97F8" w14:textId="77777777" w:rsidR="00B00062" w:rsidRDefault="00000000">
            <w:pPr>
              <w:pStyle w:val="Compact"/>
            </w:pPr>
            <w:r>
              <w:rPr>
                <w:rFonts w:ascii="Times New Roman" w:eastAsia="Times New Roman" w:hAnsi="Times New Roman" w:cs="Times New Roman"/>
                <w:sz w:val="22"/>
                <w:szCs w:val="22"/>
              </w:rPr>
              <w:t>1 / 2</w:t>
            </w:r>
          </w:p>
        </w:tc>
        <w:tc>
          <w:tcPr>
            <w:tcW w:w="2640" w:type="dxa"/>
          </w:tcPr>
          <w:p w14:paraId="6BC8F735" w14:textId="77777777" w:rsidR="00B00062" w:rsidRDefault="00000000">
            <w:pPr>
              <w:pStyle w:val="Compact"/>
            </w:pPr>
            <w:r>
              <w:rPr>
                <w:rFonts w:ascii="Times New Roman" w:eastAsia="Times New Roman" w:hAnsi="Times New Roman" w:cs="Times New Roman"/>
                <w:sz w:val="22"/>
                <w:szCs w:val="22"/>
              </w:rPr>
              <w:t>Refuses → wrong prediction</w:t>
            </w:r>
          </w:p>
        </w:tc>
        <w:tc>
          <w:tcPr>
            <w:tcW w:w="2640" w:type="dxa"/>
          </w:tcPr>
          <w:p w14:paraId="17C09E99" w14:textId="77777777" w:rsidR="00B00062" w:rsidRDefault="00000000">
            <w:pPr>
              <w:pStyle w:val="Compact"/>
            </w:pPr>
            <w:r>
              <w:rPr>
                <w:rFonts w:ascii="Times New Roman" w:eastAsia="Times New Roman" w:hAnsi="Times New Roman" w:cs="Times New Roman"/>
                <w:sz w:val="22"/>
                <w:szCs w:val="22"/>
              </w:rPr>
              <w:t>The model moves from declining to predict to engaging with the question, even when off.</w:t>
            </w:r>
          </w:p>
        </w:tc>
      </w:tr>
      <w:tr w:rsidR="00B00062" w14:paraId="0145BE51" w14:textId="77777777">
        <w:tc>
          <w:tcPr>
            <w:tcW w:w="2640" w:type="dxa"/>
          </w:tcPr>
          <w:p w14:paraId="7EDC8FB4" w14:textId="77777777" w:rsidR="00B00062" w:rsidRDefault="00000000">
            <w:pPr>
              <w:pStyle w:val="Compact"/>
            </w:pPr>
            <w:r>
              <w:rPr>
                <w:rFonts w:ascii="Times New Roman" w:eastAsia="Times New Roman" w:hAnsi="Times New Roman" w:cs="Times New Roman"/>
                <w:sz w:val="22"/>
                <w:szCs w:val="22"/>
              </w:rPr>
              <w:t>2 / 3</w:t>
            </w:r>
          </w:p>
        </w:tc>
        <w:tc>
          <w:tcPr>
            <w:tcW w:w="2640" w:type="dxa"/>
          </w:tcPr>
          <w:p w14:paraId="6E81E027" w14:textId="77777777" w:rsidR="00B00062" w:rsidRDefault="00000000">
            <w:pPr>
              <w:pStyle w:val="Compact"/>
            </w:pPr>
            <w:r>
              <w:rPr>
                <w:rFonts w:ascii="Times New Roman" w:eastAsia="Times New Roman" w:hAnsi="Times New Roman" w:cs="Times New Roman"/>
                <w:sz w:val="22"/>
                <w:szCs w:val="22"/>
              </w:rPr>
              <w:t>Wrong prediction → right domain wrong outcome</w:t>
            </w:r>
          </w:p>
        </w:tc>
        <w:tc>
          <w:tcPr>
            <w:tcW w:w="2640" w:type="dxa"/>
          </w:tcPr>
          <w:p w14:paraId="07812A70" w14:textId="77777777" w:rsidR="00B00062" w:rsidRDefault="00000000">
            <w:pPr>
              <w:pStyle w:val="Compact"/>
            </w:pPr>
            <w:r>
              <w:rPr>
                <w:rFonts w:ascii="Times New Roman" w:eastAsia="Times New Roman" w:hAnsi="Times New Roman" w:cs="Times New Roman"/>
                <w:sz w:val="22"/>
                <w:szCs w:val="22"/>
              </w:rPr>
              <w:t xml:space="preserve">The answer becomes specifically about this subject’s </w:t>
            </w:r>
            <w:commentRangeStart w:id="130"/>
            <w:r>
              <w:rPr>
                <w:rFonts w:ascii="Times New Roman" w:eastAsia="Times New Roman" w:hAnsi="Times New Roman" w:cs="Times New Roman"/>
                <w:sz w:val="22"/>
                <w:szCs w:val="22"/>
              </w:rPr>
              <w:t>domain</w:t>
            </w:r>
            <w:commentRangeEnd w:id="130"/>
            <w:r w:rsidR="00C33175">
              <w:rPr>
                <w:rStyle w:val="CommentReference"/>
                <w:rFonts w:ascii="Times New Roman" w:eastAsia="Times New Roman" w:hAnsi="Times New Roman" w:cs="Times New Roman"/>
                <w:sz w:val="22"/>
                <w:szCs w:val="22"/>
              </w:rPr>
              <w:commentReference w:id="130"/>
            </w:r>
            <w:r>
              <w:rPr>
                <w:rFonts w:ascii="Times New Roman" w:eastAsia="Times New Roman" w:hAnsi="Times New Roman" w:cs="Times New Roman"/>
                <w:sz w:val="22"/>
                <w:szCs w:val="22"/>
              </w:rPr>
              <w:t xml:space="preserve"> rather than a generic stand-in.</w:t>
            </w:r>
          </w:p>
        </w:tc>
      </w:tr>
      <w:tr w:rsidR="00B00062" w14:paraId="1306AFAF" w14:textId="77777777">
        <w:tc>
          <w:tcPr>
            <w:tcW w:w="2640" w:type="dxa"/>
          </w:tcPr>
          <w:p w14:paraId="6BA2E2AB" w14:textId="77777777" w:rsidR="00B00062" w:rsidRDefault="00000000">
            <w:pPr>
              <w:pStyle w:val="Compact"/>
            </w:pPr>
            <w:r>
              <w:rPr>
                <w:rFonts w:ascii="Times New Roman" w:eastAsia="Times New Roman" w:hAnsi="Times New Roman" w:cs="Times New Roman"/>
                <w:sz w:val="22"/>
                <w:szCs w:val="22"/>
              </w:rPr>
              <w:t>3 / 4</w:t>
            </w:r>
          </w:p>
        </w:tc>
        <w:tc>
          <w:tcPr>
            <w:tcW w:w="2640" w:type="dxa"/>
          </w:tcPr>
          <w:p w14:paraId="62DEB1A2" w14:textId="77777777" w:rsidR="00B00062" w:rsidRDefault="00000000">
            <w:pPr>
              <w:pStyle w:val="Compact"/>
            </w:pPr>
            <w:r>
              <w:rPr>
                <w:rFonts w:ascii="Times New Roman" w:eastAsia="Times New Roman" w:hAnsi="Times New Roman" w:cs="Times New Roman"/>
                <w:sz w:val="22"/>
                <w:szCs w:val="22"/>
              </w:rPr>
              <w:t>Right domain → general direction correct</w:t>
            </w:r>
          </w:p>
        </w:tc>
        <w:tc>
          <w:tcPr>
            <w:tcW w:w="2640" w:type="dxa"/>
          </w:tcPr>
          <w:p w14:paraId="14516E71" w14:textId="77777777" w:rsidR="00B00062" w:rsidRDefault="00000000">
            <w:pPr>
              <w:pStyle w:val="Compact"/>
            </w:pPr>
            <w:commentRangeStart w:id="131"/>
            <w:r>
              <w:rPr>
                <w:rFonts w:ascii="Times New Roman" w:eastAsia="Times New Roman" w:hAnsi="Times New Roman" w:cs="Times New Roman"/>
                <w:sz w:val="22"/>
                <w:szCs w:val="22"/>
              </w:rPr>
              <w:t>Multiple behavioral dimensions of the subject appear together in the same answer.</w:t>
            </w:r>
            <w:commentRangeEnd w:id="131"/>
            <w:r w:rsidR="00C33175">
              <w:rPr>
                <w:rStyle w:val="CommentReference"/>
                <w:sz w:val="24"/>
                <w:szCs w:val="24"/>
              </w:rPr>
              <w:commentReference w:id="131"/>
            </w:r>
          </w:p>
        </w:tc>
      </w:tr>
      <w:tr w:rsidR="00B00062" w14:paraId="4C9931EF" w14:textId="77777777">
        <w:tc>
          <w:tcPr>
            <w:tcW w:w="2640" w:type="dxa"/>
          </w:tcPr>
          <w:p w14:paraId="028E7CC2" w14:textId="77777777" w:rsidR="00B00062" w:rsidRDefault="00000000">
            <w:pPr>
              <w:pStyle w:val="Compact"/>
            </w:pPr>
            <w:r>
              <w:rPr>
                <w:rFonts w:ascii="Times New Roman" w:eastAsia="Times New Roman" w:hAnsi="Times New Roman" w:cs="Times New Roman"/>
                <w:sz w:val="22"/>
                <w:szCs w:val="22"/>
              </w:rPr>
              <w:t>4 / 5</w:t>
            </w:r>
          </w:p>
        </w:tc>
        <w:tc>
          <w:tcPr>
            <w:tcW w:w="2640" w:type="dxa"/>
          </w:tcPr>
          <w:p w14:paraId="2F54CA16" w14:textId="77777777" w:rsidR="00B00062" w:rsidRDefault="00000000">
            <w:pPr>
              <w:pStyle w:val="Compact"/>
            </w:pPr>
            <w:r>
              <w:rPr>
                <w:rFonts w:ascii="Times New Roman" w:eastAsia="Times New Roman" w:hAnsi="Times New Roman" w:cs="Times New Roman"/>
                <w:sz w:val="22"/>
                <w:szCs w:val="22"/>
              </w:rPr>
              <w:t>General direction → specific outcome</w:t>
            </w:r>
          </w:p>
        </w:tc>
        <w:tc>
          <w:tcPr>
            <w:tcW w:w="2640" w:type="dxa"/>
          </w:tcPr>
          <w:p w14:paraId="62D97CE4" w14:textId="77777777" w:rsidR="00B00062" w:rsidRDefault="00000000">
            <w:pPr>
              <w:pStyle w:val="Compact"/>
            </w:pPr>
            <w:commentRangeStart w:id="132"/>
            <w:r>
              <w:rPr>
                <w:rFonts w:ascii="Times New Roman" w:eastAsia="Times New Roman" w:hAnsi="Times New Roman" w:cs="Times New Roman"/>
                <w:sz w:val="22"/>
                <w:szCs w:val="22"/>
              </w:rPr>
              <w:t>The response closely matches the behavioral pattern in the held-out passage.</w:t>
            </w:r>
            <w:commentRangeEnd w:id="132"/>
            <w:r w:rsidR="00C33175">
              <w:rPr>
                <w:rStyle w:val="CommentReference"/>
                <w:sz w:val="24"/>
                <w:szCs w:val="24"/>
              </w:rPr>
              <w:commentReference w:id="132"/>
            </w:r>
          </w:p>
        </w:tc>
      </w:tr>
    </w:tbl>
    <w:p w14:paraId="2C1D8860" w14:textId="77777777" w:rsidR="00B00062" w:rsidRDefault="00000000">
      <w:pPr>
        <w:pStyle w:val="BodyText"/>
      </w:pPr>
      <w:r>
        <w:rPr>
          <w:rFonts w:ascii="Times New Roman" w:eastAsia="Times New Roman" w:hAnsi="Times New Roman" w:cs="Times New Roman"/>
          <w:sz w:val="22"/>
          <w:szCs w:val="22"/>
        </w:rPr>
        <w:t xml:space="preserve">The boundary crossings are illustrated through worked examples in </w:t>
      </w:r>
      <w:hyperlink w:anchor="sec-4-1">
        <w:r>
          <w:rPr>
            <w:rStyle w:val="Hyperlink"/>
            <w:rFonts w:ascii="Times New Roman" w:eastAsia="Times New Roman" w:hAnsi="Times New Roman" w:cs="Times New Roman"/>
            <w:sz w:val="22"/>
            <w:szCs w:val="22"/>
          </w:rPr>
          <w:t>§4.1</w:t>
        </w:r>
      </w:hyperlink>
      <w:r>
        <w:rPr>
          <w:rFonts w:ascii="Times New Roman" w:eastAsia="Times New Roman" w:hAnsi="Times New Roman" w:cs="Times New Roman"/>
          <w:sz w:val="22"/>
          <w:szCs w:val="22"/>
        </w:rPr>
        <w:t xml:space="preserve"> (Examples A, B, C) and </w:t>
      </w:r>
      <w:hyperlink w:anchor="sec-4-1-1">
        <w:r>
          <w:rPr>
            <w:rStyle w:val="Hyperlink"/>
            <w:rFonts w:ascii="Times New Roman" w:eastAsia="Times New Roman" w:hAnsi="Times New Roman" w:cs="Times New Roman"/>
            <w:sz w:val="22"/>
            <w:szCs w:val="22"/>
          </w:rPr>
          <w:t>§4.1.1</w:t>
        </w:r>
      </w:hyperlink>
      <w:r>
        <w:rPr>
          <w:rFonts w:ascii="Times New Roman" w:eastAsia="Times New Roman" w:hAnsi="Times New Roman" w:cs="Times New Roman"/>
          <w:sz w:val="22"/>
          <w:szCs w:val="22"/>
        </w:rPr>
        <w:t xml:space="preserve">, each drawn directly from the </w:t>
      </w:r>
      <w:commentRangeStart w:id="133"/>
      <w:r>
        <w:rPr>
          <w:rFonts w:ascii="Times New Roman" w:eastAsia="Times New Roman" w:hAnsi="Times New Roman" w:cs="Times New Roman"/>
          <w:sz w:val="22"/>
          <w:szCs w:val="22"/>
        </w:rPr>
        <w:t xml:space="preserve">(subject, qid, condition) </w:t>
      </w:r>
      <w:commentRangeEnd w:id="133"/>
      <w:r w:rsidR="00C33175">
        <w:rPr>
          <w:rStyle w:val="CommentReference"/>
          <w:rFonts w:ascii="Times New Roman" w:eastAsia="Times New Roman" w:hAnsi="Times New Roman" w:cs="Times New Roman"/>
          <w:sz w:val="22"/>
          <w:szCs w:val="22"/>
        </w:rPr>
        <w:commentReference w:id="133"/>
      </w:r>
      <w:commentRangeStart w:id="134"/>
      <w:r>
        <w:rPr>
          <w:rFonts w:ascii="Times New Roman" w:eastAsia="Times New Roman" w:hAnsi="Times New Roman" w:cs="Times New Roman"/>
          <w:sz w:val="22"/>
          <w:szCs w:val="22"/>
        </w:rPr>
        <w:t xml:space="preserve">cells </w:t>
      </w:r>
      <w:commentRangeEnd w:id="134"/>
      <w:r w:rsidR="00C33175">
        <w:rPr>
          <w:rStyle w:val="CommentReference"/>
          <w:rFonts w:ascii="Times New Roman" w:eastAsia="Times New Roman" w:hAnsi="Times New Roman" w:cs="Times New Roman"/>
          <w:sz w:val="22"/>
          <w:szCs w:val="22"/>
        </w:rPr>
        <w:commentReference w:id="134"/>
      </w:r>
      <w:r>
        <w:rPr>
          <w:rFonts w:ascii="Times New Roman" w:eastAsia="Times New Roman" w:hAnsi="Times New Roman" w:cs="Times New Roman"/>
          <w:sz w:val="22"/>
          <w:szCs w:val="22"/>
        </w:rPr>
        <w:t xml:space="preserve">that feed the §4 aggregate. Example A in </w:t>
      </w:r>
      <w:hyperlink w:anchor="sec-4-1">
        <w:r>
          <w:rPr>
            <w:rStyle w:val="Hyperlink"/>
            <w:rFonts w:ascii="Times New Roman" w:eastAsia="Times New Roman" w:hAnsi="Times New Roman" w:cs="Times New Roman"/>
            <w:sz w:val="22"/>
            <w:szCs w:val="22"/>
          </w:rPr>
          <w:t>§4.1</w:t>
        </w:r>
      </w:hyperlink>
      <w:r>
        <w:rPr>
          <w:rFonts w:ascii="Times New Roman" w:eastAsia="Times New Roman" w:hAnsi="Times New Roman" w:cs="Times New Roman"/>
          <w:sz w:val="22"/>
          <w:szCs w:val="22"/>
        </w:rPr>
        <w:t xml:space="preserve"> illustrates a 1 → 4 crossing (wrong-referent correction); Example B illustrates a 2 → 5 crossing (directional correction); Example C illustrates a 2.80 → 5 crossing (abstention to substantive inference). Each example shows the verbatim question, held-out, and response excerpts paired with the </w:t>
      </w:r>
      <w:commentRangeStart w:id="135"/>
      <w:r>
        <w:rPr>
          <w:rFonts w:ascii="Times New Roman" w:eastAsia="Times New Roman" w:hAnsi="Times New Roman" w:cs="Times New Roman"/>
          <w:sz w:val="22"/>
          <w:szCs w:val="22"/>
        </w:rPr>
        <w:t>per-cell cached score.</w:t>
      </w:r>
      <w:r>
        <w:rPr>
          <w:rStyle w:val="FootnoteReference"/>
          <w:rFonts w:ascii="Times New Roman" w:eastAsia="Times New Roman" w:hAnsi="Times New Roman" w:cs="Times New Roman"/>
          <w:sz w:val="18"/>
          <w:szCs w:val="18"/>
        </w:rPr>
        <w:footnoteReference w:id="27"/>
      </w:r>
      <w:commentRangeEnd w:id="135"/>
      <w:r w:rsidR="00C33175">
        <w:rPr>
          <w:rStyle w:val="CommentReference"/>
          <w:sz w:val="24"/>
          <w:szCs w:val="24"/>
        </w:rPr>
        <w:commentReference w:id="135"/>
      </w:r>
    </w:p>
    <w:p w14:paraId="04058998" w14:textId="77777777" w:rsidR="00B00062" w:rsidRDefault="00000000">
      <w:pPr>
        <w:pStyle w:val="BodyText"/>
      </w:pPr>
      <w:r>
        <w:rPr>
          <w:rFonts w:ascii="Times New Roman" w:eastAsia="Times New Roman" w:hAnsi="Times New Roman" w:cs="Times New Roman"/>
          <w:b/>
          <w:bCs/>
          <w:sz w:val="22"/>
          <w:szCs w:val="22"/>
        </w:rPr>
        <w:t>What a 1 means and does not mean.</w:t>
      </w:r>
      <w:r>
        <w:rPr>
          <w:rFonts w:ascii="Times New Roman" w:eastAsia="Times New Roman" w:hAnsi="Times New Roman" w:cs="Times New Roman"/>
          <w:sz w:val="22"/>
          <w:szCs w:val="22"/>
        </w:rPr>
        <w:t xml:space="preserve"> A score of 1 reflects a baseline failure to produce a usable prediction about the named subject: the response either explicitly declined to predict (abstention) or engaged with the question </w:t>
      </w:r>
      <w:commentRangeStart w:id="136"/>
      <w:r>
        <w:rPr>
          <w:rFonts w:ascii="Times New Roman" w:eastAsia="Times New Roman" w:hAnsi="Times New Roman" w:cs="Times New Roman"/>
          <w:sz w:val="22"/>
          <w:szCs w:val="22"/>
        </w:rPr>
        <w:t xml:space="preserve">but landed on a categorically incorrect answer (non-abstention misalignment, including wrong referent, off-base inference, or confusion with a different subject). </w:t>
      </w:r>
      <w:commentRangeEnd w:id="136"/>
      <w:r w:rsidR="00D8703C">
        <w:rPr>
          <w:rStyle w:val="CommentReference"/>
          <w:rFonts w:ascii="Times New Roman" w:eastAsia="Times New Roman" w:hAnsi="Times New Roman" w:cs="Times New Roman"/>
          <w:sz w:val="22"/>
          <w:szCs w:val="22"/>
        </w:rPr>
        <w:commentReference w:id="136"/>
      </w:r>
      <w:r>
        <w:rPr>
          <w:rFonts w:ascii="Times New Roman" w:eastAsia="Times New Roman" w:hAnsi="Times New Roman" w:cs="Times New Roman"/>
          <w:sz w:val="22"/>
          <w:szCs w:val="22"/>
        </w:rPr>
        <w:t xml:space="preserve">It is not a claim that the response was non-fluent or empty, and it is not a claim that the model lacks any related knowledge; the score reflects only that the response failed the held-out comparison. Each question tests one behavioral sample at a time; the aggregate fraction of score-1 responses across roughly 40 questions per subject is what the paper reads as the per-subject baseline-failure rate. </w:t>
      </w:r>
      <w:commentRangeStart w:id="137"/>
      <w:r>
        <w:rPr>
          <w:rFonts w:ascii="Times New Roman" w:eastAsia="Times New Roman" w:hAnsi="Times New Roman" w:cs="Times New Roman"/>
          <w:sz w:val="22"/>
          <w:szCs w:val="22"/>
        </w:rPr>
        <w:t xml:space="preserve">The composition of score-1 responses (explicit abstention vs non-abstention misalignment) is decomposed in </w:t>
      </w:r>
      <w:commentRangeEnd w:id="137"/>
      <w:r w:rsidR="00D8703C">
        <w:rPr>
          <w:rStyle w:val="CommentReference"/>
          <w:sz w:val="24"/>
          <w:szCs w:val="24"/>
        </w:rPr>
        <w:commentReference w:id="137"/>
      </w:r>
      <w:hyperlink w:anchor="sec-4-1-1">
        <w:r>
          <w:rPr>
            <w:rStyle w:val="Hyperlink"/>
            <w:rFonts w:ascii="Times New Roman" w:eastAsia="Times New Roman" w:hAnsi="Times New Roman" w:cs="Times New Roman"/>
            <w:sz w:val="22"/>
            <w:szCs w:val="22"/>
          </w:rPr>
          <w:t>§4.1.1</w:t>
        </w:r>
      </w:hyperlink>
      <w:r>
        <w:rPr>
          <w:rFonts w:ascii="Times New Roman" w:eastAsia="Times New Roman" w:hAnsi="Times New Roman" w:cs="Times New Roman"/>
          <w:sz w:val="22"/>
          <w:szCs w:val="22"/>
        </w:rPr>
        <w:t>.</w:t>
      </w:r>
    </w:p>
    <w:p w14:paraId="637C40F7" w14:textId="77777777" w:rsidR="00B00062" w:rsidRDefault="00000000">
      <w:pPr>
        <w:pStyle w:val="BodyText"/>
      </w:pPr>
      <w:commentRangeStart w:id="138"/>
      <w:r>
        <w:rPr>
          <w:rFonts w:ascii="Times New Roman" w:eastAsia="Times New Roman" w:hAnsi="Times New Roman" w:cs="Times New Roman"/>
          <w:b/>
          <w:bCs/>
          <w:sz w:val="22"/>
          <w:szCs w:val="22"/>
        </w:rPr>
        <w:t>What a 5 means and does not mean.</w:t>
      </w:r>
      <w:r>
        <w:rPr>
          <w:rFonts w:ascii="Times New Roman" w:eastAsia="Times New Roman" w:hAnsi="Times New Roman" w:cs="Times New Roman"/>
          <w:sz w:val="22"/>
          <w:szCs w:val="22"/>
        </w:rPr>
        <w:t xml:space="preserve"> A score of 5 reflects alignment with one specific behavioral sample: the held-out ground-truth passage the question is drawn from. It is not a claim that the response fully represents the subject in some absolute sense, and it is not a claim that the same response would score 5 on a different held-out passage from the same subject. Each question tests one behavioral sample at a time; the aggregate across roughly 40 questions per subject is what the paper reads as the subject-level score.</w:t>
      </w:r>
      <w:commentRangeEnd w:id="138"/>
      <w:r w:rsidR="00553ED7">
        <w:rPr>
          <w:rStyle w:val="CommentReference"/>
          <w:sz w:val="24"/>
          <w:szCs w:val="24"/>
        </w:rPr>
        <w:commentReference w:id="138"/>
      </w:r>
    </w:p>
    <w:p w14:paraId="30D53F23" w14:textId="77777777" w:rsidR="00B00062" w:rsidRDefault="00000000">
      <w:pPr>
        <w:pStyle w:val="BodyText"/>
      </w:pPr>
      <w:r>
        <w:rPr>
          <w:rFonts w:ascii="Times New Roman" w:eastAsia="Times New Roman" w:hAnsi="Times New Roman" w:cs="Times New Roman"/>
          <w:b/>
          <w:bCs/>
          <w:sz w:val="22"/>
          <w:szCs w:val="22"/>
        </w:rPr>
        <w:t>Multi-anchor crossings: the strongest categorical signal the rubric detects.</w:t>
      </w:r>
      <w:r>
        <w:rPr>
          <w:rFonts w:ascii="Times New Roman" w:eastAsia="Times New Roman" w:hAnsi="Times New Roman" w:cs="Times New Roman"/>
          <w:sz w:val="22"/>
          <w:szCs w:val="22"/>
        </w:rPr>
        <w:t xml:space="preserve"> A </w:t>
      </w:r>
      <w:r>
        <w:rPr>
          <w:rFonts w:ascii="Times New Roman" w:eastAsia="Times New Roman" w:hAnsi="Times New Roman" w:cs="Times New Roman"/>
          <w:i/>
          <w:iCs/>
          <w:sz w:val="22"/>
          <w:szCs w:val="22"/>
        </w:rPr>
        <w:t>multi-anchor crossing</w:t>
      </w:r>
      <w:r>
        <w:rPr>
          <w:rFonts w:ascii="Times New Roman" w:eastAsia="Times New Roman" w:hAnsi="Times New Roman" w:cs="Times New Roman"/>
          <w:sz w:val="22"/>
          <w:szCs w:val="22"/>
        </w:rPr>
        <w:t xml:space="preserve"> is a single question whose 5-judge primary mean shifts across two or more integer rubric anchors when the condition changes. Crossings can span two anchors (e.g., 1 → 3, 2 → 4) or, more rarely, three (e.g., 1 → 4, 2 → 5). Larger crossings indicate larger categorical jumps in the same response,</w:t>
      </w:r>
      <w:commentRangeStart w:id="139"/>
      <w:r>
        <w:rPr>
          <w:rFonts w:ascii="Times New Roman" w:eastAsia="Times New Roman" w:hAnsi="Times New Roman" w:cs="Times New Roman"/>
          <w:sz w:val="22"/>
          <w:szCs w:val="22"/>
        </w:rPr>
        <w:t xml:space="preserve"> with five independent judges converging on the move</w:t>
      </w:r>
      <w:commentRangeEnd w:id="139"/>
      <w:r w:rsidR="00673484">
        <w:rPr>
          <w:rStyle w:val="CommentReference"/>
          <w:rFonts w:ascii="Times New Roman" w:eastAsia="Times New Roman" w:hAnsi="Times New Roman" w:cs="Times New Roman"/>
          <w:sz w:val="22"/>
          <w:szCs w:val="22"/>
        </w:rPr>
        <w:commentReference w:id="139"/>
      </w:r>
      <w:r>
        <w:rPr>
          <w:rFonts w:ascii="Times New Roman" w:eastAsia="Times New Roman" w:hAnsi="Times New Roman" w:cs="Times New Roman"/>
          <w:sz w:val="22"/>
          <w:szCs w:val="22"/>
        </w:rPr>
        <w:t xml:space="preserve">. </w:t>
      </w:r>
      <w:hyperlink w:anchor="sec-4-2">
        <w:r>
          <w:rPr>
            <w:rStyle w:val="Hyperlink"/>
            <w:rFonts w:ascii="Times New Roman" w:eastAsia="Times New Roman" w:hAnsi="Times New Roman" w:cs="Times New Roman"/>
            <w:sz w:val="22"/>
            <w:szCs w:val="22"/>
          </w:rPr>
          <w:t>§4.2</w:t>
        </w:r>
      </w:hyperlink>
      <w:r>
        <w:rPr>
          <w:rFonts w:ascii="Times New Roman" w:eastAsia="Times New Roman" w:hAnsi="Times New Roman" w:cs="Times New Roman"/>
          <w:sz w:val="22"/>
          <w:szCs w:val="22"/>
        </w:rPr>
        <w:t xml:space="preserve"> reports the rates of these crossings and the response-level phenomena that produce them; worked examples are in </w:t>
      </w:r>
      <w:hyperlink w:anchor="sec-4-1-1">
        <w:r>
          <w:rPr>
            <w:rStyle w:val="Hyperlink"/>
            <w:rFonts w:ascii="Times New Roman" w:eastAsia="Times New Roman" w:hAnsi="Times New Roman" w:cs="Times New Roman"/>
            <w:sz w:val="22"/>
            <w:szCs w:val="22"/>
          </w:rPr>
          <w:t>§4.1.1</w:t>
        </w:r>
      </w:hyperlink>
      <w:r>
        <w:rPr>
          <w:rFonts w:ascii="Times New Roman" w:eastAsia="Times New Roman" w:hAnsi="Times New Roman" w:cs="Times New Roman"/>
          <w:sz w:val="22"/>
          <w:szCs w:val="22"/>
        </w:rPr>
        <w:t xml:space="preserve"> and Appendix E.</w:t>
      </w:r>
    </w:p>
    <w:p w14:paraId="7FE401C5" w14:textId="77777777" w:rsidR="00B00062" w:rsidRDefault="00000000">
      <w:pPr>
        <w:pStyle w:val="BodyText"/>
      </w:pPr>
      <w:r>
        <w:rPr>
          <w:rFonts w:ascii="Times New Roman" w:eastAsia="Times New Roman" w:hAnsi="Times New Roman" w:cs="Times New Roman"/>
          <w:b/>
          <w:bCs/>
          <w:sz w:val="22"/>
          <w:szCs w:val="22"/>
        </w:rPr>
        <w:lastRenderedPageBreak/>
        <w:t>The paper applies the cross-anchor rule consistently.</w:t>
      </w:r>
      <w:r>
        <w:rPr>
          <w:rFonts w:ascii="Times New Roman" w:eastAsia="Times New Roman" w:hAnsi="Times New Roman" w:cs="Times New Roman"/>
          <w:sz w:val="22"/>
          <w:szCs w:val="22"/>
        </w:rPr>
        <w:t xml:space="preserve"> Score deltas reported in §4 are read through this lens. A +0.50 delta that crosses a rubric anchor is treated as a stronger claim than a +0.50 delta that does not.</w:t>
      </w:r>
      <w:r>
        <w:rPr>
          <w:rStyle w:val="FootnoteReference"/>
          <w:rFonts w:ascii="Times New Roman" w:eastAsia="Times New Roman" w:hAnsi="Times New Roman" w:cs="Times New Roman"/>
          <w:sz w:val="18"/>
          <w:szCs w:val="18"/>
        </w:rPr>
        <w:footnoteReference w:id="28"/>
      </w:r>
    </w:p>
    <w:p w14:paraId="6924DD86" w14:textId="77777777" w:rsidR="00B00062" w:rsidRDefault="00000000">
      <w:pPr>
        <w:pStyle w:val="BodyText"/>
      </w:pPr>
      <w:commentRangeStart w:id="140"/>
      <w:r>
        <w:rPr>
          <w:rFonts w:ascii="Times New Roman" w:eastAsia="Times New Roman" w:hAnsi="Times New Roman" w:cs="Times New Roman"/>
          <w:b/>
          <w:bCs/>
          <w:sz w:val="22"/>
          <w:szCs w:val="22"/>
        </w:rPr>
        <w:t>Reading scores within integer anchors.</w:t>
      </w:r>
      <w:r>
        <w:rPr>
          <w:rFonts w:ascii="Times New Roman" w:eastAsia="Times New Roman" w:hAnsi="Times New Roman" w:cs="Times New Roman"/>
          <w:sz w:val="22"/>
          <w:szCs w:val="22"/>
        </w:rPr>
        <w:t xml:space="preserve"> The 5-judge primary panel detects within-anchor signals cleanly.</w:t>
      </w:r>
      <w:r>
        <w:rPr>
          <w:rStyle w:val="FootnoteReference"/>
          <w:rFonts w:ascii="Times New Roman" w:eastAsia="Times New Roman" w:hAnsi="Times New Roman" w:cs="Times New Roman"/>
          <w:sz w:val="18"/>
          <w:szCs w:val="18"/>
        </w:rPr>
        <w:footnoteReference w:id="29"/>
      </w:r>
      <w:r>
        <w:rPr>
          <w:rFonts w:ascii="Times New Roman" w:eastAsia="Times New Roman" w:hAnsi="Times New Roman" w:cs="Times New Roman"/>
          <w:sz w:val="22"/>
          <w:szCs w:val="22"/>
        </w:rPr>
        <w:t xml:space="preserve"> Across the 18 condition pairs analyzed,</w:t>
      </w:r>
      <w:r>
        <w:rPr>
          <w:rStyle w:val="FootnoteReference"/>
          <w:rFonts w:ascii="Times New Roman" w:eastAsia="Times New Roman" w:hAnsi="Times New Roman" w:cs="Times New Roman"/>
          <w:sz w:val="18"/>
          <w:szCs w:val="18"/>
        </w:rPr>
        <w:footnoteReference w:id="30"/>
      </w:r>
      <w:r>
        <w:rPr>
          <w:rFonts w:ascii="Times New Roman" w:eastAsia="Times New Roman" w:hAnsi="Times New Roman" w:cs="Times New Roman"/>
          <w:sz w:val="22"/>
          <w:szCs w:val="22"/>
        </w:rPr>
        <w:t xml:space="preserve"> roughly 18% of paired questions show same-anchor fractional shifts of at least 0.5 rubric points (a within-category shift, weaker than a cross-anchor crossing per the rule above). The integer metric is used throughout §4 for cross-anchor categorical interpretation; the within-anchor signal is reported here as methodological transparency.</w:t>
      </w:r>
      <w:commentRangeEnd w:id="140"/>
      <w:r w:rsidR="0004708D">
        <w:rPr>
          <w:rStyle w:val="CommentReference"/>
          <w:sz w:val="24"/>
          <w:szCs w:val="24"/>
        </w:rPr>
        <w:commentReference w:id="140"/>
      </w:r>
    </w:p>
    <w:p w14:paraId="46533A5E" w14:textId="77777777" w:rsidR="00B00062" w:rsidRDefault="00000000">
      <w:pPr>
        <w:pStyle w:val="Heading3"/>
      </w:pPr>
      <w:bookmarkStart w:id="141" w:name="sec-3-3-2"/>
      <w:bookmarkStart w:id="142" w:name="_Toc229562983"/>
      <w:bookmarkEnd w:id="128"/>
      <w:r>
        <w:rPr>
          <w:rFonts w:ascii="Times New Roman" w:eastAsia="Times New Roman" w:hAnsi="Times New Roman" w:cs="Times New Roman"/>
          <w:b/>
          <w:bCs/>
          <w:sz w:val="26"/>
          <w:szCs w:val="26"/>
        </w:rPr>
        <w:t>3.3.2 Judge panel</w:t>
      </w:r>
      <w:bookmarkEnd w:id="142"/>
    </w:p>
    <w:p w14:paraId="01F2F614" w14:textId="77777777" w:rsidR="00B00062" w:rsidRDefault="00000000">
      <w:pPr>
        <w:pStyle w:val="FirstParagraph"/>
      </w:pPr>
      <w:r>
        <w:rPr>
          <w:rFonts w:ascii="Times New Roman" w:eastAsia="Times New Roman" w:hAnsi="Times New Roman" w:cs="Times New Roman"/>
          <w:sz w:val="22"/>
          <w:szCs w:val="22"/>
        </w:rPr>
        <w:t>Seven judges from three providers give the numeric aggregate its weight. Zheng et al. (2023) established that a single strong LLM judge correlates with human judges on comparable tasks at rates similar to human-human agreement. Subsequent panel-based work (Verga et al. 2024 and follow-ons) showed that aggregating multiple LLM judges past a small panel size further tightens agreement and reduces single-model idiosyncrasy. Seven judges across three providers is well past that threshold.</w:t>
      </w:r>
    </w:p>
    <w:tbl>
      <w:tblPr>
        <w:tblStyle w:val="Table"/>
        <w:tblW w:w="0" w:type="auto"/>
        <w:tblLook w:val="0020" w:firstRow="1" w:lastRow="0" w:firstColumn="0" w:lastColumn="0" w:noHBand="0" w:noVBand="0"/>
      </w:tblPr>
      <w:tblGrid>
        <w:gridCol w:w="1836"/>
        <w:gridCol w:w="1109"/>
      </w:tblGrid>
      <w:tr w:rsidR="00B00062" w14:paraId="2C9B344E" w14:textId="77777777" w:rsidTr="00B00062">
        <w:trPr>
          <w:cnfStyle w:val="100000000000" w:firstRow="1" w:lastRow="0" w:firstColumn="0" w:lastColumn="0" w:oddVBand="0" w:evenVBand="0" w:oddHBand="0" w:evenHBand="0" w:firstRowFirstColumn="0" w:firstRowLastColumn="0" w:lastRowFirstColumn="0" w:lastRowLastColumn="0"/>
          <w:tblHeader/>
        </w:trPr>
        <w:tc>
          <w:tcPr>
            <w:tcW w:w="0" w:type="auto"/>
          </w:tcPr>
          <w:p w14:paraId="60D70D25" w14:textId="77777777" w:rsidR="00B00062" w:rsidRDefault="00000000">
            <w:pPr>
              <w:pStyle w:val="Compact"/>
            </w:pPr>
            <w:r>
              <w:rPr>
                <w:rFonts w:ascii="Times New Roman" w:eastAsia="Times New Roman" w:hAnsi="Times New Roman" w:cs="Times New Roman"/>
                <w:sz w:val="22"/>
                <w:szCs w:val="22"/>
              </w:rPr>
              <w:t>Judge</w:t>
            </w:r>
          </w:p>
        </w:tc>
        <w:tc>
          <w:tcPr>
            <w:tcW w:w="0" w:type="auto"/>
          </w:tcPr>
          <w:p w14:paraId="352020E8" w14:textId="77777777" w:rsidR="00B00062" w:rsidRDefault="00000000">
            <w:pPr>
              <w:pStyle w:val="Compact"/>
            </w:pPr>
            <w:r>
              <w:rPr>
                <w:rFonts w:ascii="Times New Roman" w:eastAsia="Times New Roman" w:hAnsi="Times New Roman" w:cs="Times New Roman"/>
                <w:sz w:val="22"/>
                <w:szCs w:val="22"/>
              </w:rPr>
              <w:t>Provider</w:t>
            </w:r>
          </w:p>
        </w:tc>
      </w:tr>
      <w:tr w:rsidR="00B00062" w14:paraId="753D9FA4" w14:textId="77777777">
        <w:tc>
          <w:tcPr>
            <w:tcW w:w="0" w:type="auto"/>
          </w:tcPr>
          <w:p w14:paraId="59326DE0" w14:textId="77777777" w:rsidR="00B00062" w:rsidRDefault="00000000">
            <w:pPr>
              <w:pStyle w:val="Compact"/>
            </w:pPr>
            <w:r>
              <w:rPr>
                <w:rFonts w:ascii="Times New Roman" w:eastAsia="Times New Roman" w:hAnsi="Times New Roman" w:cs="Times New Roman"/>
                <w:sz w:val="22"/>
                <w:szCs w:val="22"/>
              </w:rPr>
              <w:t>Claude Haiku 4.5</w:t>
            </w:r>
          </w:p>
        </w:tc>
        <w:tc>
          <w:tcPr>
            <w:tcW w:w="0" w:type="auto"/>
          </w:tcPr>
          <w:p w14:paraId="7EAE0689" w14:textId="77777777" w:rsidR="00B00062" w:rsidRDefault="00000000">
            <w:pPr>
              <w:pStyle w:val="Compact"/>
            </w:pPr>
            <w:r>
              <w:rPr>
                <w:rFonts w:ascii="Times New Roman" w:eastAsia="Times New Roman" w:hAnsi="Times New Roman" w:cs="Times New Roman"/>
                <w:sz w:val="22"/>
                <w:szCs w:val="22"/>
              </w:rPr>
              <w:t>Anthropic</w:t>
            </w:r>
          </w:p>
        </w:tc>
      </w:tr>
      <w:tr w:rsidR="00B00062" w14:paraId="163B3ECE" w14:textId="77777777">
        <w:tc>
          <w:tcPr>
            <w:tcW w:w="0" w:type="auto"/>
          </w:tcPr>
          <w:p w14:paraId="582249BE" w14:textId="77777777" w:rsidR="00B00062" w:rsidRDefault="00000000">
            <w:pPr>
              <w:pStyle w:val="Compact"/>
            </w:pPr>
            <w:r>
              <w:rPr>
                <w:rFonts w:ascii="Times New Roman" w:eastAsia="Times New Roman" w:hAnsi="Times New Roman" w:cs="Times New Roman"/>
                <w:sz w:val="22"/>
                <w:szCs w:val="22"/>
              </w:rPr>
              <w:t>Claude Sonnet 4.6</w:t>
            </w:r>
          </w:p>
        </w:tc>
        <w:tc>
          <w:tcPr>
            <w:tcW w:w="0" w:type="auto"/>
          </w:tcPr>
          <w:p w14:paraId="3673DEE8" w14:textId="77777777" w:rsidR="00B00062" w:rsidRDefault="00000000">
            <w:pPr>
              <w:pStyle w:val="Compact"/>
            </w:pPr>
            <w:r>
              <w:rPr>
                <w:rFonts w:ascii="Times New Roman" w:eastAsia="Times New Roman" w:hAnsi="Times New Roman" w:cs="Times New Roman"/>
                <w:sz w:val="22"/>
                <w:szCs w:val="22"/>
              </w:rPr>
              <w:t>Anthropic</w:t>
            </w:r>
          </w:p>
        </w:tc>
      </w:tr>
      <w:tr w:rsidR="00B00062" w14:paraId="41F089F6" w14:textId="77777777">
        <w:tc>
          <w:tcPr>
            <w:tcW w:w="0" w:type="auto"/>
          </w:tcPr>
          <w:p w14:paraId="79E5141D" w14:textId="77777777" w:rsidR="00B00062" w:rsidRDefault="00000000">
            <w:pPr>
              <w:pStyle w:val="Compact"/>
            </w:pPr>
            <w:r>
              <w:rPr>
                <w:rFonts w:ascii="Times New Roman" w:eastAsia="Times New Roman" w:hAnsi="Times New Roman" w:cs="Times New Roman"/>
                <w:sz w:val="22"/>
                <w:szCs w:val="22"/>
              </w:rPr>
              <w:t>Claude Opus 4.6</w:t>
            </w:r>
          </w:p>
        </w:tc>
        <w:tc>
          <w:tcPr>
            <w:tcW w:w="0" w:type="auto"/>
          </w:tcPr>
          <w:p w14:paraId="64418DFA" w14:textId="77777777" w:rsidR="00B00062" w:rsidRDefault="00000000">
            <w:pPr>
              <w:pStyle w:val="Compact"/>
            </w:pPr>
            <w:r>
              <w:rPr>
                <w:rFonts w:ascii="Times New Roman" w:eastAsia="Times New Roman" w:hAnsi="Times New Roman" w:cs="Times New Roman"/>
                <w:sz w:val="22"/>
                <w:szCs w:val="22"/>
              </w:rPr>
              <w:t>Anthropic</w:t>
            </w:r>
          </w:p>
        </w:tc>
      </w:tr>
      <w:tr w:rsidR="00B00062" w14:paraId="7AE834B5" w14:textId="77777777">
        <w:tc>
          <w:tcPr>
            <w:tcW w:w="0" w:type="auto"/>
          </w:tcPr>
          <w:p w14:paraId="43E9698D" w14:textId="77777777" w:rsidR="00B00062" w:rsidRDefault="00000000">
            <w:pPr>
              <w:pStyle w:val="Compact"/>
            </w:pPr>
            <w:r>
              <w:rPr>
                <w:rFonts w:ascii="Times New Roman" w:eastAsia="Times New Roman" w:hAnsi="Times New Roman" w:cs="Times New Roman"/>
                <w:sz w:val="22"/>
                <w:szCs w:val="22"/>
              </w:rPr>
              <w:t>GPT-4o</w:t>
            </w:r>
          </w:p>
        </w:tc>
        <w:tc>
          <w:tcPr>
            <w:tcW w:w="0" w:type="auto"/>
          </w:tcPr>
          <w:p w14:paraId="6C830F20" w14:textId="77777777" w:rsidR="00B00062" w:rsidRDefault="00000000">
            <w:pPr>
              <w:pStyle w:val="Compact"/>
            </w:pPr>
            <w:r>
              <w:rPr>
                <w:rFonts w:ascii="Times New Roman" w:eastAsia="Times New Roman" w:hAnsi="Times New Roman" w:cs="Times New Roman"/>
                <w:sz w:val="22"/>
                <w:szCs w:val="22"/>
              </w:rPr>
              <w:t>OpenAI</w:t>
            </w:r>
          </w:p>
        </w:tc>
      </w:tr>
      <w:tr w:rsidR="00B00062" w14:paraId="294CAA3D" w14:textId="77777777">
        <w:tc>
          <w:tcPr>
            <w:tcW w:w="0" w:type="auto"/>
          </w:tcPr>
          <w:p w14:paraId="393B0E26" w14:textId="77777777" w:rsidR="00B00062" w:rsidRDefault="00000000">
            <w:pPr>
              <w:pStyle w:val="Compact"/>
            </w:pPr>
            <w:r>
              <w:rPr>
                <w:rFonts w:ascii="Times New Roman" w:eastAsia="Times New Roman" w:hAnsi="Times New Roman" w:cs="Times New Roman"/>
                <w:sz w:val="22"/>
                <w:szCs w:val="22"/>
              </w:rPr>
              <w:t>GPT-5.4</w:t>
            </w:r>
          </w:p>
        </w:tc>
        <w:tc>
          <w:tcPr>
            <w:tcW w:w="0" w:type="auto"/>
          </w:tcPr>
          <w:p w14:paraId="299A8E2A" w14:textId="77777777" w:rsidR="00B00062" w:rsidRDefault="00000000">
            <w:pPr>
              <w:pStyle w:val="Compact"/>
            </w:pPr>
            <w:r>
              <w:rPr>
                <w:rFonts w:ascii="Times New Roman" w:eastAsia="Times New Roman" w:hAnsi="Times New Roman" w:cs="Times New Roman"/>
                <w:sz w:val="22"/>
                <w:szCs w:val="22"/>
              </w:rPr>
              <w:t>OpenAI</w:t>
            </w:r>
          </w:p>
        </w:tc>
      </w:tr>
      <w:tr w:rsidR="00B00062" w14:paraId="1260ED78" w14:textId="77777777">
        <w:tc>
          <w:tcPr>
            <w:tcW w:w="0" w:type="auto"/>
          </w:tcPr>
          <w:p w14:paraId="7D2BBCD9" w14:textId="77777777" w:rsidR="00B00062" w:rsidRDefault="00000000">
            <w:pPr>
              <w:pStyle w:val="Compact"/>
            </w:pPr>
            <w:r>
              <w:rPr>
                <w:rFonts w:ascii="Times New Roman" w:eastAsia="Times New Roman" w:hAnsi="Times New Roman" w:cs="Times New Roman"/>
                <w:sz w:val="22"/>
                <w:szCs w:val="22"/>
              </w:rPr>
              <w:t>Gemini 2.5 Flash</w:t>
            </w:r>
          </w:p>
        </w:tc>
        <w:tc>
          <w:tcPr>
            <w:tcW w:w="0" w:type="auto"/>
          </w:tcPr>
          <w:p w14:paraId="11F8D71B" w14:textId="77777777" w:rsidR="00B00062" w:rsidRDefault="00000000">
            <w:pPr>
              <w:pStyle w:val="Compact"/>
            </w:pPr>
            <w:r>
              <w:rPr>
                <w:rFonts w:ascii="Times New Roman" w:eastAsia="Times New Roman" w:hAnsi="Times New Roman" w:cs="Times New Roman"/>
                <w:sz w:val="22"/>
                <w:szCs w:val="22"/>
              </w:rPr>
              <w:t>Google</w:t>
            </w:r>
          </w:p>
        </w:tc>
      </w:tr>
      <w:tr w:rsidR="00B00062" w14:paraId="7F15BAEE" w14:textId="77777777">
        <w:tc>
          <w:tcPr>
            <w:tcW w:w="0" w:type="auto"/>
          </w:tcPr>
          <w:p w14:paraId="2B82D316" w14:textId="77777777" w:rsidR="00B00062" w:rsidRDefault="00000000">
            <w:pPr>
              <w:pStyle w:val="Compact"/>
            </w:pPr>
            <w:r>
              <w:rPr>
                <w:rFonts w:ascii="Times New Roman" w:eastAsia="Times New Roman" w:hAnsi="Times New Roman" w:cs="Times New Roman"/>
                <w:sz w:val="22"/>
                <w:szCs w:val="22"/>
              </w:rPr>
              <w:t>Gemini 2.5 Pro</w:t>
            </w:r>
          </w:p>
        </w:tc>
        <w:tc>
          <w:tcPr>
            <w:tcW w:w="0" w:type="auto"/>
          </w:tcPr>
          <w:p w14:paraId="54E8B933" w14:textId="77777777" w:rsidR="00B00062" w:rsidRDefault="00000000">
            <w:pPr>
              <w:pStyle w:val="Compact"/>
            </w:pPr>
            <w:r>
              <w:rPr>
                <w:rFonts w:ascii="Times New Roman" w:eastAsia="Times New Roman" w:hAnsi="Times New Roman" w:cs="Times New Roman"/>
                <w:sz w:val="22"/>
                <w:szCs w:val="22"/>
              </w:rPr>
              <w:t>Google</w:t>
            </w:r>
          </w:p>
        </w:tc>
      </w:tr>
    </w:tbl>
    <w:p w14:paraId="7FB141C1" w14:textId="77777777" w:rsidR="00B00062" w:rsidRDefault="00000000">
      <w:pPr>
        <w:pStyle w:val="BodyText"/>
      </w:pPr>
      <w:r>
        <w:rPr>
          <w:rFonts w:ascii="Times New Roman" w:eastAsia="Times New Roman" w:hAnsi="Times New Roman" w:cs="Times New Roman"/>
          <w:sz w:val="22"/>
          <w:szCs w:val="22"/>
        </w:rPr>
        <w:t xml:space="preserve">The verbatim judge prompt is shown in </w:t>
      </w:r>
      <w:hyperlink w:anchor="sec-3-3">
        <w:r>
          <w:rPr>
            <w:rStyle w:val="Hyperlink"/>
            <w:rFonts w:ascii="Times New Roman" w:eastAsia="Times New Roman" w:hAnsi="Times New Roman" w:cs="Times New Roman"/>
            <w:sz w:val="22"/>
            <w:szCs w:val="22"/>
          </w:rPr>
          <w:t>§3.3</w:t>
        </w:r>
      </w:hyperlink>
      <w:r>
        <w:rPr>
          <w:rFonts w:ascii="Times New Roman" w:eastAsia="Times New Roman" w:hAnsi="Times New Roman" w:cs="Times New Roman"/>
          <w:sz w:val="22"/>
          <w:szCs w:val="22"/>
        </w:rPr>
        <w:t xml:space="preserve"> and is canonical for both the 5-judge primary panel and the 7-judge sensitivity panel. Each judge receives the held-out ground-truth passage, the subject context (name, source), the prediction question, and the response to score, </w:t>
      </w:r>
      <w:r>
        <w:rPr>
          <w:rFonts w:ascii="Times New Roman" w:eastAsia="Times New Roman" w:hAnsi="Times New Roman" w:cs="Times New Roman"/>
          <w:i/>
          <w:iCs/>
          <w:sz w:val="22"/>
          <w:szCs w:val="22"/>
        </w:rPr>
        <w:t>not</w:t>
      </w:r>
      <w:r>
        <w:rPr>
          <w:rFonts w:ascii="Times New Roman" w:eastAsia="Times New Roman" w:hAnsi="Times New Roman" w:cs="Times New Roman"/>
          <w:sz w:val="22"/>
          <w:szCs w:val="22"/>
        </w:rPr>
        <w:t xml:space="preserve"> the condition label or the response-generating model. Judges do not see other judges’ scores. Response generation is similarly blinded: the response model receives only the question plus the condition-specific context block, with no signal that distinguishes which experimental condition it is operating under (the prompt schema in </w:t>
      </w:r>
      <w:hyperlink w:anchor="sec-3-6">
        <w:r>
          <w:rPr>
            <w:rStyle w:val="Hyperlink"/>
            <w:rFonts w:ascii="Times New Roman" w:eastAsia="Times New Roman" w:hAnsi="Times New Roman" w:cs="Times New Roman"/>
            <w:sz w:val="22"/>
            <w:szCs w:val="22"/>
          </w:rPr>
          <w:t>§3.6</w:t>
        </w:r>
      </w:hyperlink>
      <w:r>
        <w:rPr>
          <w:rFonts w:ascii="Times New Roman" w:eastAsia="Times New Roman" w:hAnsi="Times New Roman" w:cs="Times New Roman"/>
          <w:sz w:val="22"/>
          <w:szCs w:val="22"/>
        </w:rPr>
        <w:t xml:space="preserve"> is identical across conditions; only the injected context block changes).</w:t>
      </w:r>
    </w:p>
    <w:p w14:paraId="4E348EB6" w14:textId="77777777" w:rsidR="00B00062" w:rsidRDefault="00000000">
      <w:pPr>
        <w:pStyle w:val="BodyText"/>
      </w:pPr>
      <w:r>
        <w:rPr>
          <w:rFonts w:ascii="Times New Roman" w:eastAsia="Times New Roman" w:hAnsi="Times New Roman" w:cs="Times New Roman"/>
          <w:b/>
          <w:bCs/>
          <w:sz w:val="22"/>
          <w:szCs w:val="22"/>
        </w:rPr>
        <w:t xml:space="preserve">The </w:t>
      </w:r>
      <w:r>
        <w:rPr>
          <w:rFonts w:ascii="Times New Roman" w:eastAsia="Times New Roman" w:hAnsi="Times New Roman" w:cs="Times New Roman"/>
          <w:b/>
          <w:bCs/>
          <w:i/>
          <w:iCs/>
          <w:sz w:val="22"/>
          <w:szCs w:val="22"/>
        </w:rPr>
        <w:t>specification-effect claim</w:t>
      </w:r>
      <w:r>
        <w:rPr>
          <w:rFonts w:ascii="Times New Roman" w:eastAsia="Times New Roman" w:hAnsi="Times New Roman" w:cs="Times New Roman"/>
          <w:b/>
          <w:bCs/>
          <w:sz w:val="22"/>
          <w:szCs w:val="22"/>
        </w:rPr>
        <w:t>.</w:t>
      </w:r>
      <w:r>
        <w:rPr>
          <w:rFonts w:ascii="Times New Roman" w:eastAsia="Times New Roman" w:hAnsi="Times New Roman" w:cs="Times New Roman"/>
          <w:sz w:val="22"/>
          <w:szCs w:val="22"/>
        </w:rPr>
        <w:t xml:space="preserve"> When a Behavioral Specification is served to the model as context, the model’s responses shift in the direction of the subject’s demonstrated behavioral patterns, and that shift registers as a measured increase in representational accuracy against held-out passages from the same subject. This is the directional claim the panel is built to test; not a claim that the model has gained a new behavioral-prediction capability, and not a claim that the higher-scoring response is the absolute “correct” answer for the subject.</w:t>
      </w:r>
    </w:p>
    <w:p w14:paraId="5153B0DC" w14:textId="77777777" w:rsidR="00B00062" w:rsidRDefault="00000000">
      <w:pPr>
        <w:pStyle w:val="BodyText"/>
      </w:pPr>
      <w:r>
        <w:rPr>
          <w:rFonts w:ascii="Times New Roman" w:eastAsia="Times New Roman" w:hAnsi="Times New Roman" w:cs="Times New Roman"/>
          <w:b/>
          <w:bCs/>
          <w:sz w:val="22"/>
          <w:szCs w:val="22"/>
        </w:rPr>
        <w:lastRenderedPageBreak/>
        <w:t>The panel is designed for directionality, not absolute precision.</w:t>
      </w:r>
      <w:r>
        <w:rPr>
          <w:rFonts w:ascii="Times New Roman" w:eastAsia="Times New Roman" w:hAnsi="Times New Roman" w:cs="Times New Roman"/>
          <w:sz w:val="22"/>
          <w:szCs w:val="22"/>
        </w:rPr>
        <w:t xml:space="preserve"> </w:t>
      </w:r>
      <w:hyperlink w:anchor="sec-3-3-3">
        <w:r>
          <w:rPr>
            <w:rStyle w:val="Hyperlink"/>
            <w:rFonts w:ascii="Times New Roman" w:eastAsia="Times New Roman" w:hAnsi="Times New Roman" w:cs="Times New Roman"/>
            <w:sz w:val="22"/>
            <w:szCs w:val="22"/>
          </w:rPr>
          <w:t>§3.3.3</w:t>
        </w:r>
      </w:hyperlink>
      <w:r>
        <w:rPr>
          <w:rFonts w:ascii="Times New Roman" w:eastAsia="Times New Roman" w:hAnsi="Times New Roman" w:cs="Times New Roman"/>
          <w:sz w:val="22"/>
          <w:szCs w:val="22"/>
        </w:rPr>
        <w:t xml:space="preserve"> </w:t>
      </w:r>
      <w:commentRangeStart w:id="143"/>
      <w:r>
        <w:rPr>
          <w:rFonts w:ascii="Times New Roman" w:eastAsia="Times New Roman" w:hAnsi="Times New Roman" w:cs="Times New Roman"/>
          <w:sz w:val="22"/>
          <w:szCs w:val="22"/>
        </w:rPr>
        <w:t xml:space="preserve">(calibration) and </w:t>
      </w:r>
      <w:hyperlink w:anchor="sec-3-3-4">
        <w:r>
          <w:rPr>
            <w:rStyle w:val="Hyperlink"/>
            <w:rFonts w:ascii="Times New Roman" w:eastAsia="Times New Roman" w:hAnsi="Times New Roman" w:cs="Times New Roman"/>
            <w:sz w:val="22"/>
            <w:szCs w:val="22"/>
          </w:rPr>
          <w:t>§3.3.4</w:t>
        </w:r>
      </w:hyperlink>
      <w:r>
        <w:rPr>
          <w:rFonts w:ascii="Times New Roman" w:eastAsia="Times New Roman" w:hAnsi="Times New Roman" w:cs="Times New Roman"/>
          <w:sz w:val="22"/>
          <w:szCs w:val="22"/>
        </w:rPr>
        <w:t xml:space="preserve"> (inter-judge agreement)</w:t>
      </w:r>
      <w:commentRangeEnd w:id="143"/>
      <w:r w:rsidR="006A0679">
        <w:rPr>
          <w:rStyle w:val="CommentReference"/>
          <w:rFonts w:ascii="Times New Roman" w:eastAsia="Times New Roman" w:hAnsi="Times New Roman" w:cs="Times New Roman"/>
          <w:sz w:val="22"/>
          <w:szCs w:val="22"/>
        </w:rPr>
        <w:commentReference w:id="143"/>
      </w:r>
      <w:r>
        <w:rPr>
          <w:rFonts w:ascii="Times New Roman" w:eastAsia="Times New Roman" w:hAnsi="Times New Roman" w:cs="Times New Roman"/>
          <w:sz w:val="22"/>
          <w:szCs w:val="22"/>
        </w:rPr>
        <w:t xml:space="preserve"> test how consistently the panel detects the directional shift.</w:t>
      </w:r>
    </w:p>
    <w:p w14:paraId="12B4D279" w14:textId="77777777" w:rsidR="00B00062" w:rsidRDefault="00000000">
      <w:pPr>
        <w:pStyle w:val="Heading3"/>
      </w:pPr>
      <w:bookmarkStart w:id="144" w:name="sec-3-3-3"/>
      <w:bookmarkStart w:id="145" w:name="_Toc229562984"/>
      <w:bookmarkEnd w:id="141"/>
      <w:r>
        <w:rPr>
          <w:rFonts w:ascii="Times New Roman" w:eastAsia="Times New Roman" w:hAnsi="Times New Roman" w:cs="Times New Roman"/>
          <w:b/>
          <w:bCs/>
          <w:sz w:val="26"/>
          <w:szCs w:val="26"/>
        </w:rPr>
        <w:t>3.3.3 Calibration</w:t>
      </w:r>
      <w:bookmarkEnd w:id="145"/>
    </w:p>
    <w:p w14:paraId="3DFB2AAC" w14:textId="77777777" w:rsidR="00B00062" w:rsidRDefault="00000000">
      <w:pPr>
        <w:pStyle w:val="FirstParagraph"/>
      </w:pPr>
      <w:r>
        <w:rPr>
          <w:rFonts w:ascii="Times New Roman" w:eastAsia="Times New Roman" w:hAnsi="Times New Roman" w:cs="Times New Roman"/>
          <w:sz w:val="22"/>
          <w:szCs w:val="22"/>
        </w:rPr>
        <w:t>The calibration diagnostic measures whether each judge applies the rubric anchors as the rubric defines them on synthetic inputs with known correct scores. It does not use any subject’s responses. The four inputs are constructed examples: verbatim ground truth, paraphrased ground truth, partial ground truth (first sentence only), and ground truth plus generic padding.</w:t>
      </w:r>
    </w:p>
    <w:p w14:paraId="67A0E398" w14:textId="77777777" w:rsidR="00B00062" w:rsidRDefault="00000000">
      <w:pPr>
        <w:pStyle w:val="BodyText"/>
      </w:pPr>
      <w:r>
        <w:rPr>
          <w:rFonts w:ascii="Times New Roman" w:eastAsia="Times New Roman" w:hAnsi="Times New Roman" w:cs="Times New Roman"/>
          <w:sz w:val="22"/>
          <w:szCs w:val="22"/>
        </w:rPr>
        <w:t>All seven judges were tested against this diagnostic.</w:t>
      </w:r>
      <w:r>
        <w:rPr>
          <w:rStyle w:val="FootnoteReference"/>
          <w:rFonts w:ascii="Times New Roman" w:eastAsia="Times New Roman" w:hAnsi="Times New Roman" w:cs="Times New Roman"/>
          <w:sz w:val="18"/>
          <w:szCs w:val="18"/>
        </w:rPr>
        <w:footnoteReference w:id="31"/>
      </w:r>
      <w:r>
        <w:rPr>
          <w:rFonts w:ascii="Times New Roman" w:eastAsia="Times New Roman" w:hAnsi="Times New Roman" w:cs="Times New Roman"/>
          <w:sz w:val="22"/>
          <w:szCs w:val="22"/>
        </w:rPr>
        <w:t xml:space="preserve"> Full panel composition with per-judge calibration-status flags is in Appendix C.5.</w:t>
      </w:r>
    </w:p>
    <w:p w14:paraId="224839A1" w14:textId="77777777" w:rsidR="00B00062" w:rsidRDefault="00000000">
      <w:pPr>
        <w:pStyle w:val="BodyText"/>
      </w:pPr>
      <w:r>
        <w:rPr>
          <w:rFonts w:ascii="Times New Roman" w:eastAsia="Times New Roman" w:hAnsi="Times New Roman" w:cs="Times New Roman"/>
          <w:b/>
          <w:bCs/>
          <w:sz w:val="22"/>
          <w:szCs w:val="22"/>
        </w:rPr>
        <w:t>Diagnostic tests.</w:t>
      </w:r>
    </w:p>
    <w:tbl>
      <w:tblPr>
        <w:tblStyle w:val="Table"/>
        <w:tblW w:w="5000" w:type="pct"/>
        <w:tblLayout w:type="fixed"/>
        <w:tblLook w:val="0020" w:firstRow="1" w:lastRow="0" w:firstColumn="0" w:lastColumn="0" w:noHBand="0" w:noVBand="0"/>
      </w:tblPr>
      <w:tblGrid>
        <w:gridCol w:w="2394"/>
        <w:gridCol w:w="2394"/>
        <w:gridCol w:w="2394"/>
        <w:gridCol w:w="2394"/>
      </w:tblGrid>
      <w:tr w:rsidR="00B00062" w14:paraId="67EC54FA" w14:textId="77777777" w:rsidTr="00B00062">
        <w:trPr>
          <w:cnfStyle w:val="100000000000" w:firstRow="1" w:lastRow="0" w:firstColumn="0" w:lastColumn="0" w:oddVBand="0" w:evenVBand="0" w:oddHBand="0" w:evenHBand="0" w:firstRowFirstColumn="0" w:firstRowLastColumn="0" w:lastRowFirstColumn="0" w:lastRowLastColumn="0"/>
          <w:tblHeader/>
        </w:trPr>
        <w:tc>
          <w:tcPr>
            <w:tcW w:w="1980" w:type="dxa"/>
          </w:tcPr>
          <w:p w14:paraId="47D78F2F" w14:textId="77777777" w:rsidR="00B00062" w:rsidRDefault="00000000">
            <w:pPr>
              <w:pStyle w:val="Compact"/>
            </w:pPr>
            <w:r>
              <w:rPr>
                <w:rFonts w:ascii="Times New Roman" w:eastAsia="Times New Roman" w:hAnsi="Times New Roman" w:cs="Times New Roman"/>
                <w:sz w:val="22"/>
                <w:szCs w:val="22"/>
              </w:rPr>
              <w:t>Test</w:t>
            </w:r>
          </w:p>
        </w:tc>
        <w:tc>
          <w:tcPr>
            <w:tcW w:w="1980" w:type="dxa"/>
          </w:tcPr>
          <w:p w14:paraId="339CD2AB" w14:textId="77777777" w:rsidR="00B00062" w:rsidRDefault="00000000">
            <w:pPr>
              <w:pStyle w:val="Compact"/>
            </w:pPr>
            <w:r>
              <w:rPr>
                <w:rFonts w:ascii="Times New Roman" w:eastAsia="Times New Roman" w:hAnsi="Times New Roman" w:cs="Times New Roman"/>
                <w:sz w:val="22"/>
                <w:szCs w:val="22"/>
              </w:rPr>
              <w:t>Input</w:t>
            </w:r>
          </w:p>
        </w:tc>
        <w:tc>
          <w:tcPr>
            <w:tcW w:w="1980" w:type="dxa"/>
          </w:tcPr>
          <w:p w14:paraId="224AC6BC" w14:textId="77777777" w:rsidR="00B00062" w:rsidRDefault="00000000">
            <w:pPr>
              <w:pStyle w:val="Compact"/>
            </w:pPr>
            <w:r>
              <w:rPr>
                <w:rFonts w:ascii="Times New Roman" w:eastAsia="Times New Roman" w:hAnsi="Times New Roman" w:cs="Times New Roman"/>
                <w:sz w:val="22"/>
                <w:szCs w:val="22"/>
              </w:rPr>
              <w:t>Expected</w:t>
            </w:r>
          </w:p>
        </w:tc>
        <w:tc>
          <w:tcPr>
            <w:tcW w:w="1980" w:type="dxa"/>
          </w:tcPr>
          <w:p w14:paraId="29B6E141" w14:textId="77777777" w:rsidR="00B00062" w:rsidRDefault="00000000">
            <w:pPr>
              <w:pStyle w:val="Compact"/>
            </w:pPr>
            <w:r>
              <w:rPr>
                <w:rFonts w:ascii="Times New Roman" w:eastAsia="Times New Roman" w:hAnsi="Times New Roman" w:cs="Times New Roman"/>
                <w:sz w:val="22"/>
                <w:szCs w:val="22"/>
              </w:rPr>
              <w:t>What it measures</w:t>
            </w:r>
          </w:p>
        </w:tc>
      </w:tr>
      <w:tr w:rsidR="00B00062" w14:paraId="76CF28BD" w14:textId="77777777">
        <w:tc>
          <w:tcPr>
            <w:tcW w:w="1980" w:type="dxa"/>
          </w:tcPr>
          <w:p w14:paraId="7084D6E8" w14:textId="77777777" w:rsidR="00B00062" w:rsidRDefault="00000000">
            <w:pPr>
              <w:pStyle w:val="Compact"/>
            </w:pPr>
            <w:r>
              <w:rPr>
                <w:rFonts w:ascii="Times New Roman" w:eastAsia="Times New Roman" w:hAnsi="Times New Roman" w:cs="Times New Roman"/>
                <w:sz w:val="22"/>
                <w:szCs w:val="22"/>
              </w:rPr>
              <w:t>Verbatim</w:t>
            </w:r>
          </w:p>
        </w:tc>
        <w:tc>
          <w:tcPr>
            <w:tcW w:w="1980" w:type="dxa"/>
          </w:tcPr>
          <w:p w14:paraId="33356530" w14:textId="77777777" w:rsidR="00B00062" w:rsidRDefault="00000000">
            <w:pPr>
              <w:pStyle w:val="Compact"/>
            </w:pPr>
            <w:r>
              <w:rPr>
                <w:rFonts w:ascii="Times New Roman" w:eastAsia="Times New Roman" w:hAnsi="Times New Roman" w:cs="Times New Roman"/>
                <w:sz w:val="22"/>
                <w:szCs w:val="22"/>
              </w:rPr>
              <w:t>Response = ground truth</w:t>
            </w:r>
          </w:p>
        </w:tc>
        <w:tc>
          <w:tcPr>
            <w:tcW w:w="1980" w:type="dxa"/>
          </w:tcPr>
          <w:p w14:paraId="2277B34A" w14:textId="77777777" w:rsidR="00B00062" w:rsidRDefault="00000000">
            <w:pPr>
              <w:pStyle w:val="Compact"/>
            </w:pPr>
            <w:r>
              <w:rPr>
                <w:rFonts w:ascii="Times New Roman" w:eastAsia="Times New Roman" w:hAnsi="Times New Roman" w:cs="Times New Roman"/>
                <w:sz w:val="22"/>
                <w:szCs w:val="22"/>
              </w:rPr>
              <w:t>5.0</w:t>
            </w:r>
          </w:p>
        </w:tc>
        <w:tc>
          <w:tcPr>
            <w:tcW w:w="1980" w:type="dxa"/>
          </w:tcPr>
          <w:p w14:paraId="6525D0FB" w14:textId="77777777" w:rsidR="00B00062" w:rsidRDefault="00000000">
            <w:pPr>
              <w:pStyle w:val="Compact"/>
            </w:pPr>
            <w:r>
              <w:rPr>
                <w:rFonts w:ascii="Times New Roman" w:eastAsia="Times New Roman" w:hAnsi="Times New Roman" w:cs="Times New Roman"/>
                <w:sz w:val="22"/>
                <w:szCs w:val="22"/>
              </w:rPr>
              <w:t>Recognizes perfect match</w:t>
            </w:r>
          </w:p>
        </w:tc>
      </w:tr>
      <w:tr w:rsidR="00B00062" w14:paraId="74037974" w14:textId="77777777">
        <w:tc>
          <w:tcPr>
            <w:tcW w:w="1980" w:type="dxa"/>
          </w:tcPr>
          <w:p w14:paraId="045AC8A9" w14:textId="77777777" w:rsidR="00B00062" w:rsidRDefault="00000000">
            <w:pPr>
              <w:pStyle w:val="Compact"/>
            </w:pPr>
            <w:r>
              <w:rPr>
                <w:rFonts w:ascii="Times New Roman" w:eastAsia="Times New Roman" w:hAnsi="Times New Roman" w:cs="Times New Roman"/>
                <w:sz w:val="22"/>
                <w:szCs w:val="22"/>
              </w:rPr>
              <w:t>Paraphrased</w:t>
            </w:r>
          </w:p>
        </w:tc>
        <w:tc>
          <w:tcPr>
            <w:tcW w:w="1980" w:type="dxa"/>
          </w:tcPr>
          <w:p w14:paraId="29D0A163" w14:textId="77777777" w:rsidR="00B00062" w:rsidRDefault="00000000">
            <w:pPr>
              <w:pStyle w:val="Compact"/>
            </w:pPr>
            <w:r>
              <w:rPr>
                <w:rFonts w:ascii="Times New Roman" w:eastAsia="Times New Roman" w:hAnsi="Times New Roman" w:cs="Times New Roman"/>
                <w:sz w:val="22"/>
                <w:szCs w:val="22"/>
              </w:rPr>
              <w:t>Correct content, different wording</w:t>
            </w:r>
          </w:p>
        </w:tc>
        <w:tc>
          <w:tcPr>
            <w:tcW w:w="1980" w:type="dxa"/>
          </w:tcPr>
          <w:p w14:paraId="43CC09F6" w14:textId="77777777" w:rsidR="00B00062" w:rsidRDefault="00000000">
            <w:pPr>
              <w:pStyle w:val="Compact"/>
            </w:pPr>
            <w:r>
              <w:rPr>
                <w:rFonts w:ascii="Times New Roman" w:eastAsia="Times New Roman" w:hAnsi="Times New Roman" w:cs="Times New Roman"/>
                <w:sz w:val="22"/>
                <w:szCs w:val="22"/>
              </w:rPr>
              <w:t>~5.0</w:t>
            </w:r>
          </w:p>
        </w:tc>
        <w:tc>
          <w:tcPr>
            <w:tcW w:w="1980" w:type="dxa"/>
          </w:tcPr>
          <w:p w14:paraId="05A708A6" w14:textId="77777777" w:rsidR="00B00062" w:rsidRDefault="00000000">
            <w:pPr>
              <w:pStyle w:val="Compact"/>
            </w:pPr>
            <w:r>
              <w:rPr>
                <w:rFonts w:ascii="Times New Roman" w:eastAsia="Times New Roman" w:hAnsi="Times New Roman" w:cs="Times New Roman"/>
                <w:sz w:val="22"/>
                <w:szCs w:val="22"/>
              </w:rPr>
              <w:t>Penalizes paraphrase?</w:t>
            </w:r>
          </w:p>
        </w:tc>
      </w:tr>
      <w:tr w:rsidR="00B00062" w14:paraId="7C56A343" w14:textId="77777777">
        <w:tc>
          <w:tcPr>
            <w:tcW w:w="1980" w:type="dxa"/>
          </w:tcPr>
          <w:p w14:paraId="44575D56" w14:textId="77777777" w:rsidR="00B00062" w:rsidRDefault="00000000">
            <w:pPr>
              <w:pStyle w:val="Compact"/>
            </w:pPr>
            <w:r>
              <w:rPr>
                <w:rFonts w:ascii="Times New Roman" w:eastAsia="Times New Roman" w:hAnsi="Times New Roman" w:cs="Times New Roman"/>
                <w:sz w:val="22"/>
                <w:szCs w:val="22"/>
              </w:rPr>
              <w:t>Short correct</w:t>
            </w:r>
          </w:p>
        </w:tc>
        <w:tc>
          <w:tcPr>
            <w:tcW w:w="1980" w:type="dxa"/>
          </w:tcPr>
          <w:p w14:paraId="66A4925E" w14:textId="77777777" w:rsidR="00B00062" w:rsidRDefault="00000000">
            <w:pPr>
              <w:pStyle w:val="Compact"/>
            </w:pPr>
            <w:r>
              <w:rPr>
                <w:rFonts w:ascii="Times New Roman" w:eastAsia="Times New Roman" w:hAnsi="Times New Roman" w:cs="Times New Roman"/>
                <w:sz w:val="22"/>
                <w:szCs w:val="22"/>
              </w:rPr>
              <w:t>First sentence of ground truth</w:t>
            </w:r>
          </w:p>
        </w:tc>
        <w:tc>
          <w:tcPr>
            <w:tcW w:w="1980" w:type="dxa"/>
          </w:tcPr>
          <w:p w14:paraId="52901017" w14:textId="77777777" w:rsidR="00B00062" w:rsidRDefault="00000000">
            <w:pPr>
              <w:pStyle w:val="Compact"/>
            </w:pPr>
            <w:r>
              <w:rPr>
                <w:rFonts w:ascii="Times New Roman" w:eastAsia="Times New Roman" w:hAnsi="Times New Roman" w:cs="Times New Roman"/>
                <w:sz w:val="22"/>
                <w:szCs w:val="22"/>
              </w:rPr>
              <w:t>&lt;5.0</w:t>
            </w:r>
          </w:p>
        </w:tc>
        <w:tc>
          <w:tcPr>
            <w:tcW w:w="1980" w:type="dxa"/>
          </w:tcPr>
          <w:p w14:paraId="7BC62A6D" w14:textId="77777777" w:rsidR="00B00062" w:rsidRDefault="00000000">
            <w:pPr>
              <w:pStyle w:val="Compact"/>
            </w:pPr>
            <w:r>
              <w:rPr>
                <w:rFonts w:ascii="Times New Roman" w:eastAsia="Times New Roman" w:hAnsi="Times New Roman" w:cs="Times New Roman"/>
                <w:sz w:val="22"/>
                <w:szCs w:val="22"/>
              </w:rPr>
              <w:t>Partial content scored partial?</w:t>
            </w:r>
          </w:p>
        </w:tc>
      </w:tr>
      <w:tr w:rsidR="00B00062" w14:paraId="13C156AE" w14:textId="77777777">
        <w:tc>
          <w:tcPr>
            <w:tcW w:w="1980" w:type="dxa"/>
          </w:tcPr>
          <w:p w14:paraId="22C2315C" w14:textId="77777777" w:rsidR="00B00062" w:rsidRDefault="00000000">
            <w:pPr>
              <w:pStyle w:val="Compact"/>
            </w:pPr>
            <w:r>
              <w:rPr>
                <w:rFonts w:ascii="Times New Roman" w:eastAsia="Times New Roman" w:hAnsi="Times New Roman" w:cs="Times New Roman"/>
                <w:sz w:val="22"/>
                <w:szCs w:val="22"/>
              </w:rPr>
              <w:t>Long correct</w:t>
            </w:r>
          </w:p>
        </w:tc>
        <w:tc>
          <w:tcPr>
            <w:tcW w:w="1980" w:type="dxa"/>
          </w:tcPr>
          <w:p w14:paraId="0EEC5F2E" w14:textId="77777777" w:rsidR="00B00062" w:rsidRDefault="00000000">
            <w:pPr>
              <w:pStyle w:val="Compact"/>
            </w:pPr>
            <w:r>
              <w:rPr>
                <w:rFonts w:ascii="Times New Roman" w:eastAsia="Times New Roman" w:hAnsi="Times New Roman" w:cs="Times New Roman"/>
                <w:sz w:val="22"/>
                <w:szCs w:val="22"/>
              </w:rPr>
              <w:t>Ground truth + generic padding</w:t>
            </w:r>
          </w:p>
        </w:tc>
        <w:tc>
          <w:tcPr>
            <w:tcW w:w="1980" w:type="dxa"/>
          </w:tcPr>
          <w:p w14:paraId="1D0C2980" w14:textId="77777777" w:rsidR="00B00062" w:rsidRDefault="00000000">
            <w:pPr>
              <w:pStyle w:val="Compact"/>
            </w:pPr>
            <w:r>
              <w:rPr>
                <w:rFonts w:ascii="Times New Roman" w:eastAsia="Times New Roman" w:hAnsi="Times New Roman" w:cs="Times New Roman"/>
                <w:sz w:val="22"/>
                <w:szCs w:val="22"/>
              </w:rPr>
              <w:t>5.0</w:t>
            </w:r>
          </w:p>
        </w:tc>
        <w:tc>
          <w:tcPr>
            <w:tcW w:w="1980" w:type="dxa"/>
          </w:tcPr>
          <w:p w14:paraId="76A0D968" w14:textId="77777777" w:rsidR="00B00062" w:rsidRDefault="00000000">
            <w:pPr>
              <w:pStyle w:val="Compact"/>
            </w:pPr>
            <w:commentRangeStart w:id="146"/>
            <w:r>
              <w:rPr>
                <w:rFonts w:ascii="Times New Roman" w:eastAsia="Times New Roman" w:hAnsi="Times New Roman" w:cs="Times New Roman"/>
                <w:sz w:val="22"/>
                <w:szCs w:val="22"/>
              </w:rPr>
              <w:t>Length inflates scores?</w:t>
            </w:r>
            <w:commentRangeEnd w:id="146"/>
            <w:r w:rsidR="009A4316">
              <w:rPr>
                <w:rStyle w:val="CommentReference"/>
                <w:sz w:val="24"/>
                <w:szCs w:val="24"/>
              </w:rPr>
              <w:commentReference w:id="146"/>
            </w:r>
          </w:p>
        </w:tc>
      </w:tr>
    </w:tbl>
    <w:p w14:paraId="7B271A43" w14:textId="77777777" w:rsidR="00B00062" w:rsidRDefault="00000000">
      <w:pPr>
        <w:pStyle w:val="BodyText"/>
      </w:pPr>
      <w:r>
        <w:rPr>
          <w:rFonts w:ascii="Times New Roman" w:eastAsia="Times New Roman" w:hAnsi="Times New Roman" w:cs="Times New Roman"/>
          <w:b/>
          <w:bCs/>
          <w:sz w:val="22"/>
          <w:szCs w:val="22"/>
        </w:rPr>
        <w:t>Results.</w:t>
      </w:r>
    </w:p>
    <w:tbl>
      <w:tblPr>
        <w:tblStyle w:val="Table"/>
        <w:tblW w:w="5000" w:type="pct"/>
        <w:tblLayout w:type="fixed"/>
        <w:tblLook w:val="0020" w:firstRow="1" w:lastRow="0" w:firstColumn="0" w:lastColumn="0" w:noHBand="0" w:noVBand="0"/>
      </w:tblPr>
      <w:tblGrid>
        <w:gridCol w:w="1197"/>
        <w:gridCol w:w="1197"/>
        <w:gridCol w:w="1197"/>
        <w:gridCol w:w="1197"/>
        <w:gridCol w:w="1197"/>
        <w:gridCol w:w="1197"/>
        <w:gridCol w:w="1197"/>
        <w:gridCol w:w="1197"/>
      </w:tblGrid>
      <w:tr w:rsidR="00B00062" w14:paraId="4FE98161" w14:textId="77777777" w:rsidTr="00B00062">
        <w:trPr>
          <w:cnfStyle w:val="100000000000" w:firstRow="1" w:lastRow="0" w:firstColumn="0" w:lastColumn="0" w:oddVBand="0" w:evenVBand="0" w:oddHBand="0" w:evenHBand="0" w:firstRowFirstColumn="0" w:firstRowLastColumn="0" w:lastRowFirstColumn="0" w:lastRowLastColumn="0"/>
          <w:tblHeader/>
        </w:trPr>
        <w:tc>
          <w:tcPr>
            <w:tcW w:w="990" w:type="dxa"/>
          </w:tcPr>
          <w:p w14:paraId="2627805E" w14:textId="77777777" w:rsidR="00B00062" w:rsidRDefault="00000000">
            <w:pPr>
              <w:pStyle w:val="Compact"/>
            </w:pPr>
            <w:r>
              <w:rPr>
                <w:rFonts w:ascii="Times New Roman" w:eastAsia="Times New Roman" w:hAnsi="Times New Roman" w:cs="Times New Roman"/>
                <w:sz w:val="22"/>
                <w:szCs w:val="22"/>
              </w:rPr>
              <w:t>Test</w:t>
            </w:r>
          </w:p>
        </w:tc>
        <w:tc>
          <w:tcPr>
            <w:tcW w:w="990" w:type="dxa"/>
          </w:tcPr>
          <w:p w14:paraId="54744BB9" w14:textId="77777777" w:rsidR="00B00062" w:rsidRDefault="00000000">
            <w:pPr>
              <w:pStyle w:val="Compact"/>
            </w:pPr>
            <w:r>
              <w:rPr>
                <w:rFonts w:ascii="Times New Roman" w:eastAsia="Times New Roman" w:hAnsi="Times New Roman" w:cs="Times New Roman"/>
                <w:sz w:val="22"/>
                <w:szCs w:val="22"/>
              </w:rPr>
              <w:t>Haiku</w:t>
            </w:r>
          </w:p>
        </w:tc>
        <w:tc>
          <w:tcPr>
            <w:tcW w:w="990" w:type="dxa"/>
          </w:tcPr>
          <w:p w14:paraId="0C89CD2E" w14:textId="77777777" w:rsidR="00B00062" w:rsidRDefault="00000000">
            <w:pPr>
              <w:pStyle w:val="Compact"/>
            </w:pPr>
            <w:r>
              <w:rPr>
                <w:rFonts w:ascii="Times New Roman" w:eastAsia="Times New Roman" w:hAnsi="Times New Roman" w:cs="Times New Roman"/>
                <w:sz w:val="22"/>
                <w:szCs w:val="22"/>
              </w:rPr>
              <w:t>Sonnet</w:t>
            </w:r>
          </w:p>
        </w:tc>
        <w:tc>
          <w:tcPr>
            <w:tcW w:w="990" w:type="dxa"/>
          </w:tcPr>
          <w:p w14:paraId="1D911071" w14:textId="77777777" w:rsidR="00B00062" w:rsidRDefault="00000000">
            <w:pPr>
              <w:pStyle w:val="Compact"/>
            </w:pPr>
            <w:r>
              <w:rPr>
                <w:rFonts w:ascii="Times New Roman" w:eastAsia="Times New Roman" w:hAnsi="Times New Roman" w:cs="Times New Roman"/>
                <w:sz w:val="22"/>
                <w:szCs w:val="22"/>
              </w:rPr>
              <w:t>Opus</w:t>
            </w:r>
          </w:p>
        </w:tc>
        <w:tc>
          <w:tcPr>
            <w:tcW w:w="990" w:type="dxa"/>
          </w:tcPr>
          <w:p w14:paraId="61307167" w14:textId="77777777" w:rsidR="00B00062" w:rsidRDefault="00000000">
            <w:pPr>
              <w:pStyle w:val="Compact"/>
            </w:pPr>
            <w:r>
              <w:rPr>
                <w:rFonts w:ascii="Times New Roman" w:eastAsia="Times New Roman" w:hAnsi="Times New Roman" w:cs="Times New Roman"/>
                <w:sz w:val="22"/>
                <w:szCs w:val="22"/>
              </w:rPr>
              <w:t>GPT-4o</w:t>
            </w:r>
          </w:p>
        </w:tc>
        <w:tc>
          <w:tcPr>
            <w:tcW w:w="990" w:type="dxa"/>
          </w:tcPr>
          <w:p w14:paraId="1A7B58A8" w14:textId="77777777" w:rsidR="00B00062" w:rsidRDefault="00000000">
            <w:pPr>
              <w:pStyle w:val="Compact"/>
            </w:pPr>
            <w:r>
              <w:rPr>
                <w:rFonts w:ascii="Times New Roman" w:eastAsia="Times New Roman" w:hAnsi="Times New Roman" w:cs="Times New Roman"/>
                <w:sz w:val="22"/>
                <w:szCs w:val="22"/>
              </w:rPr>
              <w:t>GPT-5.4</w:t>
            </w:r>
          </w:p>
        </w:tc>
        <w:tc>
          <w:tcPr>
            <w:tcW w:w="990" w:type="dxa"/>
          </w:tcPr>
          <w:p w14:paraId="0904EF83" w14:textId="77777777" w:rsidR="00B00062" w:rsidRDefault="00000000">
            <w:pPr>
              <w:pStyle w:val="Compact"/>
            </w:pPr>
            <w:r>
              <w:rPr>
                <w:rFonts w:ascii="Times New Roman" w:eastAsia="Times New Roman" w:hAnsi="Times New Roman" w:cs="Times New Roman"/>
                <w:sz w:val="22"/>
                <w:szCs w:val="22"/>
              </w:rPr>
              <w:t>Gemini Flash</w:t>
            </w:r>
          </w:p>
        </w:tc>
        <w:tc>
          <w:tcPr>
            <w:tcW w:w="990" w:type="dxa"/>
          </w:tcPr>
          <w:p w14:paraId="1D653D33" w14:textId="77777777" w:rsidR="00B00062" w:rsidRDefault="00000000">
            <w:pPr>
              <w:pStyle w:val="Compact"/>
            </w:pPr>
            <w:r>
              <w:rPr>
                <w:rFonts w:ascii="Times New Roman" w:eastAsia="Times New Roman" w:hAnsi="Times New Roman" w:cs="Times New Roman"/>
                <w:sz w:val="22"/>
                <w:szCs w:val="22"/>
              </w:rPr>
              <w:t>Gemini Pro</w:t>
            </w:r>
          </w:p>
        </w:tc>
      </w:tr>
      <w:tr w:rsidR="00B00062" w14:paraId="0FD3C86A" w14:textId="77777777">
        <w:tc>
          <w:tcPr>
            <w:tcW w:w="990" w:type="dxa"/>
          </w:tcPr>
          <w:p w14:paraId="4C153463" w14:textId="77777777" w:rsidR="00B00062" w:rsidRDefault="00000000">
            <w:pPr>
              <w:pStyle w:val="Compact"/>
            </w:pPr>
            <w:r>
              <w:rPr>
                <w:rFonts w:ascii="Times New Roman" w:eastAsia="Times New Roman" w:hAnsi="Times New Roman" w:cs="Times New Roman"/>
                <w:sz w:val="22"/>
                <w:szCs w:val="22"/>
              </w:rPr>
              <w:t>Verbatim</w:t>
            </w:r>
          </w:p>
        </w:tc>
        <w:tc>
          <w:tcPr>
            <w:tcW w:w="990" w:type="dxa"/>
          </w:tcPr>
          <w:p w14:paraId="6487A51C" w14:textId="77777777" w:rsidR="00B00062" w:rsidRDefault="00000000">
            <w:pPr>
              <w:pStyle w:val="Compact"/>
            </w:pPr>
            <w:r>
              <w:rPr>
                <w:rFonts w:ascii="Times New Roman" w:eastAsia="Times New Roman" w:hAnsi="Times New Roman" w:cs="Times New Roman"/>
                <w:sz w:val="22"/>
                <w:szCs w:val="22"/>
              </w:rPr>
              <w:t>5.00</w:t>
            </w:r>
          </w:p>
        </w:tc>
        <w:tc>
          <w:tcPr>
            <w:tcW w:w="990" w:type="dxa"/>
          </w:tcPr>
          <w:p w14:paraId="42D619A2" w14:textId="77777777" w:rsidR="00B00062" w:rsidRDefault="00000000">
            <w:pPr>
              <w:pStyle w:val="Compact"/>
            </w:pPr>
            <w:r>
              <w:rPr>
                <w:rFonts w:ascii="Times New Roman" w:eastAsia="Times New Roman" w:hAnsi="Times New Roman" w:cs="Times New Roman"/>
                <w:sz w:val="22"/>
                <w:szCs w:val="22"/>
              </w:rPr>
              <w:t>5.00</w:t>
            </w:r>
          </w:p>
        </w:tc>
        <w:tc>
          <w:tcPr>
            <w:tcW w:w="990" w:type="dxa"/>
          </w:tcPr>
          <w:p w14:paraId="2AA23C5C" w14:textId="77777777" w:rsidR="00B00062" w:rsidRDefault="00000000">
            <w:pPr>
              <w:pStyle w:val="Compact"/>
            </w:pPr>
            <w:r>
              <w:rPr>
                <w:rFonts w:ascii="Times New Roman" w:eastAsia="Times New Roman" w:hAnsi="Times New Roman" w:cs="Times New Roman"/>
                <w:sz w:val="22"/>
                <w:szCs w:val="22"/>
              </w:rPr>
              <w:t>5.00</w:t>
            </w:r>
          </w:p>
        </w:tc>
        <w:tc>
          <w:tcPr>
            <w:tcW w:w="990" w:type="dxa"/>
          </w:tcPr>
          <w:p w14:paraId="2CF26D77" w14:textId="77777777" w:rsidR="00B00062" w:rsidRDefault="00000000">
            <w:pPr>
              <w:pStyle w:val="Compact"/>
            </w:pPr>
            <w:r>
              <w:rPr>
                <w:rFonts w:ascii="Times New Roman" w:eastAsia="Times New Roman" w:hAnsi="Times New Roman" w:cs="Times New Roman"/>
                <w:sz w:val="22"/>
                <w:szCs w:val="22"/>
              </w:rPr>
              <w:t>5.00</w:t>
            </w:r>
          </w:p>
        </w:tc>
        <w:tc>
          <w:tcPr>
            <w:tcW w:w="990" w:type="dxa"/>
          </w:tcPr>
          <w:p w14:paraId="6B5E321D" w14:textId="77777777" w:rsidR="00B00062" w:rsidRDefault="00000000">
            <w:pPr>
              <w:pStyle w:val="Compact"/>
            </w:pPr>
            <w:r>
              <w:rPr>
                <w:rFonts w:ascii="Times New Roman" w:eastAsia="Times New Roman" w:hAnsi="Times New Roman" w:cs="Times New Roman"/>
                <w:sz w:val="22"/>
                <w:szCs w:val="22"/>
              </w:rPr>
              <w:t>5.00</w:t>
            </w:r>
          </w:p>
        </w:tc>
        <w:tc>
          <w:tcPr>
            <w:tcW w:w="990" w:type="dxa"/>
          </w:tcPr>
          <w:p w14:paraId="17B5721B" w14:textId="77777777" w:rsidR="00B00062" w:rsidRDefault="00000000">
            <w:pPr>
              <w:pStyle w:val="Compact"/>
            </w:pPr>
            <w:r>
              <w:rPr>
                <w:rFonts w:ascii="Times New Roman" w:eastAsia="Times New Roman" w:hAnsi="Times New Roman" w:cs="Times New Roman"/>
                <w:sz w:val="22"/>
                <w:szCs w:val="22"/>
              </w:rPr>
              <w:t>5.00</w:t>
            </w:r>
          </w:p>
        </w:tc>
        <w:tc>
          <w:tcPr>
            <w:tcW w:w="990" w:type="dxa"/>
          </w:tcPr>
          <w:p w14:paraId="26E73B1E" w14:textId="77777777" w:rsidR="00B00062" w:rsidRDefault="00000000">
            <w:pPr>
              <w:pStyle w:val="Compact"/>
            </w:pPr>
            <w:r>
              <w:rPr>
                <w:rFonts w:ascii="Times New Roman" w:eastAsia="Times New Roman" w:hAnsi="Times New Roman" w:cs="Times New Roman"/>
                <w:sz w:val="22"/>
                <w:szCs w:val="22"/>
              </w:rPr>
              <w:t>4.15</w:t>
            </w:r>
          </w:p>
        </w:tc>
      </w:tr>
      <w:tr w:rsidR="00B00062" w14:paraId="61BB241C" w14:textId="77777777">
        <w:tc>
          <w:tcPr>
            <w:tcW w:w="990" w:type="dxa"/>
          </w:tcPr>
          <w:p w14:paraId="4ABC4E2B" w14:textId="77777777" w:rsidR="00B00062" w:rsidRDefault="00000000">
            <w:pPr>
              <w:pStyle w:val="Compact"/>
            </w:pPr>
            <w:r>
              <w:rPr>
                <w:rFonts w:ascii="Times New Roman" w:eastAsia="Times New Roman" w:hAnsi="Times New Roman" w:cs="Times New Roman"/>
                <w:sz w:val="22"/>
                <w:szCs w:val="22"/>
              </w:rPr>
              <w:t>Paraphrased</w:t>
            </w:r>
          </w:p>
        </w:tc>
        <w:tc>
          <w:tcPr>
            <w:tcW w:w="990" w:type="dxa"/>
          </w:tcPr>
          <w:p w14:paraId="350FA249" w14:textId="77777777" w:rsidR="00B00062" w:rsidRDefault="00000000">
            <w:pPr>
              <w:pStyle w:val="Compact"/>
            </w:pPr>
            <w:r>
              <w:rPr>
                <w:rFonts w:ascii="Times New Roman" w:eastAsia="Times New Roman" w:hAnsi="Times New Roman" w:cs="Times New Roman"/>
                <w:sz w:val="22"/>
                <w:szCs w:val="22"/>
              </w:rPr>
              <w:t>4.75</w:t>
            </w:r>
          </w:p>
        </w:tc>
        <w:tc>
          <w:tcPr>
            <w:tcW w:w="990" w:type="dxa"/>
          </w:tcPr>
          <w:p w14:paraId="33D19C1E" w14:textId="77777777" w:rsidR="00B00062" w:rsidRDefault="00000000">
            <w:pPr>
              <w:pStyle w:val="Compact"/>
            </w:pPr>
            <w:r>
              <w:rPr>
                <w:rFonts w:ascii="Times New Roman" w:eastAsia="Times New Roman" w:hAnsi="Times New Roman" w:cs="Times New Roman"/>
                <w:sz w:val="22"/>
                <w:szCs w:val="22"/>
              </w:rPr>
              <w:t>5.00</w:t>
            </w:r>
          </w:p>
        </w:tc>
        <w:tc>
          <w:tcPr>
            <w:tcW w:w="990" w:type="dxa"/>
          </w:tcPr>
          <w:p w14:paraId="0B5EFD53" w14:textId="77777777" w:rsidR="00B00062" w:rsidRDefault="00000000">
            <w:pPr>
              <w:pStyle w:val="Compact"/>
            </w:pPr>
            <w:r>
              <w:rPr>
                <w:rFonts w:ascii="Times New Roman" w:eastAsia="Times New Roman" w:hAnsi="Times New Roman" w:cs="Times New Roman"/>
                <w:sz w:val="22"/>
                <w:szCs w:val="22"/>
              </w:rPr>
              <w:t>5.00</w:t>
            </w:r>
          </w:p>
        </w:tc>
        <w:tc>
          <w:tcPr>
            <w:tcW w:w="990" w:type="dxa"/>
          </w:tcPr>
          <w:p w14:paraId="56290522" w14:textId="77777777" w:rsidR="00B00062" w:rsidRDefault="00000000">
            <w:pPr>
              <w:pStyle w:val="Compact"/>
            </w:pPr>
            <w:r>
              <w:rPr>
                <w:rFonts w:ascii="Times New Roman" w:eastAsia="Times New Roman" w:hAnsi="Times New Roman" w:cs="Times New Roman"/>
                <w:sz w:val="22"/>
                <w:szCs w:val="22"/>
              </w:rPr>
              <w:t>5.00</w:t>
            </w:r>
          </w:p>
        </w:tc>
        <w:tc>
          <w:tcPr>
            <w:tcW w:w="990" w:type="dxa"/>
          </w:tcPr>
          <w:p w14:paraId="7EB6DB17" w14:textId="77777777" w:rsidR="00B00062" w:rsidRDefault="00000000">
            <w:pPr>
              <w:pStyle w:val="Compact"/>
            </w:pPr>
            <w:r>
              <w:rPr>
                <w:rFonts w:ascii="Times New Roman" w:eastAsia="Times New Roman" w:hAnsi="Times New Roman" w:cs="Times New Roman"/>
                <w:sz w:val="22"/>
                <w:szCs w:val="22"/>
              </w:rPr>
              <w:t>5.00</w:t>
            </w:r>
          </w:p>
        </w:tc>
        <w:tc>
          <w:tcPr>
            <w:tcW w:w="990" w:type="dxa"/>
          </w:tcPr>
          <w:p w14:paraId="47FFF738" w14:textId="77777777" w:rsidR="00B00062" w:rsidRDefault="00000000">
            <w:pPr>
              <w:pStyle w:val="Compact"/>
            </w:pPr>
            <w:r>
              <w:rPr>
                <w:rFonts w:ascii="Times New Roman" w:eastAsia="Times New Roman" w:hAnsi="Times New Roman" w:cs="Times New Roman"/>
                <w:sz w:val="22"/>
                <w:szCs w:val="22"/>
              </w:rPr>
              <w:t>4.70</w:t>
            </w:r>
          </w:p>
        </w:tc>
        <w:tc>
          <w:tcPr>
            <w:tcW w:w="990" w:type="dxa"/>
          </w:tcPr>
          <w:p w14:paraId="41BBEE8B" w14:textId="77777777" w:rsidR="00B00062" w:rsidRDefault="00000000">
            <w:pPr>
              <w:pStyle w:val="Compact"/>
            </w:pPr>
            <w:r>
              <w:rPr>
                <w:rFonts w:ascii="Times New Roman" w:eastAsia="Times New Roman" w:hAnsi="Times New Roman" w:cs="Times New Roman"/>
                <w:sz w:val="22"/>
                <w:szCs w:val="22"/>
              </w:rPr>
              <w:t>3.55</w:t>
            </w:r>
          </w:p>
        </w:tc>
      </w:tr>
      <w:tr w:rsidR="00B00062" w14:paraId="6B3D9105" w14:textId="77777777">
        <w:tc>
          <w:tcPr>
            <w:tcW w:w="990" w:type="dxa"/>
          </w:tcPr>
          <w:p w14:paraId="6365294D" w14:textId="77777777" w:rsidR="00B00062" w:rsidRDefault="00000000">
            <w:pPr>
              <w:pStyle w:val="Compact"/>
            </w:pPr>
            <w:r>
              <w:rPr>
                <w:rFonts w:ascii="Times New Roman" w:eastAsia="Times New Roman" w:hAnsi="Times New Roman" w:cs="Times New Roman"/>
                <w:sz w:val="22"/>
                <w:szCs w:val="22"/>
              </w:rPr>
              <w:t>Short correct</w:t>
            </w:r>
          </w:p>
        </w:tc>
        <w:tc>
          <w:tcPr>
            <w:tcW w:w="990" w:type="dxa"/>
          </w:tcPr>
          <w:p w14:paraId="3AEE54BA" w14:textId="77777777" w:rsidR="00B00062" w:rsidRDefault="00000000">
            <w:pPr>
              <w:pStyle w:val="Compact"/>
            </w:pPr>
            <w:r>
              <w:rPr>
                <w:rFonts w:ascii="Times New Roman" w:eastAsia="Times New Roman" w:hAnsi="Times New Roman" w:cs="Times New Roman"/>
                <w:sz w:val="22"/>
                <w:szCs w:val="22"/>
              </w:rPr>
              <w:t>3.80</w:t>
            </w:r>
          </w:p>
        </w:tc>
        <w:tc>
          <w:tcPr>
            <w:tcW w:w="990" w:type="dxa"/>
          </w:tcPr>
          <w:p w14:paraId="643530AB" w14:textId="77777777" w:rsidR="00B00062" w:rsidRDefault="00000000">
            <w:pPr>
              <w:pStyle w:val="Compact"/>
            </w:pPr>
            <w:r>
              <w:rPr>
                <w:rFonts w:ascii="Times New Roman" w:eastAsia="Times New Roman" w:hAnsi="Times New Roman" w:cs="Times New Roman"/>
                <w:sz w:val="22"/>
                <w:szCs w:val="22"/>
              </w:rPr>
              <w:t>4.35</w:t>
            </w:r>
          </w:p>
        </w:tc>
        <w:tc>
          <w:tcPr>
            <w:tcW w:w="990" w:type="dxa"/>
          </w:tcPr>
          <w:p w14:paraId="67990CCD" w14:textId="77777777" w:rsidR="00B00062" w:rsidRDefault="00000000">
            <w:pPr>
              <w:pStyle w:val="Compact"/>
            </w:pPr>
            <w:r>
              <w:rPr>
                <w:rFonts w:ascii="Times New Roman" w:eastAsia="Times New Roman" w:hAnsi="Times New Roman" w:cs="Times New Roman"/>
                <w:sz w:val="22"/>
                <w:szCs w:val="22"/>
              </w:rPr>
              <w:t>4.20</w:t>
            </w:r>
          </w:p>
        </w:tc>
        <w:tc>
          <w:tcPr>
            <w:tcW w:w="990" w:type="dxa"/>
          </w:tcPr>
          <w:p w14:paraId="758CF7E6" w14:textId="77777777" w:rsidR="00B00062" w:rsidRDefault="00000000">
            <w:pPr>
              <w:pStyle w:val="Compact"/>
            </w:pPr>
            <w:r>
              <w:rPr>
                <w:rFonts w:ascii="Times New Roman" w:eastAsia="Times New Roman" w:hAnsi="Times New Roman" w:cs="Times New Roman"/>
                <w:sz w:val="22"/>
                <w:szCs w:val="22"/>
              </w:rPr>
              <w:t>4.05</w:t>
            </w:r>
          </w:p>
        </w:tc>
        <w:tc>
          <w:tcPr>
            <w:tcW w:w="990" w:type="dxa"/>
          </w:tcPr>
          <w:p w14:paraId="3C0F342E" w14:textId="77777777" w:rsidR="00B00062" w:rsidRDefault="00000000">
            <w:pPr>
              <w:pStyle w:val="Compact"/>
            </w:pPr>
            <w:r>
              <w:rPr>
                <w:rFonts w:ascii="Times New Roman" w:eastAsia="Times New Roman" w:hAnsi="Times New Roman" w:cs="Times New Roman"/>
                <w:sz w:val="22"/>
                <w:szCs w:val="22"/>
              </w:rPr>
              <w:t>4.20</w:t>
            </w:r>
          </w:p>
        </w:tc>
        <w:tc>
          <w:tcPr>
            <w:tcW w:w="990" w:type="dxa"/>
          </w:tcPr>
          <w:p w14:paraId="2E51ABD8" w14:textId="77777777" w:rsidR="00B00062" w:rsidRDefault="00000000">
            <w:pPr>
              <w:pStyle w:val="Compact"/>
            </w:pPr>
            <w:r>
              <w:rPr>
                <w:rFonts w:ascii="Times New Roman" w:eastAsia="Times New Roman" w:hAnsi="Times New Roman" w:cs="Times New Roman"/>
                <w:sz w:val="22"/>
                <w:szCs w:val="22"/>
              </w:rPr>
              <w:t>3.85</w:t>
            </w:r>
          </w:p>
        </w:tc>
        <w:tc>
          <w:tcPr>
            <w:tcW w:w="990" w:type="dxa"/>
          </w:tcPr>
          <w:p w14:paraId="0E3A3CDD" w14:textId="77777777" w:rsidR="00B00062" w:rsidRDefault="00000000">
            <w:pPr>
              <w:pStyle w:val="Compact"/>
            </w:pPr>
            <w:r>
              <w:rPr>
                <w:rFonts w:ascii="Times New Roman" w:eastAsia="Times New Roman" w:hAnsi="Times New Roman" w:cs="Times New Roman"/>
                <w:sz w:val="22"/>
                <w:szCs w:val="22"/>
              </w:rPr>
              <w:t>2.85</w:t>
            </w:r>
          </w:p>
        </w:tc>
      </w:tr>
      <w:tr w:rsidR="00B00062" w14:paraId="558B5C25" w14:textId="77777777">
        <w:tc>
          <w:tcPr>
            <w:tcW w:w="990" w:type="dxa"/>
          </w:tcPr>
          <w:p w14:paraId="33F16980" w14:textId="77777777" w:rsidR="00B00062" w:rsidRDefault="00000000">
            <w:pPr>
              <w:pStyle w:val="Compact"/>
            </w:pPr>
            <w:r>
              <w:rPr>
                <w:rFonts w:ascii="Times New Roman" w:eastAsia="Times New Roman" w:hAnsi="Times New Roman" w:cs="Times New Roman"/>
                <w:sz w:val="22"/>
                <w:szCs w:val="22"/>
              </w:rPr>
              <w:t>Long correct</w:t>
            </w:r>
          </w:p>
        </w:tc>
        <w:tc>
          <w:tcPr>
            <w:tcW w:w="990" w:type="dxa"/>
          </w:tcPr>
          <w:p w14:paraId="4F691091" w14:textId="77777777" w:rsidR="00B00062" w:rsidRDefault="00000000">
            <w:pPr>
              <w:pStyle w:val="Compact"/>
            </w:pPr>
            <w:r>
              <w:rPr>
                <w:rFonts w:ascii="Times New Roman" w:eastAsia="Times New Roman" w:hAnsi="Times New Roman" w:cs="Times New Roman"/>
                <w:sz w:val="22"/>
                <w:szCs w:val="22"/>
              </w:rPr>
              <w:t>5.00</w:t>
            </w:r>
          </w:p>
        </w:tc>
        <w:tc>
          <w:tcPr>
            <w:tcW w:w="990" w:type="dxa"/>
          </w:tcPr>
          <w:p w14:paraId="0CAD65F1" w14:textId="77777777" w:rsidR="00B00062" w:rsidRDefault="00000000">
            <w:pPr>
              <w:pStyle w:val="Compact"/>
            </w:pPr>
            <w:r>
              <w:rPr>
                <w:rFonts w:ascii="Times New Roman" w:eastAsia="Times New Roman" w:hAnsi="Times New Roman" w:cs="Times New Roman"/>
                <w:sz w:val="22"/>
                <w:szCs w:val="22"/>
              </w:rPr>
              <w:t>5.00</w:t>
            </w:r>
          </w:p>
        </w:tc>
        <w:tc>
          <w:tcPr>
            <w:tcW w:w="990" w:type="dxa"/>
          </w:tcPr>
          <w:p w14:paraId="732C8B2A" w14:textId="77777777" w:rsidR="00B00062" w:rsidRDefault="00000000">
            <w:pPr>
              <w:pStyle w:val="Compact"/>
            </w:pPr>
            <w:r>
              <w:rPr>
                <w:rFonts w:ascii="Times New Roman" w:eastAsia="Times New Roman" w:hAnsi="Times New Roman" w:cs="Times New Roman"/>
                <w:sz w:val="22"/>
                <w:szCs w:val="22"/>
              </w:rPr>
              <w:t>5.00</w:t>
            </w:r>
          </w:p>
        </w:tc>
        <w:tc>
          <w:tcPr>
            <w:tcW w:w="990" w:type="dxa"/>
          </w:tcPr>
          <w:p w14:paraId="0EE3C871" w14:textId="77777777" w:rsidR="00B00062" w:rsidRDefault="00000000">
            <w:pPr>
              <w:pStyle w:val="Compact"/>
            </w:pPr>
            <w:r>
              <w:rPr>
                <w:rFonts w:ascii="Times New Roman" w:eastAsia="Times New Roman" w:hAnsi="Times New Roman" w:cs="Times New Roman"/>
                <w:sz w:val="22"/>
                <w:szCs w:val="22"/>
              </w:rPr>
              <w:t>3.35</w:t>
            </w:r>
          </w:p>
        </w:tc>
        <w:tc>
          <w:tcPr>
            <w:tcW w:w="990" w:type="dxa"/>
          </w:tcPr>
          <w:p w14:paraId="538D4608" w14:textId="77777777" w:rsidR="00B00062" w:rsidRDefault="00000000">
            <w:pPr>
              <w:pStyle w:val="Compact"/>
            </w:pPr>
            <w:r>
              <w:rPr>
                <w:rFonts w:ascii="Times New Roman" w:eastAsia="Times New Roman" w:hAnsi="Times New Roman" w:cs="Times New Roman"/>
                <w:sz w:val="22"/>
                <w:szCs w:val="22"/>
              </w:rPr>
              <w:t>4.80</w:t>
            </w:r>
          </w:p>
        </w:tc>
        <w:tc>
          <w:tcPr>
            <w:tcW w:w="990" w:type="dxa"/>
          </w:tcPr>
          <w:p w14:paraId="6DC47679" w14:textId="77777777" w:rsidR="00B00062" w:rsidRDefault="00000000">
            <w:pPr>
              <w:pStyle w:val="Compact"/>
            </w:pPr>
            <w:r>
              <w:rPr>
                <w:rFonts w:ascii="Times New Roman" w:eastAsia="Times New Roman" w:hAnsi="Times New Roman" w:cs="Times New Roman"/>
                <w:sz w:val="22"/>
                <w:szCs w:val="22"/>
              </w:rPr>
              <w:t>3.80</w:t>
            </w:r>
          </w:p>
        </w:tc>
        <w:tc>
          <w:tcPr>
            <w:tcW w:w="990" w:type="dxa"/>
          </w:tcPr>
          <w:p w14:paraId="2501EA6F" w14:textId="77777777" w:rsidR="00B00062" w:rsidRDefault="00000000">
            <w:pPr>
              <w:pStyle w:val="Compact"/>
            </w:pPr>
            <w:r>
              <w:rPr>
                <w:rFonts w:ascii="Times New Roman" w:eastAsia="Times New Roman" w:hAnsi="Times New Roman" w:cs="Times New Roman"/>
                <w:sz w:val="22"/>
                <w:szCs w:val="22"/>
              </w:rPr>
              <w:t>1.20</w:t>
            </w:r>
          </w:p>
        </w:tc>
      </w:tr>
    </w:tbl>
    <w:p w14:paraId="5E5ADDA4" w14:textId="77777777" w:rsidR="00B00062" w:rsidRDefault="00000000">
      <w:pPr>
        <w:pStyle w:val="BodyText"/>
      </w:pPr>
      <w:r>
        <w:rPr>
          <w:rFonts w:ascii="Times New Roman" w:eastAsia="Times New Roman" w:hAnsi="Times New Roman" w:cs="Times New Roman"/>
          <w:sz w:val="22"/>
          <w:szCs w:val="22"/>
        </w:rPr>
        <w:t xml:space="preserve">Six of the seven judges score verbatim matches at 5.0; Gemini Pro is the outlier at 4.15. Sonnet and Opus cluster with Haiku, GPT-4o, and GPT-5.4 at the cleanest end of the panel: no verbatim miss, no paraphrase penalty, no length-padding penalty, expected dip on partial content (4.20 to 4.35). Length sensitivity varies sharply across the rest of the panel: Haiku, Sonnet, and Opus do not penalize padding; Gemini Pro penalizes it severely (5.0 to 1.20). Per-judge calibration data and full panel composition are in Appendix C.5; raw scoring data at </w:t>
      </w:r>
      <w:r>
        <w:rPr>
          <w:rStyle w:val="VerbatimChar"/>
          <w:rFonts w:ascii="Times New Roman" w:eastAsia="Times New Roman" w:hAnsi="Times New Roman" w:cs="Times New Roman"/>
          <w:szCs w:val="22"/>
        </w:rPr>
        <w:t>results/judge_calibration/</w:t>
      </w:r>
      <w:r>
        <w:rPr>
          <w:rFonts w:ascii="Times New Roman" w:eastAsia="Times New Roman" w:hAnsi="Times New Roman" w:cs="Times New Roman"/>
          <w:sz w:val="22"/>
          <w:szCs w:val="22"/>
        </w:rPr>
        <w:t>.</w:t>
      </w:r>
    </w:p>
    <w:p w14:paraId="5EF5D37D" w14:textId="77777777" w:rsidR="00B00062" w:rsidRDefault="00000000">
      <w:pPr>
        <w:pStyle w:val="BodyText"/>
      </w:pPr>
      <w:r>
        <w:rPr>
          <w:rFonts w:ascii="Times New Roman" w:eastAsia="Times New Roman" w:hAnsi="Times New Roman" w:cs="Times New Roman"/>
          <w:b/>
          <w:bCs/>
          <w:sz w:val="22"/>
          <w:szCs w:val="22"/>
        </w:rPr>
        <w:lastRenderedPageBreak/>
        <w:t>Use of calibration data.</w:t>
      </w:r>
      <w:r>
        <w:rPr>
          <w:rFonts w:ascii="Times New Roman" w:eastAsia="Times New Roman" w:hAnsi="Times New Roman" w:cs="Times New Roman"/>
          <w:sz w:val="22"/>
          <w:szCs w:val="22"/>
        </w:rPr>
        <w:t xml:space="preserve"> Scores are not normalized. Any normalization requires deciding which judge’s profile is “correct” and re-scaling the others toward it. Calibration data is published in its raw form so readers can apply their own normalization if they prefer. Length sensitivity is treated as a first-class calibration dimension: judges that fail the long-correct diagnostic </w:t>
      </w:r>
      <w:commentRangeStart w:id="147"/>
      <w:r>
        <w:rPr>
          <w:rFonts w:ascii="Times New Roman" w:eastAsia="Times New Roman" w:hAnsi="Times New Roman" w:cs="Times New Roman"/>
          <w:sz w:val="22"/>
          <w:szCs w:val="22"/>
        </w:rPr>
        <w:t>by ≥1 rubric point are excluded from the primary aggregate and reported in the 7-judge sensitivity panel only.</w:t>
      </w:r>
      <w:commentRangeEnd w:id="147"/>
      <w:r w:rsidR="008B43E8">
        <w:rPr>
          <w:rStyle w:val="CommentReference"/>
          <w:sz w:val="24"/>
          <w:szCs w:val="24"/>
        </w:rPr>
        <w:commentReference w:id="147"/>
      </w:r>
    </w:p>
    <w:p w14:paraId="17BF465E" w14:textId="77777777" w:rsidR="00B00062" w:rsidRDefault="00000000">
      <w:pPr>
        <w:pStyle w:val="BodyText"/>
      </w:pPr>
      <w:r>
        <w:rPr>
          <w:rFonts w:ascii="Times New Roman" w:eastAsia="Times New Roman" w:hAnsi="Times New Roman" w:cs="Times New Roman"/>
          <w:b/>
          <w:bCs/>
          <w:sz w:val="22"/>
          <w:szCs w:val="22"/>
        </w:rPr>
        <w:t>Primary aggregate: 5-judge panel.</w:t>
      </w:r>
      <w:r>
        <w:rPr>
          <w:rFonts w:ascii="Times New Roman" w:eastAsia="Times New Roman" w:hAnsi="Times New Roman" w:cs="Times New Roman"/>
          <w:sz w:val="22"/>
          <w:szCs w:val="22"/>
        </w:rPr>
        <w:t xml:space="preserve"> The primary numeric aggregate reported throughout §4 is the 5-judge mean using Haiku 4.5, Sonnet 4.6, Opus 4.6, GPT-4o, and GPT-5.4. All five sit at the calibrated end of the panel: each scores verbatim and paraphrased matches at or near 5.0 with low length sensitivity. This is the panel the </w:t>
      </w:r>
      <w:hyperlink w:anchor="sec-3-3-5">
        <w:r>
          <w:rPr>
            <w:rStyle w:val="Hyperlink"/>
            <w:rFonts w:ascii="Times New Roman" w:eastAsia="Times New Roman" w:hAnsi="Times New Roman" w:cs="Times New Roman"/>
            <w:sz w:val="22"/>
            <w:szCs w:val="22"/>
          </w:rPr>
          <w:t>§3.3.5</w:t>
        </w:r>
      </w:hyperlink>
      <w:r>
        <w:rPr>
          <w:rFonts w:ascii="Times New Roman" w:eastAsia="Times New Roman" w:hAnsi="Times New Roman" w:cs="Times New Roman"/>
          <w:sz w:val="22"/>
          <w:szCs w:val="22"/>
        </w:rPr>
        <w:t xml:space="preserve"> aggregation rule operates on, and the panel inter-judge agreement is reported for in </w:t>
      </w:r>
      <w:hyperlink w:anchor="sec-3-3-4">
        <w:r>
          <w:rPr>
            <w:rStyle w:val="Hyperlink"/>
            <w:rFonts w:ascii="Times New Roman" w:eastAsia="Times New Roman" w:hAnsi="Times New Roman" w:cs="Times New Roman"/>
            <w:sz w:val="22"/>
            <w:szCs w:val="22"/>
          </w:rPr>
          <w:t>§3.3.4</w:t>
        </w:r>
      </w:hyperlink>
      <w:r>
        <w:rPr>
          <w:rFonts w:ascii="Times New Roman" w:eastAsia="Times New Roman" w:hAnsi="Times New Roman" w:cs="Times New Roman"/>
          <w:sz w:val="22"/>
          <w:szCs w:val="22"/>
        </w:rPr>
        <w:t>.</w:t>
      </w:r>
    </w:p>
    <w:p w14:paraId="1FFB4377" w14:textId="77777777" w:rsidR="00B00062" w:rsidRDefault="00000000">
      <w:pPr>
        <w:pStyle w:val="BodyText"/>
      </w:pPr>
      <w:r>
        <w:rPr>
          <w:rFonts w:ascii="Times New Roman" w:eastAsia="Times New Roman" w:hAnsi="Times New Roman" w:cs="Times New Roman"/>
          <w:b/>
          <w:bCs/>
          <w:sz w:val="22"/>
          <w:szCs w:val="22"/>
        </w:rPr>
        <w:t>Sensitivity aggregate: 7-judge panel.</w:t>
      </w:r>
      <w:r>
        <w:rPr>
          <w:rFonts w:ascii="Times New Roman" w:eastAsia="Times New Roman" w:hAnsi="Times New Roman" w:cs="Times New Roman"/>
          <w:sz w:val="22"/>
          <w:szCs w:val="22"/>
        </w:rPr>
        <w:t xml:space="preserve"> Both Gemini judges are reported separately as a 7-judge sensitivity check rather than rolled into the primary. Gemini Pro fails the verbatim-match diagnostic (4.15 where every other tested judge scores 5.00) and penalizes padded-correct responses severely (5.00 on short correct dropping to 1.20 on long correct). Gemini Flash passes verbatim cleanly but shows consistent length sensitivity (5.00 verbatim dropping to 3.80 on long correct). On actual study responses, both Gemini judges show a systematic +1-point magnitude inflation relative to the five primary judges. The combination of Pro’s verbatim failure, Flash’s length sensitivity, and the shared inflation pattern places both Gemini judges in the sensitivity aggregate rather than the primary, while preserving them as a cross-provider robustness check in </w:t>
      </w:r>
      <w:hyperlink w:anchor="sec-4-6-2">
        <w:r>
          <w:rPr>
            <w:rStyle w:val="Hyperlink"/>
            <w:rFonts w:ascii="Times New Roman" w:eastAsia="Times New Roman" w:hAnsi="Times New Roman" w:cs="Times New Roman"/>
            <w:sz w:val="22"/>
            <w:szCs w:val="22"/>
          </w:rPr>
          <w:t>§4.6.2</w:t>
        </w:r>
      </w:hyperlink>
      <w:r>
        <w:rPr>
          <w:rFonts w:ascii="Times New Roman" w:eastAsia="Times New Roman" w:hAnsi="Times New Roman" w:cs="Times New Roman"/>
          <w:sz w:val="22"/>
          <w:szCs w:val="22"/>
        </w:rPr>
        <w:t>.</w:t>
      </w:r>
    </w:p>
    <w:p w14:paraId="0557F25E" w14:textId="77777777" w:rsidR="00B00062" w:rsidRDefault="00000000">
      <w:pPr>
        <w:pStyle w:val="BodyText"/>
      </w:pPr>
      <w:r>
        <w:rPr>
          <w:rFonts w:ascii="Times New Roman" w:eastAsia="Times New Roman" w:hAnsi="Times New Roman" w:cs="Times New Roman"/>
          <w:sz w:val="22"/>
          <w:szCs w:val="22"/>
        </w:rPr>
        <w:t xml:space="preserve">The 5-judge primary is also the conservative choice: including the Gemini judges produces </w:t>
      </w:r>
      <w:r>
        <w:rPr>
          <w:rFonts w:ascii="Times New Roman" w:eastAsia="Times New Roman" w:hAnsi="Times New Roman" w:cs="Times New Roman"/>
          <w:i/>
          <w:iCs/>
          <w:sz w:val="22"/>
          <w:szCs w:val="22"/>
        </w:rPr>
        <w:t>larger</w:t>
      </w:r>
      <w:r>
        <w:rPr>
          <w:rFonts w:ascii="Times New Roman" w:eastAsia="Times New Roman" w:hAnsi="Times New Roman" w:cs="Times New Roman"/>
          <w:sz w:val="22"/>
          <w:szCs w:val="22"/>
        </w:rPr>
        <w:t xml:space="preserve"> Spec-effect deltas, not smaller ones (full numbers in </w:t>
      </w:r>
      <w:hyperlink w:anchor="sec-4-6-2">
        <w:r>
          <w:rPr>
            <w:rStyle w:val="Hyperlink"/>
            <w:rFonts w:ascii="Times New Roman" w:eastAsia="Times New Roman" w:hAnsi="Times New Roman" w:cs="Times New Roman"/>
            <w:sz w:val="22"/>
            <w:szCs w:val="22"/>
          </w:rPr>
          <w:t>§4.6.2</w:t>
        </w:r>
      </w:hyperlink>
      <w:r>
        <w:rPr>
          <w:rFonts w:ascii="Times New Roman" w:eastAsia="Times New Roman" w:hAnsi="Times New Roman" w:cs="Times New Roman"/>
          <w:sz w:val="22"/>
          <w:szCs w:val="22"/>
        </w:rPr>
        <w:t>). Reporting on the primary aggregate is therefore the lower-bound estimate.</w:t>
      </w:r>
      <w:r>
        <w:rPr>
          <w:rStyle w:val="FootnoteReference"/>
          <w:rFonts w:ascii="Times New Roman" w:eastAsia="Times New Roman" w:hAnsi="Times New Roman" w:cs="Times New Roman"/>
          <w:sz w:val="18"/>
          <w:szCs w:val="18"/>
        </w:rPr>
        <w:footnoteReference w:id="32"/>
      </w:r>
    </w:p>
    <w:p w14:paraId="19F9B43A" w14:textId="77777777" w:rsidR="00B00062" w:rsidRDefault="00000000">
      <w:pPr>
        <w:pStyle w:val="Heading3"/>
      </w:pPr>
      <w:bookmarkStart w:id="148" w:name="sec-3-3-4"/>
      <w:bookmarkStart w:id="149" w:name="_Toc229562985"/>
      <w:bookmarkEnd w:id="144"/>
      <w:r>
        <w:rPr>
          <w:rFonts w:ascii="Times New Roman" w:eastAsia="Times New Roman" w:hAnsi="Times New Roman" w:cs="Times New Roman"/>
          <w:b/>
          <w:bCs/>
          <w:sz w:val="26"/>
          <w:szCs w:val="26"/>
        </w:rPr>
        <w:t>3.3.4 Inter-judge agreement</w:t>
      </w:r>
      <w:bookmarkEnd w:id="149"/>
    </w:p>
    <w:p w14:paraId="1B83D1C4" w14:textId="77777777" w:rsidR="00B00062" w:rsidRDefault="00000000">
      <w:pPr>
        <w:pStyle w:val="FirstParagraph"/>
      </w:pPr>
      <w:r>
        <w:rPr>
          <w:rFonts w:ascii="Times New Roman" w:eastAsia="Times New Roman" w:hAnsi="Times New Roman" w:cs="Times New Roman"/>
          <w:sz w:val="22"/>
          <w:szCs w:val="22"/>
        </w:rPr>
        <w:t>The judge panel is designed to detect the directional shift named by the Specification-effect claim (</w:t>
      </w:r>
      <w:hyperlink w:anchor="sec-3-3-2">
        <w:r>
          <w:rPr>
            <w:rStyle w:val="Hyperlink"/>
            <w:rFonts w:ascii="Times New Roman" w:eastAsia="Times New Roman" w:hAnsi="Times New Roman" w:cs="Times New Roman"/>
            <w:sz w:val="22"/>
            <w:szCs w:val="22"/>
          </w:rPr>
          <w:t>§3.3.2</w:t>
        </w:r>
      </w:hyperlink>
      <w:r>
        <w:rPr>
          <w:rFonts w:ascii="Times New Roman" w:eastAsia="Times New Roman" w:hAnsi="Times New Roman" w:cs="Times New Roman"/>
          <w:sz w:val="22"/>
          <w:szCs w:val="22"/>
        </w:rPr>
        <w:t>). Two complementary agreement measures answer different questions about whether judges detect that shift consistently: direction (pairwise Spearman ρ) and absolute magnitude (Krippendorff α).</w:t>
      </w:r>
    </w:p>
    <w:p w14:paraId="2B1304A0" w14:textId="77777777" w:rsidR="00B00062" w:rsidRDefault="00000000">
      <w:pPr>
        <w:pStyle w:val="BodyText"/>
      </w:pPr>
      <w:r>
        <w:rPr>
          <w:rFonts w:ascii="Times New Roman" w:eastAsia="Times New Roman" w:hAnsi="Times New Roman" w:cs="Times New Roman"/>
          <w:b/>
          <w:bCs/>
          <w:sz w:val="22"/>
          <w:szCs w:val="22"/>
        </w:rPr>
        <w:t>Direction agreement: pairwise Spearman ρ.</w:t>
      </w:r>
      <w:r>
        <w:rPr>
          <w:rFonts w:ascii="Times New Roman" w:eastAsia="Times New Roman" w:hAnsi="Times New Roman" w:cs="Times New Roman"/>
          <w:sz w:val="22"/>
          <w:szCs w:val="22"/>
        </w:rPr>
        <w:t xml:space="preserve"> Spearman ρ measures whether two judges rank the same set of items in the same order. ρ = 1 is perfect ranking agreement; ρ = 0 is no rank agreement; ρ ≥ 0.8 is conventionally treated as strong rank agreement.</w:t>
      </w:r>
    </w:p>
    <w:p w14:paraId="13A53F5A" w14:textId="77777777" w:rsidR="00B00062" w:rsidRDefault="00000000">
      <w:pPr>
        <w:pStyle w:val="BodyText"/>
      </w:pPr>
      <w:r>
        <w:rPr>
          <w:rFonts w:ascii="Times New Roman" w:eastAsia="Times New Roman" w:hAnsi="Times New Roman" w:cs="Times New Roman"/>
          <w:sz w:val="22"/>
          <w:szCs w:val="22"/>
        </w:rPr>
        <w:t xml:space="preserve">For each pair of judges in the 5-judge primary panel (10 pairs across Haiku, Sonnet, Opus, GPT-4o, GPT-5.4), pairwise Spearman ρ ranges from </w:t>
      </w:r>
      <w:r>
        <w:rPr>
          <w:rFonts w:ascii="Times New Roman" w:eastAsia="Times New Roman" w:hAnsi="Times New Roman" w:cs="Times New Roman"/>
          <w:b/>
          <w:bCs/>
          <w:sz w:val="22"/>
          <w:szCs w:val="22"/>
        </w:rPr>
        <w:t>0.86 to 0.93</w:t>
      </w:r>
      <w:r>
        <w:rPr>
          <w:rFonts w:ascii="Times New Roman" w:eastAsia="Times New Roman" w:hAnsi="Times New Roman" w:cs="Times New Roman"/>
          <w:sz w:val="22"/>
          <w:szCs w:val="22"/>
        </w:rPr>
        <w:t>.</w:t>
      </w:r>
      <w:r>
        <w:rPr>
          <w:rStyle w:val="FootnoteReference"/>
          <w:rFonts w:ascii="Times New Roman" w:eastAsia="Times New Roman" w:hAnsi="Times New Roman" w:cs="Times New Roman"/>
          <w:sz w:val="18"/>
          <w:szCs w:val="18"/>
        </w:rPr>
        <w:footnoteReference w:id="33"/>
      </w:r>
      <w:r>
        <w:rPr>
          <w:rFonts w:ascii="Times New Roman" w:eastAsia="Times New Roman" w:hAnsi="Times New Roman" w:cs="Times New Roman"/>
          <w:sz w:val="22"/>
          <w:szCs w:val="22"/>
        </w:rPr>
        <w:t xml:space="preserve"> The five primary judges agree on the ranking of conditions: whatever any individual judge’s absolute calibration quirks, they converge on which conditions produce better responses. For the directional claim (does the Specification produce a measurable, consistent shift toward the held-out behavioral pattern), this is the statistic that matters.</w:t>
      </w:r>
    </w:p>
    <w:p w14:paraId="457C0F46" w14:textId="77777777" w:rsidR="00B00062" w:rsidRDefault="00000000">
      <w:pPr>
        <w:pStyle w:val="BodyText"/>
      </w:pPr>
      <w:r>
        <w:rPr>
          <w:rFonts w:ascii="Times New Roman" w:eastAsia="Times New Roman" w:hAnsi="Times New Roman" w:cs="Times New Roman"/>
          <w:b/>
          <w:bCs/>
          <w:sz w:val="22"/>
          <w:szCs w:val="22"/>
        </w:rPr>
        <w:t>Magnitude agreement: Krippendorff α (ordinal).</w:t>
      </w:r>
      <w:r>
        <w:rPr>
          <w:rFonts w:ascii="Times New Roman" w:eastAsia="Times New Roman" w:hAnsi="Times New Roman" w:cs="Times New Roman"/>
          <w:sz w:val="22"/>
          <w:szCs w:val="22"/>
        </w:rPr>
        <w:t xml:space="preserve"> Krippendorff α measures whether judges give the same response the same numeric score (not just whether they rank items in the same order). α = 1 is perfect agreement; α = 0 is no better than chance; α &lt; 0 is systematic disagreement. Krippendorff’s guidance cites α ≥ 0.8 as high reliability and α ≥ 0.667 as substantial reliability.</w:t>
      </w:r>
    </w:p>
    <w:p w14:paraId="4362D762" w14:textId="77777777" w:rsidR="00B00062" w:rsidRDefault="00000000">
      <w:pPr>
        <w:pStyle w:val="BodyText"/>
      </w:pPr>
      <w:r>
        <w:rPr>
          <w:rFonts w:ascii="Times New Roman" w:eastAsia="Times New Roman" w:hAnsi="Times New Roman" w:cs="Times New Roman"/>
          <w:sz w:val="22"/>
          <w:szCs w:val="22"/>
        </w:rPr>
        <w:lastRenderedPageBreak/>
        <w:t xml:space="preserve">The 5-judge primary panel scores </w:t>
      </w:r>
      <w:r>
        <w:rPr>
          <w:rFonts w:ascii="Times New Roman" w:eastAsia="Times New Roman" w:hAnsi="Times New Roman" w:cs="Times New Roman"/>
          <w:b/>
          <w:bCs/>
          <w:sz w:val="22"/>
          <w:szCs w:val="22"/>
        </w:rPr>
        <w:t>α = 0.659</w:t>
      </w:r>
      <w:r>
        <w:rPr>
          <w:rFonts w:ascii="Times New Roman" w:eastAsia="Times New Roman" w:hAnsi="Times New Roman" w:cs="Times New Roman"/>
          <w:sz w:val="22"/>
          <w:szCs w:val="22"/>
        </w:rPr>
        <w:t>, just below the substantial-reliability threshold (α ≥ 0.667), placing the panel in the tentative-conclusions band. Combined with Spearman ρ of 0.86 to 0.93 above, this is the empirical signature of the design choice: directional rankings converge across judges while absolute magnitudes diverge.</w:t>
      </w:r>
    </w:p>
    <w:p w14:paraId="41ED941B" w14:textId="77777777" w:rsidR="00B00062" w:rsidRDefault="00000000">
      <w:pPr>
        <w:pStyle w:val="BodyText"/>
      </w:pPr>
      <w:r>
        <w:rPr>
          <w:rFonts w:ascii="Times New Roman" w:eastAsia="Times New Roman" w:hAnsi="Times New Roman" w:cs="Times New Roman"/>
          <w:sz w:val="22"/>
          <w:szCs w:val="22"/>
        </w:rPr>
        <w:t xml:space="preserve">The 7-judge panel including the Gemini judges drops to </w:t>
      </w:r>
      <w:r>
        <w:rPr>
          <w:rFonts w:ascii="Times New Roman" w:eastAsia="Times New Roman" w:hAnsi="Times New Roman" w:cs="Times New Roman"/>
          <w:b/>
          <w:bCs/>
          <w:sz w:val="22"/>
          <w:szCs w:val="22"/>
        </w:rPr>
        <w:t>α = 0.535</w:t>
      </w:r>
      <w:r>
        <w:rPr>
          <w:rFonts w:ascii="Times New Roman" w:eastAsia="Times New Roman" w:hAnsi="Times New Roman" w:cs="Times New Roman"/>
          <w:sz w:val="22"/>
          <w:szCs w:val="22"/>
        </w:rPr>
        <w:t>. This drop reflects the systematic +1-point Gemini inflation: Gemini judges score responses about one point higher on average than the five primary judges, so absolute values disagree even when rankings match. This is why the calibration audit (</w:t>
      </w:r>
      <w:hyperlink w:anchor="sec-3-3-3">
        <w:r>
          <w:rPr>
            <w:rStyle w:val="Hyperlink"/>
            <w:rFonts w:ascii="Times New Roman" w:eastAsia="Times New Roman" w:hAnsi="Times New Roman" w:cs="Times New Roman"/>
            <w:sz w:val="22"/>
            <w:szCs w:val="22"/>
          </w:rPr>
          <w:t>§3.3.3</w:t>
        </w:r>
      </w:hyperlink>
      <w:r>
        <w:rPr>
          <w:rFonts w:ascii="Times New Roman" w:eastAsia="Times New Roman" w:hAnsi="Times New Roman" w:cs="Times New Roman"/>
          <w:sz w:val="22"/>
          <w:szCs w:val="22"/>
        </w:rPr>
        <w:t>) excluded the Gemini judges from the primary aggregate.</w:t>
      </w:r>
    </w:p>
    <w:p w14:paraId="5257B0EA" w14:textId="77777777" w:rsidR="00B00062" w:rsidRDefault="00000000">
      <w:pPr>
        <w:pStyle w:val="BodyText"/>
      </w:pPr>
      <w:r>
        <w:rPr>
          <w:rFonts w:ascii="Times New Roman" w:eastAsia="Times New Roman" w:hAnsi="Times New Roman" w:cs="Times New Roman"/>
          <w:sz w:val="22"/>
          <w:szCs w:val="22"/>
        </w:rPr>
        <w:t>The α value places a ceiling on how precisely any individual fractional score should be read, which is why the paper treats per-subject deltas that stay inside a single rubric anchor as weaker than deltas that cross one.</w:t>
      </w:r>
    </w:p>
    <w:p w14:paraId="092AEA70" w14:textId="77777777" w:rsidR="00B00062" w:rsidRDefault="00000000">
      <w:pPr>
        <w:pStyle w:val="BodyText"/>
      </w:pPr>
      <w:r>
        <w:rPr>
          <w:rFonts w:ascii="Times New Roman" w:eastAsia="Times New Roman" w:hAnsi="Times New Roman" w:cs="Times New Roman"/>
          <w:b/>
          <w:bCs/>
          <w:sz w:val="22"/>
          <w:szCs w:val="22"/>
        </w:rPr>
        <w:t>The agreement is achieved on a deliberately spare rubric.</w:t>
      </w:r>
      <w:r>
        <w:rPr>
          <w:rFonts w:ascii="Times New Roman" w:eastAsia="Times New Roman" w:hAnsi="Times New Roman" w:cs="Times New Roman"/>
          <w:sz w:val="22"/>
          <w:szCs w:val="22"/>
        </w:rPr>
        <w:t xml:space="preserve"> The judge prompt in </w:t>
      </w:r>
      <w:hyperlink w:anchor="sec-3-3">
        <w:r>
          <w:rPr>
            <w:rStyle w:val="Hyperlink"/>
            <w:rFonts w:ascii="Times New Roman" w:eastAsia="Times New Roman" w:hAnsi="Times New Roman" w:cs="Times New Roman"/>
            <w:sz w:val="22"/>
            <w:szCs w:val="22"/>
          </w:rPr>
          <w:t>§3.3</w:t>
        </w:r>
      </w:hyperlink>
      <w:r>
        <w:rPr>
          <w:rFonts w:ascii="Times New Roman" w:eastAsia="Times New Roman" w:hAnsi="Times New Roman" w:cs="Times New Roman"/>
          <w:sz w:val="22"/>
          <w:szCs w:val="22"/>
        </w:rPr>
        <w:t xml:space="preserve"> is five anchor labels and a one-sentence task framing. No calibration examples, no scoring guide, no chain-of-thought. Five frontier judges across three providers converge to ρ = 0.86 to 0.93 on rank order and α = 0.659 on absolute magnitude under this scaffolding. The anchors are directive but their boundaries are left to the judge to resolve, and the resolutions converge across providers. The agreement is not the product of an elaborate rubric forcing judges into the same scoring frame; it is independent provider models agreeing on what the task is asking from minimal instructions.</w:t>
      </w:r>
    </w:p>
    <w:p w14:paraId="4E706D9B" w14:textId="77777777" w:rsidR="00B00062" w:rsidRDefault="00000000">
      <w:pPr>
        <w:pStyle w:val="BodyText"/>
      </w:pPr>
      <w:r>
        <w:rPr>
          <w:rFonts w:ascii="Times New Roman" w:eastAsia="Times New Roman" w:hAnsi="Times New Roman" w:cs="Times New Roman"/>
          <w:b/>
          <w:bCs/>
          <w:sz w:val="22"/>
          <w:szCs w:val="22"/>
        </w:rPr>
        <w:t>Why directional inference survives middle-anchor noise.</w:t>
      </w:r>
      <w:r>
        <w:rPr>
          <w:rFonts w:ascii="Times New Roman" w:eastAsia="Times New Roman" w:hAnsi="Times New Roman" w:cs="Times New Roman"/>
          <w:sz w:val="22"/>
          <w:szCs w:val="22"/>
        </w:rPr>
        <w:t xml:space="preserve"> Judges agree most on the extreme anchors (1 and 5) and disagree most often on the middle ones, whether a response sits at 2 or 3, or at 3 or 4. This kind of disagreement appears equally across every condition, so it does not push one condition’s scores systematically above or below another’s. Individual scores carry some noise; the comparison between conditions does not.</w:t>
      </w:r>
    </w:p>
    <w:p w14:paraId="4A299F83" w14:textId="77777777" w:rsidR="00B00062" w:rsidRDefault="00000000">
      <w:pPr>
        <w:pStyle w:val="BodyText"/>
      </w:pPr>
      <w:r>
        <w:rPr>
          <w:rFonts w:ascii="Times New Roman" w:eastAsia="Times New Roman" w:hAnsi="Times New Roman" w:cs="Times New Roman"/>
          <w:sz w:val="22"/>
          <w:szCs w:val="22"/>
        </w:rPr>
        <w:t>The panel does not establish that any higher-scoring response is the absolute correct answer for the subject; that determination requires human annotation against the subject’s actual writing, which we do not have. What the panel provides is cross-provider directional convergence: three independent providers’ models agree that the Specification is moving responses in the same direction. We treat that as sufficient for a directional claim, no stronger.</w:t>
      </w:r>
    </w:p>
    <w:p w14:paraId="39D93404" w14:textId="77777777" w:rsidR="00B00062" w:rsidRDefault="00000000">
      <w:pPr>
        <w:pStyle w:val="BodyText"/>
      </w:pPr>
      <w:r>
        <w:rPr>
          <w:rFonts w:ascii="Times New Roman" w:eastAsia="Times New Roman" w:hAnsi="Times New Roman" w:cs="Times New Roman"/>
          <w:sz w:val="22"/>
          <w:szCs w:val="22"/>
        </w:rPr>
        <w:t xml:space="preserve">Raw agreement matrices are at </w:t>
      </w:r>
      <w:r>
        <w:rPr>
          <w:rStyle w:val="VerbatimChar"/>
          <w:rFonts w:ascii="Times New Roman" w:eastAsia="Times New Roman" w:hAnsi="Times New Roman" w:cs="Times New Roman"/>
          <w:szCs w:val="22"/>
        </w:rPr>
        <w:t>results/interjudge_agreement/</w:t>
      </w:r>
      <w:r>
        <w:rPr>
          <w:rFonts w:ascii="Times New Roman" w:eastAsia="Times New Roman" w:hAnsi="Times New Roman" w:cs="Times New Roman"/>
          <w:sz w:val="22"/>
          <w:szCs w:val="22"/>
        </w:rPr>
        <w:t>.</w:t>
      </w:r>
      <w:r>
        <w:rPr>
          <w:rStyle w:val="FootnoteReference"/>
          <w:rFonts w:ascii="Times New Roman" w:eastAsia="Times New Roman" w:hAnsi="Times New Roman" w:cs="Times New Roman"/>
          <w:sz w:val="18"/>
          <w:szCs w:val="18"/>
        </w:rPr>
        <w:footnoteReference w:id="34"/>
      </w:r>
    </w:p>
    <w:p w14:paraId="5CAD459C" w14:textId="77777777" w:rsidR="00B00062" w:rsidRDefault="00000000">
      <w:pPr>
        <w:pStyle w:val="Heading3"/>
      </w:pPr>
      <w:bookmarkStart w:id="150" w:name="sec-3-3-5"/>
      <w:bookmarkStart w:id="151" w:name="_Toc229562986"/>
      <w:bookmarkEnd w:id="148"/>
      <w:r>
        <w:rPr>
          <w:rFonts w:ascii="Times New Roman" w:eastAsia="Times New Roman" w:hAnsi="Times New Roman" w:cs="Times New Roman"/>
          <w:b/>
          <w:bCs/>
          <w:sz w:val="26"/>
          <w:szCs w:val="26"/>
        </w:rPr>
        <w:t>3.3.5 Aggregation and statistical analysis plan</w:t>
      </w:r>
      <w:bookmarkEnd w:id="151"/>
    </w:p>
    <w:p w14:paraId="7E54486F" w14:textId="77777777" w:rsidR="00B00062" w:rsidRDefault="00000000">
      <w:pPr>
        <w:pStyle w:val="FirstParagraph"/>
      </w:pPr>
      <w:r>
        <w:rPr>
          <w:rFonts w:ascii="Times New Roman" w:eastAsia="Times New Roman" w:hAnsi="Times New Roman" w:cs="Times New Roman"/>
          <w:b/>
          <w:bCs/>
          <w:sz w:val="22"/>
          <w:szCs w:val="22"/>
        </w:rPr>
        <w:t>Aggregation rule.</w:t>
      </w:r>
      <w:r>
        <w:rPr>
          <w:rFonts w:ascii="Times New Roman" w:eastAsia="Times New Roman" w:hAnsi="Times New Roman" w:cs="Times New Roman"/>
          <w:sz w:val="22"/>
          <w:szCs w:val="22"/>
        </w:rPr>
        <w:t xml:space="preserve"> The aggregation rule decides how individual judge scores are combined into a single number for each subject under each condition. The rule was locked before any results were computed.</w:t>
      </w:r>
      <w:r>
        <w:rPr>
          <w:rStyle w:val="FootnoteReference"/>
          <w:rFonts w:ascii="Times New Roman" w:eastAsia="Times New Roman" w:hAnsi="Times New Roman" w:cs="Times New Roman"/>
          <w:sz w:val="18"/>
          <w:szCs w:val="18"/>
        </w:rPr>
        <w:footnoteReference w:id="35"/>
      </w:r>
    </w:p>
    <w:p w14:paraId="026BD791" w14:textId="77777777" w:rsidR="00B00062" w:rsidRDefault="00000000">
      <w:pPr>
        <w:pStyle w:val="BodyText"/>
      </w:pPr>
      <w:r>
        <w:rPr>
          <w:rFonts w:ascii="Times New Roman" w:eastAsia="Times New Roman" w:hAnsi="Times New Roman" w:cs="Times New Roman"/>
          <w:sz w:val="22"/>
          <w:szCs w:val="22"/>
        </w:rPr>
        <w:t xml:space="preserve">For each subject under each condition, every judge produces one score per question. For each judge, those scores are averaged across questions, producing one number per (subject, condition). The five primary judges’ numbers (Haiku, Sonnet, Opus, GPT-4o, GPT-5.4) are then averaged to get one number per (subject, condition). A 7-judge average that adds Gemini Flash and Gemini Pro is computed in parallel </w:t>
      </w:r>
      <w:r>
        <w:rPr>
          <w:rFonts w:ascii="Times New Roman" w:eastAsia="Times New Roman" w:hAnsi="Times New Roman" w:cs="Times New Roman"/>
          <w:sz w:val="22"/>
          <w:szCs w:val="22"/>
        </w:rPr>
        <w:lastRenderedPageBreak/>
        <w:t>and reported as a sensitivity check. Subjects, not questions, are the level at which the paper draws conclusions.</w:t>
      </w:r>
      <w:r>
        <w:rPr>
          <w:rStyle w:val="FootnoteReference"/>
          <w:rFonts w:ascii="Times New Roman" w:eastAsia="Times New Roman" w:hAnsi="Times New Roman" w:cs="Times New Roman"/>
          <w:sz w:val="18"/>
          <w:szCs w:val="18"/>
        </w:rPr>
        <w:footnoteReference w:id="36"/>
      </w:r>
    </w:p>
    <w:p w14:paraId="7E399849" w14:textId="77777777" w:rsidR="00B00062" w:rsidRDefault="00000000">
      <w:pPr>
        <w:pStyle w:val="BodyText"/>
      </w:pPr>
      <w:r>
        <w:rPr>
          <w:rFonts w:ascii="Times New Roman" w:eastAsia="Times New Roman" w:hAnsi="Times New Roman" w:cs="Times New Roman"/>
          <w:b/>
          <w:bCs/>
          <w:sz w:val="22"/>
          <w:szCs w:val="22"/>
        </w:rPr>
        <w:t>Primary outcome.</w:t>
      </w:r>
      <w:r>
        <w:rPr>
          <w:rFonts w:ascii="Times New Roman" w:eastAsia="Times New Roman" w:hAnsi="Times New Roman" w:cs="Times New Roman"/>
          <w:sz w:val="22"/>
          <w:szCs w:val="22"/>
        </w:rPr>
        <w:t xml:space="preserve"> The per-subject score under each condition. The primary cross-subject comparison is </w:t>
      </w:r>
      <w:r>
        <w:rPr>
          <w:rFonts w:ascii="Times New Roman" w:eastAsia="Times New Roman" w:hAnsi="Times New Roman" w:cs="Times New Roman"/>
          <w:b/>
          <w:bCs/>
          <w:sz w:val="22"/>
          <w:szCs w:val="22"/>
        </w:rPr>
        <w:t>Δ_C4a</w:t>
      </w:r>
      <w:r>
        <w:rPr>
          <w:rFonts w:ascii="Times New Roman" w:eastAsia="Times New Roman" w:hAnsi="Times New Roman" w:cs="Times New Roman"/>
          <w:sz w:val="22"/>
          <w:szCs w:val="22"/>
        </w:rPr>
        <w:t>: each subject’s score with the Spec (</w:t>
      </w:r>
      <w:commentRangeStart w:id="152"/>
      <w:r>
        <w:rPr>
          <w:rFonts w:ascii="Times New Roman" w:eastAsia="Times New Roman" w:hAnsi="Times New Roman" w:cs="Times New Roman"/>
          <w:sz w:val="22"/>
          <w:szCs w:val="22"/>
        </w:rPr>
        <w:t xml:space="preserve">the facts-plus-Spec </w:t>
      </w:r>
      <w:commentRangeEnd w:id="152"/>
      <w:r w:rsidR="008961C1">
        <w:rPr>
          <w:rStyle w:val="CommentReference"/>
          <w:rFonts w:ascii="Times New Roman" w:eastAsia="Times New Roman" w:hAnsi="Times New Roman" w:cs="Times New Roman"/>
          <w:sz w:val="22"/>
          <w:szCs w:val="22"/>
        </w:rPr>
        <w:commentReference w:id="152"/>
      </w:r>
      <w:r>
        <w:rPr>
          <w:rFonts w:ascii="Times New Roman" w:eastAsia="Times New Roman" w:hAnsi="Times New Roman" w:cs="Times New Roman"/>
          <w:sz w:val="22"/>
          <w:szCs w:val="22"/>
        </w:rPr>
        <w:t>condition, C4a) minus their score without the Spec (</w:t>
      </w:r>
      <w:commentRangeStart w:id="153"/>
      <w:r>
        <w:rPr>
          <w:rFonts w:ascii="Times New Roman" w:eastAsia="Times New Roman" w:hAnsi="Times New Roman" w:cs="Times New Roman"/>
          <w:sz w:val="22"/>
          <w:szCs w:val="22"/>
        </w:rPr>
        <w:t>the No-Context Baseline</w:t>
      </w:r>
      <w:commentRangeEnd w:id="153"/>
      <w:r w:rsidR="00885379">
        <w:rPr>
          <w:rStyle w:val="CommentReference"/>
          <w:rFonts w:ascii="Times New Roman" w:eastAsia="Times New Roman" w:hAnsi="Times New Roman" w:cs="Times New Roman"/>
          <w:sz w:val="22"/>
          <w:szCs w:val="22"/>
        </w:rPr>
        <w:commentReference w:id="153"/>
      </w:r>
      <w:r>
        <w:rPr>
          <w:rFonts w:ascii="Times New Roman" w:eastAsia="Times New Roman" w:hAnsi="Times New Roman" w:cs="Times New Roman"/>
          <w:sz w:val="22"/>
          <w:szCs w:val="22"/>
        </w:rPr>
        <w:t>, C5).</w:t>
      </w:r>
    </w:p>
    <w:p w14:paraId="029414B9" w14:textId="77777777" w:rsidR="00B00062" w:rsidRDefault="00000000">
      <w:pPr>
        <w:pStyle w:val="BodyText"/>
      </w:pPr>
      <w:r>
        <w:rPr>
          <w:rFonts w:ascii="Times New Roman" w:eastAsia="Times New Roman" w:hAnsi="Times New Roman" w:cs="Times New Roman"/>
          <w:b/>
          <w:bCs/>
          <w:sz w:val="22"/>
          <w:szCs w:val="22"/>
        </w:rPr>
        <w:t>Primary test.</w:t>
      </w:r>
      <w:r>
        <w:rPr>
          <w:rFonts w:ascii="Times New Roman" w:eastAsia="Times New Roman" w:hAnsi="Times New Roman" w:cs="Times New Roman"/>
          <w:sz w:val="22"/>
          <w:szCs w:val="22"/>
        </w:rPr>
        <w:t xml:space="preserve"> A Wilcoxon signed-rank test paired across the 14 main-study subjects.</w:t>
      </w:r>
      <w:r>
        <w:rPr>
          <w:rStyle w:val="FootnoteReference"/>
          <w:rFonts w:ascii="Times New Roman" w:eastAsia="Times New Roman" w:hAnsi="Times New Roman" w:cs="Times New Roman"/>
          <w:sz w:val="18"/>
          <w:szCs w:val="18"/>
        </w:rPr>
        <w:footnoteReference w:id="37"/>
      </w:r>
      <w:r>
        <w:rPr>
          <w:rFonts w:ascii="Times New Roman" w:eastAsia="Times New Roman" w:hAnsi="Times New Roman" w:cs="Times New Roman"/>
          <w:sz w:val="22"/>
          <w:szCs w:val="22"/>
        </w:rPr>
        <w:t xml:space="preserve"> </w:t>
      </w:r>
      <w:commentRangeStart w:id="154"/>
      <w:r>
        <w:rPr>
          <w:rFonts w:ascii="Times New Roman" w:eastAsia="Times New Roman" w:hAnsi="Times New Roman" w:cs="Times New Roman"/>
          <w:sz w:val="22"/>
          <w:szCs w:val="22"/>
        </w:rPr>
        <w:t xml:space="preserve">The test asks whether the per-subject Δ_C4a values are reliably above zero. </w:t>
      </w:r>
      <w:commentRangeEnd w:id="154"/>
      <w:r w:rsidR="00885379">
        <w:rPr>
          <w:rStyle w:val="CommentReference"/>
          <w:rFonts w:ascii="Times New Roman" w:eastAsia="Times New Roman" w:hAnsi="Times New Roman" w:cs="Times New Roman"/>
          <w:sz w:val="22"/>
          <w:szCs w:val="22"/>
        </w:rPr>
        <w:commentReference w:id="154"/>
      </w:r>
      <w:r>
        <w:rPr>
          <w:rFonts w:ascii="Times New Roman" w:eastAsia="Times New Roman" w:hAnsi="Times New Roman" w:cs="Times New Roman"/>
          <w:sz w:val="22"/>
          <w:szCs w:val="22"/>
        </w:rPr>
        <w:t>It is run on the 5-judge primary aggregate; the 7-judge aggregate is reported alongside as a robustness check.</w:t>
      </w:r>
    </w:p>
    <w:p w14:paraId="05EBAC7E" w14:textId="77777777" w:rsidR="00B00062" w:rsidRDefault="00000000">
      <w:pPr>
        <w:pStyle w:val="BodyText"/>
      </w:pPr>
      <w:r>
        <w:rPr>
          <w:rFonts w:ascii="Times New Roman" w:eastAsia="Times New Roman" w:hAnsi="Times New Roman" w:cs="Times New Roman"/>
          <w:b/>
          <w:bCs/>
          <w:sz w:val="22"/>
          <w:szCs w:val="22"/>
        </w:rPr>
        <w:t>Sample size.</w:t>
      </w:r>
      <w:r>
        <w:rPr>
          <w:rFonts w:ascii="Times New Roman" w:eastAsia="Times New Roman" w:hAnsi="Times New Roman" w:cs="Times New Roman"/>
          <w:sz w:val="22"/>
          <w:szCs w:val="22"/>
        </w:rPr>
        <w:t xml:space="preserve"> </w:t>
      </w:r>
      <w:r>
        <w:rPr>
          <w:rFonts w:ascii="Times New Roman" w:eastAsia="Times New Roman" w:hAnsi="Times New Roman" w:cs="Times New Roman"/>
          <w:i/>
          <w:iCs/>
          <w:sz w:val="22"/>
          <w:szCs w:val="22"/>
        </w:rPr>
        <w:t>N</w:t>
      </w:r>
      <w:r>
        <w:rPr>
          <w:rFonts w:ascii="Times New Roman" w:eastAsia="Times New Roman" w:hAnsi="Times New Roman" w:cs="Times New Roman"/>
          <w:sz w:val="22"/>
          <w:szCs w:val="22"/>
        </w:rPr>
        <w:t xml:space="preserve"> = 14 main-study subjects, pre-registered (the lock applies to the 14-subject main study; Franklin is a separate post-lock high-baseline reference per </w:t>
      </w:r>
      <w:hyperlink w:anchor="sec-4-1-2">
        <w:r>
          <w:rPr>
            <w:rStyle w:val="Hyperlink"/>
            <w:rFonts w:ascii="Times New Roman" w:eastAsia="Times New Roman" w:hAnsi="Times New Roman" w:cs="Times New Roman"/>
            <w:sz w:val="22"/>
            <w:szCs w:val="22"/>
          </w:rPr>
          <w:t>§4.1.2</w:t>
        </w:r>
      </w:hyperlink>
      <w:r>
        <w:rPr>
          <w:rFonts w:ascii="Times New Roman" w:eastAsia="Times New Roman" w:hAnsi="Times New Roman" w:cs="Times New Roman"/>
          <w:sz w:val="22"/>
          <w:szCs w:val="22"/>
        </w:rPr>
        <w:t xml:space="preserve">; Tier 2 is the cross-provider directional probe scoped at </w:t>
      </w:r>
      <w:hyperlink w:anchor="sec-3-6">
        <w:r>
          <w:rPr>
            <w:rStyle w:val="Hyperlink"/>
            <w:rFonts w:ascii="Times New Roman" w:eastAsia="Times New Roman" w:hAnsi="Times New Roman" w:cs="Times New Roman"/>
            <w:sz w:val="22"/>
            <w:szCs w:val="22"/>
          </w:rPr>
          <w:t>§3.6</w:t>
        </w:r>
      </w:hyperlink>
      <w:r>
        <w:rPr>
          <w:rFonts w:ascii="Times New Roman" w:eastAsia="Times New Roman" w:hAnsi="Times New Roman" w:cs="Times New Roman"/>
          <w:sz w:val="22"/>
          <w:szCs w:val="22"/>
        </w:rPr>
        <w:t xml:space="preserve"> and </w:t>
      </w:r>
      <w:hyperlink w:anchor="sec-4-6-1">
        <w:r>
          <w:rPr>
            <w:rStyle w:val="Hyperlink"/>
            <w:rFonts w:ascii="Times New Roman" w:eastAsia="Times New Roman" w:hAnsi="Times New Roman" w:cs="Times New Roman"/>
            <w:sz w:val="22"/>
            <w:szCs w:val="22"/>
          </w:rPr>
          <w:t>§4.6.1</w:t>
        </w:r>
      </w:hyperlink>
      <w:r>
        <w:rPr>
          <w:rFonts w:ascii="Times New Roman" w:eastAsia="Times New Roman" w:hAnsi="Times New Roman" w:cs="Times New Roman"/>
          <w:sz w:val="22"/>
          <w:szCs w:val="22"/>
        </w:rPr>
        <w:t>).</w:t>
      </w:r>
    </w:p>
    <w:p w14:paraId="3D45027E" w14:textId="77777777" w:rsidR="00B00062" w:rsidRDefault="00000000">
      <w:pPr>
        <w:pStyle w:val="BodyText"/>
      </w:pPr>
      <w:r>
        <w:rPr>
          <w:rFonts w:ascii="Times New Roman" w:eastAsia="Times New Roman" w:hAnsi="Times New Roman" w:cs="Times New Roman"/>
          <w:b/>
          <w:bCs/>
          <w:sz w:val="22"/>
          <w:szCs w:val="22"/>
        </w:rPr>
        <w:t>Multiple comparisons.</w:t>
      </w:r>
      <w:r>
        <w:rPr>
          <w:rFonts w:ascii="Times New Roman" w:eastAsia="Times New Roman" w:hAnsi="Times New Roman" w:cs="Times New Roman"/>
          <w:sz w:val="22"/>
          <w:szCs w:val="22"/>
        </w:rPr>
        <w:t xml:space="preserve"> Only one statistical test is treated as the primary claim (the Wilcoxon test above). </w:t>
      </w:r>
      <w:commentRangeStart w:id="155"/>
      <w:r>
        <w:rPr>
          <w:rFonts w:ascii="Times New Roman" w:eastAsia="Times New Roman" w:hAnsi="Times New Roman" w:cs="Times New Roman"/>
          <w:sz w:val="22"/>
          <w:szCs w:val="22"/>
        </w:rPr>
        <w:t>All other analyses in §4 are descriptive: they report patterns and direction without making additional inferential claims.</w:t>
      </w:r>
      <w:r>
        <w:rPr>
          <w:rStyle w:val="FootnoteReference"/>
          <w:rFonts w:ascii="Times New Roman" w:eastAsia="Times New Roman" w:hAnsi="Times New Roman" w:cs="Times New Roman"/>
          <w:sz w:val="18"/>
          <w:szCs w:val="18"/>
        </w:rPr>
        <w:footnoteReference w:id="38"/>
      </w:r>
      <w:commentRangeEnd w:id="155"/>
      <w:r w:rsidR="00885379">
        <w:rPr>
          <w:rStyle w:val="CommentReference"/>
          <w:sz w:val="24"/>
          <w:szCs w:val="24"/>
        </w:rPr>
        <w:commentReference w:id="155"/>
      </w:r>
    </w:p>
    <w:p w14:paraId="1B7D6665" w14:textId="77777777" w:rsidR="00B00062" w:rsidRDefault="00000000">
      <w:pPr>
        <w:pStyle w:val="BodyText"/>
      </w:pPr>
      <w:r>
        <w:rPr>
          <w:rFonts w:ascii="Times New Roman" w:eastAsia="Times New Roman" w:hAnsi="Times New Roman" w:cs="Times New Roman"/>
          <w:b/>
          <w:bCs/>
          <w:sz w:val="22"/>
          <w:szCs w:val="22"/>
        </w:rPr>
        <w:t>Pre-registered vs post-hoc analyses.</w:t>
      </w:r>
      <w:r>
        <w:rPr>
          <w:rFonts w:ascii="Times New Roman" w:eastAsia="Times New Roman" w:hAnsi="Times New Roman" w:cs="Times New Roman"/>
          <w:sz w:val="22"/>
          <w:szCs w:val="22"/>
        </w:rPr>
        <w:t xml:space="preserve"> Every primary analysis (panel composition, aggregation rule, Wilcoxon test, Tier 2 replication, wrong-Spec v2 derangement) was pre-registered in </w:t>
      </w:r>
      <w:r>
        <w:rPr>
          <w:rStyle w:val="VerbatimChar"/>
          <w:rFonts w:ascii="Times New Roman" w:eastAsia="Times New Roman" w:hAnsi="Times New Roman" w:cs="Times New Roman"/>
          <w:szCs w:val="22"/>
        </w:rPr>
        <w:t>docs/ANALYSIS_PLAN_LOCK.md</w:t>
      </w:r>
      <w:r>
        <w:rPr>
          <w:rFonts w:ascii="Times New Roman" w:eastAsia="Times New Roman" w:hAnsi="Times New Roman" w:cs="Times New Roman"/>
          <w:sz w:val="22"/>
          <w:szCs w:val="22"/>
        </w:rPr>
        <w:t xml:space="preserve"> before any scoring was run. Statistical-rigor checks and post-hoc validity audits were added later in response to peer review and are reported as exploratory checks alongside the pre-registered confirmatory test.</w:t>
      </w:r>
      <w:r>
        <w:rPr>
          <w:rStyle w:val="FootnoteReference"/>
          <w:rFonts w:ascii="Times New Roman" w:eastAsia="Times New Roman" w:hAnsi="Times New Roman" w:cs="Times New Roman"/>
          <w:sz w:val="18"/>
          <w:szCs w:val="18"/>
        </w:rPr>
        <w:footnoteReference w:id="39"/>
      </w:r>
    </w:p>
    <w:p w14:paraId="34CDF7F3" w14:textId="77777777" w:rsidR="00B00062" w:rsidRDefault="00000000">
      <w:pPr>
        <w:pStyle w:val="BodyText"/>
      </w:pPr>
      <w:r>
        <w:rPr>
          <w:rFonts w:ascii="Times New Roman" w:eastAsia="Times New Roman" w:hAnsi="Times New Roman" w:cs="Times New Roman"/>
          <w:b/>
          <w:bCs/>
          <w:sz w:val="22"/>
          <w:szCs w:val="22"/>
        </w:rPr>
        <w:t>Effect-size grain.</w:t>
      </w:r>
      <w:r>
        <w:rPr>
          <w:rFonts w:ascii="Times New Roman" w:eastAsia="Times New Roman" w:hAnsi="Times New Roman" w:cs="Times New Roman"/>
          <w:sz w:val="22"/>
          <w:szCs w:val="22"/>
        </w:rPr>
        <w:t xml:space="preserve"> The cross-anchor rule (</w:t>
      </w:r>
      <w:hyperlink w:anchor="sec-3-3-1">
        <w:r>
          <w:rPr>
            <w:rStyle w:val="Hyperlink"/>
            <w:rFonts w:ascii="Times New Roman" w:eastAsia="Times New Roman" w:hAnsi="Times New Roman" w:cs="Times New Roman"/>
            <w:sz w:val="22"/>
            <w:szCs w:val="22"/>
          </w:rPr>
          <w:t>§3.3.1</w:t>
        </w:r>
      </w:hyperlink>
      <w:r>
        <w:rPr>
          <w:rFonts w:ascii="Times New Roman" w:eastAsia="Times New Roman" w:hAnsi="Times New Roman" w:cs="Times New Roman"/>
          <w:sz w:val="22"/>
          <w:szCs w:val="22"/>
        </w:rPr>
        <w:t>) applies at two grains: per-subject mean Δ_C4a (the headline) and per-question integer-anchor crossings (the per-question mechanism). The two grains are reported separately and not pooled.</w:t>
      </w:r>
    </w:p>
    <w:p w14:paraId="5CADF526" w14:textId="77777777" w:rsidR="00B00062" w:rsidRDefault="00000000">
      <w:pPr>
        <w:pStyle w:val="Heading3"/>
      </w:pPr>
      <w:bookmarkStart w:id="156" w:name="sec-3-3-6"/>
      <w:bookmarkStart w:id="157" w:name="_Toc229562987"/>
      <w:bookmarkEnd w:id="150"/>
      <w:r>
        <w:rPr>
          <w:rFonts w:ascii="Times New Roman" w:eastAsia="Times New Roman" w:hAnsi="Times New Roman" w:cs="Times New Roman"/>
          <w:b/>
          <w:bCs/>
          <w:sz w:val="26"/>
          <w:szCs w:val="26"/>
        </w:rPr>
        <w:t>3.3.6 Rubric-handling limitations (post-hoc validity audit)</w:t>
      </w:r>
      <w:bookmarkEnd w:id="157"/>
    </w:p>
    <w:p w14:paraId="18A2A4C6" w14:textId="77777777" w:rsidR="00B00062" w:rsidRDefault="00000000">
      <w:pPr>
        <w:pStyle w:val="FirstParagraph"/>
      </w:pPr>
      <w:r>
        <w:rPr>
          <w:rFonts w:ascii="Times New Roman" w:eastAsia="Times New Roman" w:hAnsi="Times New Roman" w:cs="Times New Roman"/>
          <w:sz w:val="22"/>
          <w:szCs w:val="22"/>
        </w:rPr>
        <w:t xml:space="preserve">The validity audit reported below applies to the verbatim prompt published in </w:t>
      </w:r>
      <w:hyperlink w:anchor="sec-3-3">
        <w:r>
          <w:rPr>
            <w:rStyle w:val="Hyperlink"/>
            <w:rFonts w:ascii="Times New Roman" w:eastAsia="Times New Roman" w:hAnsi="Times New Roman" w:cs="Times New Roman"/>
            <w:sz w:val="22"/>
            <w:szCs w:val="22"/>
          </w:rPr>
          <w:t>§3.3</w:t>
        </w:r>
      </w:hyperlink>
      <w:r>
        <w:rPr>
          <w:rFonts w:ascii="Times New Roman" w:eastAsia="Times New Roman" w:hAnsi="Times New Roman" w:cs="Times New Roman"/>
          <w:sz w:val="22"/>
          <w:szCs w:val="22"/>
        </w:rPr>
        <w:t>.</w:t>
      </w:r>
    </w:p>
    <w:p w14:paraId="3297FDF9" w14:textId="77777777" w:rsidR="00B00062" w:rsidRDefault="00000000">
      <w:pPr>
        <w:pStyle w:val="BodyText"/>
      </w:pPr>
      <w:r>
        <w:rPr>
          <w:rFonts w:ascii="Times New Roman" w:eastAsia="Times New Roman" w:hAnsi="Times New Roman" w:cs="Times New Roman"/>
          <w:sz w:val="22"/>
          <w:szCs w:val="22"/>
        </w:rPr>
        <w:t>A post-hoc validity audit, conducted after the analysis-plan lock, identified two rubric-handling limitations any reader of the §4 numbers should keep in mind:</w:t>
      </w:r>
    </w:p>
    <w:p w14:paraId="0BF6FC39" w14:textId="77777777" w:rsidR="00B00062" w:rsidRDefault="00000000">
      <w:pPr>
        <w:pStyle w:val="Compact"/>
        <w:numPr>
          <w:ilvl w:val="0"/>
          <w:numId w:val="7"/>
        </w:numPr>
      </w:pPr>
      <w:r>
        <w:rPr>
          <w:rFonts w:ascii="Times New Roman" w:eastAsia="Times New Roman" w:hAnsi="Times New Roman" w:cs="Times New Roman"/>
          <w:b/>
          <w:bCs/>
          <w:sz w:val="22"/>
          <w:szCs w:val="22"/>
        </w:rPr>
        <w:lastRenderedPageBreak/>
        <w:t>Refusal anchor ambiguity.</w:t>
      </w:r>
      <w:r>
        <w:rPr>
          <w:rFonts w:ascii="Times New Roman" w:eastAsia="Times New Roman" w:hAnsi="Times New Roman" w:cs="Times New Roman"/>
          <w:sz w:val="22"/>
          <w:szCs w:val="22"/>
        </w:rPr>
        <w:t xml:space="preserve"> The rubric’s lowest anchor (“refuses or off-base”) lumps together </w:t>
      </w:r>
      <w:commentRangeStart w:id="158"/>
      <w:r>
        <w:rPr>
          <w:rFonts w:ascii="Times New Roman" w:eastAsia="Times New Roman" w:hAnsi="Times New Roman" w:cs="Times New Roman"/>
          <w:sz w:val="22"/>
          <w:szCs w:val="22"/>
        </w:rPr>
        <w:t>honest refusals</w:t>
      </w:r>
      <w:commentRangeEnd w:id="158"/>
      <w:r w:rsidR="005D2D31">
        <w:rPr>
          <w:rStyle w:val="CommentReference"/>
          <w:rFonts w:ascii="Times New Roman" w:eastAsia="Times New Roman" w:hAnsi="Times New Roman" w:cs="Times New Roman"/>
          <w:sz w:val="22"/>
          <w:szCs w:val="22"/>
        </w:rPr>
        <w:commentReference w:id="158"/>
      </w:r>
      <w:r>
        <w:rPr>
          <w:rFonts w:ascii="Times New Roman" w:eastAsia="Times New Roman" w:hAnsi="Times New Roman" w:cs="Times New Roman"/>
          <w:sz w:val="22"/>
          <w:szCs w:val="22"/>
        </w:rPr>
        <w:t xml:space="preserve"> to answer and substantively wrong predictions. Judges sometimes score refusals at 2 or 3 instead of 1, especially when the refusal recites related facts.</w:t>
      </w:r>
    </w:p>
    <w:p w14:paraId="1D36C41E" w14:textId="77777777" w:rsidR="00B00062" w:rsidRDefault="00000000">
      <w:pPr>
        <w:pStyle w:val="Compact"/>
        <w:numPr>
          <w:ilvl w:val="0"/>
          <w:numId w:val="7"/>
        </w:numPr>
      </w:pPr>
      <w:r>
        <w:rPr>
          <w:rFonts w:ascii="Times New Roman" w:eastAsia="Times New Roman" w:hAnsi="Times New Roman" w:cs="Times New Roman"/>
          <w:b/>
          <w:bCs/>
          <w:sz w:val="22"/>
          <w:szCs w:val="22"/>
        </w:rPr>
        <w:t>Length-score correlation in C5.</w:t>
      </w:r>
      <w:r>
        <w:rPr>
          <w:rFonts w:ascii="Times New Roman" w:eastAsia="Times New Roman" w:hAnsi="Times New Roman" w:cs="Times New Roman"/>
          <w:sz w:val="22"/>
          <w:szCs w:val="22"/>
        </w:rPr>
        <w:t xml:space="preserve"> </w:t>
      </w:r>
      <w:commentRangeStart w:id="159"/>
      <w:r>
        <w:rPr>
          <w:rFonts w:ascii="Times New Roman" w:eastAsia="Times New Roman" w:hAnsi="Times New Roman" w:cs="Times New Roman"/>
          <w:sz w:val="22"/>
          <w:szCs w:val="22"/>
        </w:rPr>
        <w:t>Length and score correlate at r = 0.60 in the No-Context Baseline (C5), driven by hedging, adjacent-fact recitation, and disambiguation offers. The correlation is near-zero in Spec-containing and facts-containing conditions.</w:t>
      </w:r>
      <w:commentRangeEnd w:id="159"/>
      <w:r w:rsidR="001C3F28">
        <w:rPr>
          <w:rStyle w:val="CommentReference"/>
          <w:sz w:val="24"/>
          <w:szCs w:val="24"/>
        </w:rPr>
        <w:commentReference w:id="159"/>
      </w:r>
    </w:p>
    <w:p w14:paraId="590E6938" w14:textId="77777777" w:rsidR="00B00062" w:rsidRDefault="00000000">
      <w:pPr>
        <w:pStyle w:val="FirstParagraph"/>
      </w:pPr>
      <w:r>
        <w:rPr>
          <w:rFonts w:ascii="Times New Roman" w:eastAsia="Times New Roman" w:hAnsi="Times New Roman" w:cs="Times New Roman"/>
          <w:b/>
          <w:bCs/>
          <w:sz w:val="22"/>
          <w:szCs w:val="22"/>
        </w:rPr>
        <w:t>Direction of bias.</w:t>
      </w:r>
      <w:r>
        <w:rPr>
          <w:rFonts w:ascii="Times New Roman" w:eastAsia="Times New Roman" w:hAnsi="Times New Roman" w:cs="Times New Roman"/>
          <w:sz w:val="22"/>
          <w:szCs w:val="22"/>
        </w:rPr>
        <w:t xml:space="preserve"> Both effects raise the No-Context Baseline (C5) scores more than they raise Spec-condition scores. The true Spec-vs-baseline gap is therefore likely </w:t>
      </w:r>
      <w:r>
        <w:rPr>
          <w:rFonts w:ascii="Times New Roman" w:eastAsia="Times New Roman" w:hAnsi="Times New Roman" w:cs="Times New Roman"/>
          <w:i/>
          <w:iCs/>
          <w:sz w:val="22"/>
          <w:szCs w:val="22"/>
        </w:rPr>
        <w:t>larger</w:t>
      </w:r>
      <w:r>
        <w:rPr>
          <w:rFonts w:ascii="Times New Roman" w:eastAsia="Times New Roman" w:hAnsi="Times New Roman" w:cs="Times New Roman"/>
          <w:sz w:val="22"/>
          <w:szCs w:val="22"/>
        </w:rPr>
        <w:t xml:space="preserve"> than the +0.89 mean lift reported in §4, not smaller. The full audit (per-judge strictness, per-response-model abstention behavior, memory-system effect on abstention) is reported in </w:t>
      </w:r>
      <w:hyperlink w:anchor="sec-4-6-7">
        <w:r>
          <w:rPr>
            <w:rStyle w:val="Hyperlink"/>
            <w:rFonts w:ascii="Times New Roman" w:eastAsia="Times New Roman" w:hAnsi="Times New Roman" w:cs="Times New Roman"/>
            <w:sz w:val="22"/>
            <w:szCs w:val="22"/>
          </w:rPr>
          <w:t>§4.6.7</w:t>
        </w:r>
      </w:hyperlink>
      <w:r>
        <w:rPr>
          <w:rFonts w:ascii="Times New Roman" w:eastAsia="Times New Roman" w:hAnsi="Times New Roman" w:cs="Times New Roman"/>
          <w:sz w:val="22"/>
          <w:szCs w:val="22"/>
        </w:rPr>
        <w:t>; the analysis plan is left intact rather than recomputed under a modified rubric.</w:t>
      </w:r>
    </w:p>
    <w:p w14:paraId="18E77DA3" w14:textId="77777777" w:rsidR="00B00062" w:rsidRDefault="00000000">
      <w:pPr>
        <w:pStyle w:val="BodyText"/>
      </w:pPr>
      <w:r>
        <w:rPr>
          <w:rFonts w:ascii="Times New Roman" w:eastAsia="Times New Roman" w:hAnsi="Times New Roman" w:cs="Times New Roman"/>
          <w:sz w:val="22"/>
          <w:szCs w:val="22"/>
        </w:rPr>
        <w:t xml:space="preserve">The class-level LLM-as-judge limitation that this methodology cannot fully address is treated in </w:t>
      </w:r>
      <w:hyperlink w:anchor="sec-6-2">
        <w:r>
          <w:rPr>
            <w:rStyle w:val="Hyperlink"/>
            <w:rFonts w:ascii="Times New Roman" w:eastAsia="Times New Roman" w:hAnsi="Times New Roman" w:cs="Times New Roman"/>
            <w:sz w:val="22"/>
            <w:szCs w:val="22"/>
          </w:rPr>
          <w:t>§6.2</w:t>
        </w:r>
      </w:hyperlink>
      <w:r>
        <w:rPr>
          <w:rFonts w:ascii="Times New Roman" w:eastAsia="Times New Roman" w:hAnsi="Times New Roman" w:cs="Times New Roman"/>
          <w:sz w:val="22"/>
          <w:szCs w:val="22"/>
        </w:rPr>
        <w:t xml:space="preserve">. Extending the panel with human annotators is one of the priority measurement follow-ups in </w:t>
      </w:r>
      <w:hyperlink w:anchor="sec-7-1">
        <w:r>
          <w:rPr>
            <w:rStyle w:val="Hyperlink"/>
            <w:rFonts w:ascii="Times New Roman" w:eastAsia="Times New Roman" w:hAnsi="Times New Roman" w:cs="Times New Roman"/>
            <w:sz w:val="22"/>
            <w:szCs w:val="22"/>
          </w:rPr>
          <w:t>§7.1</w:t>
        </w:r>
      </w:hyperlink>
      <w:r>
        <w:rPr>
          <w:rFonts w:ascii="Times New Roman" w:eastAsia="Times New Roman" w:hAnsi="Times New Roman" w:cs="Times New Roman"/>
          <w:sz w:val="22"/>
          <w:szCs w:val="22"/>
        </w:rPr>
        <w:t>.</w:t>
      </w:r>
      <w:r>
        <w:rPr>
          <w:rStyle w:val="FootnoteReference"/>
          <w:rFonts w:ascii="Times New Roman" w:eastAsia="Times New Roman" w:hAnsi="Times New Roman" w:cs="Times New Roman"/>
          <w:sz w:val="18"/>
          <w:szCs w:val="18"/>
        </w:rPr>
        <w:footnoteReference w:id="40"/>
      </w:r>
    </w:p>
    <w:p w14:paraId="03CB8619" w14:textId="77777777" w:rsidR="00B00062" w:rsidRDefault="00000000">
      <w:pPr>
        <w:pStyle w:val="Heading3"/>
      </w:pPr>
      <w:bookmarkStart w:id="160" w:name="sec-3-4"/>
      <w:bookmarkStart w:id="161" w:name="_Toc229562988"/>
      <w:bookmarkEnd w:id="156"/>
      <w:r>
        <w:rPr>
          <w:rFonts w:ascii="Times New Roman" w:eastAsia="Times New Roman" w:hAnsi="Times New Roman" w:cs="Times New Roman"/>
          <w:b/>
          <w:bCs/>
          <w:sz w:val="26"/>
          <w:szCs w:val="26"/>
        </w:rPr>
        <w:t>3.4 Subjects</w:t>
      </w:r>
      <w:bookmarkEnd w:id="161"/>
    </w:p>
    <w:p w14:paraId="31E4232E" w14:textId="77777777" w:rsidR="00B00062" w:rsidRDefault="00000000">
      <w:pPr>
        <w:pStyle w:val="FirstParagraph"/>
      </w:pPr>
      <w:r>
        <w:rPr>
          <w:rFonts w:ascii="Times New Roman" w:eastAsia="Times New Roman" w:hAnsi="Times New Roman" w:cs="Times New Roman"/>
          <w:sz w:val="22"/>
          <w:szCs w:val="22"/>
        </w:rPr>
        <w:t>We test 14 subjects, all historical figures with public-domain autobiographies or memoirs. Subjects were selected across a range of time periods, source-text lengths, and geographic origins to avoid the study sitting on any single type of source material. All source corpora are English or English-translated and are available on Project Gutenberg or comparable public-domain archives. Because frontier language models train on large public-text corpora, some level of pretraining exposure to each subject’s writing is likely.</w:t>
      </w:r>
    </w:p>
    <w:tbl>
      <w:tblPr>
        <w:tblStyle w:val="Table"/>
        <w:tblW w:w="9360" w:type="dxa"/>
        <w:tblLayout w:type="fixed"/>
        <w:tblLook w:val="0020" w:firstRow="1" w:lastRow="0" w:firstColumn="0" w:lastColumn="0" w:noHBand="0" w:noVBand="0"/>
      </w:tblPr>
      <w:tblGrid>
        <w:gridCol w:w="500"/>
        <w:gridCol w:w="1948"/>
        <w:gridCol w:w="2160"/>
        <w:gridCol w:w="1170"/>
        <w:gridCol w:w="2250"/>
        <w:gridCol w:w="1332"/>
      </w:tblGrid>
      <w:tr w:rsidR="00B00062" w14:paraId="49579E72" w14:textId="77777777" w:rsidTr="00D14E90">
        <w:trPr>
          <w:cnfStyle w:val="100000000000" w:firstRow="1" w:lastRow="0" w:firstColumn="0" w:lastColumn="0" w:oddVBand="0" w:evenVBand="0" w:oddHBand="0" w:evenHBand="0" w:firstRowFirstColumn="0" w:firstRowLastColumn="0" w:lastRowFirstColumn="0" w:lastRowLastColumn="0"/>
          <w:tblHeader/>
        </w:trPr>
        <w:tc>
          <w:tcPr>
            <w:tcW w:w="500" w:type="dxa"/>
          </w:tcPr>
          <w:p w14:paraId="18267B19" w14:textId="77777777" w:rsidR="00B00062" w:rsidRDefault="00000000">
            <w:pPr>
              <w:pStyle w:val="Compact"/>
            </w:pPr>
            <w:r>
              <w:rPr>
                <w:rFonts w:ascii="Times New Roman" w:eastAsia="Times New Roman" w:hAnsi="Times New Roman" w:cs="Times New Roman"/>
                <w:sz w:val="22"/>
                <w:szCs w:val="22"/>
              </w:rPr>
              <w:t>#</w:t>
            </w:r>
          </w:p>
        </w:tc>
        <w:tc>
          <w:tcPr>
            <w:tcW w:w="1948" w:type="dxa"/>
          </w:tcPr>
          <w:p w14:paraId="174D2A54" w14:textId="77777777" w:rsidR="00B00062" w:rsidRDefault="00000000">
            <w:pPr>
              <w:pStyle w:val="Compact"/>
            </w:pPr>
            <w:r>
              <w:rPr>
                <w:rFonts w:ascii="Times New Roman" w:eastAsia="Times New Roman" w:hAnsi="Times New Roman" w:cs="Times New Roman"/>
                <w:sz w:val="22"/>
                <w:szCs w:val="22"/>
              </w:rPr>
              <w:t>Subject</w:t>
            </w:r>
          </w:p>
        </w:tc>
        <w:tc>
          <w:tcPr>
            <w:tcW w:w="2160" w:type="dxa"/>
          </w:tcPr>
          <w:p w14:paraId="065D8D7E" w14:textId="77777777" w:rsidR="00B00062" w:rsidRDefault="00000000">
            <w:pPr>
              <w:pStyle w:val="Compact"/>
            </w:pPr>
            <w:r>
              <w:rPr>
                <w:rFonts w:ascii="Times New Roman" w:eastAsia="Times New Roman" w:hAnsi="Times New Roman" w:cs="Times New Roman"/>
                <w:sz w:val="22"/>
                <w:szCs w:val="22"/>
              </w:rPr>
              <w:t>Source</w:t>
            </w:r>
          </w:p>
        </w:tc>
        <w:tc>
          <w:tcPr>
            <w:tcW w:w="1170" w:type="dxa"/>
          </w:tcPr>
          <w:p w14:paraId="4E09DE5C" w14:textId="77777777" w:rsidR="00B00062" w:rsidRDefault="00000000">
            <w:pPr>
              <w:pStyle w:val="Compact"/>
            </w:pPr>
            <w:r>
              <w:rPr>
                <w:rFonts w:ascii="Times New Roman" w:eastAsia="Times New Roman" w:hAnsi="Times New Roman" w:cs="Times New Roman"/>
                <w:sz w:val="22"/>
                <w:szCs w:val="22"/>
              </w:rPr>
              <w:t>Words</w:t>
            </w:r>
          </w:p>
        </w:tc>
        <w:tc>
          <w:tcPr>
            <w:tcW w:w="2250" w:type="dxa"/>
          </w:tcPr>
          <w:p w14:paraId="6BA4431D" w14:textId="77777777" w:rsidR="00B00062" w:rsidRDefault="00000000">
            <w:pPr>
              <w:pStyle w:val="Compact"/>
            </w:pPr>
            <w:r>
              <w:rPr>
                <w:rFonts w:ascii="Times New Roman" w:eastAsia="Times New Roman" w:hAnsi="Times New Roman" w:cs="Times New Roman"/>
                <w:sz w:val="22"/>
                <w:szCs w:val="22"/>
              </w:rPr>
              <w:t>Origin</w:t>
            </w:r>
          </w:p>
        </w:tc>
        <w:tc>
          <w:tcPr>
            <w:tcW w:w="1332" w:type="dxa"/>
          </w:tcPr>
          <w:p w14:paraId="17AFAB9F" w14:textId="77777777" w:rsidR="00B00062" w:rsidRDefault="00000000">
            <w:pPr>
              <w:pStyle w:val="Compact"/>
            </w:pPr>
            <w:r>
              <w:rPr>
                <w:rFonts w:ascii="Times New Roman" w:eastAsia="Times New Roman" w:hAnsi="Times New Roman" w:cs="Times New Roman"/>
                <w:sz w:val="22"/>
                <w:szCs w:val="22"/>
              </w:rPr>
              <w:t>Era</w:t>
            </w:r>
          </w:p>
        </w:tc>
      </w:tr>
      <w:tr w:rsidR="00B00062" w14:paraId="4F8F6368" w14:textId="77777777" w:rsidTr="00D14E90">
        <w:tc>
          <w:tcPr>
            <w:tcW w:w="500" w:type="dxa"/>
          </w:tcPr>
          <w:p w14:paraId="41665148" w14:textId="77777777" w:rsidR="00B00062" w:rsidRDefault="00000000">
            <w:pPr>
              <w:pStyle w:val="Compact"/>
            </w:pPr>
            <w:r>
              <w:rPr>
                <w:rFonts w:ascii="Times New Roman" w:eastAsia="Times New Roman" w:hAnsi="Times New Roman" w:cs="Times New Roman"/>
                <w:sz w:val="22"/>
                <w:szCs w:val="22"/>
              </w:rPr>
              <w:t>1</w:t>
            </w:r>
          </w:p>
        </w:tc>
        <w:tc>
          <w:tcPr>
            <w:tcW w:w="1948" w:type="dxa"/>
          </w:tcPr>
          <w:p w14:paraId="0D491725" w14:textId="77777777" w:rsidR="00B00062" w:rsidRDefault="00000000">
            <w:pPr>
              <w:pStyle w:val="Compact"/>
            </w:pPr>
            <w:r>
              <w:rPr>
                <w:rFonts w:ascii="Times New Roman" w:eastAsia="Times New Roman" w:hAnsi="Times New Roman" w:cs="Times New Roman"/>
                <w:sz w:val="22"/>
                <w:szCs w:val="22"/>
              </w:rPr>
              <w:t>Philip Gilbert Hamerton</w:t>
            </w:r>
          </w:p>
        </w:tc>
        <w:tc>
          <w:tcPr>
            <w:tcW w:w="2160" w:type="dxa"/>
          </w:tcPr>
          <w:p w14:paraId="48098DB4" w14:textId="77777777" w:rsidR="00B00062" w:rsidRDefault="00000000">
            <w:pPr>
              <w:pStyle w:val="Compact"/>
            </w:pPr>
            <w:commentRangeStart w:id="162"/>
            <w:r>
              <w:rPr>
                <w:rFonts w:ascii="Times New Roman" w:eastAsia="Times New Roman" w:hAnsi="Times New Roman" w:cs="Times New Roman"/>
                <w:sz w:val="22"/>
                <w:szCs w:val="22"/>
              </w:rPr>
              <w:t>Project Gutenberg #8536</w:t>
            </w:r>
            <w:commentRangeEnd w:id="162"/>
            <w:r w:rsidR="00D14E90">
              <w:rPr>
                <w:rStyle w:val="CommentReference"/>
                <w:sz w:val="24"/>
                <w:szCs w:val="24"/>
              </w:rPr>
              <w:commentReference w:id="162"/>
            </w:r>
          </w:p>
        </w:tc>
        <w:tc>
          <w:tcPr>
            <w:tcW w:w="1170" w:type="dxa"/>
          </w:tcPr>
          <w:p w14:paraId="318E1320" w14:textId="77777777" w:rsidR="00B00062" w:rsidRDefault="00000000">
            <w:pPr>
              <w:pStyle w:val="Compact"/>
            </w:pPr>
            <w:r>
              <w:rPr>
                <w:rFonts w:ascii="Times New Roman" w:eastAsia="Times New Roman" w:hAnsi="Times New Roman" w:cs="Times New Roman"/>
                <w:sz w:val="22"/>
                <w:szCs w:val="22"/>
              </w:rPr>
              <w:t>25,231</w:t>
            </w:r>
          </w:p>
        </w:tc>
        <w:tc>
          <w:tcPr>
            <w:tcW w:w="2250" w:type="dxa"/>
          </w:tcPr>
          <w:p w14:paraId="32807935" w14:textId="77777777" w:rsidR="00B00062" w:rsidRDefault="00000000">
            <w:pPr>
              <w:pStyle w:val="Compact"/>
            </w:pPr>
            <w:r>
              <w:rPr>
                <w:rFonts w:ascii="Times New Roman" w:eastAsia="Times New Roman" w:hAnsi="Times New Roman" w:cs="Times New Roman"/>
                <w:sz w:val="22"/>
                <w:szCs w:val="22"/>
              </w:rPr>
              <w:t>England</w:t>
            </w:r>
          </w:p>
        </w:tc>
        <w:tc>
          <w:tcPr>
            <w:tcW w:w="1332" w:type="dxa"/>
          </w:tcPr>
          <w:p w14:paraId="05B6C425" w14:textId="77777777" w:rsidR="00B00062" w:rsidRDefault="00000000">
            <w:pPr>
              <w:pStyle w:val="Compact"/>
            </w:pPr>
            <w:r>
              <w:rPr>
                <w:rFonts w:ascii="Times New Roman" w:eastAsia="Times New Roman" w:hAnsi="Times New Roman" w:cs="Times New Roman"/>
                <w:sz w:val="22"/>
                <w:szCs w:val="22"/>
              </w:rPr>
              <w:t>19th c.</w:t>
            </w:r>
          </w:p>
        </w:tc>
      </w:tr>
      <w:tr w:rsidR="00B00062" w14:paraId="0BFE4C9B" w14:textId="77777777" w:rsidTr="00D14E90">
        <w:tc>
          <w:tcPr>
            <w:tcW w:w="500" w:type="dxa"/>
          </w:tcPr>
          <w:p w14:paraId="4AE56DD0" w14:textId="77777777" w:rsidR="00B00062" w:rsidRDefault="00000000">
            <w:pPr>
              <w:pStyle w:val="Compact"/>
            </w:pPr>
            <w:r>
              <w:rPr>
                <w:rFonts w:ascii="Times New Roman" w:eastAsia="Times New Roman" w:hAnsi="Times New Roman" w:cs="Times New Roman"/>
                <w:sz w:val="22"/>
                <w:szCs w:val="22"/>
              </w:rPr>
              <w:t>2</w:t>
            </w:r>
          </w:p>
        </w:tc>
        <w:tc>
          <w:tcPr>
            <w:tcW w:w="1948" w:type="dxa"/>
          </w:tcPr>
          <w:p w14:paraId="5EB2A704" w14:textId="77777777" w:rsidR="00B00062" w:rsidRDefault="00000000">
            <w:pPr>
              <w:pStyle w:val="Compact"/>
            </w:pPr>
            <w:r>
              <w:rPr>
                <w:rFonts w:ascii="Times New Roman" w:eastAsia="Times New Roman" w:hAnsi="Times New Roman" w:cs="Times New Roman"/>
                <w:sz w:val="22"/>
                <w:szCs w:val="22"/>
              </w:rPr>
              <w:t>Elizabeth Keckley</w:t>
            </w:r>
          </w:p>
        </w:tc>
        <w:tc>
          <w:tcPr>
            <w:tcW w:w="2160" w:type="dxa"/>
          </w:tcPr>
          <w:p w14:paraId="06BE3839" w14:textId="77777777" w:rsidR="00B00062" w:rsidRDefault="00000000">
            <w:pPr>
              <w:pStyle w:val="Compact"/>
            </w:pPr>
            <w:r>
              <w:rPr>
                <w:rFonts w:ascii="Times New Roman" w:eastAsia="Times New Roman" w:hAnsi="Times New Roman" w:cs="Times New Roman"/>
                <w:sz w:val="22"/>
                <w:szCs w:val="22"/>
              </w:rPr>
              <w:t>Project Gutenberg #24968</w:t>
            </w:r>
          </w:p>
        </w:tc>
        <w:tc>
          <w:tcPr>
            <w:tcW w:w="1170" w:type="dxa"/>
          </w:tcPr>
          <w:p w14:paraId="4A7F882C" w14:textId="77777777" w:rsidR="00B00062" w:rsidRDefault="00000000">
            <w:pPr>
              <w:pStyle w:val="Compact"/>
            </w:pPr>
            <w:r>
              <w:rPr>
                <w:rFonts w:ascii="Times New Roman" w:eastAsia="Times New Roman" w:hAnsi="Times New Roman" w:cs="Times New Roman"/>
                <w:sz w:val="22"/>
                <w:szCs w:val="22"/>
              </w:rPr>
              <w:t>58,742</w:t>
            </w:r>
          </w:p>
        </w:tc>
        <w:tc>
          <w:tcPr>
            <w:tcW w:w="2250" w:type="dxa"/>
          </w:tcPr>
          <w:p w14:paraId="1997D2EF" w14:textId="77777777" w:rsidR="00B00062" w:rsidRDefault="00000000">
            <w:pPr>
              <w:pStyle w:val="Compact"/>
            </w:pPr>
            <w:r>
              <w:rPr>
                <w:rFonts w:ascii="Times New Roman" w:eastAsia="Times New Roman" w:hAnsi="Times New Roman" w:cs="Times New Roman"/>
                <w:sz w:val="22"/>
                <w:szCs w:val="22"/>
              </w:rPr>
              <w:t>United States</w:t>
            </w:r>
          </w:p>
        </w:tc>
        <w:tc>
          <w:tcPr>
            <w:tcW w:w="1332" w:type="dxa"/>
          </w:tcPr>
          <w:p w14:paraId="7083D138" w14:textId="77777777" w:rsidR="00B00062" w:rsidRDefault="00000000">
            <w:pPr>
              <w:pStyle w:val="Compact"/>
            </w:pPr>
            <w:r>
              <w:rPr>
                <w:rFonts w:ascii="Times New Roman" w:eastAsia="Times New Roman" w:hAnsi="Times New Roman" w:cs="Times New Roman"/>
                <w:sz w:val="22"/>
                <w:szCs w:val="22"/>
              </w:rPr>
              <w:t>19th c.</w:t>
            </w:r>
          </w:p>
        </w:tc>
      </w:tr>
      <w:tr w:rsidR="00B00062" w14:paraId="24013D1F" w14:textId="77777777" w:rsidTr="00D14E90">
        <w:tc>
          <w:tcPr>
            <w:tcW w:w="500" w:type="dxa"/>
          </w:tcPr>
          <w:p w14:paraId="35CD8225" w14:textId="77777777" w:rsidR="00B00062" w:rsidRDefault="00000000">
            <w:pPr>
              <w:pStyle w:val="Compact"/>
            </w:pPr>
            <w:r>
              <w:rPr>
                <w:rFonts w:ascii="Times New Roman" w:eastAsia="Times New Roman" w:hAnsi="Times New Roman" w:cs="Times New Roman"/>
                <w:sz w:val="22"/>
                <w:szCs w:val="22"/>
              </w:rPr>
              <w:t>3</w:t>
            </w:r>
          </w:p>
        </w:tc>
        <w:tc>
          <w:tcPr>
            <w:tcW w:w="1948" w:type="dxa"/>
          </w:tcPr>
          <w:p w14:paraId="280682E2" w14:textId="77777777" w:rsidR="00B00062" w:rsidRDefault="00000000">
            <w:pPr>
              <w:pStyle w:val="Compact"/>
            </w:pPr>
            <w:r>
              <w:rPr>
                <w:rFonts w:ascii="Times New Roman" w:eastAsia="Times New Roman" w:hAnsi="Times New Roman" w:cs="Times New Roman"/>
                <w:sz w:val="22"/>
                <w:szCs w:val="22"/>
              </w:rPr>
              <w:t>Sunity Devee</w:t>
            </w:r>
          </w:p>
        </w:tc>
        <w:tc>
          <w:tcPr>
            <w:tcW w:w="2160" w:type="dxa"/>
          </w:tcPr>
          <w:p w14:paraId="1CD7EFD8" w14:textId="77777777" w:rsidR="00B00062" w:rsidRDefault="00000000">
            <w:pPr>
              <w:pStyle w:val="Compact"/>
            </w:pPr>
            <w:r>
              <w:rPr>
                <w:rFonts w:ascii="Times New Roman" w:eastAsia="Times New Roman" w:hAnsi="Times New Roman" w:cs="Times New Roman"/>
                <w:sz w:val="22"/>
                <w:szCs w:val="22"/>
              </w:rPr>
              <w:t>Project Gutenberg #57175</w:t>
            </w:r>
          </w:p>
        </w:tc>
        <w:tc>
          <w:tcPr>
            <w:tcW w:w="1170" w:type="dxa"/>
          </w:tcPr>
          <w:p w14:paraId="2318FFD9" w14:textId="77777777" w:rsidR="00B00062" w:rsidRDefault="00000000">
            <w:pPr>
              <w:pStyle w:val="Compact"/>
            </w:pPr>
            <w:r>
              <w:rPr>
                <w:rFonts w:ascii="Times New Roman" w:eastAsia="Times New Roman" w:hAnsi="Times New Roman" w:cs="Times New Roman"/>
                <w:sz w:val="22"/>
                <w:szCs w:val="22"/>
              </w:rPr>
              <w:t>67,379</w:t>
            </w:r>
          </w:p>
        </w:tc>
        <w:tc>
          <w:tcPr>
            <w:tcW w:w="2250" w:type="dxa"/>
          </w:tcPr>
          <w:p w14:paraId="111BDB29" w14:textId="77777777" w:rsidR="00B00062" w:rsidRDefault="00000000">
            <w:pPr>
              <w:pStyle w:val="Compact"/>
            </w:pPr>
            <w:r>
              <w:rPr>
                <w:rFonts w:ascii="Times New Roman" w:eastAsia="Times New Roman" w:hAnsi="Times New Roman" w:cs="Times New Roman"/>
                <w:sz w:val="22"/>
                <w:szCs w:val="22"/>
              </w:rPr>
              <w:t>India</w:t>
            </w:r>
          </w:p>
        </w:tc>
        <w:tc>
          <w:tcPr>
            <w:tcW w:w="1332" w:type="dxa"/>
          </w:tcPr>
          <w:p w14:paraId="74B377A0" w14:textId="77777777" w:rsidR="00B00062" w:rsidRDefault="00000000">
            <w:pPr>
              <w:pStyle w:val="Compact"/>
            </w:pPr>
            <w:r>
              <w:rPr>
                <w:rFonts w:ascii="Times New Roman" w:eastAsia="Times New Roman" w:hAnsi="Times New Roman" w:cs="Times New Roman"/>
                <w:sz w:val="22"/>
                <w:szCs w:val="22"/>
              </w:rPr>
              <w:t>19th–20th c.</w:t>
            </w:r>
          </w:p>
        </w:tc>
      </w:tr>
      <w:tr w:rsidR="00B00062" w14:paraId="44F45953" w14:textId="77777777" w:rsidTr="00D14E90">
        <w:tc>
          <w:tcPr>
            <w:tcW w:w="500" w:type="dxa"/>
          </w:tcPr>
          <w:p w14:paraId="5E929BD0" w14:textId="77777777" w:rsidR="00B00062" w:rsidRDefault="00000000">
            <w:pPr>
              <w:pStyle w:val="Compact"/>
            </w:pPr>
            <w:r>
              <w:rPr>
                <w:rFonts w:ascii="Times New Roman" w:eastAsia="Times New Roman" w:hAnsi="Times New Roman" w:cs="Times New Roman"/>
                <w:sz w:val="22"/>
                <w:szCs w:val="22"/>
              </w:rPr>
              <w:t>4</w:t>
            </w:r>
          </w:p>
        </w:tc>
        <w:tc>
          <w:tcPr>
            <w:tcW w:w="1948" w:type="dxa"/>
          </w:tcPr>
          <w:p w14:paraId="39705454" w14:textId="77777777" w:rsidR="00B00062" w:rsidRDefault="00000000">
            <w:pPr>
              <w:pStyle w:val="Compact"/>
            </w:pPr>
            <w:r>
              <w:rPr>
                <w:rFonts w:ascii="Times New Roman" w:eastAsia="Times New Roman" w:hAnsi="Times New Roman" w:cs="Times New Roman"/>
                <w:sz w:val="22"/>
                <w:szCs w:val="22"/>
              </w:rPr>
              <w:t>Zitkala-Ša</w:t>
            </w:r>
          </w:p>
        </w:tc>
        <w:tc>
          <w:tcPr>
            <w:tcW w:w="2160" w:type="dxa"/>
          </w:tcPr>
          <w:p w14:paraId="255FE539" w14:textId="77777777" w:rsidR="00B00062" w:rsidRDefault="00000000">
            <w:pPr>
              <w:pStyle w:val="Compact"/>
            </w:pPr>
            <w:r>
              <w:rPr>
                <w:rFonts w:ascii="Times New Roman" w:eastAsia="Times New Roman" w:hAnsi="Times New Roman" w:cs="Times New Roman"/>
                <w:sz w:val="22"/>
                <w:szCs w:val="22"/>
              </w:rPr>
              <w:t>Project Gutenberg #10376</w:t>
            </w:r>
          </w:p>
        </w:tc>
        <w:tc>
          <w:tcPr>
            <w:tcW w:w="1170" w:type="dxa"/>
          </w:tcPr>
          <w:p w14:paraId="6AE972DA" w14:textId="77777777" w:rsidR="00B00062" w:rsidRDefault="00000000">
            <w:pPr>
              <w:pStyle w:val="Compact"/>
            </w:pPr>
            <w:r>
              <w:rPr>
                <w:rFonts w:ascii="Times New Roman" w:eastAsia="Times New Roman" w:hAnsi="Times New Roman" w:cs="Times New Roman"/>
                <w:sz w:val="22"/>
                <w:szCs w:val="22"/>
              </w:rPr>
              <w:t>35,328</w:t>
            </w:r>
          </w:p>
        </w:tc>
        <w:tc>
          <w:tcPr>
            <w:tcW w:w="2250" w:type="dxa"/>
          </w:tcPr>
          <w:p w14:paraId="18E80969" w14:textId="77777777" w:rsidR="00B00062" w:rsidRDefault="00000000">
            <w:pPr>
              <w:pStyle w:val="Compact"/>
            </w:pPr>
            <w:r>
              <w:rPr>
                <w:rFonts w:ascii="Times New Roman" w:eastAsia="Times New Roman" w:hAnsi="Times New Roman" w:cs="Times New Roman"/>
                <w:sz w:val="22"/>
                <w:szCs w:val="22"/>
              </w:rPr>
              <w:t>United States (Yankton Dakota)</w:t>
            </w:r>
          </w:p>
        </w:tc>
        <w:tc>
          <w:tcPr>
            <w:tcW w:w="1332" w:type="dxa"/>
          </w:tcPr>
          <w:p w14:paraId="18BDD07F" w14:textId="77777777" w:rsidR="00B00062" w:rsidRDefault="00000000">
            <w:pPr>
              <w:pStyle w:val="Compact"/>
            </w:pPr>
            <w:r>
              <w:rPr>
                <w:rFonts w:ascii="Times New Roman" w:eastAsia="Times New Roman" w:hAnsi="Times New Roman" w:cs="Times New Roman"/>
                <w:sz w:val="22"/>
                <w:szCs w:val="22"/>
              </w:rPr>
              <w:t>19th–20th c.</w:t>
            </w:r>
          </w:p>
        </w:tc>
      </w:tr>
      <w:tr w:rsidR="00B00062" w14:paraId="01075116" w14:textId="77777777" w:rsidTr="00D14E90">
        <w:tc>
          <w:tcPr>
            <w:tcW w:w="500" w:type="dxa"/>
          </w:tcPr>
          <w:p w14:paraId="6D13A00A" w14:textId="77777777" w:rsidR="00B00062" w:rsidRDefault="00000000">
            <w:pPr>
              <w:pStyle w:val="Compact"/>
            </w:pPr>
            <w:r>
              <w:rPr>
                <w:rFonts w:ascii="Times New Roman" w:eastAsia="Times New Roman" w:hAnsi="Times New Roman" w:cs="Times New Roman"/>
                <w:sz w:val="22"/>
                <w:szCs w:val="22"/>
              </w:rPr>
              <w:t>5</w:t>
            </w:r>
          </w:p>
        </w:tc>
        <w:tc>
          <w:tcPr>
            <w:tcW w:w="1948" w:type="dxa"/>
          </w:tcPr>
          <w:p w14:paraId="24EF8623" w14:textId="77777777" w:rsidR="00B00062" w:rsidRDefault="00000000">
            <w:pPr>
              <w:pStyle w:val="Compact"/>
            </w:pPr>
            <w:r>
              <w:rPr>
                <w:rFonts w:ascii="Times New Roman" w:eastAsia="Times New Roman" w:hAnsi="Times New Roman" w:cs="Times New Roman"/>
                <w:sz w:val="22"/>
                <w:szCs w:val="22"/>
              </w:rPr>
              <w:t>Olaudah Equiano</w:t>
            </w:r>
          </w:p>
        </w:tc>
        <w:tc>
          <w:tcPr>
            <w:tcW w:w="2160" w:type="dxa"/>
          </w:tcPr>
          <w:p w14:paraId="13F9B2C7" w14:textId="77777777" w:rsidR="00B00062" w:rsidRDefault="00000000">
            <w:pPr>
              <w:pStyle w:val="Compact"/>
            </w:pPr>
            <w:r>
              <w:rPr>
                <w:rFonts w:ascii="Times New Roman" w:eastAsia="Times New Roman" w:hAnsi="Times New Roman" w:cs="Times New Roman"/>
                <w:sz w:val="22"/>
                <w:szCs w:val="22"/>
              </w:rPr>
              <w:t>Project Gutenberg #15399</w:t>
            </w:r>
          </w:p>
        </w:tc>
        <w:tc>
          <w:tcPr>
            <w:tcW w:w="1170" w:type="dxa"/>
          </w:tcPr>
          <w:p w14:paraId="6D4C2966" w14:textId="77777777" w:rsidR="00B00062" w:rsidRDefault="00000000">
            <w:pPr>
              <w:pStyle w:val="Compact"/>
            </w:pPr>
            <w:r>
              <w:rPr>
                <w:rFonts w:ascii="Times New Roman" w:eastAsia="Times New Roman" w:hAnsi="Times New Roman" w:cs="Times New Roman"/>
                <w:sz w:val="22"/>
                <w:szCs w:val="22"/>
              </w:rPr>
              <w:t>85,660</w:t>
            </w:r>
          </w:p>
        </w:tc>
        <w:tc>
          <w:tcPr>
            <w:tcW w:w="2250" w:type="dxa"/>
          </w:tcPr>
          <w:p w14:paraId="1DDD153C" w14:textId="77777777" w:rsidR="00B00062" w:rsidRDefault="00000000">
            <w:pPr>
              <w:pStyle w:val="Compact"/>
            </w:pPr>
            <w:r>
              <w:rPr>
                <w:rFonts w:ascii="Times New Roman" w:eastAsia="Times New Roman" w:hAnsi="Times New Roman" w:cs="Times New Roman"/>
                <w:sz w:val="22"/>
                <w:szCs w:val="22"/>
              </w:rPr>
              <w:t>West Africa (Igbo) / Britain</w:t>
            </w:r>
          </w:p>
        </w:tc>
        <w:tc>
          <w:tcPr>
            <w:tcW w:w="1332" w:type="dxa"/>
          </w:tcPr>
          <w:p w14:paraId="458456EB" w14:textId="77777777" w:rsidR="00B00062" w:rsidRDefault="00000000">
            <w:pPr>
              <w:pStyle w:val="Compact"/>
            </w:pPr>
            <w:r>
              <w:rPr>
                <w:rFonts w:ascii="Times New Roman" w:eastAsia="Times New Roman" w:hAnsi="Times New Roman" w:cs="Times New Roman"/>
                <w:sz w:val="22"/>
                <w:szCs w:val="22"/>
              </w:rPr>
              <w:t>18th c.</w:t>
            </w:r>
          </w:p>
        </w:tc>
      </w:tr>
      <w:tr w:rsidR="00B00062" w14:paraId="04E6D570" w14:textId="77777777" w:rsidTr="00D14E90">
        <w:tc>
          <w:tcPr>
            <w:tcW w:w="500" w:type="dxa"/>
          </w:tcPr>
          <w:p w14:paraId="10BE790F" w14:textId="77777777" w:rsidR="00B00062" w:rsidRDefault="00000000">
            <w:pPr>
              <w:pStyle w:val="Compact"/>
            </w:pPr>
            <w:r>
              <w:rPr>
                <w:rFonts w:ascii="Times New Roman" w:eastAsia="Times New Roman" w:hAnsi="Times New Roman" w:cs="Times New Roman"/>
                <w:sz w:val="22"/>
                <w:szCs w:val="22"/>
              </w:rPr>
              <w:t>6</w:t>
            </w:r>
          </w:p>
        </w:tc>
        <w:tc>
          <w:tcPr>
            <w:tcW w:w="1948" w:type="dxa"/>
          </w:tcPr>
          <w:p w14:paraId="7636F389" w14:textId="77777777" w:rsidR="00B00062" w:rsidRDefault="00000000">
            <w:pPr>
              <w:pStyle w:val="Compact"/>
            </w:pPr>
            <w:r>
              <w:rPr>
                <w:rFonts w:ascii="Times New Roman" w:eastAsia="Times New Roman" w:hAnsi="Times New Roman" w:cs="Times New Roman"/>
                <w:sz w:val="22"/>
                <w:szCs w:val="22"/>
              </w:rPr>
              <w:t>Mary Seacole</w:t>
            </w:r>
          </w:p>
        </w:tc>
        <w:tc>
          <w:tcPr>
            <w:tcW w:w="2160" w:type="dxa"/>
          </w:tcPr>
          <w:p w14:paraId="3529D83A" w14:textId="77777777" w:rsidR="00B00062" w:rsidRDefault="00000000">
            <w:pPr>
              <w:pStyle w:val="Compact"/>
            </w:pPr>
            <w:r>
              <w:rPr>
                <w:rFonts w:ascii="Times New Roman" w:eastAsia="Times New Roman" w:hAnsi="Times New Roman" w:cs="Times New Roman"/>
                <w:sz w:val="22"/>
                <w:szCs w:val="22"/>
              </w:rPr>
              <w:t>Project Gutenberg #23031</w:t>
            </w:r>
          </w:p>
        </w:tc>
        <w:tc>
          <w:tcPr>
            <w:tcW w:w="1170" w:type="dxa"/>
          </w:tcPr>
          <w:p w14:paraId="2158F846" w14:textId="77777777" w:rsidR="00B00062" w:rsidRDefault="00000000">
            <w:pPr>
              <w:pStyle w:val="Compact"/>
            </w:pPr>
            <w:r>
              <w:rPr>
                <w:rFonts w:ascii="Times New Roman" w:eastAsia="Times New Roman" w:hAnsi="Times New Roman" w:cs="Times New Roman"/>
                <w:sz w:val="22"/>
                <w:szCs w:val="22"/>
              </w:rPr>
              <w:t>62,467</w:t>
            </w:r>
          </w:p>
        </w:tc>
        <w:tc>
          <w:tcPr>
            <w:tcW w:w="2250" w:type="dxa"/>
          </w:tcPr>
          <w:p w14:paraId="6D3948AE" w14:textId="77777777" w:rsidR="00B00062" w:rsidRDefault="00000000">
            <w:pPr>
              <w:pStyle w:val="Compact"/>
            </w:pPr>
            <w:r>
              <w:rPr>
                <w:rFonts w:ascii="Times New Roman" w:eastAsia="Times New Roman" w:hAnsi="Times New Roman" w:cs="Times New Roman"/>
                <w:sz w:val="22"/>
                <w:szCs w:val="22"/>
              </w:rPr>
              <w:t>Jamaica</w:t>
            </w:r>
          </w:p>
        </w:tc>
        <w:tc>
          <w:tcPr>
            <w:tcW w:w="1332" w:type="dxa"/>
          </w:tcPr>
          <w:p w14:paraId="49A61E57" w14:textId="77777777" w:rsidR="00B00062" w:rsidRDefault="00000000">
            <w:pPr>
              <w:pStyle w:val="Compact"/>
            </w:pPr>
            <w:r>
              <w:rPr>
                <w:rFonts w:ascii="Times New Roman" w:eastAsia="Times New Roman" w:hAnsi="Times New Roman" w:cs="Times New Roman"/>
                <w:sz w:val="22"/>
                <w:szCs w:val="22"/>
              </w:rPr>
              <w:t>19th c.</w:t>
            </w:r>
          </w:p>
        </w:tc>
      </w:tr>
      <w:tr w:rsidR="00B00062" w14:paraId="5DD4F574" w14:textId="77777777" w:rsidTr="00D14E90">
        <w:tc>
          <w:tcPr>
            <w:tcW w:w="500" w:type="dxa"/>
          </w:tcPr>
          <w:p w14:paraId="2696D765" w14:textId="77777777" w:rsidR="00B00062" w:rsidRDefault="00000000">
            <w:pPr>
              <w:pStyle w:val="Compact"/>
            </w:pPr>
            <w:r>
              <w:rPr>
                <w:rFonts w:ascii="Times New Roman" w:eastAsia="Times New Roman" w:hAnsi="Times New Roman" w:cs="Times New Roman"/>
                <w:sz w:val="22"/>
                <w:szCs w:val="22"/>
              </w:rPr>
              <w:t>7</w:t>
            </w:r>
          </w:p>
        </w:tc>
        <w:tc>
          <w:tcPr>
            <w:tcW w:w="1948" w:type="dxa"/>
          </w:tcPr>
          <w:p w14:paraId="03D20FE4" w14:textId="77777777" w:rsidR="00B00062" w:rsidRDefault="00000000">
            <w:pPr>
              <w:pStyle w:val="Compact"/>
            </w:pPr>
            <w:r>
              <w:rPr>
                <w:rFonts w:ascii="Times New Roman" w:eastAsia="Times New Roman" w:hAnsi="Times New Roman" w:cs="Times New Roman"/>
                <w:sz w:val="22"/>
                <w:szCs w:val="22"/>
              </w:rPr>
              <w:t>Fukuzawa Yukichi</w:t>
            </w:r>
          </w:p>
        </w:tc>
        <w:tc>
          <w:tcPr>
            <w:tcW w:w="2160" w:type="dxa"/>
          </w:tcPr>
          <w:p w14:paraId="2CB85B45" w14:textId="77777777" w:rsidR="00B00062" w:rsidRDefault="00000000">
            <w:pPr>
              <w:pStyle w:val="Compact"/>
            </w:pPr>
            <w:r>
              <w:rPr>
                <w:rFonts w:ascii="Times New Roman" w:eastAsia="Times New Roman" w:hAnsi="Times New Roman" w:cs="Times New Roman"/>
                <w:sz w:val="22"/>
                <w:szCs w:val="22"/>
              </w:rPr>
              <w:t>Internet Archive</w:t>
            </w:r>
          </w:p>
        </w:tc>
        <w:tc>
          <w:tcPr>
            <w:tcW w:w="1170" w:type="dxa"/>
          </w:tcPr>
          <w:p w14:paraId="37923DCF" w14:textId="77777777" w:rsidR="00B00062" w:rsidRDefault="00000000">
            <w:pPr>
              <w:pStyle w:val="Compact"/>
            </w:pPr>
            <w:r>
              <w:rPr>
                <w:rFonts w:ascii="Times New Roman" w:eastAsia="Times New Roman" w:hAnsi="Times New Roman" w:cs="Times New Roman"/>
                <w:sz w:val="22"/>
                <w:szCs w:val="22"/>
              </w:rPr>
              <w:t>139,088</w:t>
            </w:r>
          </w:p>
        </w:tc>
        <w:tc>
          <w:tcPr>
            <w:tcW w:w="2250" w:type="dxa"/>
          </w:tcPr>
          <w:p w14:paraId="0059FC94" w14:textId="77777777" w:rsidR="00B00062" w:rsidRDefault="00000000">
            <w:pPr>
              <w:pStyle w:val="Compact"/>
            </w:pPr>
            <w:r>
              <w:rPr>
                <w:rFonts w:ascii="Times New Roman" w:eastAsia="Times New Roman" w:hAnsi="Times New Roman" w:cs="Times New Roman"/>
                <w:sz w:val="22"/>
                <w:szCs w:val="22"/>
              </w:rPr>
              <w:t>Japan</w:t>
            </w:r>
          </w:p>
        </w:tc>
        <w:tc>
          <w:tcPr>
            <w:tcW w:w="1332" w:type="dxa"/>
          </w:tcPr>
          <w:p w14:paraId="173B6D18" w14:textId="77777777" w:rsidR="00B00062" w:rsidRDefault="00000000">
            <w:pPr>
              <w:pStyle w:val="Compact"/>
            </w:pPr>
            <w:r>
              <w:rPr>
                <w:rFonts w:ascii="Times New Roman" w:eastAsia="Times New Roman" w:hAnsi="Times New Roman" w:cs="Times New Roman"/>
                <w:sz w:val="22"/>
                <w:szCs w:val="22"/>
              </w:rPr>
              <w:t>19th–20th c.</w:t>
            </w:r>
          </w:p>
        </w:tc>
      </w:tr>
      <w:tr w:rsidR="00B00062" w14:paraId="7D4F7B29" w14:textId="77777777" w:rsidTr="00D14E90">
        <w:tc>
          <w:tcPr>
            <w:tcW w:w="500" w:type="dxa"/>
          </w:tcPr>
          <w:p w14:paraId="4DD95324" w14:textId="77777777" w:rsidR="00B00062" w:rsidRDefault="00000000">
            <w:pPr>
              <w:pStyle w:val="Compact"/>
            </w:pPr>
            <w:r>
              <w:rPr>
                <w:rFonts w:ascii="Times New Roman" w:eastAsia="Times New Roman" w:hAnsi="Times New Roman" w:cs="Times New Roman"/>
                <w:sz w:val="22"/>
                <w:szCs w:val="22"/>
              </w:rPr>
              <w:t>8</w:t>
            </w:r>
          </w:p>
        </w:tc>
        <w:tc>
          <w:tcPr>
            <w:tcW w:w="1948" w:type="dxa"/>
          </w:tcPr>
          <w:p w14:paraId="25575CA1" w14:textId="77777777" w:rsidR="00B00062" w:rsidRDefault="00000000">
            <w:pPr>
              <w:pStyle w:val="Compact"/>
            </w:pPr>
            <w:r>
              <w:rPr>
                <w:rFonts w:ascii="Times New Roman" w:eastAsia="Times New Roman" w:hAnsi="Times New Roman" w:cs="Times New Roman"/>
                <w:sz w:val="22"/>
                <w:szCs w:val="22"/>
              </w:rPr>
              <w:t>Bābur</w:t>
            </w:r>
          </w:p>
        </w:tc>
        <w:tc>
          <w:tcPr>
            <w:tcW w:w="2160" w:type="dxa"/>
          </w:tcPr>
          <w:p w14:paraId="23894A15" w14:textId="77777777" w:rsidR="00B00062" w:rsidRDefault="00000000">
            <w:pPr>
              <w:pStyle w:val="Compact"/>
            </w:pPr>
            <w:r>
              <w:rPr>
                <w:rFonts w:ascii="Times New Roman" w:eastAsia="Times New Roman" w:hAnsi="Times New Roman" w:cs="Times New Roman"/>
                <w:sz w:val="22"/>
                <w:szCs w:val="22"/>
              </w:rPr>
              <w:t>Project Gutenberg #44608</w:t>
            </w:r>
          </w:p>
        </w:tc>
        <w:tc>
          <w:tcPr>
            <w:tcW w:w="1170" w:type="dxa"/>
          </w:tcPr>
          <w:p w14:paraId="64EBC6F1" w14:textId="77777777" w:rsidR="00B00062" w:rsidRDefault="00000000">
            <w:pPr>
              <w:pStyle w:val="Compact"/>
            </w:pPr>
            <w:r>
              <w:rPr>
                <w:rFonts w:ascii="Times New Roman" w:eastAsia="Times New Roman" w:hAnsi="Times New Roman" w:cs="Times New Roman"/>
                <w:sz w:val="22"/>
                <w:szCs w:val="22"/>
              </w:rPr>
              <w:t>422,772</w:t>
            </w:r>
          </w:p>
        </w:tc>
        <w:tc>
          <w:tcPr>
            <w:tcW w:w="2250" w:type="dxa"/>
          </w:tcPr>
          <w:p w14:paraId="443BF80C" w14:textId="77777777" w:rsidR="00B00062" w:rsidRDefault="00000000">
            <w:pPr>
              <w:pStyle w:val="Compact"/>
            </w:pPr>
            <w:r>
              <w:rPr>
                <w:rFonts w:ascii="Times New Roman" w:eastAsia="Times New Roman" w:hAnsi="Times New Roman" w:cs="Times New Roman"/>
                <w:sz w:val="22"/>
                <w:szCs w:val="22"/>
              </w:rPr>
              <w:t>Central Asia (Fergana)</w:t>
            </w:r>
          </w:p>
        </w:tc>
        <w:tc>
          <w:tcPr>
            <w:tcW w:w="1332" w:type="dxa"/>
          </w:tcPr>
          <w:p w14:paraId="4BA7BECC" w14:textId="77777777" w:rsidR="00B00062" w:rsidRDefault="00000000">
            <w:pPr>
              <w:pStyle w:val="Compact"/>
            </w:pPr>
            <w:r>
              <w:rPr>
                <w:rFonts w:ascii="Times New Roman" w:eastAsia="Times New Roman" w:hAnsi="Times New Roman" w:cs="Times New Roman"/>
                <w:sz w:val="22"/>
                <w:szCs w:val="22"/>
              </w:rPr>
              <w:t>15th–16th c.</w:t>
            </w:r>
          </w:p>
        </w:tc>
      </w:tr>
      <w:tr w:rsidR="00B00062" w14:paraId="69ADCA28" w14:textId="77777777" w:rsidTr="00D14E90">
        <w:tc>
          <w:tcPr>
            <w:tcW w:w="500" w:type="dxa"/>
          </w:tcPr>
          <w:p w14:paraId="6D34D90A" w14:textId="77777777" w:rsidR="00B00062" w:rsidRDefault="00000000">
            <w:pPr>
              <w:pStyle w:val="Compact"/>
            </w:pPr>
            <w:r>
              <w:rPr>
                <w:rFonts w:ascii="Times New Roman" w:eastAsia="Times New Roman" w:hAnsi="Times New Roman" w:cs="Times New Roman"/>
                <w:sz w:val="22"/>
                <w:szCs w:val="22"/>
              </w:rPr>
              <w:t>9</w:t>
            </w:r>
          </w:p>
        </w:tc>
        <w:tc>
          <w:tcPr>
            <w:tcW w:w="1948" w:type="dxa"/>
          </w:tcPr>
          <w:p w14:paraId="1F774C4C" w14:textId="77777777" w:rsidR="00B00062" w:rsidRDefault="00000000">
            <w:pPr>
              <w:pStyle w:val="Compact"/>
            </w:pPr>
            <w:r>
              <w:rPr>
                <w:rFonts w:ascii="Times New Roman" w:eastAsia="Times New Roman" w:hAnsi="Times New Roman" w:cs="Times New Roman"/>
                <w:sz w:val="22"/>
                <w:szCs w:val="22"/>
              </w:rPr>
              <w:t>Yung Wing</w:t>
            </w:r>
          </w:p>
        </w:tc>
        <w:tc>
          <w:tcPr>
            <w:tcW w:w="2160" w:type="dxa"/>
          </w:tcPr>
          <w:p w14:paraId="3EB6B63C" w14:textId="77777777" w:rsidR="00B00062" w:rsidRDefault="00000000">
            <w:pPr>
              <w:pStyle w:val="Compact"/>
            </w:pPr>
            <w:r>
              <w:rPr>
                <w:rFonts w:ascii="Times New Roman" w:eastAsia="Times New Roman" w:hAnsi="Times New Roman" w:cs="Times New Roman"/>
                <w:sz w:val="22"/>
                <w:szCs w:val="22"/>
              </w:rPr>
              <w:t>Project Gutenberg #54635</w:t>
            </w:r>
          </w:p>
        </w:tc>
        <w:tc>
          <w:tcPr>
            <w:tcW w:w="1170" w:type="dxa"/>
          </w:tcPr>
          <w:p w14:paraId="0279DF3D" w14:textId="77777777" w:rsidR="00B00062" w:rsidRDefault="00000000">
            <w:pPr>
              <w:pStyle w:val="Compact"/>
            </w:pPr>
            <w:r>
              <w:rPr>
                <w:rFonts w:ascii="Times New Roman" w:eastAsia="Times New Roman" w:hAnsi="Times New Roman" w:cs="Times New Roman"/>
                <w:sz w:val="22"/>
                <w:szCs w:val="22"/>
              </w:rPr>
              <w:t>66,459</w:t>
            </w:r>
          </w:p>
        </w:tc>
        <w:tc>
          <w:tcPr>
            <w:tcW w:w="2250" w:type="dxa"/>
          </w:tcPr>
          <w:p w14:paraId="1875C68F" w14:textId="77777777" w:rsidR="00B00062" w:rsidRDefault="00000000">
            <w:pPr>
              <w:pStyle w:val="Compact"/>
            </w:pPr>
            <w:r>
              <w:rPr>
                <w:rFonts w:ascii="Times New Roman" w:eastAsia="Times New Roman" w:hAnsi="Times New Roman" w:cs="Times New Roman"/>
                <w:sz w:val="22"/>
                <w:szCs w:val="22"/>
              </w:rPr>
              <w:t>China</w:t>
            </w:r>
          </w:p>
        </w:tc>
        <w:tc>
          <w:tcPr>
            <w:tcW w:w="1332" w:type="dxa"/>
          </w:tcPr>
          <w:p w14:paraId="794F138C" w14:textId="77777777" w:rsidR="00B00062" w:rsidRDefault="00000000">
            <w:pPr>
              <w:pStyle w:val="Compact"/>
            </w:pPr>
            <w:r>
              <w:rPr>
                <w:rFonts w:ascii="Times New Roman" w:eastAsia="Times New Roman" w:hAnsi="Times New Roman" w:cs="Times New Roman"/>
                <w:sz w:val="22"/>
                <w:szCs w:val="22"/>
              </w:rPr>
              <w:t>19th–20th c.</w:t>
            </w:r>
          </w:p>
        </w:tc>
      </w:tr>
      <w:tr w:rsidR="00B00062" w14:paraId="3D6E2E40" w14:textId="77777777" w:rsidTr="00D14E90">
        <w:tc>
          <w:tcPr>
            <w:tcW w:w="500" w:type="dxa"/>
          </w:tcPr>
          <w:p w14:paraId="4B315ABD" w14:textId="77777777" w:rsidR="00B00062" w:rsidRDefault="00000000">
            <w:pPr>
              <w:pStyle w:val="Compact"/>
            </w:pPr>
            <w:r>
              <w:rPr>
                <w:rFonts w:ascii="Times New Roman" w:eastAsia="Times New Roman" w:hAnsi="Times New Roman" w:cs="Times New Roman"/>
                <w:sz w:val="22"/>
                <w:szCs w:val="22"/>
              </w:rPr>
              <w:t>10</w:t>
            </w:r>
          </w:p>
        </w:tc>
        <w:tc>
          <w:tcPr>
            <w:tcW w:w="1948" w:type="dxa"/>
          </w:tcPr>
          <w:p w14:paraId="3F72E851" w14:textId="77777777" w:rsidR="00B00062" w:rsidRDefault="00000000">
            <w:pPr>
              <w:pStyle w:val="Compact"/>
            </w:pPr>
            <w:r>
              <w:rPr>
                <w:rFonts w:ascii="Times New Roman" w:eastAsia="Times New Roman" w:hAnsi="Times New Roman" w:cs="Times New Roman"/>
                <w:sz w:val="22"/>
                <w:szCs w:val="22"/>
              </w:rPr>
              <w:t>Benvenuto Cellini</w:t>
            </w:r>
          </w:p>
        </w:tc>
        <w:tc>
          <w:tcPr>
            <w:tcW w:w="2160" w:type="dxa"/>
          </w:tcPr>
          <w:p w14:paraId="3647353B" w14:textId="77777777" w:rsidR="00B00062" w:rsidRDefault="00000000">
            <w:pPr>
              <w:pStyle w:val="Compact"/>
            </w:pPr>
            <w:r>
              <w:rPr>
                <w:rFonts w:ascii="Times New Roman" w:eastAsia="Times New Roman" w:hAnsi="Times New Roman" w:cs="Times New Roman"/>
                <w:sz w:val="22"/>
                <w:szCs w:val="22"/>
              </w:rPr>
              <w:t>Project Gutenberg #4028</w:t>
            </w:r>
          </w:p>
        </w:tc>
        <w:tc>
          <w:tcPr>
            <w:tcW w:w="1170" w:type="dxa"/>
          </w:tcPr>
          <w:p w14:paraId="64D1EF0C" w14:textId="77777777" w:rsidR="00B00062" w:rsidRDefault="00000000">
            <w:pPr>
              <w:pStyle w:val="Compact"/>
            </w:pPr>
            <w:r>
              <w:rPr>
                <w:rFonts w:ascii="Times New Roman" w:eastAsia="Times New Roman" w:hAnsi="Times New Roman" w:cs="Times New Roman"/>
                <w:sz w:val="22"/>
                <w:szCs w:val="22"/>
              </w:rPr>
              <w:t>190,390</w:t>
            </w:r>
          </w:p>
        </w:tc>
        <w:tc>
          <w:tcPr>
            <w:tcW w:w="2250" w:type="dxa"/>
          </w:tcPr>
          <w:p w14:paraId="64CC9EA9" w14:textId="77777777" w:rsidR="00B00062" w:rsidRDefault="00000000">
            <w:pPr>
              <w:pStyle w:val="Compact"/>
            </w:pPr>
            <w:r>
              <w:rPr>
                <w:rFonts w:ascii="Times New Roman" w:eastAsia="Times New Roman" w:hAnsi="Times New Roman" w:cs="Times New Roman"/>
                <w:sz w:val="22"/>
                <w:szCs w:val="22"/>
              </w:rPr>
              <w:t>Italy (Florence)</w:t>
            </w:r>
          </w:p>
        </w:tc>
        <w:tc>
          <w:tcPr>
            <w:tcW w:w="1332" w:type="dxa"/>
          </w:tcPr>
          <w:p w14:paraId="18EFAA8A" w14:textId="77777777" w:rsidR="00B00062" w:rsidRDefault="00000000">
            <w:pPr>
              <w:pStyle w:val="Compact"/>
            </w:pPr>
            <w:r>
              <w:rPr>
                <w:rFonts w:ascii="Times New Roman" w:eastAsia="Times New Roman" w:hAnsi="Times New Roman" w:cs="Times New Roman"/>
                <w:sz w:val="22"/>
                <w:szCs w:val="22"/>
              </w:rPr>
              <w:t>16th c.</w:t>
            </w:r>
          </w:p>
        </w:tc>
      </w:tr>
      <w:tr w:rsidR="00B00062" w14:paraId="4DA82848" w14:textId="77777777" w:rsidTr="00D14E90">
        <w:tc>
          <w:tcPr>
            <w:tcW w:w="500" w:type="dxa"/>
          </w:tcPr>
          <w:p w14:paraId="46F116FB" w14:textId="77777777" w:rsidR="00B00062" w:rsidRDefault="00000000">
            <w:pPr>
              <w:pStyle w:val="Compact"/>
            </w:pPr>
            <w:r>
              <w:rPr>
                <w:rFonts w:ascii="Times New Roman" w:eastAsia="Times New Roman" w:hAnsi="Times New Roman" w:cs="Times New Roman"/>
                <w:sz w:val="22"/>
                <w:szCs w:val="22"/>
              </w:rPr>
              <w:t>11</w:t>
            </w:r>
          </w:p>
        </w:tc>
        <w:tc>
          <w:tcPr>
            <w:tcW w:w="1948" w:type="dxa"/>
          </w:tcPr>
          <w:p w14:paraId="2A0B6AD6" w14:textId="77777777" w:rsidR="00B00062" w:rsidRDefault="00000000">
            <w:pPr>
              <w:pStyle w:val="Compact"/>
            </w:pPr>
            <w:r>
              <w:rPr>
                <w:rFonts w:ascii="Times New Roman" w:eastAsia="Times New Roman" w:hAnsi="Times New Roman" w:cs="Times New Roman"/>
                <w:sz w:val="22"/>
                <w:szCs w:val="22"/>
              </w:rPr>
              <w:t xml:space="preserve">Bernal Díaz del </w:t>
            </w:r>
            <w:r>
              <w:rPr>
                <w:rFonts w:ascii="Times New Roman" w:eastAsia="Times New Roman" w:hAnsi="Times New Roman" w:cs="Times New Roman"/>
                <w:sz w:val="22"/>
                <w:szCs w:val="22"/>
              </w:rPr>
              <w:lastRenderedPageBreak/>
              <w:t>Castillo</w:t>
            </w:r>
          </w:p>
        </w:tc>
        <w:tc>
          <w:tcPr>
            <w:tcW w:w="2160" w:type="dxa"/>
          </w:tcPr>
          <w:p w14:paraId="130E4A71" w14:textId="77777777" w:rsidR="00B00062" w:rsidRDefault="00000000">
            <w:pPr>
              <w:pStyle w:val="Compact"/>
            </w:pPr>
            <w:r>
              <w:rPr>
                <w:rFonts w:ascii="Times New Roman" w:eastAsia="Times New Roman" w:hAnsi="Times New Roman" w:cs="Times New Roman"/>
                <w:sz w:val="22"/>
                <w:szCs w:val="22"/>
              </w:rPr>
              <w:lastRenderedPageBreak/>
              <w:t xml:space="preserve">Project Gutenberg </w:t>
            </w:r>
            <w:r>
              <w:rPr>
                <w:rFonts w:ascii="Times New Roman" w:eastAsia="Times New Roman" w:hAnsi="Times New Roman" w:cs="Times New Roman"/>
                <w:sz w:val="22"/>
                <w:szCs w:val="22"/>
              </w:rPr>
              <w:lastRenderedPageBreak/>
              <w:t>#32474</w:t>
            </w:r>
          </w:p>
        </w:tc>
        <w:tc>
          <w:tcPr>
            <w:tcW w:w="1170" w:type="dxa"/>
          </w:tcPr>
          <w:p w14:paraId="264A9B75" w14:textId="77777777" w:rsidR="00B00062" w:rsidRDefault="00000000">
            <w:pPr>
              <w:pStyle w:val="Compact"/>
            </w:pPr>
            <w:r>
              <w:rPr>
                <w:rFonts w:ascii="Times New Roman" w:eastAsia="Times New Roman" w:hAnsi="Times New Roman" w:cs="Times New Roman"/>
                <w:sz w:val="22"/>
                <w:szCs w:val="22"/>
              </w:rPr>
              <w:lastRenderedPageBreak/>
              <w:t>187,315</w:t>
            </w:r>
          </w:p>
        </w:tc>
        <w:tc>
          <w:tcPr>
            <w:tcW w:w="2250" w:type="dxa"/>
          </w:tcPr>
          <w:p w14:paraId="173A9925" w14:textId="77777777" w:rsidR="00B00062" w:rsidRDefault="00000000">
            <w:pPr>
              <w:pStyle w:val="Compact"/>
            </w:pPr>
            <w:r>
              <w:rPr>
                <w:rFonts w:ascii="Times New Roman" w:eastAsia="Times New Roman" w:hAnsi="Times New Roman" w:cs="Times New Roman"/>
                <w:sz w:val="22"/>
                <w:szCs w:val="22"/>
              </w:rPr>
              <w:t>Spain (Castile)</w:t>
            </w:r>
          </w:p>
        </w:tc>
        <w:tc>
          <w:tcPr>
            <w:tcW w:w="1332" w:type="dxa"/>
          </w:tcPr>
          <w:p w14:paraId="3E11D86A" w14:textId="77777777" w:rsidR="00B00062" w:rsidRDefault="00000000">
            <w:pPr>
              <w:pStyle w:val="Compact"/>
            </w:pPr>
            <w:r>
              <w:rPr>
                <w:rFonts w:ascii="Times New Roman" w:eastAsia="Times New Roman" w:hAnsi="Times New Roman" w:cs="Times New Roman"/>
                <w:sz w:val="22"/>
                <w:szCs w:val="22"/>
              </w:rPr>
              <w:t>15th–16th c.</w:t>
            </w:r>
          </w:p>
        </w:tc>
      </w:tr>
      <w:tr w:rsidR="00B00062" w14:paraId="6046F796" w14:textId="77777777" w:rsidTr="00D14E90">
        <w:tc>
          <w:tcPr>
            <w:tcW w:w="500" w:type="dxa"/>
          </w:tcPr>
          <w:p w14:paraId="471E40D3" w14:textId="77777777" w:rsidR="00B00062" w:rsidRDefault="00000000">
            <w:pPr>
              <w:pStyle w:val="Compact"/>
            </w:pPr>
            <w:r>
              <w:rPr>
                <w:rFonts w:ascii="Times New Roman" w:eastAsia="Times New Roman" w:hAnsi="Times New Roman" w:cs="Times New Roman"/>
                <w:sz w:val="22"/>
                <w:szCs w:val="22"/>
              </w:rPr>
              <w:t>12</w:t>
            </w:r>
          </w:p>
        </w:tc>
        <w:tc>
          <w:tcPr>
            <w:tcW w:w="1948" w:type="dxa"/>
          </w:tcPr>
          <w:p w14:paraId="6EA9C35A" w14:textId="77777777" w:rsidR="00B00062" w:rsidRDefault="00000000">
            <w:pPr>
              <w:pStyle w:val="Compact"/>
            </w:pPr>
            <w:r>
              <w:rPr>
                <w:rFonts w:ascii="Times New Roman" w:eastAsia="Times New Roman" w:hAnsi="Times New Roman" w:cs="Times New Roman"/>
                <w:sz w:val="22"/>
                <w:szCs w:val="22"/>
              </w:rPr>
              <w:t>Georg Ebers</w:t>
            </w:r>
          </w:p>
        </w:tc>
        <w:tc>
          <w:tcPr>
            <w:tcW w:w="2160" w:type="dxa"/>
          </w:tcPr>
          <w:p w14:paraId="01B858B2" w14:textId="77777777" w:rsidR="00B00062" w:rsidRDefault="00000000">
            <w:pPr>
              <w:pStyle w:val="Compact"/>
            </w:pPr>
            <w:r>
              <w:rPr>
                <w:rFonts w:ascii="Times New Roman" w:eastAsia="Times New Roman" w:hAnsi="Times New Roman" w:cs="Times New Roman"/>
                <w:sz w:val="22"/>
                <w:szCs w:val="22"/>
              </w:rPr>
              <w:t>Project Gutenberg #5599</w:t>
            </w:r>
          </w:p>
        </w:tc>
        <w:tc>
          <w:tcPr>
            <w:tcW w:w="1170" w:type="dxa"/>
          </w:tcPr>
          <w:p w14:paraId="182F6807" w14:textId="77777777" w:rsidR="00B00062" w:rsidRDefault="00000000">
            <w:pPr>
              <w:pStyle w:val="Compact"/>
            </w:pPr>
            <w:r>
              <w:rPr>
                <w:rFonts w:ascii="Times New Roman" w:eastAsia="Times New Roman" w:hAnsi="Times New Roman" w:cs="Times New Roman"/>
                <w:sz w:val="22"/>
                <w:szCs w:val="22"/>
              </w:rPr>
              <w:t>96,174</w:t>
            </w:r>
          </w:p>
        </w:tc>
        <w:tc>
          <w:tcPr>
            <w:tcW w:w="2250" w:type="dxa"/>
          </w:tcPr>
          <w:p w14:paraId="6DB69355" w14:textId="77777777" w:rsidR="00B00062" w:rsidRDefault="00000000">
            <w:pPr>
              <w:pStyle w:val="Compact"/>
            </w:pPr>
            <w:r>
              <w:rPr>
                <w:rFonts w:ascii="Times New Roman" w:eastAsia="Times New Roman" w:hAnsi="Times New Roman" w:cs="Times New Roman"/>
                <w:sz w:val="22"/>
                <w:szCs w:val="22"/>
              </w:rPr>
              <w:t>Germany</w:t>
            </w:r>
          </w:p>
        </w:tc>
        <w:tc>
          <w:tcPr>
            <w:tcW w:w="1332" w:type="dxa"/>
          </w:tcPr>
          <w:p w14:paraId="103F1CF7" w14:textId="77777777" w:rsidR="00B00062" w:rsidRDefault="00000000">
            <w:pPr>
              <w:pStyle w:val="Compact"/>
            </w:pPr>
            <w:r>
              <w:rPr>
                <w:rFonts w:ascii="Times New Roman" w:eastAsia="Times New Roman" w:hAnsi="Times New Roman" w:cs="Times New Roman"/>
                <w:sz w:val="22"/>
                <w:szCs w:val="22"/>
              </w:rPr>
              <w:t>19th c.</w:t>
            </w:r>
          </w:p>
        </w:tc>
      </w:tr>
      <w:tr w:rsidR="00B00062" w14:paraId="7805E6D6" w14:textId="77777777" w:rsidTr="00D14E90">
        <w:tc>
          <w:tcPr>
            <w:tcW w:w="500" w:type="dxa"/>
          </w:tcPr>
          <w:p w14:paraId="1D9516C0" w14:textId="77777777" w:rsidR="00B00062" w:rsidRDefault="00000000">
            <w:pPr>
              <w:pStyle w:val="Compact"/>
            </w:pPr>
            <w:r>
              <w:rPr>
                <w:rFonts w:ascii="Times New Roman" w:eastAsia="Times New Roman" w:hAnsi="Times New Roman" w:cs="Times New Roman"/>
                <w:sz w:val="22"/>
                <w:szCs w:val="22"/>
              </w:rPr>
              <w:t>13</w:t>
            </w:r>
          </w:p>
        </w:tc>
        <w:tc>
          <w:tcPr>
            <w:tcW w:w="1948" w:type="dxa"/>
          </w:tcPr>
          <w:p w14:paraId="7B9694BF" w14:textId="77777777" w:rsidR="00B00062" w:rsidRDefault="00000000">
            <w:pPr>
              <w:pStyle w:val="Compact"/>
            </w:pPr>
            <w:r>
              <w:rPr>
                <w:rFonts w:ascii="Times New Roman" w:eastAsia="Times New Roman" w:hAnsi="Times New Roman" w:cs="Times New Roman"/>
                <w:sz w:val="22"/>
                <w:szCs w:val="22"/>
              </w:rPr>
              <w:t>Jean-Jacques Rousseau</w:t>
            </w:r>
          </w:p>
        </w:tc>
        <w:tc>
          <w:tcPr>
            <w:tcW w:w="2160" w:type="dxa"/>
          </w:tcPr>
          <w:p w14:paraId="5AD54AC9" w14:textId="77777777" w:rsidR="00B00062" w:rsidRDefault="00000000">
            <w:pPr>
              <w:pStyle w:val="Compact"/>
            </w:pPr>
            <w:r>
              <w:rPr>
                <w:rFonts w:ascii="Times New Roman" w:eastAsia="Times New Roman" w:hAnsi="Times New Roman" w:cs="Times New Roman"/>
                <w:sz w:val="22"/>
                <w:szCs w:val="22"/>
              </w:rPr>
              <w:t>Project Gutenberg #3913</w:t>
            </w:r>
          </w:p>
        </w:tc>
        <w:tc>
          <w:tcPr>
            <w:tcW w:w="1170" w:type="dxa"/>
          </w:tcPr>
          <w:p w14:paraId="43A2F456" w14:textId="77777777" w:rsidR="00B00062" w:rsidRDefault="00000000">
            <w:pPr>
              <w:pStyle w:val="Compact"/>
            </w:pPr>
            <w:r>
              <w:rPr>
                <w:rFonts w:ascii="Times New Roman" w:eastAsia="Times New Roman" w:hAnsi="Times New Roman" w:cs="Times New Roman"/>
                <w:sz w:val="22"/>
                <w:szCs w:val="22"/>
              </w:rPr>
              <w:t>278,120</w:t>
            </w:r>
          </w:p>
        </w:tc>
        <w:tc>
          <w:tcPr>
            <w:tcW w:w="2250" w:type="dxa"/>
          </w:tcPr>
          <w:p w14:paraId="5D844F9F" w14:textId="77777777" w:rsidR="00B00062" w:rsidRDefault="00000000">
            <w:pPr>
              <w:pStyle w:val="Compact"/>
            </w:pPr>
            <w:r>
              <w:rPr>
                <w:rFonts w:ascii="Times New Roman" w:eastAsia="Times New Roman" w:hAnsi="Times New Roman" w:cs="Times New Roman"/>
                <w:sz w:val="22"/>
                <w:szCs w:val="22"/>
              </w:rPr>
              <w:t>Switzerland (Geneva)</w:t>
            </w:r>
          </w:p>
        </w:tc>
        <w:tc>
          <w:tcPr>
            <w:tcW w:w="1332" w:type="dxa"/>
          </w:tcPr>
          <w:p w14:paraId="37EF726F" w14:textId="77777777" w:rsidR="00B00062" w:rsidRDefault="00000000">
            <w:pPr>
              <w:pStyle w:val="Compact"/>
            </w:pPr>
            <w:r>
              <w:rPr>
                <w:rFonts w:ascii="Times New Roman" w:eastAsia="Times New Roman" w:hAnsi="Times New Roman" w:cs="Times New Roman"/>
                <w:sz w:val="22"/>
                <w:szCs w:val="22"/>
              </w:rPr>
              <w:t>18th c.</w:t>
            </w:r>
          </w:p>
        </w:tc>
      </w:tr>
      <w:tr w:rsidR="00B00062" w14:paraId="3F665C24" w14:textId="77777777" w:rsidTr="00D14E90">
        <w:tc>
          <w:tcPr>
            <w:tcW w:w="500" w:type="dxa"/>
          </w:tcPr>
          <w:p w14:paraId="157589C5" w14:textId="77777777" w:rsidR="00B00062" w:rsidRDefault="00000000">
            <w:pPr>
              <w:pStyle w:val="Compact"/>
            </w:pPr>
            <w:r>
              <w:rPr>
                <w:rFonts w:ascii="Times New Roman" w:eastAsia="Times New Roman" w:hAnsi="Times New Roman" w:cs="Times New Roman"/>
                <w:sz w:val="22"/>
                <w:szCs w:val="22"/>
              </w:rPr>
              <w:t>14</w:t>
            </w:r>
          </w:p>
        </w:tc>
        <w:tc>
          <w:tcPr>
            <w:tcW w:w="1948" w:type="dxa"/>
          </w:tcPr>
          <w:p w14:paraId="5932FEF1" w14:textId="77777777" w:rsidR="00B00062" w:rsidRDefault="00000000">
            <w:pPr>
              <w:pStyle w:val="Compact"/>
            </w:pPr>
            <w:r>
              <w:rPr>
                <w:rFonts w:ascii="Times New Roman" w:eastAsia="Times New Roman" w:hAnsi="Times New Roman" w:cs="Times New Roman"/>
                <w:sz w:val="22"/>
                <w:szCs w:val="22"/>
              </w:rPr>
              <w:t>Saint Augustine</w:t>
            </w:r>
          </w:p>
        </w:tc>
        <w:tc>
          <w:tcPr>
            <w:tcW w:w="2160" w:type="dxa"/>
          </w:tcPr>
          <w:p w14:paraId="146B3C1E" w14:textId="77777777" w:rsidR="00B00062" w:rsidRDefault="00000000">
            <w:pPr>
              <w:pStyle w:val="Compact"/>
            </w:pPr>
            <w:r>
              <w:rPr>
                <w:rFonts w:ascii="Times New Roman" w:eastAsia="Times New Roman" w:hAnsi="Times New Roman" w:cs="Times New Roman"/>
                <w:sz w:val="22"/>
                <w:szCs w:val="22"/>
              </w:rPr>
              <w:t>Project Gutenberg #3296</w:t>
            </w:r>
          </w:p>
        </w:tc>
        <w:tc>
          <w:tcPr>
            <w:tcW w:w="1170" w:type="dxa"/>
          </w:tcPr>
          <w:p w14:paraId="70EE1932" w14:textId="77777777" w:rsidR="00B00062" w:rsidRDefault="00000000">
            <w:pPr>
              <w:pStyle w:val="Compact"/>
            </w:pPr>
            <w:r>
              <w:rPr>
                <w:rFonts w:ascii="Times New Roman" w:eastAsia="Times New Roman" w:hAnsi="Times New Roman" w:cs="Times New Roman"/>
                <w:sz w:val="22"/>
                <w:szCs w:val="22"/>
              </w:rPr>
              <w:t>114,873</w:t>
            </w:r>
          </w:p>
        </w:tc>
        <w:tc>
          <w:tcPr>
            <w:tcW w:w="2250" w:type="dxa"/>
          </w:tcPr>
          <w:p w14:paraId="79498C3F" w14:textId="77777777" w:rsidR="00B00062" w:rsidRDefault="00000000">
            <w:pPr>
              <w:pStyle w:val="Compact"/>
            </w:pPr>
            <w:r>
              <w:rPr>
                <w:rFonts w:ascii="Times New Roman" w:eastAsia="Times New Roman" w:hAnsi="Times New Roman" w:cs="Times New Roman"/>
                <w:sz w:val="22"/>
                <w:szCs w:val="22"/>
              </w:rPr>
              <w:t>North Africa (Numidia)</w:t>
            </w:r>
          </w:p>
        </w:tc>
        <w:tc>
          <w:tcPr>
            <w:tcW w:w="1332" w:type="dxa"/>
          </w:tcPr>
          <w:p w14:paraId="15963B1C" w14:textId="77777777" w:rsidR="00B00062" w:rsidRDefault="00000000">
            <w:pPr>
              <w:pStyle w:val="Compact"/>
            </w:pPr>
            <w:r>
              <w:rPr>
                <w:rFonts w:ascii="Times New Roman" w:eastAsia="Times New Roman" w:hAnsi="Times New Roman" w:cs="Times New Roman"/>
                <w:sz w:val="22"/>
                <w:szCs w:val="22"/>
              </w:rPr>
              <w:t>4th–5th c.</w:t>
            </w:r>
          </w:p>
        </w:tc>
      </w:tr>
    </w:tbl>
    <w:p w14:paraId="54E9A90B" w14:textId="77777777" w:rsidR="00B00062" w:rsidRDefault="00000000">
      <w:pPr>
        <w:pStyle w:val="BodyText"/>
      </w:pPr>
      <w:r>
        <w:rPr>
          <w:rFonts w:ascii="Times New Roman" w:eastAsia="Times New Roman" w:hAnsi="Times New Roman" w:cs="Times New Roman"/>
          <w:sz w:val="22"/>
          <w:szCs w:val="22"/>
        </w:rPr>
        <w:t xml:space="preserve">Constraints on the generalizability of the 14-subject sample (language, era, cultural framing, Project Gutenberg curation bias, individual self-presentation in autobiography) are discussed in </w:t>
      </w:r>
      <w:hyperlink w:anchor="sec-6-1">
        <w:r>
          <w:rPr>
            <w:rStyle w:val="Hyperlink"/>
            <w:rFonts w:ascii="Times New Roman" w:eastAsia="Times New Roman" w:hAnsi="Times New Roman" w:cs="Times New Roman"/>
            <w:sz w:val="22"/>
            <w:szCs w:val="22"/>
          </w:rPr>
          <w:t>§6.1</w:t>
        </w:r>
      </w:hyperlink>
      <w:r>
        <w:rPr>
          <w:rFonts w:ascii="Times New Roman" w:eastAsia="Times New Roman" w:hAnsi="Times New Roman" w:cs="Times New Roman"/>
          <w:sz w:val="22"/>
          <w:szCs w:val="22"/>
        </w:rPr>
        <w:t>.</w:t>
      </w:r>
    </w:p>
    <w:p w14:paraId="2306EE47" w14:textId="77777777" w:rsidR="00B00062" w:rsidRDefault="00000000">
      <w:pPr>
        <w:pStyle w:val="Heading3"/>
      </w:pPr>
      <w:bookmarkStart w:id="163" w:name="sec-3-4-1"/>
      <w:bookmarkStart w:id="164" w:name="_Toc229562989"/>
      <w:bookmarkEnd w:id="160"/>
      <w:r>
        <w:rPr>
          <w:rFonts w:ascii="Times New Roman" w:eastAsia="Times New Roman" w:hAnsi="Times New Roman" w:cs="Times New Roman"/>
          <w:b/>
          <w:bCs/>
          <w:sz w:val="26"/>
          <w:szCs w:val="26"/>
        </w:rPr>
        <w:t xml:space="preserve">3.4.1 </w:t>
      </w:r>
      <w:commentRangeStart w:id="165"/>
      <w:r>
        <w:rPr>
          <w:rFonts w:ascii="Times New Roman" w:eastAsia="Times New Roman" w:hAnsi="Times New Roman" w:cs="Times New Roman"/>
          <w:b/>
          <w:bCs/>
          <w:sz w:val="26"/>
          <w:szCs w:val="26"/>
        </w:rPr>
        <w:t>Pretraining-coverage variance</w:t>
      </w:r>
      <w:bookmarkEnd w:id="164"/>
      <w:commentRangeEnd w:id="165"/>
      <w:r w:rsidR="002A198F">
        <w:rPr>
          <w:rStyle w:val="CommentReference"/>
          <w:sz w:val="28"/>
          <w:szCs w:val="28"/>
        </w:rPr>
        <w:commentReference w:id="165"/>
      </w:r>
    </w:p>
    <w:p w14:paraId="5BEFE71E" w14:textId="77777777" w:rsidR="00B00062" w:rsidRDefault="00000000">
      <w:pPr>
        <w:pStyle w:val="FirstParagraph"/>
      </w:pPr>
      <w:r>
        <w:rPr>
          <w:rFonts w:ascii="Times New Roman" w:eastAsia="Times New Roman" w:hAnsi="Times New Roman" w:cs="Times New Roman"/>
          <w:sz w:val="22"/>
          <w:szCs w:val="22"/>
        </w:rPr>
        <w:t xml:space="preserve">Pretraining coverage of a specific person varies widely across the 14 main-study subjects, even within a sample whose autobiographies are of comparable provenance. We use the C5 baseline score (No-Context Prediction accuracy on the 1-5 rubric defined in </w:t>
      </w:r>
      <w:hyperlink w:anchor="sec-3-3">
        <w:r>
          <w:rPr>
            <w:rStyle w:val="Hyperlink"/>
            <w:rFonts w:ascii="Times New Roman" w:eastAsia="Times New Roman" w:hAnsi="Times New Roman" w:cs="Times New Roman"/>
            <w:sz w:val="22"/>
            <w:szCs w:val="22"/>
          </w:rPr>
          <w:t>§3.3</w:t>
        </w:r>
      </w:hyperlink>
      <w:r>
        <w:rPr>
          <w:rFonts w:ascii="Times New Roman" w:eastAsia="Times New Roman" w:hAnsi="Times New Roman" w:cs="Times New Roman"/>
          <w:sz w:val="22"/>
          <w:szCs w:val="22"/>
        </w:rPr>
        <w:t xml:space="preserve">) as the observable proxy for pretraining coverage. Operationally, the proxy works as follows: the response model is given the behavioral-prediction battery for a subject with no external context (no Spec, no facts, no retrieval), and the resulting per-subject mean across the 39 questions is read as how well the model already knows that person from training data alone. A high </w:t>
      </w:r>
      <w:commentRangeStart w:id="166"/>
      <w:r>
        <w:rPr>
          <w:rFonts w:ascii="Times New Roman" w:eastAsia="Times New Roman" w:hAnsi="Times New Roman" w:cs="Times New Roman"/>
          <w:sz w:val="22"/>
          <w:szCs w:val="22"/>
        </w:rPr>
        <w:t xml:space="preserve">C5 </w:t>
      </w:r>
      <w:commentRangeEnd w:id="166"/>
      <w:r w:rsidR="009777D3">
        <w:rPr>
          <w:rStyle w:val="CommentReference"/>
          <w:rFonts w:ascii="Times New Roman" w:eastAsia="Times New Roman" w:hAnsi="Times New Roman" w:cs="Times New Roman"/>
          <w:sz w:val="22"/>
          <w:szCs w:val="22"/>
        </w:rPr>
        <w:commentReference w:id="166"/>
      </w:r>
      <w:r>
        <w:rPr>
          <w:rFonts w:ascii="Times New Roman" w:eastAsia="Times New Roman" w:hAnsi="Times New Roman" w:cs="Times New Roman"/>
          <w:sz w:val="22"/>
          <w:szCs w:val="22"/>
        </w:rPr>
        <w:t>mean implies substantial pretraining representation; a low C5 mean implies very little.</w:t>
      </w:r>
    </w:p>
    <w:tbl>
      <w:tblPr>
        <w:tblStyle w:val="Table"/>
        <w:tblW w:w="5000" w:type="pct"/>
        <w:tblLayout w:type="fixed"/>
        <w:tblLook w:val="0020" w:firstRow="1" w:lastRow="0" w:firstColumn="0" w:lastColumn="0" w:noHBand="0" w:noVBand="0"/>
      </w:tblPr>
      <w:tblGrid>
        <w:gridCol w:w="3192"/>
        <w:gridCol w:w="3192"/>
        <w:gridCol w:w="3192"/>
      </w:tblGrid>
      <w:tr w:rsidR="00B00062" w14:paraId="5C93E555" w14:textId="77777777" w:rsidTr="00B00062">
        <w:trPr>
          <w:cnfStyle w:val="100000000000" w:firstRow="1" w:lastRow="0" w:firstColumn="0" w:lastColumn="0" w:oddVBand="0" w:evenVBand="0" w:oddHBand="0" w:evenHBand="0" w:firstRowFirstColumn="0" w:firstRowLastColumn="0" w:lastRowFirstColumn="0" w:lastRowLastColumn="0"/>
          <w:tblHeader/>
        </w:trPr>
        <w:tc>
          <w:tcPr>
            <w:tcW w:w="2640" w:type="dxa"/>
          </w:tcPr>
          <w:p w14:paraId="1D825520" w14:textId="77777777" w:rsidR="00B00062" w:rsidRDefault="00000000">
            <w:pPr>
              <w:pStyle w:val="Compact"/>
            </w:pPr>
            <w:r>
              <w:rPr>
                <w:rFonts w:ascii="Times New Roman" w:eastAsia="Times New Roman" w:hAnsi="Times New Roman" w:cs="Times New Roman"/>
                <w:sz w:val="22"/>
                <w:szCs w:val="22"/>
              </w:rPr>
              <w:t>Baseline band</w:t>
            </w:r>
          </w:p>
        </w:tc>
        <w:tc>
          <w:tcPr>
            <w:tcW w:w="2640" w:type="dxa"/>
          </w:tcPr>
          <w:p w14:paraId="2C085D54" w14:textId="77777777" w:rsidR="00B00062" w:rsidRDefault="00000000">
            <w:pPr>
              <w:pStyle w:val="Compact"/>
            </w:pPr>
            <w:r>
              <w:rPr>
                <w:rFonts w:ascii="Times New Roman" w:eastAsia="Times New Roman" w:hAnsi="Times New Roman" w:cs="Times New Roman"/>
                <w:sz w:val="22"/>
                <w:szCs w:val="22"/>
              </w:rPr>
              <w:t>Subjects</w:t>
            </w:r>
          </w:p>
        </w:tc>
        <w:tc>
          <w:tcPr>
            <w:tcW w:w="2640" w:type="dxa"/>
          </w:tcPr>
          <w:p w14:paraId="57F13BE7" w14:textId="77777777" w:rsidR="00B00062" w:rsidRDefault="00000000">
            <w:pPr>
              <w:pStyle w:val="Compact"/>
            </w:pPr>
            <w:r>
              <w:rPr>
                <w:rFonts w:ascii="Times New Roman" w:eastAsia="Times New Roman" w:hAnsi="Times New Roman" w:cs="Times New Roman"/>
                <w:sz w:val="22"/>
                <w:szCs w:val="22"/>
              </w:rPr>
              <w:t>Count</w:t>
            </w:r>
          </w:p>
        </w:tc>
      </w:tr>
      <w:tr w:rsidR="00B00062" w14:paraId="223BC526" w14:textId="77777777">
        <w:tc>
          <w:tcPr>
            <w:tcW w:w="2640" w:type="dxa"/>
          </w:tcPr>
          <w:p w14:paraId="30D1D49B" w14:textId="77777777" w:rsidR="00B00062" w:rsidRDefault="00000000">
            <w:pPr>
              <w:pStyle w:val="Compact"/>
            </w:pPr>
            <w:r>
              <w:rPr>
                <w:rFonts w:ascii="Times New Roman" w:eastAsia="Times New Roman" w:hAnsi="Times New Roman" w:cs="Times New Roman"/>
                <w:sz w:val="22"/>
                <w:szCs w:val="22"/>
              </w:rPr>
              <w:t>≤ 2.0 (low-baseline)</w:t>
            </w:r>
          </w:p>
        </w:tc>
        <w:tc>
          <w:tcPr>
            <w:tcW w:w="2640" w:type="dxa"/>
          </w:tcPr>
          <w:p w14:paraId="7CD61945" w14:textId="77777777" w:rsidR="00B00062" w:rsidRDefault="00000000">
            <w:pPr>
              <w:pStyle w:val="Compact"/>
            </w:pPr>
            <w:r>
              <w:rPr>
                <w:rFonts w:ascii="Times New Roman" w:eastAsia="Times New Roman" w:hAnsi="Times New Roman" w:cs="Times New Roman"/>
                <w:sz w:val="22"/>
                <w:szCs w:val="22"/>
              </w:rPr>
              <w:t>Sunity Devee, Ebers, Hamerton, Fukuzawa, Seacole, Bernal Díaz, Keckley, Yung Wing, Bābur</w:t>
            </w:r>
          </w:p>
        </w:tc>
        <w:tc>
          <w:tcPr>
            <w:tcW w:w="2640" w:type="dxa"/>
          </w:tcPr>
          <w:p w14:paraId="3C94598A" w14:textId="77777777" w:rsidR="00B00062" w:rsidRDefault="00000000">
            <w:pPr>
              <w:pStyle w:val="Compact"/>
            </w:pPr>
            <w:r>
              <w:rPr>
                <w:rFonts w:ascii="Times New Roman" w:eastAsia="Times New Roman" w:hAnsi="Times New Roman" w:cs="Times New Roman"/>
                <w:sz w:val="22"/>
                <w:szCs w:val="22"/>
              </w:rPr>
              <w:t>9</w:t>
            </w:r>
          </w:p>
        </w:tc>
      </w:tr>
      <w:tr w:rsidR="00B00062" w14:paraId="60F05DA4" w14:textId="77777777">
        <w:tc>
          <w:tcPr>
            <w:tcW w:w="2640" w:type="dxa"/>
          </w:tcPr>
          <w:p w14:paraId="6A06F741" w14:textId="77777777" w:rsidR="00B00062" w:rsidRDefault="00000000">
            <w:pPr>
              <w:pStyle w:val="Compact"/>
            </w:pPr>
            <w:r>
              <w:rPr>
                <w:rFonts w:ascii="Times New Roman" w:eastAsia="Times New Roman" w:hAnsi="Times New Roman" w:cs="Times New Roman"/>
                <w:sz w:val="22"/>
                <w:szCs w:val="22"/>
              </w:rPr>
              <w:t>2.0–3.0 (mid-baseline)</w:t>
            </w:r>
          </w:p>
        </w:tc>
        <w:tc>
          <w:tcPr>
            <w:tcW w:w="2640" w:type="dxa"/>
          </w:tcPr>
          <w:p w14:paraId="28485826" w14:textId="77777777" w:rsidR="00B00062" w:rsidRDefault="00000000">
            <w:pPr>
              <w:pStyle w:val="Compact"/>
            </w:pPr>
            <w:r>
              <w:rPr>
                <w:rFonts w:ascii="Times New Roman" w:eastAsia="Times New Roman" w:hAnsi="Times New Roman" w:cs="Times New Roman"/>
                <w:sz w:val="22"/>
                <w:szCs w:val="22"/>
              </w:rPr>
              <w:t>Cellini, Zitkala-Ša, Rousseau, Augustine, Equiano</w:t>
            </w:r>
          </w:p>
        </w:tc>
        <w:tc>
          <w:tcPr>
            <w:tcW w:w="2640" w:type="dxa"/>
          </w:tcPr>
          <w:p w14:paraId="7A6A73FB" w14:textId="77777777" w:rsidR="00B00062" w:rsidRDefault="00000000">
            <w:pPr>
              <w:pStyle w:val="Compact"/>
            </w:pPr>
            <w:r>
              <w:rPr>
                <w:rFonts w:ascii="Times New Roman" w:eastAsia="Times New Roman" w:hAnsi="Times New Roman" w:cs="Times New Roman"/>
                <w:sz w:val="22"/>
                <w:szCs w:val="22"/>
              </w:rPr>
              <w:t>5</w:t>
            </w:r>
          </w:p>
        </w:tc>
      </w:tr>
      <w:tr w:rsidR="00B00062" w14:paraId="319ABFFA" w14:textId="77777777">
        <w:tc>
          <w:tcPr>
            <w:tcW w:w="2640" w:type="dxa"/>
          </w:tcPr>
          <w:p w14:paraId="0045475B" w14:textId="77777777" w:rsidR="00B00062" w:rsidRDefault="00000000">
            <w:pPr>
              <w:pStyle w:val="Compact"/>
            </w:pPr>
            <w:r>
              <w:rPr>
                <w:rFonts w:ascii="Times New Roman" w:eastAsia="Times New Roman" w:hAnsi="Times New Roman" w:cs="Times New Roman"/>
                <w:sz w:val="22"/>
                <w:szCs w:val="22"/>
              </w:rPr>
              <w:t>&gt; 3.0 (high-baseline)</w:t>
            </w:r>
          </w:p>
        </w:tc>
        <w:tc>
          <w:tcPr>
            <w:tcW w:w="2640" w:type="dxa"/>
          </w:tcPr>
          <w:p w14:paraId="7CCF1B50" w14:textId="77777777" w:rsidR="00B00062" w:rsidRDefault="00000000">
            <w:pPr>
              <w:pStyle w:val="Compact"/>
            </w:pPr>
            <w:r>
              <w:rPr>
                <w:rFonts w:ascii="Times New Roman" w:eastAsia="Times New Roman" w:hAnsi="Times New Roman" w:cs="Times New Roman"/>
                <w:sz w:val="22"/>
                <w:szCs w:val="22"/>
              </w:rPr>
              <w:t>Benjamin Franklin (known-figure control, not in main study)</w:t>
            </w:r>
          </w:p>
        </w:tc>
        <w:tc>
          <w:tcPr>
            <w:tcW w:w="2640" w:type="dxa"/>
          </w:tcPr>
          <w:p w14:paraId="3057C12E" w14:textId="77777777" w:rsidR="00B00062" w:rsidRDefault="00000000">
            <w:pPr>
              <w:pStyle w:val="Compact"/>
            </w:pPr>
            <w:r>
              <w:rPr>
                <w:rFonts w:ascii="Times New Roman" w:eastAsia="Times New Roman" w:hAnsi="Times New Roman" w:cs="Times New Roman"/>
                <w:sz w:val="22"/>
                <w:szCs w:val="22"/>
              </w:rPr>
              <w:t>1</w:t>
            </w:r>
          </w:p>
        </w:tc>
      </w:tr>
    </w:tbl>
    <w:p w14:paraId="18C3B17D" w14:textId="77777777" w:rsidR="00B00062" w:rsidRDefault="00000000">
      <w:pPr>
        <w:pStyle w:val="BodyText"/>
      </w:pPr>
      <w:r>
        <w:rPr>
          <w:rFonts w:ascii="Times New Roman" w:eastAsia="Times New Roman" w:hAnsi="Times New Roman" w:cs="Times New Roman"/>
          <w:sz w:val="22"/>
          <w:szCs w:val="22"/>
        </w:rPr>
        <w:t>The higher a subject sits on this distribution (e.g., Equiano, Zitkala-Ša at the upper end of the main study), the better the model already knows them from pretraining; conversely, the lower they sit (Sunity Devee, Ebers), the less the model knows. Nine of the 14 main-study subjects fall into the low-baseline band; five into the mid-baseline band.</w:t>
      </w:r>
    </w:p>
    <w:p w14:paraId="267CCFD2" w14:textId="77777777" w:rsidR="00B00062" w:rsidRDefault="00000000">
      <w:pPr>
        <w:pStyle w:val="BodyText"/>
      </w:pPr>
      <w:r>
        <w:rPr>
          <w:rFonts w:ascii="Times New Roman" w:eastAsia="Times New Roman" w:hAnsi="Times New Roman" w:cs="Times New Roman"/>
          <w:b/>
          <w:bCs/>
          <w:sz w:val="22"/>
          <w:szCs w:val="22"/>
        </w:rPr>
        <w:t>Franklin as a known-figure control.</w:t>
      </w:r>
      <w:r>
        <w:rPr>
          <w:rFonts w:ascii="Times New Roman" w:eastAsia="Times New Roman" w:hAnsi="Times New Roman" w:cs="Times New Roman"/>
          <w:sz w:val="22"/>
          <w:szCs w:val="22"/>
        </w:rPr>
        <w:t xml:space="preserve"> Benjamin Franklin (Project Gutenberg #20203) is included as a high-baseline reference point. Franklin’s </w:t>
      </w:r>
      <w:r>
        <w:rPr>
          <w:rFonts w:ascii="Times New Roman" w:eastAsia="Times New Roman" w:hAnsi="Times New Roman" w:cs="Times New Roman"/>
          <w:i/>
          <w:iCs/>
          <w:sz w:val="22"/>
          <w:szCs w:val="22"/>
        </w:rPr>
        <w:t>Autobiography</w:t>
      </w:r>
      <w:r>
        <w:rPr>
          <w:rFonts w:ascii="Times New Roman" w:eastAsia="Times New Roman" w:hAnsi="Times New Roman" w:cs="Times New Roman"/>
          <w:sz w:val="22"/>
          <w:szCs w:val="22"/>
        </w:rPr>
        <w:t xml:space="preserve"> is one of the most widely available and frequently cited autobiographies in American public-domain literature, and the model’s baseline score on Franklin (3.77 on the 5-judge primary panel; 4.10 on Haiku alone) is consistent with substantial pretraining coverage of both the person and the specific text.</w:t>
      </w:r>
      <w:r>
        <w:rPr>
          <w:rStyle w:val="FootnoteReference"/>
          <w:rFonts w:ascii="Times New Roman" w:eastAsia="Times New Roman" w:hAnsi="Times New Roman" w:cs="Times New Roman"/>
          <w:sz w:val="18"/>
          <w:szCs w:val="18"/>
        </w:rPr>
        <w:footnoteReference w:id="41"/>
      </w:r>
      <w:r>
        <w:rPr>
          <w:rFonts w:ascii="Times New Roman" w:eastAsia="Times New Roman" w:hAnsi="Times New Roman" w:cs="Times New Roman"/>
          <w:sz w:val="22"/>
          <w:szCs w:val="22"/>
        </w:rPr>
        <w:t xml:space="preserve"> Franklin is used to anchor what the high-baseline end of the spectrum looks like (</w:t>
      </w:r>
      <w:hyperlink w:anchor="sec-4-6-4">
        <w:r>
          <w:rPr>
            <w:rStyle w:val="Hyperlink"/>
            <w:rFonts w:ascii="Times New Roman" w:eastAsia="Times New Roman" w:hAnsi="Times New Roman" w:cs="Times New Roman"/>
            <w:sz w:val="22"/>
            <w:szCs w:val="22"/>
          </w:rPr>
          <w:t>§4.6.4</w:t>
        </w:r>
      </w:hyperlink>
      <w:r>
        <w:rPr>
          <w:rFonts w:ascii="Times New Roman" w:eastAsia="Times New Roman" w:hAnsi="Times New Roman" w:cs="Times New Roman"/>
          <w:sz w:val="22"/>
          <w:szCs w:val="22"/>
        </w:rPr>
        <w:t xml:space="preserve"> develops the high-baseline behavior), not as a subject whose pretraining coverage is a design target of the Behavioral Specification.</w:t>
      </w:r>
    </w:p>
    <w:p w14:paraId="1D3D62BD" w14:textId="77777777" w:rsidR="00B00062" w:rsidRDefault="00000000">
      <w:pPr>
        <w:pStyle w:val="BodyText"/>
      </w:pPr>
      <w:r>
        <w:rPr>
          <w:rFonts w:ascii="Times New Roman" w:eastAsia="Times New Roman" w:hAnsi="Times New Roman" w:cs="Times New Roman"/>
          <w:b/>
          <w:bCs/>
          <w:sz w:val="22"/>
          <w:szCs w:val="22"/>
        </w:rPr>
        <w:t>Cross-provider variance.</w:t>
      </w:r>
      <w:r>
        <w:rPr>
          <w:rFonts w:ascii="Times New Roman" w:eastAsia="Times New Roman" w:hAnsi="Times New Roman" w:cs="Times New Roman"/>
          <w:sz w:val="22"/>
          <w:szCs w:val="22"/>
        </w:rPr>
        <w:t xml:space="preserve"> No-context baseline scores on the same subject vary by 1–2 points across response models. Different providers know different amounts about the same historical figure (Tier 2 </w:t>
      </w:r>
      <w:r>
        <w:rPr>
          <w:rFonts w:ascii="Times New Roman" w:eastAsia="Times New Roman" w:hAnsi="Times New Roman" w:cs="Times New Roman"/>
          <w:sz w:val="22"/>
          <w:szCs w:val="22"/>
        </w:rPr>
        <w:lastRenderedPageBreak/>
        <w:t xml:space="preserve">cross-provider data in </w:t>
      </w:r>
      <w:hyperlink w:anchor="sec-4-6-1">
        <w:r>
          <w:rPr>
            <w:rStyle w:val="Hyperlink"/>
            <w:rFonts w:ascii="Times New Roman" w:eastAsia="Times New Roman" w:hAnsi="Times New Roman" w:cs="Times New Roman"/>
            <w:sz w:val="22"/>
            <w:szCs w:val="22"/>
          </w:rPr>
          <w:t>§4.6.1</w:t>
        </w:r>
      </w:hyperlink>
      <w:r>
        <w:rPr>
          <w:rFonts w:ascii="Times New Roman" w:eastAsia="Times New Roman" w:hAnsi="Times New Roman" w:cs="Times New Roman"/>
          <w:sz w:val="22"/>
          <w:szCs w:val="22"/>
        </w:rPr>
        <w:t xml:space="preserve">). The pretraining-coverage variance documented in this section is a property of each model family, not a property of the subject alone. </w:t>
      </w:r>
      <w:commentRangeStart w:id="167"/>
      <w:r>
        <w:rPr>
          <w:rFonts w:ascii="Times New Roman" w:eastAsia="Times New Roman" w:hAnsi="Times New Roman" w:cs="Times New Roman"/>
          <w:sz w:val="22"/>
          <w:szCs w:val="22"/>
        </w:rPr>
        <w:t>Models disagree on who they have been trained on, by roughly the same magnitude that the Specification lifts prediction.</w:t>
      </w:r>
      <w:commentRangeEnd w:id="167"/>
      <w:r w:rsidR="000F3F4C">
        <w:rPr>
          <w:rStyle w:val="CommentReference"/>
          <w:sz w:val="24"/>
          <w:szCs w:val="24"/>
        </w:rPr>
        <w:commentReference w:id="167"/>
      </w:r>
    </w:p>
    <w:p w14:paraId="5701B005" w14:textId="77777777" w:rsidR="00B00062" w:rsidRDefault="00000000">
      <w:pPr>
        <w:pStyle w:val="BodyText"/>
      </w:pPr>
      <w:hyperlink w:anchor="sec-4-1">
        <w:r>
          <w:rPr>
            <w:rStyle w:val="Hyperlink"/>
            <w:rFonts w:ascii="Times New Roman" w:eastAsia="Times New Roman" w:hAnsi="Times New Roman" w:cs="Times New Roman"/>
            <w:sz w:val="22"/>
            <w:szCs w:val="22"/>
          </w:rPr>
          <w:t>§4.1</w:t>
        </w:r>
      </w:hyperlink>
      <w:r>
        <w:rPr>
          <w:rFonts w:ascii="Times New Roman" w:eastAsia="Times New Roman" w:hAnsi="Times New Roman" w:cs="Times New Roman"/>
          <w:sz w:val="22"/>
          <w:szCs w:val="22"/>
        </w:rPr>
        <w:t xml:space="preserve"> develops this distribution into the cross-subject gradient.</w:t>
      </w:r>
    </w:p>
    <w:p w14:paraId="76CA94F7" w14:textId="77777777" w:rsidR="00B00062" w:rsidRDefault="00000000">
      <w:pPr>
        <w:pStyle w:val="Heading3"/>
      </w:pPr>
      <w:bookmarkStart w:id="168" w:name="sec-3-5"/>
      <w:bookmarkStart w:id="169" w:name="_Toc229562990"/>
      <w:bookmarkEnd w:id="163"/>
      <w:r>
        <w:rPr>
          <w:rFonts w:ascii="Times New Roman" w:eastAsia="Times New Roman" w:hAnsi="Times New Roman" w:cs="Times New Roman"/>
          <w:b/>
          <w:bCs/>
          <w:sz w:val="26"/>
          <w:szCs w:val="26"/>
        </w:rPr>
        <w:t>3.5 Question battery formation</w:t>
      </w:r>
      <w:bookmarkEnd w:id="169"/>
    </w:p>
    <w:p w14:paraId="54C1D02D" w14:textId="77777777" w:rsidR="00B00062" w:rsidRDefault="00000000">
      <w:pPr>
        <w:pStyle w:val="FirstParagraph"/>
      </w:pPr>
      <w:commentRangeStart w:id="170"/>
      <w:r>
        <w:rPr>
          <w:rFonts w:ascii="Times New Roman" w:eastAsia="Times New Roman" w:hAnsi="Times New Roman" w:cs="Times New Roman"/>
          <w:b/>
          <w:bCs/>
          <w:sz w:val="22"/>
          <w:szCs w:val="22"/>
        </w:rPr>
        <w:t>Each subject’s behavioral prediction battery is generated by a backward-design process: an LLM reads a passage from the held-out half of the corpus, writes a question whose answer is the behavioral pattern implicit in the passage, and avoids naming any detail unique to the passage itself. The question can be attempted from training-text patterns alone; the verbatim held-out passage is the ground truth for scoring.</w:t>
      </w:r>
      <w:commentRangeEnd w:id="170"/>
      <w:r w:rsidR="00FD5587">
        <w:rPr>
          <w:rStyle w:val="CommentReference"/>
          <w:sz w:val="24"/>
          <w:szCs w:val="24"/>
        </w:rPr>
        <w:commentReference w:id="170"/>
      </w:r>
    </w:p>
    <w:p w14:paraId="2A5C1F59" w14:textId="77777777" w:rsidR="00B00062" w:rsidRDefault="00000000">
      <w:pPr>
        <w:pStyle w:val="BodyText"/>
      </w:pPr>
      <w:r>
        <w:rPr>
          <w:rFonts w:ascii="Times New Roman" w:eastAsia="Times New Roman" w:hAnsi="Times New Roman" w:cs="Times New Roman"/>
          <w:sz w:val="22"/>
          <w:szCs w:val="22"/>
        </w:rPr>
        <w:t>The procedure, in order:</w:t>
      </w:r>
    </w:p>
    <w:p w14:paraId="2B2B5A5F" w14:textId="77777777" w:rsidR="00B00062" w:rsidRDefault="00000000">
      <w:pPr>
        <w:numPr>
          <w:ilvl w:val="0"/>
          <w:numId w:val="8"/>
        </w:numPr>
      </w:pPr>
      <w:r>
        <w:rPr>
          <w:rFonts w:ascii="Times New Roman" w:eastAsia="Times New Roman" w:hAnsi="Times New Roman" w:cs="Times New Roman"/>
          <w:b/>
          <w:bCs/>
          <w:sz w:val="22"/>
          <w:szCs w:val="22"/>
        </w:rPr>
        <w:t>Split the corpus.</w:t>
      </w:r>
      <w:r>
        <w:rPr>
          <w:rFonts w:ascii="Times New Roman" w:eastAsia="Times New Roman" w:hAnsi="Times New Roman" w:cs="Times New Roman"/>
          <w:sz w:val="22"/>
          <w:szCs w:val="22"/>
        </w:rPr>
        <w:t xml:space="preserve"> Each subject’s source text is divided by chapter into </w:t>
      </w:r>
      <w:r>
        <w:rPr>
          <w:rStyle w:val="VerbatimChar"/>
          <w:rFonts w:ascii="Times New Roman" w:eastAsia="Times New Roman" w:hAnsi="Times New Roman" w:cs="Times New Roman"/>
          <w:szCs w:val="22"/>
        </w:rPr>
        <w:t>training.txt</w:t>
      </w:r>
      <w:r>
        <w:rPr>
          <w:rFonts w:ascii="Times New Roman" w:eastAsia="Times New Roman" w:hAnsi="Times New Roman" w:cs="Times New Roman"/>
          <w:sz w:val="22"/>
          <w:szCs w:val="22"/>
        </w:rPr>
        <w:t xml:space="preserve"> (50% of the corpus) and </w:t>
      </w:r>
      <w:r>
        <w:rPr>
          <w:rStyle w:val="VerbatimChar"/>
          <w:rFonts w:ascii="Times New Roman" w:eastAsia="Times New Roman" w:hAnsi="Times New Roman" w:cs="Times New Roman"/>
          <w:szCs w:val="22"/>
        </w:rPr>
        <w:t>heldout.txt</w:t>
      </w:r>
      <w:r>
        <w:rPr>
          <w:rFonts w:ascii="Times New Roman" w:eastAsia="Times New Roman" w:hAnsi="Times New Roman" w:cs="Times New Roman"/>
          <w:sz w:val="22"/>
          <w:szCs w:val="22"/>
        </w:rPr>
        <w:t xml:space="preserve"> (50%). Held-out text is never shown to a response model.</w:t>
      </w:r>
    </w:p>
    <w:p w14:paraId="3936BB77" w14:textId="77777777" w:rsidR="00B00062" w:rsidRDefault="00000000">
      <w:pPr>
        <w:numPr>
          <w:ilvl w:val="0"/>
          <w:numId w:val="8"/>
        </w:numPr>
      </w:pPr>
      <w:r>
        <w:rPr>
          <w:rFonts w:ascii="Times New Roman" w:eastAsia="Times New Roman" w:hAnsi="Times New Roman" w:cs="Times New Roman"/>
          <w:b/>
          <w:bCs/>
          <w:sz w:val="22"/>
          <w:szCs w:val="22"/>
        </w:rPr>
        <w:t>Sample from held-out.</w:t>
      </w:r>
      <w:r>
        <w:rPr>
          <w:rFonts w:ascii="Times New Roman" w:eastAsia="Times New Roman" w:hAnsi="Times New Roman" w:cs="Times New Roman"/>
          <w:sz w:val="22"/>
          <w:szCs w:val="22"/>
        </w:rPr>
        <w:t xml:space="preserve"> A sliding window moves across the held-out text in four batches of ten questions each, using 5,000-character windows as local context.</w:t>
      </w:r>
    </w:p>
    <w:p w14:paraId="03C28C9D" w14:textId="77777777" w:rsidR="00B00062" w:rsidRDefault="00000000">
      <w:pPr>
        <w:numPr>
          <w:ilvl w:val="0"/>
          <w:numId w:val="8"/>
        </w:numPr>
      </w:pPr>
      <w:r>
        <w:rPr>
          <w:rFonts w:ascii="Times New Roman" w:eastAsia="Times New Roman" w:hAnsi="Times New Roman" w:cs="Times New Roman"/>
          <w:b/>
          <w:bCs/>
          <w:sz w:val="22"/>
          <w:szCs w:val="22"/>
        </w:rPr>
        <w:t>Backward-design question generation.</w:t>
      </w:r>
      <w:r>
        <w:rPr>
          <w:rFonts w:ascii="Times New Roman" w:eastAsia="Times New Roman" w:hAnsi="Times New Roman" w:cs="Times New Roman"/>
          <w:sz w:val="22"/>
          <w:szCs w:val="22"/>
        </w:rPr>
        <w:t xml:space="preserve"> Claude Haiku 4.5 (temperature 0) reads each held-out window and writes a question whose answer requires the subject’s behavioral patterns observable in the training half. For each window, Haiku:</w:t>
      </w:r>
    </w:p>
    <w:p w14:paraId="59992858" w14:textId="77777777" w:rsidR="00B00062" w:rsidRDefault="00000000">
      <w:pPr>
        <w:pStyle w:val="Compact"/>
        <w:numPr>
          <w:ilvl w:val="1"/>
          <w:numId w:val="9"/>
        </w:numPr>
      </w:pPr>
      <w:r>
        <w:rPr>
          <w:rFonts w:ascii="Times New Roman" w:eastAsia="Times New Roman" w:hAnsi="Times New Roman" w:cs="Times New Roman"/>
          <w:sz w:val="22"/>
          <w:szCs w:val="22"/>
        </w:rPr>
        <w:t>Extracts a verbatim ground-truth span from the held-out window.</w:t>
      </w:r>
    </w:p>
    <w:p w14:paraId="63AD927B" w14:textId="77777777" w:rsidR="00B00062" w:rsidRDefault="00000000">
      <w:pPr>
        <w:pStyle w:val="Compact"/>
        <w:numPr>
          <w:ilvl w:val="1"/>
          <w:numId w:val="9"/>
        </w:numPr>
      </w:pPr>
      <w:r>
        <w:rPr>
          <w:rFonts w:ascii="Times New Roman" w:eastAsia="Times New Roman" w:hAnsi="Times New Roman" w:cs="Times New Roman"/>
          <w:sz w:val="22"/>
          <w:szCs w:val="22"/>
        </w:rPr>
        <w:t>Avoids named-entity or specific-date leakage in the question stem.</w:t>
      </w:r>
    </w:p>
    <w:p w14:paraId="14D962B6" w14:textId="77777777" w:rsidR="00B00062" w:rsidRDefault="00000000">
      <w:pPr>
        <w:pStyle w:val="Compact"/>
        <w:numPr>
          <w:ilvl w:val="1"/>
          <w:numId w:val="9"/>
        </w:numPr>
      </w:pPr>
      <w:r>
        <w:rPr>
          <w:rFonts w:ascii="Times New Roman" w:eastAsia="Times New Roman" w:hAnsi="Times New Roman" w:cs="Times New Roman"/>
          <w:sz w:val="22"/>
          <w:szCs w:val="22"/>
        </w:rPr>
        <w:t>Targets one of 10 fixed behavioral-prediction categories: decisions, values, relationships, conflict, learning, risk, creativity, stress, career, and change-over-time.</w:t>
      </w:r>
    </w:p>
    <w:p w14:paraId="72AC946A" w14:textId="77777777" w:rsidR="00B00062" w:rsidRDefault="00000000">
      <w:pPr>
        <w:numPr>
          <w:ilvl w:val="0"/>
          <w:numId w:val="8"/>
        </w:numPr>
      </w:pPr>
      <w:r>
        <w:rPr>
          <w:rFonts w:ascii="Times New Roman" w:eastAsia="Times New Roman" w:hAnsi="Times New Roman" w:cs="Times New Roman"/>
          <w:b/>
          <w:bCs/>
          <w:sz w:val="22"/>
          <w:szCs w:val="22"/>
        </w:rPr>
        <w:t>Supplementary tiers (not scored in §4).</w:t>
      </w:r>
      <w:r>
        <w:rPr>
          <w:rFonts w:ascii="Times New Roman" w:eastAsia="Times New Roman" w:hAnsi="Times New Roman" w:cs="Times New Roman"/>
          <w:sz w:val="22"/>
          <w:szCs w:val="22"/>
        </w:rPr>
        <w:t xml:space="preserve"> Beyond the behavioral-prediction tier, each battery additionally contains supplementary question tiers that test different competencies:</w:t>
      </w:r>
    </w:p>
    <w:p w14:paraId="61C69E77" w14:textId="77777777" w:rsidR="00B00062" w:rsidRDefault="00000000">
      <w:pPr>
        <w:pStyle w:val="Compact"/>
        <w:numPr>
          <w:ilvl w:val="1"/>
          <w:numId w:val="10"/>
        </w:numPr>
      </w:pPr>
      <w:r>
        <w:rPr>
          <w:rFonts w:ascii="Times New Roman" w:eastAsia="Times New Roman" w:hAnsi="Times New Roman" w:cs="Times New Roman"/>
          <w:b/>
          <w:bCs/>
          <w:sz w:val="22"/>
          <w:szCs w:val="22"/>
        </w:rPr>
        <w:t>Recall</w:t>
      </w:r>
      <w:r>
        <w:rPr>
          <w:rFonts w:ascii="Times New Roman" w:eastAsia="Times New Roman" w:hAnsi="Times New Roman" w:cs="Times New Roman"/>
          <w:sz w:val="22"/>
          <w:szCs w:val="22"/>
        </w:rPr>
        <w:t xml:space="preserve"> tests whether a system can retrieve specific factual content.</w:t>
      </w:r>
    </w:p>
    <w:p w14:paraId="1BBA3418" w14:textId="77777777" w:rsidR="00B00062" w:rsidRDefault="00000000">
      <w:pPr>
        <w:pStyle w:val="Compact"/>
        <w:numPr>
          <w:ilvl w:val="1"/>
          <w:numId w:val="10"/>
        </w:numPr>
      </w:pPr>
      <w:r>
        <w:rPr>
          <w:rFonts w:ascii="Times New Roman" w:eastAsia="Times New Roman" w:hAnsi="Times New Roman" w:cs="Times New Roman"/>
          <w:b/>
          <w:bCs/>
          <w:sz w:val="22"/>
          <w:szCs w:val="22"/>
        </w:rPr>
        <w:t>Adversarial-abstention</w:t>
      </w:r>
      <w:r>
        <w:rPr>
          <w:rFonts w:ascii="Times New Roman" w:eastAsia="Times New Roman" w:hAnsi="Times New Roman" w:cs="Times New Roman"/>
          <w:sz w:val="22"/>
          <w:szCs w:val="22"/>
        </w:rPr>
        <w:t xml:space="preserve"> presents scenarios the source corpus does not cover, testing whether a system correctly refuses to predict rather than fabricates.</w:t>
      </w:r>
    </w:p>
    <w:p w14:paraId="516D2FAB" w14:textId="77777777" w:rsidR="00B00062" w:rsidRDefault="00000000">
      <w:pPr>
        <w:numPr>
          <w:ilvl w:val="0"/>
          <w:numId w:val="1"/>
        </w:numPr>
      </w:pPr>
      <w:commentRangeStart w:id="171"/>
      <w:r>
        <w:rPr>
          <w:rFonts w:ascii="Times New Roman" w:eastAsia="Times New Roman" w:hAnsi="Times New Roman" w:cs="Times New Roman"/>
          <w:sz w:val="22"/>
          <w:szCs w:val="22"/>
        </w:rPr>
        <w:t>These supplementary tiers are included in the battery files for future analysis but do not enter the §4 main results.</w:t>
      </w:r>
      <w:commentRangeEnd w:id="171"/>
      <w:r w:rsidR="00015E69">
        <w:rPr>
          <w:rStyle w:val="CommentReference"/>
          <w:sz w:val="24"/>
          <w:szCs w:val="24"/>
        </w:rPr>
        <w:commentReference w:id="171"/>
      </w:r>
    </w:p>
    <w:p w14:paraId="64CAA0BD" w14:textId="77777777" w:rsidR="00B00062" w:rsidRDefault="00000000">
      <w:pPr>
        <w:numPr>
          <w:ilvl w:val="0"/>
          <w:numId w:val="8"/>
        </w:numPr>
      </w:pPr>
      <w:r>
        <w:rPr>
          <w:rFonts w:ascii="Times New Roman" w:eastAsia="Times New Roman" w:hAnsi="Times New Roman" w:cs="Times New Roman"/>
          <w:b/>
          <w:bCs/>
          <w:sz w:val="22"/>
          <w:szCs w:val="22"/>
        </w:rPr>
        <w:t>Dedup and freeze.</w:t>
      </w:r>
      <w:r>
        <w:rPr>
          <w:rFonts w:ascii="Times New Roman" w:eastAsia="Times New Roman" w:hAnsi="Times New Roman" w:cs="Times New Roman"/>
          <w:sz w:val="22"/>
          <w:szCs w:val="22"/>
        </w:rPr>
        <w:t xml:space="preserve"> Deduplication on lowercased question text, cap at target counts per category, MD5 checksum of the final battery. Downstream response and judgment files are invalidated if the battery checksum changes.</w:t>
      </w:r>
    </w:p>
    <w:p w14:paraId="4C8568E6" w14:textId="77777777" w:rsidR="00B00062" w:rsidRDefault="00000000">
      <w:pPr>
        <w:pStyle w:val="FirstParagraph"/>
      </w:pPr>
      <w:r>
        <w:rPr>
          <w:rFonts w:ascii="Times New Roman" w:eastAsia="Times New Roman" w:hAnsi="Times New Roman" w:cs="Times New Roman"/>
          <w:sz w:val="22"/>
          <w:szCs w:val="22"/>
        </w:rPr>
        <w:t>Each main-study subject receives 39 behavioral prediction questions; the 14 main-study batteries total 546 questions.</w:t>
      </w:r>
      <w:r>
        <w:rPr>
          <w:rStyle w:val="FootnoteReference"/>
          <w:rFonts w:ascii="Times New Roman" w:eastAsia="Times New Roman" w:hAnsi="Times New Roman" w:cs="Times New Roman"/>
          <w:sz w:val="18"/>
          <w:szCs w:val="18"/>
        </w:rPr>
        <w:footnoteReference w:id="42"/>
      </w:r>
      <w:r>
        <w:rPr>
          <w:rFonts w:ascii="Times New Roman" w:eastAsia="Times New Roman" w:hAnsi="Times New Roman" w:cs="Times New Roman"/>
          <w:sz w:val="22"/>
          <w:szCs w:val="22"/>
        </w:rPr>
        <w:t xml:space="preserve"> Each battery covers 8 to 10 of the 10 categories. Definitions, example questions, and per-subject distributions are in Appendix B.1 and B.2.</w:t>
      </w:r>
    </w:p>
    <w:p w14:paraId="35160B29" w14:textId="77777777" w:rsidR="00B00062" w:rsidRDefault="00000000">
      <w:pPr>
        <w:pStyle w:val="BodyText"/>
      </w:pPr>
      <w:r>
        <w:rPr>
          <w:rFonts w:ascii="Times New Roman" w:eastAsia="Times New Roman" w:hAnsi="Times New Roman" w:cs="Times New Roman"/>
          <w:sz w:val="22"/>
          <w:szCs w:val="22"/>
        </w:rPr>
        <w:lastRenderedPageBreak/>
        <w:t xml:space="preserve">Within the behavioral-prediction tier, individual questions vary in interpretive demand: some can be answered from facts alone, others require applying behavioral patterns to novel scenarios. </w:t>
      </w:r>
      <w:commentRangeStart w:id="172"/>
      <w:r>
        <w:rPr>
          <w:rFonts w:ascii="Times New Roman" w:eastAsia="Times New Roman" w:hAnsi="Times New Roman" w:cs="Times New Roman"/>
          <w:sz w:val="22"/>
          <w:szCs w:val="22"/>
        </w:rPr>
        <w:t xml:space="preserve">The Spec concentrates its benefit on the interpretation-heavy question set; full decomposition in </w:t>
      </w:r>
      <w:hyperlink w:anchor="sec-4-4-3">
        <w:r>
          <w:rPr>
            <w:rStyle w:val="Hyperlink"/>
            <w:rFonts w:ascii="Times New Roman" w:eastAsia="Times New Roman" w:hAnsi="Times New Roman" w:cs="Times New Roman"/>
            <w:sz w:val="22"/>
            <w:szCs w:val="22"/>
          </w:rPr>
          <w:t>§4.4.3</w:t>
        </w:r>
      </w:hyperlink>
      <w:r>
        <w:rPr>
          <w:rFonts w:ascii="Times New Roman" w:eastAsia="Times New Roman" w:hAnsi="Times New Roman" w:cs="Times New Roman"/>
          <w:sz w:val="22"/>
          <w:szCs w:val="22"/>
        </w:rPr>
        <w:t>.</w:t>
      </w:r>
      <w:commentRangeEnd w:id="172"/>
      <w:r w:rsidR="00D82052">
        <w:rPr>
          <w:rStyle w:val="CommentReference"/>
          <w:sz w:val="24"/>
          <w:szCs w:val="24"/>
        </w:rPr>
        <w:commentReference w:id="172"/>
      </w:r>
    </w:p>
    <w:p w14:paraId="29B6E1F0" w14:textId="77777777" w:rsidR="00B00062" w:rsidRDefault="00000000">
      <w:pPr>
        <w:pStyle w:val="BodyText"/>
      </w:pPr>
      <w:r>
        <w:rPr>
          <w:rFonts w:ascii="Times New Roman" w:eastAsia="Times New Roman" w:hAnsi="Times New Roman" w:cs="Times New Roman"/>
          <w:b/>
          <w:bCs/>
          <w:sz w:val="22"/>
          <w:szCs w:val="22"/>
        </w:rPr>
        <w:t>Leakage audit.</w:t>
      </w:r>
      <w:r>
        <w:rPr>
          <w:rFonts w:ascii="Times New Roman" w:eastAsia="Times New Roman" w:hAnsi="Times New Roman" w:cs="Times New Roman"/>
          <w:sz w:val="22"/>
          <w:szCs w:val="22"/>
        </w:rPr>
        <w:t xml:space="preserve"> We empirically checked the no-leakage principle by searching every behavioral-prediction question for any sequence of </w:t>
      </w:r>
      <w:commentRangeStart w:id="173"/>
      <w:r>
        <w:rPr>
          <w:rFonts w:ascii="Times New Roman" w:eastAsia="Times New Roman" w:hAnsi="Times New Roman" w:cs="Times New Roman"/>
          <w:sz w:val="22"/>
          <w:szCs w:val="22"/>
        </w:rPr>
        <w:t xml:space="preserve">seven or more consecutive words that appears verbatim in that subject’s held-out corpus. </w:t>
      </w:r>
      <w:commentRangeEnd w:id="173"/>
      <w:r w:rsidR="00537285">
        <w:rPr>
          <w:rStyle w:val="CommentReference"/>
          <w:rFonts w:ascii="Times New Roman" w:eastAsia="Times New Roman" w:hAnsi="Times New Roman" w:cs="Times New Roman"/>
          <w:sz w:val="22"/>
          <w:szCs w:val="22"/>
        </w:rPr>
        <w:commentReference w:id="173"/>
      </w:r>
      <w:r>
        <w:rPr>
          <w:rFonts w:ascii="Times New Roman" w:eastAsia="Times New Roman" w:hAnsi="Times New Roman" w:cs="Times New Roman"/>
          <w:sz w:val="22"/>
          <w:szCs w:val="22"/>
        </w:rPr>
        <w:t>Across the 14 main-study subjects (546 questions), zero questions leak (true zero, not a rounded value).</w:t>
      </w:r>
      <w:r>
        <w:rPr>
          <w:rStyle w:val="FootnoteReference"/>
          <w:rFonts w:ascii="Times New Roman" w:eastAsia="Times New Roman" w:hAnsi="Times New Roman" w:cs="Times New Roman"/>
          <w:sz w:val="18"/>
          <w:szCs w:val="18"/>
        </w:rPr>
        <w:footnoteReference w:id="43"/>
      </w:r>
    </w:p>
    <w:p w14:paraId="680676F2" w14:textId="77777777" w:rsidR="00B00062" w:rsidRDefault="00000000">
      <w:pPr>
        <w:pStyle w:val="BodyText"/>
      </w:pPr>
      <w:commentRangeStart w:id="174"/>
      <w:r>
        <w:rPr>
          <w:rFonts w:ascii="Times New Roman" w:eastAsia="Times New Roman" w:hAnsi="Times New Roman" w:cs="Times New Roman"/>
          <w:b/>
          <w:bCs/>
          <w:sz w:val="22"/>
          <w:szCs w:val="22"/>
        </w:rPr>
        <w:t>One false-premise outlier.</w:t>
      </w:r>
      <w:r>
        <w:rPr>
          <w:rFonts w:ascii="Times New Roman" w:eastAsia="Times New Roman" w:hAnsi="Times New Roman" w:cs="Times New Roman"/>
          <w:sz w:val="22"/>
          <w:szCs w:val="22"/>
        </w:rPr>
        <w:t xml:space="preserve"> Zitkala-Ša Q18 contains a factually-wrong presupposition (she faced execution, which she did not); a single item out of 586. The aggregate is unaffected, and the broader need for a human-reviewed quality gate on automated batteries is flagged in </w:t>
      </w:r>
      <w:hyperlink w:anchor="sec-6-2">
        <w:r>
          <w:rPr>
            <w:rStyle w:val="Hyperlink"/>
            <w:rFonts w:ascii="Times New Roman" w:eastAsia="Times New Roman" w:hAnsi="Times New Roman" w:cs="Times New Roman"/>
            <w:sz w:val="22"/>
            <w:szCs w:val="22"/>
          </w:rPr>
          <w:t>§6.2</w:t>
        </w:r>
      </w:hyperlink>
      <w:r>
        <w:rPr>
          <w:rFonts w:ascii="Times New Roman" w:eastAsia="Times New Roman" w:hAnsi="Times New Roman" w:cs="Times New Roman"/>
          <w:sz w:val="22"/>
          <w:szCs w:val="22"/>
        </w:rPr>
        <w:t>.</w:t>
      </w:r>
      <w:commentRangeEnd w:id="174"/>
      <w:r w:rsidR="0039021B">
        <w:rPr>
          <w:rStyle w:val="CommentReference"/>
          <w:sz w:val="24"/>
          <w:szCs w:val="24"/>
        </w:rPr>
        <w:commentReference w:id="174"/>
      </w:r>
    </w:p>
    <w:p w14:paraId="5B0E1C0C" w14:textId="77777777" w:rsidR="00B00062" w:rsidRDefault="00000000">
      <w:pPr>
        <w:pStyle w:val="BodyText"/>
      </w:pPr>
      <w:r>
        <w:rPr>
          <w:rFonts w:ascii="Times New Roman" w:eastAsia="Times New Roman" w:hAnsi="Times New Roman" w:cs="Times New Roman"/>
          <w:sz w:val="22"/>
          <w:szCs w:val="22"/>
        </w:rPr>
        <w:t>Battery files and the leakage-audit script are in the public repository.</w:t>
      </w:r>
      <w:r>
        <w:rPr>
          <w:rStyle w:val="FootnoteReference"/>
          <w:rFonts w:ascii="Times New Roman" w:eastAsia="Times New Roman" w:hAnsi="Times New Roman" w:cs="Times New Roman"/>
          <w:sz w:val="18"/>
          <w:szCs w:val="18"/>
        </w:rPr>
        <w:footnoteReference w:id="44"/>
      </w:r>
    </w:p>
    <w:p w14:paraId="4756D50C" w14:textId="77777777" w:rsidR="00B00062" w:rsidRDefault="00000000">
      <w:pPr>
        <w:pStyle w:val="Heading3"/>
      </w:pPr>
      <w:bookmarkStart w:id="175" w:name="sec-3-5-1"/>
      <w:bookmarkStart w:id="176" w:name="_Toc229562991"/>
      <w:bookmarkEnd w:id="168"/>
      <w:r>
        <w:rPr>
          <w:rFonts w:ascii="Times New Roman" w:eastAsia="Times New Roman" w:hAnsi="Times New Roman" w:cs="Times New Roman"/>
          <w:b/>
          <w:bCs/>
          <w:sz w:val="26"/>
          <w:szCs w:val="26"/>
        </w:rPr>
        <w:t>3.5.1 Circularity controls</w:t>
      </w:r>
      <w:bookmarkEnd w:id="176"/>
    </w:p>
    <w:p w14:paraId="6937FB48" w14:textId="77777777" w:rsidR="00B00062" w:rsidRDefault="00000000">
      <w:pPr>
        <w:pStyle w:val="FirstParagraph"/>
      </w:pPr>
      <w:r>
        <w:rPr>
          <w:rFonts w:ascii="Times New Roman" w:eastAsia="Times New Roman" w:hAnsi="Times New Roman" w:cs="Times New Roman"/>
          <w:sz w:val="22"/>
          <w:szCs w:val="22"/>
        </w:rPr>
        <w:t xml:space="preserve">The pipeline and the batteries both use Anthropic models for several roles </w:t>
      </w:r>
      <w:r>
        <w:rPr>
          <w:rStyle w:val="FootnoteReference"/>
          <w:rFonts w:ascii="Times New Roman" w:eastAsia="Times New Roman" w:hAnsi="Times New Roman" w:cs="Times New Roman"/>
          <w:sz w:val="18"/>
          <w:szCs w:val="18"/>
        </w:rPr>
        <w:footnoteReference w:id="45"/>
      </w:r>
      <w:r>
        <w:rPr>
          <w:rFonts w:ascii="Times New Roman" w:eastAsia="Times New Roman" w:hAnsi="Times New Roman" w:cs="Times New Roman"/>
          <w:sz w:val="22"/>
          <w:szCs w:val="22"/>
        </w:rPr>
        <w:t xml:space="preserve">. Two independent controls rule out a within-Anthropic frontier-model artifact; full per-subject results are reported in </w:t>
      </w:r>
      <w:hyperlink w:anchor="sec-4-6-1">
        <w:r>
          <w:rPr>
            <w:rStyle w:val="Hyperlink"/>
            <w:rFonts w:ascii="Times New Roman" w:eastAsia="Times New Roman" w:hAnsi="Times New Roman" w:cs="Times New Roman"/>
            <w:sz w:val="22"/>
            <w:szCs w:val="22"/>
          </w:rPr>
          <w:t>§4.6.1</w:t>
        </w:r>
      </w:hyperlink>
      <w:r>
        <w:rPr>
          <w:rFonts w:ascii="Times New Roman" w:eastAsia="Times New Roman" w:hAnsi="Times New Roman" w:cs="Times New Roman"/>
          <w:sz w:val="22"/>
          <w:szCs w:val="22"/>
        </w:rPr>
        <w:t>.</w:t>
      </w:r>
    </w:p>
    <w:p w14:paraId="23AFF5C4" w14:textId="77777777" w:rsidR="00B00062" w:rsidRDefault="00000000">
      <w:pPr>
        <w:pStyle w:val="BodyText"/>
      </w:pPr>
      <w:r>
        <w:rPr>
          <w:rFonts w:ascii="Times New Roman" w:eastAsia="Times New Roman" w:hAnsi="Times New Roman" w:cs="Times New Roman"/>
          <w:b/>
          <w:bCs/>
          <w:sz w:val="22"/>
          <w:szCs w:val="22"/>
        </w:rPr>
        <w:t>Control 1: Independent battery regeneration.</w:t>
      </w:r>
      <w:r>
        <w:rPr>
          <w:rFonts w:ascii="Times New Roman" w:eastAsia="Times New Roman" w:hAnsi="Times New Roman" w:cs="Times New Roman"/>
          <w:sz w:val="22"/>
          <w:szCs w:val="22"/>
        </w:rPr>
        <w:t xml:space="preserve"> Batteries for all 13 global subjects were re-generated with GPT-5.4 using the identical backward-design prompt. Categorical-emphasis differences are minor; the methodology constrains the output more than the generating model does.</w:t>
      </w:r>
    </w:p>
    <w:p w14:paraId="3074164D" w14:textId="77777777" w:rsidR="00B00062" w:rsidRDefault="00000000">
      <w:pPr>
        <w:pStyle w:val="BodyText"/>
      </w:pPr>
      <w:r>
        <w:rPr>
          <w:rFonts w:ascii="Times New Roman" w:eastAsia="Times New Roman" w:hAnsi="Times New Roman" w:cs="Times New Roman"/>
          <w:b/>
          <w:bCs/>
          <w:sz w:val="22"/>
          <w:szCs w:val="22"/>
        </w:rPr>
        <w:t>Control 2: Non-Anthropic response chain.</w:t>
      </w:r>
      <w:r>
        <w:rPr>
          <w:rFonts w:ascii="Times New Roman" w:eastAsia="Times New Roman" w:hAnsi="Times New Roman" w:cs="Times New Roman"/>
          <w:sz w:val="22"/>
          <w:szCs w:val="22"/>
        </w:rPr>
        <w:t xml:space="preserve"> The core conditions</w:t>
      </w:r>
      <w:r>
        <w:rPr>
          <w:rStyle w:val="FootnoteReference"/>
          <w:rFonts w:ascii="Times New Roman" w:eastAsia="Times New Roman" w:hAnsi="Times New Roman" w:cs="Times New Roman"/>
          <w:sz w:val="18"/>
          <w:szCs w:val="18"/>
        </w:rPr>
        <w:footnoteReference w:id="46"/>
      </w:r>
      <w:r>
        <w:rPr>
          <w:rFonts w:ascii="Times New Roman" w:eastAsia="Times New Roman" w:hAnsi="Times New Roman" w:cs="Times New Roman"/>
          <w:sz w:val="22"/>
          <w:szCs w:val="22"/>
        </w:rPr>
        <w:t xml:space="preserve"> were re-run on three subjects (Ebers, Yung Wing, Zitkala-Ša) using two non-Anthropic response models (Claude Sonnet 4.6 and Google Gemini 2.5 Pro) reading the GPT-5.4-regenerated batteries. The combination tests whether the Spec effect survives when both the response model and the battery-generation model sit outside the Anthropic family.</w:t>
      </w:r>
    </w:p>
    <w:p w14:paraId="7088675B" w14:textId="77777777" w:rsidR="00B00062" w:rsidRDefault="00000000">
      <w:pPr>
        <w:pStyle w:val="BodyText"/>
      </w:pPr>
      <w:r>
        <w:rPr>
          <w:rFonts w:ascii="Times New Roman" w:eastAsia="Times New Roman" w:hAnsi="Times New Roman" w:cs="Times New Roman"/>
          <w:sz w:val="22"/>
          <w:szCs w:val="22"/>
        </w:rPr>
        <w:t xml:space="preserve">The broader LLM-as-judge circularity is discussed as an open limitation in </w:t>
      </w:r>
      <w:hyperlink w:anchor="sec-6-2">
        <w:r>
          <w:rPr>
            <w:rStyle w:val="Hyperlink"/>
            <w:rFonts w:ascii="Times New Roman" w:eastAsia="Times New Roman" w:hAnsi="Times New Roman" w:cs="Times New Roman"/>
            <w:sz w:val="22"/>
            <w:szCs w:val="22"/>
          </w:rPr>
          <w:t>§6.2</w:t>
        </w:r>
      </w:hyperlink>
      <w:r>
        <w:rPr>
          <w:rFonts w:ascii="Times New Roman" w:eastAsia="Times New Roman" w:hAnsi="Times New Roman" w:cs="Times New Roman"/>
          <w:sz w:val="22"/>
          <w:szCs w:val="22"/>
        </w:rPr>
        <w:t>.</w:t>
      </w:r>
      <w:r>
        <w:rPr>
          <w:rStyle w:val="FootnoteReference"/>
          <w:rFonts w:ascii="Times New Roman" w:eastAsia="Times New Roman" w:hAnsi="Times New Roman" w:cs="Times New Roman"/>
          <w:sz w:val="18"/>
          <w:szCs w:val="18"/>
        </w:rPr>
        <w:footnoteReference w:id="47"/>
      </w:r>
    </w:p>
    <w:p w14:paraId="3BF1F0AA" w14:textId="77777777" w:rsidR="00B00062" w:rsidRDefault="00000000">
      <w:pPr>
        <w:pStyle w:val="Heading3"/>
      </w:pPr>
      <w:bookmarkStart w:id="177" w:name="sec-3-6"/>
      <w:bookmarkStart w:id="178" w:name="_Toc229562992"/>
      <w:bookmarkEnd w:id="175"/>
      <w:r>
        <w:rPr>
          <w:rFonts w:ascii="Times New Roman" w:eastAsia="Times New Roman" w:hAnsi="Times New Roman" w:cs="Times New Roman"/>
          <w:b/>
          <w:bCs/>
          <w:sz w:val="26"/>
          <w:szCs w:val="26"/>
        </w:rPr>
        <w:t>3.6 Response models</w:t>
      </w:r>
      <w:bookmarkEnd w:id="178"/>
    </w:p>
    <w:p w14:paraId="4BAA8518" w14:textId="77777777" w:rsidR="00B00062" w:rsidRDefault="00000000">
      <w:pPr>
        <w:pStyle w:val="FirstParagraph"/>
      </w:pPr>
      <w:r>
        <w:rPr>
          <w:rFonts w:ascii="Times New Roman" w:eastAsia="Times New Roman" w:hAnsi="Times New Roman" w:cs="Times New Roman"/>
          <w:b/>
          <w:bCs/>
          <w:sz w:val="22"/>
          <w:szCs w:val="22"/>
        </w:rPr>
        <w:t>Tier 1 (main study): Claude Haiku 4.5 as the primary response model, run across all 14 subjects and every condition in the main matrix.</w:t>
      </w:r>
      <w:r>
        <w:rPr>
          <w:rFonts w:ascii="Times New Roman" w:eastAsia="Times New Roman" w:hAnsi="Times New Roman" w:cs="Times New Roman"/>
          <w:sz w:val="22"/>
          <w:szCs w:val="22"/>
        </w:rPr>
        <w:t xml:space="preserve"> Haiku was chosen as a deliberately weaker baseline: a Spec effect that registers on a relatively weak response model is harder to attribute to the model’s pretraining alone, which gives a conservative readout of effect direction. </w:t>
      </w:r>
      <w:hyperlink w:anchor="sec-4-6-1">
        <w:r>
          <w:rPr>
            <w:rStyle w:val="Hyperlink"/>
            <w:rFonts w:ascii="Times New Roman" w:eastAsia="Times New Roman" w:hAnsi="Times New Roman" w:cs="Times New Roman"/>
            <w:sz w:val="22"/>
            <w:szCs w:val="22"/>
          </w:rPr>
          <w:t>§4.6.1</w:t>
        </w:r>
      </w:hyperlink>
      <w:r>
        <w:rPr>
          <w:rFonts w:ascii="Times New Roman" w:eastAsia="Times New Roman" w:hAnsi="Times New Roman" w:cs="Times New Roman"/>
          <w:sz w:val="22"/>
          <w:szCs w:val="22"/>
        </w:rPr>
        <w:t xml:space="preserve"> Tier 2 cross-provider probe tests whether the direction reproduces on stronger response models.</w:t>
      </w:r>
    </w:p>
    <w:p w14:paraId="67C0D3AA" w14:textId="77777777" w:rsidR="00B00062" w:rsidRDefault="00000000">
      <w:pPr>
        <w:pStyle w:val="BodyText"/>
      </w:pPr>
      <w:r>
        <w:rPr>
          <w:rFonts w:ascii="Times New Roman" w:eastAsia="Times New Roman" w:hAnsi="Times New Roman" w:cs="Times New Roman"/>
          <w:b/>
          <w:bCs/>
          <w:sz w:val="22"/>
          <w:szCs w:val="22"/>
        </w:rPr>
        <w:lastRenderedPageBreak/>
        <w:t>Tier 2 (cross-provider response generation).</w:t>
      </w:r>
      <w:r>
        <w:rPr>
          <w:rFonts w:ascii="Times New Roman" w:eastAsia="Times New Roman" w:hAnsi="Times New Roman" w:cs="Times New Roman"/>
          <w:sz w:val="22"/>
          <w:szCs w:val="22"/>
        </w:rPr>
        <w:t xml:space="preserve"> A sensitivity probe using non-Anthropic response models on a subset of subjects; methodology and results are reported together in </w:t>
      </w:r>
      <w:hyperlink w:anchor="sec-4-6-1">
        <w:r>
          <w:rPr>
            <w:rStyle w:val="Hyperlink"/>
            <w:rFonts w:ascii="Times New Roman" w:eastAsia="Times New Roman" w:hAnsi="Times New Roman" w:cs="Times New Roman"/>
            <w:sz w:val="22"/>
            <w:szCs w:val="22"/>
          </w:rPr>
          <w:t>§4.6.1</w:t>
        </w:r>
      </w:hyperlink>
      <w:r>
        <w:rPr>
          <w:rFonts w:ascii="Times New Roman" w:eastAsia="Times New Roman" w:hAnsi="Times New Roman" w:cs="Times New Roman"/>
          <w:sz w:val="22"/>
          <w:szCs w:val="22"/>
        </w:rPr>
        <w:t>.</w:t>
      </w:r>
    </w:p>
    <w:p w14:paraId="6B851AD0" w14:textId="77777777" w:rsidR="00B00062" w:rsidRDefault="00000000">
      <w:pPr>
        <w:pStyle w:val="BodyText"/>
      </w:pPr>
      <w:r>
        <w:rPr>
          <w:rFonts w:ascii="Times New Roman" w:eastAsia="Times New Roman" w:hAnsi="Times New Roman" w:cs="Times New Roman"/>
          <w:b/>
          <w:bCs/>
          <w:sz w:val="22"/>
          <w:szCs w:val="22"/>
        </w:rPr>
        <w:t>Prompt schema.</w:t>
      </w:r>
      <w:r>
        <w:rPr>
          <w:rFonts w:ascii="Times New Roman" w:eastAsia="Times New Roman" w:hAnsi="Times New Roman" w:cs="Times New Roman"/>
          <w:sz w:val="22"/>
          <w:szCs w:val="22"/>
        </w:rPr>
        <w:t xml:space="preserve"> A single shared prompt is used across every condition. The system message frames the task as behavioral prediction of a specific person; the user message is the question plus whichever context inputs the condition specifies (</w:t>
      </w:r>
      <w:hyperlink w:anchor="sec-3-2">
        <w:r>
          <w:rPr>
            <w:rStyle w:val="Hyperlink"/>
            <w:rFonts w:ascii="Times New Roman" w:eastAsia="Times New Roman" w:hAnsi="Times New Roman" w:cs="Times New Roman"/>
            <w:sz w:val="22"/>
            <w:szCs w:val="22"/>
          </w:rPr>
          <w:t>§3.2</w:t>
        </w:r>
      </w:hyperlink>
      <w:r>
        <w:rPr>
          <w:rFonts w:ascii="Times New Roman" w:eastAsia="Times New Roman" w:hAnsi="Times New Roman" w:cs="Times New Roman"/>
          <w:sz w:val="22"/>
          <w:szCs w:val="22"/>
        </w:rPr>
        <w:t>). Nothing about the prompt changes per condition beyond the injected context block.</w:t>
      </w:r>
      <w:r>
        <w:rPr>
          <w:rStyle w:val="FootnoteReference"/>
          <w:rFonts w:ascii="Times New Roman" w:eastAsia="Times New Roman" w:hAnsi="Times New Roman" w:cs="Times New Roman"/>
          <w:sz w:val="18"/>
          <w:szCs w:val="18"/>
        </w:rPr>
        <w:footnoteReference w:id="48"/>
      </w:r>
    </w:p>
    <w:p w14:paraId="6C6299A4" w14:textId="77777777" w:rsidR="00B00062" w:rsidRDefault="00000000">
      <w:pPr>
        <w:pStyle w:val="SourceCode"/>
      </w:pPr>
      <w:r>
        <w:rPr>
          <w:rStyle w:val="VerbatimChar"/>
          <w:rFonts w:ascii="Times New Roman" w:eastAsia="Times New Roman" w:hAnsi="Times New Roman" w:cs="Times New Roman"/>
          <w:szCs w:val="22"/>
        </w:rPr>
        <w:t>System: You are predicting how &lt;subject&gt; would respond to a specific</w:t>
      </w:r>
      <w:r>
        <w:rPr>
          <w:rFonts w:ascii="Times New Roman" w:eastAsia="Times New Roman" w:hAnsi="Times New Roman" w:cs="Times New Roman"/>
          <w:sz w:val="22"/>
          <w:szCs w:val="22"/>
        </w:rPr>
        <w:br/>
      </w:r>
      <w:r>
        <w:rPr>
          <w:rStyle w:val="VerbatimChar"/>
          <w:rFonts w:ascii="Times New Roman" w:eastAsia="Times New Roman" w:hAnsi="Times New Roman" w:cs="Times New Roman"/>
          <w:szCs w:val="22"/>
        </w:rPr>
        <w:t xml:space="preserve">        question about their behavior, values, or reasoning. Answer</w:t>
      </w:r>
      <w:r>
        <w:rPr>
          <w:rFonts w:ascii="Times New Roman" w:eastAsia="Times New Roman" w:hAnsi="Times New Roman" w:cs="Times New Roman"/>
          <w:sz w:val="22"/>
          <w:szCs w:val="22"/>
        </w:rPr>
        <w:br/>
      </w:r>
      <w:r>
        <w:rPr>
          <w:rStyle w:val="VerbatimChar"/>
          <w:rFonts w:ascii="Times New Roman" w:eastAsia="Times New Roman" w:hAnsi="Times New Roman" w:cs="Times New Roman"/>
          <w:szCs w:val="22"/>
        </w:rPr>
        <w:t xml:space="preserve">        in &lt;subject&gt;'s voice, grounded in their demonstrated patterns.</w:t>
      </w:r>
      <w:r>
        <w:rPr>
          <w:rFonts w:ascii="Times New Roman" w:eastAsia="Times New Roman" w:hAnsi="Times New Roman" w:cs="Times New Roman"/>
          <w:sz w:val="22"/>
          <w:szCs w:val="22"/>
        </w:rPr>
        <w:br/>
      </w:r>
      <w:r>
        <w:rPr>
          <w:rFonts w:ascii="Times New Roman" w:eastAsia="Times New Roman" w:hAnsi="Times New Roman" w:cs="Times New Roman"/>
          <w:sz w:val="22"/>
          <w:szCs w:val="22"/>
        </w:rPr>
        <w:br/>
      </w:r>
      <w:r>
        <w:rPr>
          <w:rStyle w:val="VerbatimChar"/>
          <w:rFonts w:ascii="Times New Roman" w:eastAsia="Times New Roman" w:hAnsi="Times New Roman" w:cs="Times New Roman"/>
          <w:szCs w:val="22"/>
        </w:rPr>
        <w:t>User:   &lt;context block, one of: empty (C5), Spec (C2a), wrong-Spec (C2c),</w:t>
      </w:r>
      <w:r>
        <w:rPr>
          <w:rFonts w:ascii="Times New Roman" w:eastAsia="Times New Roman" w:hAnsi="Times New Roman" w:cs="Times New Roman"/>
          <w:sz w:val="22"/>
          <w:szCs w:val="22"/>
        </w:rPr>
        <w:br/>
      </w:r>
      <w:r>
        <w:rPr>
          <w:rStyle w:val="VerbatimChar"/>
          <w:rFonts w:ascii="Times New Roman" w:eastAsia="Times New Roman" w:hAnsi="Times New Roman" w:cs="Times New Roman"/>
          <w:szCs w:val="22"/>
        </w:rPr>
        <w:t xml:space="preserve">         facts (C4), facts + Spec (C4a), corpus (C8), corpus + Spec</w:t>
      </w:r>
      <w:r>
        <w:rPr>
          <w:rFonts w:ascii="Times New Roman" w:eastAsia="Times New Roman" w:hAnsi="Times New Roman" w:cs="Times New Roman"/>
          <w:sz w:val="22"/>
          <w:szCs w:val="22"/>
        </w:rPr>
        <w:br/>
      </w:r>
      <w:r>
        <w:rPr>
          <w:rStyle w:val="VerbatimChar"/>
          <w:rFonts w:ascii="Times New Roman" w:eastAsia="Times New Roman" w:hAnsi="Times New Roman" w:cs="Times New Roman"/>
          <w:szCs w:val="22"/>
        </w:rPr>
        <w:t xml:space="preserve">         (C9), or retrieval ± Spec (C1 / C3)&gt;</w:t>
      </w:r>
      <w:r>
        <w:rPr>
          <w:rFonts w:ascii="Times New Roman" w:eastAsia="Times New Roman" w:hAnsi="Times New Roman" w:cs="Times New Roman"/>
          <w:sz w:val="22"/>
          <w:szCs w:val="22"/>
        </w:rPr>
        <w:br/>
      </w:r>
      <w:r>
        <w:rPr>
          <w:rFonts w:ascii="Times New Roman" w:eastAsia="Times New Roman" w:hAnsi="Times New Roman" w:cs="Times New Roman"/>
          <w:sz w:val="22"/>
          <w:szCs w:val="22"/>
        </w:rPr>
        <w:br/>
      </w:r>
      <w:r>
        <w:rPr>
          <w:rStyle w:val="VerbatimChar"/>
          <w:rFonts w:ascii="Times New Roman" w:eastAsia="Times New Roman" w:hAnsi="Times New Roman" w:cs="Times New Roman"/>
          <w:szCs w:val="22"/>
        </w:rPr>
        <w:t xml:space="preserve">        Question: &lt;question text&gt;</w:t>
      </w:r>
    </w:p>
    <w:p w14:paraId="1DAD20FE" w14:textId="77777777" w:rsidR="00B00062" w:rsidRDefault="00000000">
      <w:pPr>
        <w:pStyle w:val="FirstParagraph"/>
      </w:pPr>
      <w:r>
        <w:rPr>
          <w:rFonts w:ascii="Times New Roman" w:eastAsia="Times New Roman" w:hAnsi="Times New Roman" w:cs="Times New Roman"/>
          <w:sz w:val="22"/>
          <w:szCs w:val="22"/>
        </w:rPr>
        <w:t xml:space="preserve">The prompt is deliberately uniform and deliberately faithfulness-oriented. The system message asks the model to ground its answer in the subject’s demonstrated patterns and to answer in the subject’s voice; we chose this framing because the study tests whether the served context lets the model do exactly that. No instruction tells the model to abstain, hedge, or commit; the model’s natural refusal-or-commitment pattern given a specific context is itself part of the phenomenon the study tests, and </w:t>
      </w:r>
      <w:hyperlink w:anchor="sec-4-3">
        <w:r>
          <w:rPr>
            <w:rStyle w:val="Hyperlink"/>
            <w:rFonts w:ascii="Times New Roman" w:eastAsia="Times New Roman" w:hAnsi="Times New Roman" w:cs="Times New Roman"/>
            <w:sz w:val="22"/>
            <w:szCs w:val="22"/>
          </w:rPr>
          <w:t>§4.3</w:t>
        </w:r>
      </w:hyperlink>
      <w:r>
        <w:rPr>
          <w:rFonts w:ascii="Times New Roman" w:eastAsia="Times New Roman" w:hAnsi="Times New Roman" w:cs="Times New Roman"/>
          <w:sz w:val="22"/>
          <w:szCs w:val="22"/>
        </w:rPr>
        <w:t xml:space="preserve"> reports the hedging-rate shift across conditions as a substantive finding rather than a behavior to suppress.</w:t>
      </w:r>
    </w:p>
    <w:p w14:paraId="15D75FDB" w14:textId="77777777" w:rsidR="00B00062" w:rsidRDefault="00000000">
      <w:pPr>
        <w:pStyle w:val="BodyText"/>
      </w:pPr>
      <w:r>
        <w:rPr>
          <w:rFonts w:ascii="Times New Roman" w:eastAsia="Times New Roman" w:hAnsi="Times New Roman" w:cs="Times New Roman"/>
          <w:b/>
          <w:bCs/>
          <w:sz w:val="22"/>
          <w:szCs w:val="22"/>
        </w:rPr>
        <w:t>Two effects of the faithfulness framing.</w:t>
      </w:r>
      <w:r>
        <w:rPr>
          <w:rFonts w:ascii="Times New Roman" w:eastAsia="Times New Roman" w:hAnsi="Times New Roman" w:cs="Times New Roman"/>
          <w:sz w:val="22"/>
          <w:szCs w:val="22"/>
        </w:rPr>
        <w:t xml:space="preserve"> Asking for the subject’s voice may benefit systems that surface verbatim training-corpus passages over systems that surface compressed interpretive structure; Letta’s stateful-agent path is one such system, examined post-hoc in Appendix G. Asking the model to ground in demonstrated patterns may push the model toward abstention when the served context underdetermines a confident answer; that pattern is visible in the Spec-induced refusal cases in </w:t>
      </w:r>
      <w:hyperlink w:anchor="sec-4-4-3">
        <w:r>
          <w:rPr>
            <w:rStyle w:val="Hyperlink"/>
            <w:rFonts w:ascii="Times New Roman" w:eastAsia="Times New Roman" w:hAnsi="Times New Roman" w:cs="Times New Roman"/>
            <w:sz w:val="22"/>
            <w:szCs w:val="22"/>
          </w:rPr>
          <w:t>§4.4.3</w:t>
        </w:r>
      </w:hyperlink>
      <w:r>
        <w:rPr>
          <w:rFonts w:ascii="Times New Roman" w:eastAsia="Times New Roman" w:hAnsi="Times New Roman" w:cs="Times New Roman"/>
          <w:sz w:val="22"/>
          <w:szCs w:val="22"/>
        </w:rPr>
        <w:t xml:space="preserve">. </w:t>
      </w:r>
      <w:commentRangeStart w:id="179"/>
      <w:r>
        <w:rPr>
          <w:rFonts w:ascii="Times New Roman" w:eastAsia="Times New Roman" w:hAnsi="Times New Roman" w:cs="Times New Roman"/>
          <w:sz w:val="22"/>
          <w:szCs w:val="22"/>
        </w:rPr>
        <w:t xml:space="preserve">The framing is identical across every condition, so its priming is a constant; the differential effect the study measures (correct Spec vs no Spec, correct Spec vs wrong-Spec) varies against that constant. </w:t>
      </w:r>
      <w:commentRangeEnd w:id="179"/>
      <w:r w:rsidR="00FC2B6B">
        <w:rPr>
          <w:rStyle w:val="CommentReference"/>
          <w:rFonts w:ascii="Times New Roman" w:eastAsia="Times New Roman" w:hAnsi="Times New Roman" w:cs="Times New Roman"/>
          <w:sz w:val="22"/>
          <w:szCs w:val="22"/>
        </w:rPr>
        <w:commentReference w:id="179"/>
      </w:r>
      <w:r>
        <w:rPr>
          <w:rFonts w:ascii="Times New Roman" w:eastAsia="Times New Roman" w:hAnsi="Times New Roman" w:cs="Times New Roman"/>
          <w:sz w:val="22"/>
          <w:szCs w:val="22"/>
        </w:rPr>
        <w:t>A neutral-prompt robustness check is flagged as future work in §7.</w:t>
      </w:r>
    </w:p>
    <w:p w14:paraId="02851527" w14:textId="77777777" w:rsidR="00B00062" w:rsidRDefault="00000000">
      <w:pPr>
        <w:pStyle w:val="BodyText"/>
      </w:pPr>
      <w:commentRangeStart w:id="180"/>
      <w:r>
        <w:rPr>
          <w:rFonts w:ascii="Times New Roman" w:eastAsia="Times New Roman" w:hAnsi="Times New Roman" w:cs="Times New Roman"/>
          <w:b/>
          <w:bCs/>
          <w:sz w:val="22"/>
          <w:szCs w:val="22"/>
        </w:rPr>
        <w:t>What the conditions vary, given a fixed framing, is where the patterns come from.</w:t>
      </w:r>
      <w:commentRangeEnd w:id="180"/>
      <w:r w:rsidR="00E64CB5">
        <w:rPr>
          <w:rStyle w:val="CommentReference"/>
          <w:sz w:val="24"/>
          <w:szCs w:val="24"/>
        </w:rPr>
        <w:commentReference w:id="180"/>
      </w:r>
    </w:p>
    <w:tbl>
      <w:tblPr>
        <w:tblStyle w:val="Table"/>
        <w:tblW w:w="5000" w:type="pct"/>
        <w:tblLayout w:type="fixed"/>
        <w:tblLook w:val="0020" w:firstRow="1" w:lastRow="0" w:firstColumn="0" w:lastColumn="0" w:noHBand="0" w:noVBand="0"/>
      </w:tblPr>
      <w:tblGrid>
        <w:gridCol w:w="4788"/>
        <w:gridCol w:w="4788"/>
      </w:tblGrid>
      <w:tr w:rsidR="00B00062" w14:paraId="1DA35644" w14:textId="77777777" w:rsidTr="00B00062">
        <w:trPr>
          <w:cnfStyle w:val="100000000000" w:firstRow="1" w:lastRow="0" w:firstColumn="0" w:lastColumn="0" w:oddVBand="0" w:evenVBand="0" w:oddHBand="0" w:evenHBand="0" w:firstRowFirstColumn="0" w:firstRowLastColumn="0" w:lastRowFirstColumn="0" w:lastRowLastColumn="0"/>
          <w:tblHeader/>
        </w:trPr>
        <w:tc>
          <w:tcPr>
            <w:tcW w:w="3960" w:type="dxa"/>
          </w:tcPr>
          <w:p w14:paraId="46891C4F" w14:textId="77777777" w:rsidR="00B00062" w:rsidRDefault="00000000">
            <w:pPr>
              <w:pStyle w:val="Compact"/>
            </w:pPr>
            <w:r>
              <w:rPr>
                <w:rFonts w:ascii="Times New Roman" w:eastAsia="Times New Roman" w:hAnsi="Times New Roman" w:cs="Times New Roman"/>
                <w:sz w:val="22"/>
                <w:szCs w:val="22"/>
              </w:rPr>
              <w:t>Condition</w:t>
            </w:r>
          </w:p>
        </w:tc>
        <w:tc>
          <w:tcPr>
            <w:tcW w:w="3960" w:type="dxa"/>
          </w:tcPr>
          <w:p w14:paraId="150FE3D0" w14:textId="77777777" w:rsidR="00B00062" w:rsidRDefault="00000000">
            <w:pPr>
              <w:pStyle w:val="Compact"/>
            </w:pPr>
            <w:r>
              <w:rPr>
                <w:rFonts w:ascii="Times New Roman" w:eastAsia="Times New Roman" w:hAnsi="Times New Roman" w:cs="Times New Roman"/>
                <w:sz w:val="22"/>
                <w:szCs w:val="22"/>
              </w:rPr>
              <w:t>Pattern source served to the model</w:t>
            </w:r>
          </w:p>
        </w:tc>
      </w:tr>
      <w:tr w:rsidR="00B00062" w14:paraId="71B8AA67" w14:textId="77777777">
        <w:tc>
          <w:tcPr>
            <w:tcW w:w="3960" w:type="dxa"/>
          </w:tcPr>
          <w:p w14:paraId="1E312EEB" w14:textId="77777777" w:rsidR="00B00062" w:rsidRDefault="00000000">
            <w:pPr>
              <w:pStyle w:val="Compact"/>
            </w:pPr>
            <w:r>
              <w:rPr>
                <w:rFonts w:ascii="Times New Roman" w:eastAsia="Times New Roman" w:hAnsi="Times New Roman" w:cs="Times New Roman"/>
                <w:sz w:val="22"/>
                <w:szCs w:val="22"/>
              </w:rPr>
              <w:t>C5 (no context)</w:t>
            </w:r>
          </w:p>
        </w:tc>
        <w:tc>
          <w:tcPr>
            <w:tcW w:w="3960" w:type="dxa"/>
          </w:tcPr>
          <w:p w14:paraId="5FE1BA65" w14:textId="77777777" w:rsidR="00B00062" w:rsidRDefault="00000000">
            <w:pPr>
              <w:pStyle w:val="Compact"/>
            </w:pPr>
            <w:r>
              <w:rPr>
                <w:rFonts w:ascii="Times New Roman" w:eastAsia="Times New Roman" w:hAnsi="Times New Roman" w:cs="Times New Roman"/>
                <w:sz w:val="22"/>
                <w:szCs w:val="22"/>
              </w:rPr>
              <w:t>The model’s pretraining alone</w:t>
            </w:r>
          </w:p>
        </w:tc>
      </w:tr>
      <w:tr w:rsidR="00B00062" w14:paraId="63248F6D" w14:textId="77777777">
        <w:tc>
          <w:tcPr>
            <w:tcW w:w="3960" w:type="dxa"/>
          </w:tcPr>
          <w:p w14:paraId="546E18F8" w14:textId="77777777" w:rsidR="00B00062" w:rsidRDefault="00000000">
            <w:pPr>
              <w:pStyle w:val="Compact"/>
            </w:pPr>
            <w:r>
              <w:rPr>
                <w:rFonts w:ascii="Times New Roman" w:eastAsia="Times New Roman" w:hAnsi="Times New Roman" w:cs="Times New Roman"/>
                <w:sz w:val="22"/>
                <w:szCs w:val="22"/>
              </w:rPr>
              <w:t>C2a (Spec only)</w:t>
            </w:r>
          </w:p>
        </w:tc>
        <w:tc>
          <w:tcPr>
            <w:tcW w:w="3960" w:type="dxa"/>
          </w:tcPr>
          <w:p w14:paraId="1EC0BD22" w14:textId="77777777" w:rsidR="00B00062" w:rsidRDefault="00000000">
            <w:pPr>
              <w:pStyle w:val="Compact"/>
            </w:pPr>
            <w:r>
              <w:rPr>
                <w:rFonts w:ascii="Times New Roman" w:eastAsia="Times New Roman" w:hAnsi="Times New Roman" w:cs="Times New Roman"/>
                <w:sz w:val="22"/>
                <w:szCs w:val="22"/>
              </w:rPr>
              <w:t>Pre-extracted patterns served as the Behavioral Specification</w:t>
            </w:r>
          </w:p>
        </w:tc>
      </w:tr>
      <w:tr w:rsidR="00B00062" w14:paraId="0EB85BBA" w14:textId="77777777">
        <w:tc>
          <w:tcPr>
            <w:tcW w:w="3960" w:type="dxa"/>
          </w:tcPr>
          <w:p w14:paraId="0C9F2CC8" w14:textId="77777777" w:rsidR="00B00062" w:rsidRDefault="00000000">
            <w:pPr>
              <w:pStyle w:val="Compact"/>
            </w:pPr>
            <w:r>
              <w:rPr>
                <w:rFonts w:ascii="Times New Roman" w:eastAsia="Times New Roman" w:hAnsi="Times New Roman" w:cs="Times New Roman"/>
                <w:sz w:val="22"/>
                <w:szCs w:val="22"/>
              </w:rPr>
              <w:t>C4 / C8 (facts / corpus)</w:t>
            </w:r>
          </w:p>
        </w:tc>
        <w:tc>
          <w:tcPr>
            <w:tcW w:w="3960" w:type="dxa"/>
          </w:tcPr>
          <w:p w14:paraId="5185A283" w14:textId="77777777" w:rsidR="00B00062" w:rsidRDefault="00000000">
            <w:pPr>
              <w:pStyle w:val="Compact"/>
            </w:pPr>
            <w:r>
              <w:rPr>
                <w:rFonts w:ascii="Times New Roman" w:eastAsia="Times New Roman" w:hAnsi="Times New Roman" w:cs="Times New Roman"/>
                <w:sz w:val="22"/>
                <w:szCs w:val="22"/>
              </w:rPr>
              <w:t>Raw material; the model must identify patterns at runtime</w:t>
            </w:r>
          </w:p>
        </w:tc>
      </w:tr>
      <w:tr w:rsidR="00B00062" w14:paraId="493927C8" w14:textId="77777777">
        <w:tc>
          <w:tcPr>
            <w:tcW w:w="3960" w:type="dxa"/>
          </w:tcPr>
          <w:p w14:paraId="51A3A3C5" w14:textId="77777777" w:rsidR="00B00062" w:rsidRDefault="00000000">
            <w:pPr>
              <w:pStyle w:val="Compact"/>
            </w:pPr>
            <w:r>
              <w:rPr>
                <w:rFonts w:ascii="Times New Roman" w:eastAsia="Times New Roman" w:hAnsi="Times New Roman" w:cs="Times New Roman"/>
                <w:sz w:val="22"/>
                <w:szCs w:val="22"/>
              </w:rPr>
              <w:t>C4a / C9 (facts + Spec / corpus + Spec)</w:t>
            </w:r>
          </w:p>
        </w:tc>
        <w:tc>
          <w:tcPr>
            <w:tcW w:w="3960" w:type="dxa"/>
          </w:tcPr>
          <w:p w14:paraId="0DCE950F" w14:textId="77777777" w:rsidR="00B00062" w:rsidRDefault="00000000">
            <w:pPr>
              <w:pStyle w:val="Compact"/>
            </w:pPr>
            <w:r>
              <w:rPr>
                <w:rFonts w:ascii="Times New Roman" w:eastAsia="Times New Roman" w:hAnsi="Times New Roman" w:cs="Times New Roman"/>
                <w:sz w:val="22"/>
                <w:szCs w:val="22"/>
              </w:rPr>
              <w:t>Pre-extracted patterns alongside raw material</w:t>
            </w:r>
          </w:p>
        </w:tc>
      </w:tr>
      <w:tr w:rsidR="00B00062" w14:paraId="4E31CCF6" w14:textId="77777777">
        <w:tc>
          <w:tcPr>
            <w:tcW w:w="3960" w:type="dxa"/>
          </w:tcPr>
          <w:p w14:paraId="30B7FA80" w14:textId="77777777" w:rsidR="00B00062" w:rsidRDefault="00000000">
            <w:pPr>
              <w:pStyle w:val="Compact"/>
            </w:pPr>
            <w:r>
              <w:rPr>
                <w:rFonts w:ascii="Times New Roman" w:eastAsia="Times New Roman" w:hAnsi="Times New Roman" w:cs="Times New Roman"/>
                <w:sz w:val="22"/>
                <w:szCs w:val="22"/>
              </w:rPr>
              <w:t>C2c (wrong-Spec)</w:t>
            </w:r>
          </w:p>
        </w:tc>
        <w:tc>
          <w:tcPr>
            <w:tcW w:w="3960" w:type="dxa"/>
          </w:tcPr>
          <w:p w14:paraId="1D11C7FC" w14:textId="77777777" w:rsidR="00B00062" w:rsidRDefault="00000000">
            <w:pPr>
              <w:pStyle w:val="Compact"/>
            </w:pPr>
            <w:r>
              <w:rPr>
                <w:rFonts w:ascii="Times New Roman" w:eastAsia="Times New Roman" w:hAnsi="Times New Roman" w:cs="Times New Roman"/>
                <w:sz w:val="22"/>
                <w:szCs w:val="22"/>
              </w:rPr>
              <w:t>Pre-extracted patterns from a different person</w:t>
            </w:r>
          </w:p>
        </w:tc>
      </w:tr>
    </w:tbl>
    <w:p w14:paraId="6790DEF8" w14:textId="77777777" w:rsidR="00B00062" w:rsidRDefault="00000000">
      <w:pPr>
        <w:pStyle w:val="BodyText"/>
      </w:pPr>
      <w:r>
        <w:rPr>
          <w:rFonts w:ascii="Times New Roman" w:eastAsia="Times New Roman" w:hAnsi="Times New Roman" w:cs="Times New Roman"/>
          <w:sz w:val="22"/>
          <w:szCs w:val="22"/>
        </w:rPr>
        <w:t xml:space="preserve">The empirical evidence that the prompt is not the lift mechanism (the C2a vs. C4 / C8 comparison and the C2c wrong-Spec control) is reported in </w:t>
      </w:r>
      <w:hyperlink w:anchor="sec-4-3">
        <w:r>
          <w:rPr>
            <w:rStyle w:val="Hyperlink"/>
            <w:rFonts w:ascii="Times New Roman" w:eastAsia="Times New Roman" w:hAnsi="Times New Roman" w:cs="Times New Roman"/>
            <w:sz w:val="22"/>
            <w:szCs w:val="22"/>
          </w:rPr>
          <w:t>§4.3</w:t>
        </w:r>
      </w:hyperlink>
      <w:r>
        <w:rPr>
          <w:rFonts w:ascii="Times New Roman" w:eastAsia="Times New Roman" w:hAnsi="Times New Roman" w:cs="Times New Roman"/>
          <w:sz w:val="22"/>
          <w:szCs w:val="22"/>
        </w:rPr>
        <w:t xml:space="preserve">; </w:t>
      </w:r>
      <w:commentRangeStart w:id="181"/>
      <w:r>
        <w:rPr>
          <w:rFonts w:ascii="Times New Roman" w:eastAsia="Times New Roman" w:hAnsi="Times New Roman" w:cs="Times New Roman"/>
          <w:sz w:val="22"/>
          <w:szCs w:val="22"/>
        </w:rPr>
        <w:t>we do not preview the numbers here.</w:t>
      </w:r>
      <w:commentRangeEnd w:id="181"/>
      <w:r w:rsidR="00794990">
        <w:rPr>
          <w:rStyle w:val="CommentReference"/>
          <w:sz w:val="24"/>
          <w:szCs w:val="24"/>
        </w:rPr>
        <w:commentReference w:id="181"/>
      </w:r>
    </w:p>
    <w:p w14:paraId="3BC6B59F" w14:textId="77777777" w:rsidR="00B00062" w:rsidRDefault="00000000">
      <w:pPr>
        <w:pStyle w:val="BodyText"/>
      </w:pPr>
      <w:r>
        <w:rPr>
          <w:rFonts w:ascii="Times New Roman" w:eastAsia="Times New Roman" w:hAnsi="Times New Roman" w:cs="Times New Roman"/>
          <w:sz w:val="22"/>
          <w:szCs w:val="22"/>
        </w:rPr>
        <w:lastRenderedPageBreak/>
        <w:t>Exact model identifiers, full prompt text, and Tier 2 invocation parameters are in Appendix C.</w:t>
      </w:r>
      <w:r>
        <w:rPr>
          <w:rStyle w:val="FootnoteReference"/>
          <w:rFonts w:ascii="Times New Roman" w:eastAsia="Times New Roman" w:hAnsi="Times New Roman" w:cs="Times New Roman"/>
          <w:sz w:val="18"/>
          <w:szCs w:val="18"/>
        </w:rPr>
        <w:footnoteReference w:id="49"/>
      </w:r>
    </w:p>
    <w:p w14:paraId="51327352" w14:textId="77777777" w:rsidR="00B00062" w:rsidRDefault="00000000">
      <w:pPr>
        <w:pStyle w:val="Heading3"/>
      </w:pPr>
      <w:bookmarkStart w:id="182" w:name="sec-3-7"/>
      <w:bookmarkStart w:id="183" w:name="_Toc229562993"/>
      <w:bookmarkEnd w:id="177"/>
      <w:r>
        <w:rPr>
          <w:rFonts w:ascii="Times New Roman" w:eastAsia="Times New Roman" w:hAnsi="Times New Roman" w:cs="Times New Roman"/>
          <w:b/>
          <w:bCs/>
          <w:sz w:val="26"/>
          <w:szCs w:val="26"/>
        </w:rPr>
        <w:t>3.7 Pipeline for the Behavioral Specification</w:t>
      </w:r>
      <w:bookmarkEnd w:id="183"/>
    </w:p>
    <w:p w14:paraId="177EF379" w14:textId="77777777" w:rsidR="00B00062" w:rsidRDefault="00000000">
      <w:pPr>
        <w:pStyle w:val="FirstParagraph"/>
      </w:pPr>
      <w:commentRangeStart w:id="184"/>
      <w:commentRangeStart w:id="185"/>
      <w:r>
        <w:rPr>
          <w:rFonts w:ascii="Times New Roman" w:eastAsia="Times New Roman" w:hAnsi="Times New Roman" w:cs="Times New Roman"/>
          <w:b/>
          <w:bCs/>
          <w:sz w:val="22"/>
          <w:szCs w:val="22"/>
        </w:rPr>
        <w:t xml:space="preserve">The Behavioral Specification is a structured document encoding a person’s behavioral </w:t>
      </w:r>
      <w:commentRangeStart w:id="186"/>
      <w:r>
        <w:rPr>
          <w:rFonts w:ascii="Times New Roman" w:eastAsia="Times New Roman" w:hAnsi="Times New Roman" w:cs="Times New Roman"/>
          <w:b/>
          <w:bCs/>
          <w:sz w:val="22"/>
          <w:szCs w:val="22"/>
        </w:rPr>
        <w:t>patterns</w:t>
      </w:r>
      <w:commentRangeEnd w:id="186"/>
      <w:r w:rsidR="00F46DA6">
        <w:rPr>
          <w:rStyle w:val="CommentReference"/>
          <w:rFonts w:ascii="Times New Roman" w:eastAsia="Times New Roman" w:hAnsi="Times New Roman" w:cs="Times New Roman"/>
          <w:b/>
          <w:bCs/>
          <w:sz w:val="22"/>
          <w:szCs w:val="22"/>
        </w:rPr>
        <w:commentReference w:id="186"/>
      </w:r>
      <w:r>
        <w:rPr>
          <w:rFonts w:ascii="Times New Roman" w:eastAsia="Times New Roman" w:hAnsi="Times New Roman" w:cs="Times New Roman"/>
          <w:b/>
          <w:bCs/>
          <w:sz w:val="22"/>
          <w:szCs w:val="22"/>
        </w:rPr>
        <w:t xml:space="preserve"> </w:t>
      </w:r>
      <w:commentRangeEnd w:id="185"/>
      <w:r w:rsidR="00F46DA6">
        <w:rPr>
          <w:rStyle w:val="CommentReference"/>
          <w:rFonts w:ascii="Times New Roman" w:eastAsia="Times New Roman" w:hAnsi="Times New Roman" w:cs="Times New Roman"/>
          <w:b/>
          <w:bCs/>
          <w:sz w:val="22"/>
          <w:szCs w:val="22"/>
        </w:rPr>
        <w:commentReference w:id="185"/>
      </w:r>
      <w:r>
        <w:rPr>
          <w:rFonts w:ascii="Times New Roman" w:eastAsia="Times New Roman" w:hAnsi="Times New Roman" w:cs="Times New Roman"/>
          <w:b/>
          <w:bCs/>
          <w:sz w:val="22"/>
          <w:szCs w:val="22"/>
        </w:rPr>
        <w:t>across three interpretive layers (anchors, core, predictions) plus a composed unified brief;</w:t>
      </w:r>
      <w:commentRangeEnd w:id="184"/>
      <w:r w:rsidR="00F46DA6">
        <w:rPr>
          <w:rStyle w:val="CommentReference"/>
          <w:rFonts w:ascii="Times New Roman" w:eastAsia="Times New Roman" w:hAnsi="Times New Roman" w:cs="Times New Roman"/>
          <w:b/>
          <w:bCs/>
          <w:sz w:val="22"/>
          <w:szCs w:val="22"/>
        </w:rPr>
        <w:commentReference w:id="184"/>
      </w:r>
      <w:r>
        <w:rPr>
          <w:rFonts w:ascii="Times New Roman" w:eastAsia="Times New Roman" w:hAnsi="Times New Roman" w:cs="Times New Roman"/>
          <w:b/>
          <w:bCs/>
          <w:sz w:val="22"/>
          <w:szCs w:val="22"/>
        </w:rPr>
        <w:t xml:space="preserve"> </w:t>
      </w:r>
      <w:commentRangeStart w:id="187"/>
      <w:r>
        <w:rPr>
          <w:rFonts w:ascii="Times New Roman" w:eastAsia="Times New Roman" w:hAnsi="Times New Roman" w:cs="Times New Roman"/>
          <w:b/>
          <w:bCs/>
          <w:sz w:val="22"/>
          <w:szCs w:val="22"/>
        </w:rPr>
        <w:t>total size per subject is approximately 7,000 tokens (~5,000 words, about the length of a short magazine article).</w:t>
      </w:r>
      <w:r>
        <w:rPr>
          <w:rFonts w:ascii="Times New Roman" w:eastAsia="Times New Roman" w:hAnsi="Times New Roman" w:cs="Times New Roman"/>
          <w:sz w:val="22"/>
          <w:szCs w:val="22"/>
        </w:rPr>
        <w:t xml:space="preserve"> </w:t>
      </w:r>
      <w:commentRangeEnd w:id="187"/>
      <w:r w:rsidR="00F46DA6">
        <w:rPr>
          <w:rStyle w:val="CommentReference"/>
          <w:rFonts w:ascii="Times New Roman" w:eastAsia="Times New Roman" w:hAnsi="Times New Roman" w:cs="Times New Roman"/>
          <w:sz w:val="22"/>
          <w:szCs w:val="22"/>
        </w:rPr>
        <w:commentReference w:id="187"/>
      </w:r>
      <w:r>
        <w:rPr>
          <w:rFonts w:ascii="Times New Roman" w:eastAsia="Times New Roman" w:hAnsi="Times New Roman" w:cs="Times New Roman"/>
          <w:sz w:val="22"/>
          <w:szCs w:val="22"/>
        </w:rPr>
        <w:t xml:space="preserve">Every Specification evaluated in this paper is produced by the </w:t>
      </w:r>
      <w:r>
        <w:rPr>
          <w:rFonts w:ascii="Times New Roman" w:eastAsia="Times New Roman" w:hAnsi="Times New Roman" w:cs="Times New Roman"/>
          <w:b/>
          <w:bCs/>
          <w:sz w:val="22"/>
          <w:szCs w:val="22"/>
        </w:rPr>
        <w:t>Base Layer pipeline</w:t>
      </w:r>
      <w:r>
        <w:rPr>
          <w:rFonts w:ascii="Times New Roman" w:eastAsia="Times New Roman" w:hAnsi="Times New Roman" w:cs="Times New Roman"/>
          <w:sz w:val="22"/>
          <w:szCs w:val="22"/>
        </w:rPr>
        <w:t xml:space="preserve">, the authors’ open-source reference implementation. </w:t>
      </w:r>
      <w:commentRangeStart w:id="188"/>
      <w:r>
        <w:rPr>
          <w:rFonts w:ascii="Times New Roman" w:eastAsia="Times New Roman" w:hAnsi="Times New Roman" w:cs="Times New Roman"/>
          <w:sz w:val="22"/>
          <w:szCs w:val="22"/>
        </w:rPr>
        <w:t xml:space="preserve">Base Layer is also evaluated as a memory-system condition </w:t>
      </w:r>
      <w:commentRangeStart w:id="189"/>
      <w:r>
        <w:rPr>
          <w:rFonts w:ascii="Times New Roman" w:eastAsia="Times New Roman" w:hAnsi="Times New Roman" w:cs="Times New Roman"/>
          <w:sz w:val="22"/>
          <w:szCs w:val="22"/>
        </w:rPr>
        <w:t>in</w:t>
      </w:r>
      <w:commentRangeEnd w:id="189"/>
      <w:r w:rsidR="00703E5E">
        <w:rPr>
          <w:rStyle w:val="CommentReference"/>
          <w:rFonts w:ascii="Times New Roman" w:eastAsia="Times New Roman" w:hAnsi="Times New Roman" w:cs="Times New Roman"/>
          <w:sz w:val="22"/>
          <w:szCs w:val="22"/>
        </w:rPr>
        <w:commentReference w:id="189"/>
      </w:r>
      <w:r>
        <w:rPr>
          <w:rFonts w:ascii="Times New Roman" w:eastAsia="Times New Roman" w:hAnsi="Times New Roman" w:cs="Times New Roman"/>
          <w:sz w:val="22"/>
          <w:szCs w:val="22"/>
        </w:rPr>
        <w:t xml:space="preserve"> </w:t>
      </w:r>
      <w:commentRangeEnd w:id="188"/>
      <w:r w:rsidR="00703E5E">
        <w:rPr>
          <w:rStyle w:val="CommentReference"/>
          <w:sz w:val="24"/>
          <w:szCs w:val="24"/>
        </w:rPr>
        <w:commentReference w:id="188"/>
      </w:r>
      <w:hyperlink w:anchor="sec-3-5">
        <w:r>
          <w:rPr>
            <w:rStyle w:val="Hyperlink"/>
            <w:rFonts w:ascii="Times New Roman" w:eastAsia="Times New Roman" w:hAnsi="Times New Roman" w:cs="Times New Roman"/>
            <w:sz w:val="22"/>
            <w:szCs w:val="22"/>
          </w:rPr>
          <w:t>§3.5</w:t>
        </w:r>
      </w:hyperlink>
      <w:r>
        <w:rPr>
          <w:rFonts w:ascii="Times New Roman" w:eastAsia="Times New Roman" w:hAnsi="Times New Roman" w:cs="Times New Roman"/>
          <w:sz w:val="22"/>
          <w:szCs w:val="22"/>
        </w:rPr>
        <w:t xml:space="preserve"> and </w:t>
      </w:r>
      <w:hyperlink w:anchor="sec-4-4">
        <w:r>
          <w:rPr>
            <w:rStyle w:val="Hyperlink"/>
            <w:rFonts w:ascii="Times New Roman" w:eastAsia="Times New Roman" w:hAnsi="Times New Roman" w:cs="Times New Roman"/>
            <w:sz w:val="22"/>
            <w:szCs w:val="22"/>
          </w:rPr>
          <w:t>§4.4</w:t>
        </w:r>
      </w:hyperlink>
      <w:r>
        <w:rPr>
          <w:rFonts w:ascii="Times New Roman" w:eastAsia="Times New Roman" w:hAnsi="Times New Roman" w:cs="Times New Roman"/>
          <w:sz w:val="22"/>
          <w:szCs w:val="22"/>
        </w:rPr>
        <w:t>, alongside the four commercial systems (Mem0, Letta, Supermemory, Zep). The pipeline transforms raw source text in five steps: import, extract, embed, author, and compose. Each step is a single script backed by a single model choice.</w:t>
      </w:r>
    </w:p>
    <w:tbl>
      <w:tblPr>
        <w:tblStyle w:val="Table"/>
        <w:tblW w:w="5000" w:type="pct"/>
        <w:tblLayout w:type="fixed"/>
        <w:tblLook w:val="0020" w:firstRow="1" w:lastRow="0" w:firstColumn="0" w:lastColumn="0" w:noHBand="0" w:noVBand="0"/>
      </w:tblPr>
      <w:tblGrid>
        <w:gridCol w:w="2394"/>
        <w:gridCol w:w="2394"/>
        <w:gridCol w:w="2394"/>
        <w:gridCol w:w="2394"/>
      </w:tblGrid>
      <w:tr w:rsidR="00B00062" w14:paraId="7A00BFE8" w14:textId="77777777" w:rsidTr="00B00062">
        <w:trPr>
          <w:cnfStyle w:val="100000000000" w:firstRow="1" w:lastRow="0" w:firstColumn="0" w:lastColumn="0" w:oddVBand="0" w:evenVBand="0" w:oddHBand="0" w:evenHBand="0" w:firstRowFirstColumn="0" w:firstRowLastColumn="0" w:lastRowFirstColumn="0" w:lastRowLastColumn="0"/>
          <w:tblHeader/>
        </w:trPr>
        <w:tc>
          <w:tcPr>
            <w:tcW w:w="1980" w:type="dxa"/>
          </w:tcPr>
          <w:p w14:paraId="7C4F24E5" w14:textId="77777777" w:rsidR="00B00062" w:rsidRDefault="00000000">
            <w:pPr>
              <w:pStyle w:val="Compact"/>
            </w:pPr>
            <w:r>
              <w:rPr>
                <w:rFonts w:ascii="Times New Roman" w:eastAsia="Times New Roman" w:hAnsi="Times New Roman" w:cs="Times New Roman"/>
                <w:sz w:val="22"/>
                <w:szCs w:val="22"/>
              </w:rPr>
              <w:t>Step</w:t>
            </w:r>
          </w:p>
        </w:tc>
        <w:tc>
          <w:tcPr>
            <w:tcW w:w="1980" w:type="dxa"/>
          </w:tcPr>
          <w:p w14:paraId="03477163" w14:textId="77777777" w:rsidR="00B00062" w:rsidRDefault="00000000">
            <w:pPr>
              <w:pStyle w:val="Compact"/>
            </w:pPr>
            <w:r>
              <w:rPr>
                <w:rFonts w:ascii="Times New Roman" w:eastAsia="Times New Roman" w:hAnsi="Times New Roman" w:cs="Times New Roman"/>
                <w:sz w:val="22"/>
                <w:szCs w:val="22"/>
              </w:rPr>
              <w:t>Input</w:t>
            </w:r>
          </w:p>
        </w:tc>
        <w:tc>
          <w:tcPr>
            <w:tcW w:w="1980" w:type="dxa"/>
          </w:tcPr>
          <w:p w14:paraId="66D590BE" w14:textId="77777777" w:rsidR="00B00062" w:rsidRDefault="00000000">
            <w:pPr>
              <w:pStyle w:val="Compact"/>
            </w:pPr>
            <w:r>
              <w:rPr>
                <w:rFonts w:ascii="Times New Roman" w:eastAsia="Times New Roman" w:hAnsi="Times New Roman" w:cs="Times New Roman"/>
                <w:sz w:val="22"/>
                <w:szCs w:val="22"/>
              </w:rPr>
              <w:t>Tool / model</w:t>
            </w:r>
          </w:p>
        </w:tc>
        <w:tc>
          <w:tcPr>
            <w:tcW w:w="1980" w:type="dxa"/>
          </w:tcPr>
          <w:p w14:paraId="2A1EC88E" w14:textId="77777777" w:rsidR="00B00062" w:rsidRDefault="00000000">
            <w:pPr>
              <w:pStyle w:val="Compact"/>
            </w:pPr>
            <w:r>
              <w:rPr>
                <w:rFonts w:ascii="Times New Roman" w:eastAsia="Times New Roman" w:hAnsi="Times New Roman" w:cs="Times New Roman"/>
                <w:sz w:val="22"/>
                <w:szCs w:val="22"/>
              </w:rPr>
              <w:t>Output</w:t>
            </w:r>
          </w:p>
        </w:tc>
      </w:tr>
      <w:tr w:rsidR="00B00062" w14:paraId="11A99A01" w14:textId="77777777">
        <w:tc>
          <w:tcPr>
            <w:tcW w:w="1980" w:type="dxa"/>
          </w:tcPr>
          <w:p w14:paraId="09CF1CB3" w14:textId="77777777" w:rsidR="00B00062" w:rsidRDefault="00000000">
            <w:pPr>
              <w:pStyle w:val="Compact"/>
            </w:pPr>
            <w:r>
              <w:rPr>
                <w:rFonts w:ascii="Times New Roman" w:eastAsia="Times New Roman" w:hAnsi="Times New Roman" w:cs="Times New Roman"/>
                <w:sz w:val="22"/>
                <w:szCs w:val="22"/>
              </w:rPr>
              <w:t>1. Import</w:t>
            </w:r>
          </w:p>
        </w:tc>
        <w:tc>
          <w:tcPr>
            <w:tcW w:w="1980" w:type="dxa"/>
          </w:tcPr>
          <w:p w14:paraId="698CA46A" w14:textId="77777777" w:rsidR="00B00062" w:rsidRDefault="00000000">
            <w:pPr>
              <w:pStyle w:val="Compact"/>
            </w:pPr>
            <w:r>
              <w:rPr>
                <w:rFonts w:ascii="Times New Roman" w:eastAsia="Times New Roman" w:hAnsi="Times New Roman" w:cs="Times New Roman"/>
                <w:sz w:val="22"/>
                <w:szCs w:val="22"/>
              </w:rPr>
              <w:t>ChatGPT / Claude exports, journals, plain text, directories</w:t>
            </w:r>
          </w:p>
        </w:tc>
        <w:tc>
          <w:tcPr>
            <w:tcW w:w="1980" w:type="dxa"/>
          </w:tcPr>
          <w:p w14:paraId="538C68D9" w14:textId="77777777" w:rsidR="00B00062" w:rsidRDefault="00000000">
            <w:pPr>
              <w:pStyle w:val="Compact"/>
            </w:pPr>
            <w:r>
              <w:rPr>
                <w:rStyle w:val="VerbatimChar"/>
                <w:rFonts w:ascii="Times New Roman" w:eastAsia="Times New Roman" w:hAnsi="Times New Roman" w:cs="Times New Roman"/>
                <w:szCs w:val="22"/>
              </w:rPr>
              <w:t>import_conversations.py</w:t>
            </w:r>
          </w:p>
        </w:tc>
        <w:tc>
          <w:tcPr>
            <w:tcW w:w="1980" w:type="dxa"/>
          </w:tcPr>
          <w:p w14:paraId="4C9F2DB7" w14:textId="77777777" w:rsidR="00B00062" w:rsidRDefault="00000000">
            <w:pPr>
              <w:pStyle w:val="Compact"/>
            </w:pPr>
            <w:r>
              <w:rPr>
                <w:rFonts w:ascii="Times New Roman" w:eastAsia="Times New Roman" w:hAnsi="Times New Roman" w:cs="Times New Roman"/>
                <w:sz w:val="22"/>
                <w:szCs w:val="22"/>
              </w:rPr>
              <w:t>A local database holding the cleaned, de-duplicated source text</w:t>
            </w:r>
          </w:p>
        </w:tc>
      </w:tr>
      <w:tr w:rsidR="00B00062" w14:paraId="4FC41D90" w14:textId="77777777">
        <w:tc>
          <w:tcPr>
            <w:tcW w:w="1980" w:type="dxa"/>
          </w:tcPr>
          <w:p w14:paraId="3285C7A5" w14:textId="77777777" w:rsidR="00B00062" w:rsidRDefault="00000000">
            <w:pPr>
              <w:pStyle w:val="Compact"/>
            </w:pPr>
            <w:r>
              <w:rPr>
                <w:rFonts w:ascii="Times New Roman" w:eastAsia="Times New Roman" w:hAnsi="Times New Roman" w:cs="Times New Roman"/>
                <w:sz w:val="22"/>
                <w:szCs w:val="22"/>
              </w:rPr>
              <w:t>2. Extract</w:t>
            </w:r>
          </w:p>
        </w:tc>
        <w:tc>
          <w:tcPr>
            <w:tcW w:w="1980" w:type="dxa"/>
          </w:tcPr>
          <w:p w14:paraId="5148D005" w14:textId="77777777" w:rsidR="00B00062" w:rsidRDefault="00000000">
            <w:pPr>
              <w:pStyle w:val="Compact"/>
            </w:pPr>
            <w:r>
              <w:rPr>
                <w:rFonts w:ascii="Times New Roman" w:eastAsia="Times New Roman" w:hAnsi="Times New Roman" w:cs="Times New Roman"/>
                <w:sz w:val="22"/>
                <w:szCs w:val="22"/>
              </w:rPr>
              <w:t>Canonical source text</w:t>
            </w:r>
          </w:p>
        </w:tc>
        <w:tc>
          <w:tcPr>
            <w:tcW w:w="1980" w:type="dxa"/>
          </w:tcPr>
          <w:p w14:paraId="716129CD" w14:textId="77777777" w:rsidR="00B00062" w:rsidRDefault="00000000">
            <w:pPr>
              <w:pStyle w:val="Compact"/>
            </w:pPr>
            <w:r>
              <w:rPr>
                <w:rStyle w:val="VerbatimChar"/>
                <w:rFonts w:ascii="Times New Roman" w:eastAsia="Times New Roman" w:hAnsi="Times New Roman" w:cs="Times New Roman"/>
                <w:szCs w:val="22"/>
              </w:rPr>
              <w:t>extract_facts.py</w:t>
            </w:r>
            <w:r>
              <w:rPr>
                <w:rFonts w:ascii="Times New Roman" w:eastAsia="Times New Roman" w:hAnsi="Times New Roman" w:cs="Times New Roman"/>
                <w:sz w:val="22"/>
                <w:szCs w:val="22"/>
              </w:rPr>
              <w:t xml:space="preserve">, Claude Haiku 4.5, </w:t>
            </w:r>
            <w:commentRangeStart w:id="190"/>
            <w:r>
              <w:rPr>
                <w:rFonts w:ascii="Times New Roman" w:eastAsia="Times New Roman" w:hAnsi="Times New Roman" w:cs="Times New Roman"/>
                <w:sz w:val="22"/>
                <w:szCs w:val="22"/>
              </w:rPr>
              <w:t>46-predicate vocabulary</w:t>
            </w:r>
            <w:commentRangeEnd w:id="190"/>
            <w:r w:rsidR="00A86782">
              <w:rPr>
                <w:rStyle w:val="CommentReference"/>
                <w:sz w:val="24"/>
                <w:szCs w:val="24"/>
              </w:rPr>
              <w:commentReference w:id="190"/>
            </w:r>
          </w:p>
        </w:tc>
        <w:tc>
          <w:tcPr>
            <w:tcW w:w="1980" w:type="dxa"/>
          </w:tcPr>
          <w:p w14:paraId="378DA372" w14:textId="77777777" w:rsidR="00B00062" w:rsidRDefault="00000000">
            <w:pPr>
              <w:pStyle w:val="Compact"/>
            </w:pPr>
            <w:r>
              <w:rPr>
                <w:rFonts w:ascii="Times New Roman" w:eastAsia="Times New Roman" w:hAnsi="Times New Roman" w:cs="Times New Roman"/>
                <w:sz w:val="22"/>
                <w:szCs w:val="22"/>
              </w:rPr>
              <w:t>Behavioral patterns extracted as short structured statements (e.g., “avoids confrontation,” “values craft over speed”), with bookkeeping operations to add new patterns, update existing ones, delete contradicted ones, or skip duplicates</w:t>
            </w:r>
          </w:p>
        </w:tc>
      </w:tr>
      <w:tr w:rsidR="00B00062" w14:paraId="74E2CA08" w14:textId="77777777">
        <w:tc>
          <w:tcPr>
            <w:tcW w:w="1980" w:type="dxa"/>
          </w:tcPr>
          <w:p w14:paraId="31AEEC4A" w14:textId="77777777" w:rsidR="00B00062" w:rsidRDefault="00000000">
            <w:pPr>
              <w:pStyle w:val="Compact"/>
            </w:pPr>
            <w:r>
              <w:rPr>
                <w:rFonts w:ascii="Times New Roman" w:eastAsia="Times New Roman" w:hAnsi="Times New Roman" w:cs="Times New Roman"/>
                <w:sz w:val="22"/>
                <w:szCs w:val="22"/>
              </w:rPr>
              <w:t>3. Embed</w:t>
            </w:r>
          </w:p>
        </w:tc>
        <w:tc>
          <w:tcPr>
            <w:tcW w:w="1980" w:type="dxa"/>
          </w:tcPr>
          <w:p w14:paraId="1EAB9798" w14:textId="77777777" w:rsidR="00B00062" w:rsidRDefault="00000000">
            <w:pPr>
              <w:pStyle w:val="Compact"/>
            </w:pPr>
            <w:r>
              <w:rPr>
                <w:rFonts w:ascii="Times New Roman" w:eastAsia="Times New Roman" w:hAnsi="Times New Roman" w:cs="Times New Roman"/>
                <w:sz w:val="22"/>
                <w:szCs w:val="22"/>
              </w:rPr>
              <w:t>All imported message text</w:t>
            </w:r>
          </w:p>
        </w:tc>
        <w:tc>
          <w:tcPr>
            <w:tcW w:w="1980" w:type="dxa"/>
          </w:tcPr>
          <w:p w14:paraId="37E36B59" w14:textId="77777777" w:rsidR="00B00062" w:rsidRDefault="00000000">
            <w:pPr>
              <w:pStyle w:val="Compact"/>
            </w:pPr>
            <w:r>
              <w:rPr>
                <w:rStyle w:val="VerbatimChar"/>
                <w:rFonts w:ascii="Times New Roman" w:eastAsia="Times New Roman" w:hAnsi="Times New Roman" w:cs="Times New Roman"/>
                <w:szCs w:val="22"/>
              </w:rPr>
              <w:t>embed.py</w:t>
            </w:r>
            <w:r>
              <w:rPr>
                <w:rFonts w:ascii="Times New Roman" w:eastAsia="Times New Roman" w:hAnsi="Times New Roman" w:cs="Times New Roman"/>
                <w:sz w:val="22"/>
                <w:szCs w:val="22"/>
              </w:rPr>
              <w:t xml:space="preserve">, </w:t>
            </w:r>
            <w:r>
              <w:rPr>
                <w:rStyle w:val="VerbatimChar"/>
                <w:rFonts w:ascii="Times New Roman" w:eastAsia="Times New Roman" w:hAnsi="Times New Roman" w:cs="Times New Roman"/>
                <w:szCs w:val="22"/>
              </w:rPr>
              <w:t>all-MiniLM-L6-v2</w:t>
            </w:r>
            <w:r>
              <w:rPr>
                <w:rFonts w:ascii="Times New Roman" w:eastAsia="Times New Roman" w:hAnsi="Times New Roman" w:cs="Times New Roman"/>
                <w:sz w:val="22"/>
                <w:szCs w:val="22"/>
              </w:rPr>
              <w:t>, ChromaDB</w:t>
            </w:r>
          </w:p>
        </w:tc>
        <w:tc>
          <w:tcPr>
            <w:tcW w:w="1980" w:type="dxa"/>
          </w:tcPr>
          <w:p w14:paraId="2A9A19F6" w14:textId="77777777" w:rsidR="00B00062" w:rsidRDefault="00000000">
            <w:pPr>
              <w:pStyle w:val="Compact"/>
            </w:pPr>
            <w:r>
              <w:rPr>
                <w:rFonts w:ascii="Times New Roman" w:eastAsia="Times New Roman" w:hAnsi="Times New Roman" w:cs="Times New Roman"/>
                <w:sz w:val="22"/>
                <w:szCs w:val="22"/>
              </w:rPr>
              <w:t>A searchable index of source passages. Combined with the source-message IDs each extracted fact carries, this lets any claim in the final specification be traced back to the passages that support it</w:t>
            </w:r>
          </w:p>
        </w:tc>
      </w:tr>
      <w:tr w:rsidR="00B00062" w14:paraId="3206A9FD" w14:textId="77777777">
        <w:tc>
          <w:tcPr>
            <w:tcW w:w="1980" w:type="dxa"/>
          </w:tcPr>
          <w:p w14:paraId="3B6D82AD" w14:textId="77777777" w:rsidR="00B00062" w:rsidRDefault="00000000">
            <w:pPr>
              <w:pStyle w:val="Compact"/>
            </w:pPr>
            <w:r>
              <w:rPr>
                <w:rFonts w:ascii="Times New Roman" w:eastAsia="Times New Roman" w:hAnsi="Times New Roman" w:cs="Times New Roman"/>
                <w:sz w:val="22"/>
                <w:szCs w:val="22"/>
              </w:rPr>
              <w:t>4. Author</w:t>
            </w:r>
          </w:p>
        </w:tc>
        <w:tc>
          <w:tcPr>
            <w:tcW w:w="1980" w:type="dxa"/>
          </w:tcPr>
          <w:p w14:paraId="733B04BB" w14:textId="77777777" w:rsidR="00B00062" w:rsidRDefault="00000000">
            <w:pPr>
              <w:pStyle w:val="Compact"/>
            </w:pPr>
            <w:r>
              <w:rPr>
                <w:rFonts w:ascii="Times New Roman" w:eastAsia="Times New Roman" w:hAnsi="Times New Roman" w:cs="Times New Roman"/>
                <w:sz w:val="22"/>
                <w:szCs w:val="22"/>
              </w:rPr>
              <w:t>Extracted facts</w:t>
            </w:r>
          </w:p>
        </w:tc>
        <w:tc>
          <w:tcPr>
            <w:tcW w:w="1980" w:type="dxa"/>
          </w:tcPr>
          <w:p w14:paraId="3A316AA0" w14:textId="77777777" w:rsidR="00B00062" w:rsidRDefault="00000000">
            <w:pPr>
              <w:pStyle w:val="Compact"/>
            </w:pPr>
            <w:r>
              <w:rPr>
                <w:rStyle w:val="VerbatimChar"/>
                <w:rFonts w:ascii="Times New Roman" w:eastAsia="Times New Roman" w:hAnsi="Times New Roman" w:cs="Times New Roman"/>
                <w:szCs w:val="22"/>
              </w:rPr>
              <w:t>author_layers.py</w:t>
            </w:r>
            <w:r>
              <w:rPr>
                <w:rFonts w:ascii="Times New Roman" w:eastAsia="Times New Roman" w:hAnsi="Times New Roman" w:cs="Times New Roman"/>
                <w:sz w:val="22"/>
                <w:szCs w:val="22"/>
              </w:rPr>
              <w:t>, Claude Sonnet 4.6</w:t>
            </w:r>
          </w:p>
        </w:tc>
        <w:tc>
          <w:tcPr>
            <w:tcW w:w="1980" w:type="dxa"/>
          </w:tcPr>
          <w:p w14:paraId="14D45D29" w14:textId="77777777" w:rsidR="00B00062" w:rsidRDefault="00000000">
            <w:pPr>
              <w:pStyle w:val="Compact"/>
            </w:pPr>
            <w:r>
              <w:rPr>
                <w:rFonts w:ascii="Times New Roman" w:eastAsia="Times New Roman" w:hAnsi="Times New Roman" w:cs="Times New Roman"/>
                <w:sz w:val="22"/>
                <w:szCs w:val="22"/>
              </w:rPr>
              <w:t xml:space="preserve">Three interpretive layers as markdown (anchors, core, predictions); see body below for layer-by-layer examples. Each layer is produced from </w:t>
            </w:r>
            <w:r>
              <w:rPr>
                <w:rFonts w:ascii="Times New Roman" w:eastAsia="Times New Roman" w:hAnsi="Times New Roman" w:cs="Times New Roman"/>
                <w:sz w:val="22"/>
                <w:szCs w:val="22"/>
              </w:rPr>
              <w:lastRenderedPageBreak/>
              <w:t>facts alone, not from prior layer output. Each layer prompt includes a domain guard that prevents topic skew (ablation-validated in prior pilot work).</w:t>
            </w:r>
          </w:p>
        </w:tc>
      </w:tr>
      <w:tr w:rsidR="00B00062" w14:paraId="5F832C58" w14:textId="77777777">
        <w:tc>
          <w:tcPr>
            <w:tcW w:w="1980" w:type="dxa"/>
          </w:tcPr>
          <w:p w14:paraId="44B41C50" w14:textId="77777777" w:rsidR="00B00062" w:rsidRDefault="00000000">
            <w:pPr>
              <w:pStyle w:val="Compact"/>
            </w:pPr>
            <w:r>
              <w:rPr>
                <w:rFonts w:ascii="Times New Roman" w:eastAsia="Times New Roman" w:hAnsi="Times New Roman" w:cs="Times New Roman"/>
                <w:sz w:val="22"/>
                <w:szCs w:val="22"/>
              </w:rPr>
              <w:lastRenderedPageBreak/>
              <w:t>5. Compose</w:t>
            </w:r>
          </w:p>
        </w:tc>
        <w:tc>
          <w:tcPr>
            <w:tcW w:w="1980" w:type="dxa"/>
          </w:tcPr>
          <w:p w14:paraId="4CAEF4E4" w14:textId="77777777" w:rsidR="00B00062" w:rsidRDefault="00000000">
            <w:pPr>
              <w:pStyle w:val="Compact"/>
            </w:pPr>
            <w:r>
              <w:rPr>
                <w:rFonts w:ascii="Times New Roman" w:eastAsia="Times New Roman" w:hAnsi="Times New Roman" w:cs="Times New Roman"/>
                <w:sz w:val="22"/>
                <w:szCs w:val="22"/>
              </w:rPr>
              <w:t>The three authored layers (plus a sample of identity-tier facts as supplementary context)</w:t>
            </w:r>
          </w:p>
        </w:tc>
        <w:tc>
          <w:tcPr>
            <w:tcW w:w="1980" w:type="dxa"/>
          </w:tcPr>
          <w:p w14:paraId="6EF5A1C5" w14:textId="77777777" w:rsidR="00B00062" w:rsidRDefault="00000000">
            <w:pPr>
              <w:pStyle w:val="Compact"/>
            </w:pPr>
            <w:r>
              <w:rPr>
                <w:rStyle w:val="VerbatimChar"/>
                <w:rFonts w:ascii="Times New Roman" w:eastAsia="Times New Roman" w:hAnsi="Times New Roman" w:cs="Times New Roman"/>
                <w:szCs w:val="22"/>
              </w:rPr>
              <w:t>agent_pipeline.py</w:t>
            </w:r>
            <w:r>
              <w:rPr>
                <w:rFonts w:ascii="Times New Roman" w:eastAsia="Times New Roman" w:hAnsi="Times New Roman" w:cs="Times New Roman"/>
                <w:sz w:val="22"/>
                <w:szCs w:val="22"/>
              </w:rPr>
              <w:t>, Claude Opus 4.6</w:t>
            </w:r>
          </w:p>
        </w:tc>
        <w:tc>
          <w:tcPr>
            <w:tcW w:w="1980" w:type="dxa"/>
          </w:tcPr>
          <w:p w14:paraId="604C05B0" w14:textId="77777777" w:rsidR="00B00062" w:rsidRDefault="00000000">
            <w:pPr>
              <w:pStyle w:val="Compact"/>
            </w:pPr>
            <w:r>
              <w:rPr>
                <w:rFonts w:ascii="Times New Roman" w:eastAsia="Times New Roman" w:hAnsi="Times New Roman" w:cs="Times New Roman"/>
                <w:sz w:val="22"/>
                <w:szCs w:val="22"/>
              </w:rPr>
              <w:t>Unified behavioral brief in flowing prose; see body below for what the brief contains and why it exists</w:t>
            </w:r>
          </w:p>
        </w:tc>
      </w:tr>
    </w:tbl>
    <w:p w14:paraId="46490C07" w14:textId="77777777" w:rsidR="00B00062" w:rsidRDefault="00000000">
      <w:pPr>
        <w:pStyle w:val="BodyText"/>
      </w:pPr>
      <w:commentRangeStart w:id="191"/>
      <w:r>
        <w:rPr>
          <w:rFonts w:ascii="Times New Roman" w:eastAsia="Times New Roman" w:hAnsi="Times New Roman" w:cs="Times New Roman"/>
          <w:sz w:val="22"/>
          <w:szCs w:val="22"/>
        </w:rPr>
        <w:t>The artifact served as context in experimental conditions is the three authored layers concatenated with the composed brief, not the brief alone.</w:t>
      </w:r>
      <w:commentRangeEnd w:id="191"/>
      <w:r w:rsidR="00E85491">
        <w:rPr>
          <w:rStyle w:val="CommentReference"/>
          <w:sz w:val="24"/>
          <w:szCs w:val="24"/>
        </w:rPr>
        <w:commentReference w:id="191"/>
      </w:r>
    </w:p>
    <w:p w14:paraId="7B5F3D22" w14:textId="77777777" w:rsidR="00B00062" w:rsidRDefault="00000000">
      <w:pPr>
        <w:pStyle w:val="BodyText"/>
      </w:pPr>
      <w:r>
        <w:rPr>
          <w:rFonts w:ascii="Times New Roman" w:eastAsia="Times New Roman" w:hAnsi="Times New Roman" w:cs="Times New Roman"/>
          <w:sz w:val="22"/>
          <w:szCs w:val="22"/>
        </w:rPr>
        <w:t>The extract step constrains output through a fixed vocabulary of 46 behavioral predicates.</w:t>
      </w:r>
      <w:r>
        <w:rPr>
          <w:rStyle w:val="FootnoteReference"/>
          <w:rFonts w:ascii="Times New Roman" w:eastAsia="Times New Roman" w:hAnsi="Times New Roman" w:cs="Times New Roman"/>
          <w:sz w:val="18"/>
          <w:szCs w:val="18"/>
        </w:rPr>
        <w:footnoteReference w:id="50"/>
      </w:r>
      <w:r>
        <w:rPr>
          <w:rFonts w:ascii="Times New Roman" w:eastAsia="Times New Roman" w:hAnsi="Times New Roman" w:cs="Times New Roman"/>
          <w:sz w:val="22"/>
          <w:szCs w:val="22"/>
        </w:rPr>
        <w:t xml:space="preserve"> The vocabulary is human-curated and was validated across 50+ pilot subjects before being frozen for the study. The constrained vocabulary is the main lever the pipeline uses to push extraction away from biographical facts (“his father was violent”) and toward behavioral patterns (“evaluates authority figures on dual criteria of virtue and failure”).</w:t>
      </w:r>
    </w:p>
    <w:p w14:paraId="0FB94454" w14:textId="77777777" w:rsidR="00B00062" w:rsidRDefault="00000000">
      <w:pPr>
        <w:pStyle w:val="BodyText"/>
      </w:pPr>
      <w:commentRangeStart w:id="192"/>
      <w:r>
        <w:rPr>
          <w:rFonts w:ascii="Times New Roman" w:eastAsia="Times New Roman" w:hAnsi="Times New Roman" w:cs="Times New Roman"/>
          <w:sz w:val="22"/>
          <w:szCs w:val="22"/>
        </w:rPr>
        <w:t>The three authored layers have distinct jobs. Each layer has a characteristic format</w:t>
      </w:r>
      <w:commentRangeEnd w:id="192"/>
      <w:r w:rsidR="00A86782">
        <w:rPr>
          <w:rStyle w:val="CommentReference"/>
          <w:rFonts w:ascii="Times New Roman" w:eastAsia="Times New Roman" w:hAnsi="Times New Roman" w:cs="Times New Roman"/>
          <w:sz w:val="22"/>
          <w:szCs w:val="22"/>
        </w:rPr>
        <w:commentReference w:id="192"/>
      </w:r>
      <w:r>
        <w:rPr>
          <w:rFonts w:ascii="Times New Roman" w:eastAsia="Times New Roman" w:hAnsi="Times New Roman" w:cs="Times New Roman"/>
          <w:sz w:val="22"/>
          <w:szCs w:val="22"/>
        </w:rPr>
        <w:t>; examples below are drawn from three different subject specifications (Sunity Devee, Bernal Díaz, and Augustine).</w:t>
      </w:r>
    </w:p>
    <w:p w14:paraId="517F1179" w14:textId="77777777" w:rsidR="00B00062" w:rsidRDefault="00000000">
      <w:pPr>
        <w:pStyle w:val="BodyText"/>
      </w:pPr>
      <w:r>
        <w:rPr>
          <w:rFonts w:ascii="Times New Roman" w:eastAsia="Times New Roman" w:hAnsi="Times New Roman" w:cs="Times New Roman"/>
          <w:b/>
          <w:bCs/>
          <w:sz w:val="22"/>
          <w:szCs w:val="22"/>
        </w:rPr>
        <w:t>Anchors</w:t>
      </w:r>
      <w:r>
        <w:rPr>
          <w:rFonts w:ascii="Times New Roman" w:eastAsia="Times New Roman" w:hAnsi="Times New Roman" w:cs="Times New Roman"/>
          <w:sz w:val="22"/>
          <w:szCs w:val="22"/>
        </w:rPr>
        <w:t xml:space="preserve"> encode the subject’s load-bearing axioms in numbered form (A1, A2, …), each with an activation condition and a false-positive warning. Example from Sunity Devee:</w:t>
      </w:r>
    </w:p>
    <w:p w14:paraId="12CE2953" w14:textId="77777777" w:rsidR="00B00062" w:rsidRDefault="00000000">
      <w:pPr>
        <w:pStyle w:val="BlockText"/>
      </w:pPr>
      <w:r>
        <w:rPr>
          <w:rFonts w:ascii="Times New Roman" w:eastAsia="Times New Roman" w:hAnsi="Times New Roman" w:cs="Times New Roman"/>
          <w:i/>
          <w:iCs/>
          <w:sz w:val="22"/>
          <w:szCs w:val="22"/>
        </w:rPr>
        <w:t>A1. DIVINE PRIMACY. All events, decisions, and outcomes are understood as expressions of divine providence first; social, political, or material explanations are secondary framings applied afterward. Active when: life decisions, loss, political events, marriage, reform, or any outcome described as fortunate or unfortunate are discussed.</w:t>
      </w:r>
    </w:p>
    <w:p w14:paraId="0A140AE1" w14:textId="77777777" w:rsidR="00B00062" w:rsidRDefault="00000000">
      <w:pPr>
        <w:pStyle w:val="FirstParagraph"/>
      </w:pPr>
      <w:r>
        <w:rPr>
          <w:rFonts w:ascii="Times New Roman" w:eastAsia="Times New Roman" w:hAnsi="Times New Roman" w:cs="Times New Roman"/>
          <w:b/>
          <w:bCs/>
          <w:sz w:val="22"/>
          <w:szCs w:val="22"/>
        </w:rPr>
        <w:t>Core</w:t>
      </w:r>
      <w:r>
        <w:rPr>
          <w:rFonts w:ascii="Times New Roman" w:eastAsia="Times New Roman" w:hAnsi="Times New Roman" w:cs="Times New Roman"/>
          <w:sz w:val="22"/>
          <w:szCs w:val="22"/>
        </w:rPr>
        <w:t xml:space="preserve"> captures values, beliefs, and self-view in flowing prose. It is the layer that reads most like an essay about the person. Example from Bernal Díaz:</w:t>
      </w:r>
    </w:p>
    <w:p w14:paraId="3DF21648" w14:textId="77777777" w:rsidR="00B00062" w:rsidRDefault="00000000">
      <w:pPr>
        <w:pStyle w:val="BlockText"/>
      </w:pPr>
      <w:r>
        <w:rPr>
          <w:rFonts w:ascii="Times New Roman" w:eastAsia="Times New Roman" w:hAnsi="Times New Roman" w:cs="Times New Roman"/>
          <w:i/>
          <w:iCs/>
          <w:sz w:val="22"/>
          <w:szCs w:val="22"/>
        </w:rPr>
        <w:t>They reason from direct witness and lived participation, treating firsthand account as the only reliable foundation for any claim. When evidence is secondhand or reconstructed, they flag it rather than smooth it over. They distrust narrators who were absent from the events they describe, and this distrust shapes how they evaluate any source placed before them.</w:t>
      </w:r>
    </w:p>
    <w:p w14:paraId="0B4D9902" w14:textId="77777777" w:rsidR="00B00062" w:rsidRDefault="00000000">
      <w:pPr>
        <w:pStyle w:val="FirstParagraph"/>
      </w:pPr>
      <w:r>
        <w:rPr>
          <w:rFonts w:ascii="Times New Roman" w:eastAsia="Times New Roman" w:hAnsi="Times New Roman" w:cs="Times New Roman"/>
          <w:b/>
          <w:bCs/>
          <w:sz w:val="22"/>
          <w:szCs w:val="22"/>
        </w:rPr>
        <w:t>Predictions</w:t>
      </w:r>
      <w:r>
        <w:rPr>
          <w:rFonts w:ascii="Times New Roman" w:eastAsia="Times New Roman" w:hAnsi="Times New Roman" w:cs="Times New Roman"/>
          <w:sz w:val="22"/>
          <w:szCs w:val="22"/>
        </w:rPr>
        <w:t xml:space="preserve"> are explicit behavioral predicates (P1, P2, …) with detection criteria, directives, and false-positive warnings. Example from Augustine:</w:t>
      </w:r>
    </w:p>
    <w:p w14:paraId="3AF394D4" w14:textId="77777777" w:rsidR="00B00062" w:rsidRDefault="00000000">
      <w:pPr>
        <w:pStyle w:val="BlockText"/>
      </w:pPr>
      <w:r>
        <w:rPr>
          <w:rFonts w:ascii="Times New Roman" w:eastAsia="Times New Roman" w:hAnsi="Times New Roman" w:cs="Times New Roman"/>
          <w:i/>
          <w:iCs/>
          <w:sz w:val="22"/>
          <w:szCs w:val="22"/>
        </w:rPr>
        <w:t xml:space="preserve">P1. CONFESSION BEFORE CONCLUSION. When asked to account for a past failure, does not defend, minimize, or contextualize first. Moves immediately into detailed reconstruction of the failure, naming the pleasure or pride taken in the transgression before offering resolution. Detection: a relational conflict where the subject was at fault, a professional misjudgment, a moment of intellectual dishonesty. Directive: hold space for the full weight of the confession; </w:t>
      </w:r>
      <w:r>
        <w:rPr>
          <w:rFonts w:ascii="Times New Roman" w:eastAsia="Times New Roman" w:hAnsi="Times New Roman" w:cs="Times New Roman"/>
          <w:i/>
          <w:iCs/>
          <w:sz w:val="22"/>
          <w:szCs w:val="22"/>
        </w:rPr>
        <w:lastRenderedPageBreak/>
        <w:t>resist premature resolution. False positive: not active when the subject is analyzing someone else’s failure.</w:t>
      </w:r>
    </w:p>
    <w:p w14:paraId="2DA15E36" w14:textId="77777777" w:rsidR="00B00062" w:rsidRDefault="00000000">
      <w:pPr>
        <w:pStyle w:val="FirstParagraph"/>
      </w:pPr>
      <w:r>
        <w:rPr>
          <w:rFonts w:ascii="Times New Roman" w:eastAsia="Times New Roman" w:hAnsi="Times New Roman" w:cs="Times New Roman"/>
          <w:b/>
          <w:bCs/>
          <w:sz w:val="22"/>
          <w:szCs w:val="22"/>
        </w:rPr>
        <w:t>The unified brief.</w:t>
      </w:r>
      <w:r>
        <w:rPr>
          <w:rFonts w:ascii="Times New Roman" w:eastAsia="Times New Roman" w:hAnsi="Times New Roman" w:cs="Times New Roman"/>
          <w:sz w:val="22"/>
          <w:szCs w:val="22"/>
        </w:rPr>
        <w:t xml:space="preserve"> The compose step integrates the three authored layers (anchors, core, predictions) into a continuous prose synthesis in the third person, similar in length to a short profile of the subject. </w:t>
      </w:r>
      <w:commentRangeStart w:id="193"/>
      <w:r>
        <w:rPr>
          <w:rFonts w:ascii="Times New Roman" w:eastAsia="Times New Roman" w:hAnsi="Times New Roman" w:cs="Times New Roman"/>
          <w:b/>
          <w:bCs/>
          <w:sz w:val="22"/>
          <w:szCs w:val="22"/>
        </w:rPr>
        <w:t>The Behavioral Specification served to the response model in C2a / C4a / C3 conditions is the three layers plus the unified brief together.</w:t>
      </w:r>
      <w:r>
        <w:rPr>
          <w:rFonts w:ascii="Times New Roman" w:eastAsia="Times New Roman" w:hAnsi="Times New Roman" w:cs="Times New Roman"/>
          <w:sz w:val="22"/>
          <w:szCs w:val="22"/>
        </w:rPr>
        <w:t xml:space="preserve"> </w:t>
      </w:r>
      <w:commentRangeEnd w:id="193"/>
      <w:r w:rsidR="00EC4F96">
        <w:rPr>
          <w:rStyle w:val="CommentReference"/>
          <w:rFonts w:ascii="Times New Roman" w:eastAsia="Times New Roman" w:hAnsi="Times New Roman" w:cs="Times New Roman"/>
          <w:sz w:val="22"/>
          <w:szCs w:val="22"/>
        </w:rPr>
        <w:commentReference w:id="193"/>
      </w:r>
      <w:r>
        <w:rPr>
          <w:rFonts w:ascii="Times New Roman" w:eastAsia="Times New Roman" w:hAnsi="Times New Roman" w:cs="Times New Roman"/>
          <w:sz w:val="22"/>
          <w:szCs w:val="22"/>
        </w:rPr>
        <w:t>The brief is not a substitute for the layers but an integration on top of them</w:t>
      </w:r>
      <w:commentRangeStart w:id="194"/>
      <w:r>
        <w:rPr>
          <w:rFonts w:ascii="Times New Roman" w:eastAsia="Times New Roman" w:hAnsi="Times New Roman" w:cs="Times New Roman"/>
          <w:sz w:val="22"/>
          <w:szCs w:val="22"/>
        </w:rPr>
        <w:t xml:space="preserve">. The brief serves a dual purpose: a coherent first pass for human readers, and an integration step that implicitly weaves the three layers together </w:t>
      </w:r>
      <w:r>
        <w:rPr>
          <w:rStyle w:val="FootnoteReference"/>
          <w:rFonts w:ascii="Times New Roman" w:eastAsia="Times New Roman" w:hAnsi="Times New Roman" w:cs="Times New Roman"/>
          <w:sz w:val="18"/>
          <w:szCs w:val="18"/>
        </w:rPr>
        <w:footnoteReference w:id="51"/>
      </w:r>
      <w:r>
        <w:rPr>
          <w:rFonts w:ascii="Times New Roman" w:eastAsia="Times New Roman" w:hAnsi="Times New Roman" w:cs="Times New Roman"/>
          <w:sz w:val="22"/>
          <w:szCs w:val="22"/>
        </w:rPr>
        <w:t xml:space="preserve">. </w:t>
      </w:r>
      <w:commentRangeEnd w:id="194"/>
      <w:r w:rsidR="00EC4F96">
        <w:rPr>
          <w:rStyle w:val="CommentReference"/>
          <w:rFonts w:ascii="Times New Roman" w:eastAsia="Times New Roman" w:hAnsi="Times New Roman" w:cs="Times New Roman"/>
          <w:sz w:val="22"/>
          <w:szCs w:val="22"/>
        </w:rPr>
        <w:commentReference w:id="194"/>
      </w:r>
      <w:r>
        <w:rPr>
          <w:rFonts w:ascii="Times New Roman" w:eastAsia="Times New Roman" w:hAnsi="Times New Roman" w:cs="Times New Roman"/>
          <w:sz w:val="22"/>
          <w:szCs w:val="22"/>
        </w:rPr>
        <w:t xml:space="preserve">A formal ablation isolating brief-with-layers vs. layers-only is flagged in </w:t>
      </w:r>
      <w:hyperlink w:anchor="X2f7b28efec272f2c57c0cf75f7ff22597fa596a">
        <w:r>
          <w:rPr>
            <w:rStyle w:val="Hyperlink"/>
            <w:rFonts w:ascii="Times New Roman" w:eastAsia="Times New Roman" w:hAnsi="Times New Roman" w:cs="Times New Roman"/>
            <w:sz w:val="22"/>
            <w:szCs w:val="22"/>
          </w:rPr>
          <w:t>§7.3 Specification design and composition</w:t>
        </w:r>
      </w:hyperlink>
      <w:r>
        <w:rPr>
          <w:rFonts w:ascii="Times New Roman" w:eastAsia="Times New Roman" w:hAnsi="Times New Roman" w:cs="Times New Roman"/>
          <w:sz w:val="22"/>
          <w:szCs w:val="22"/>
        </w:rPr>
        <w:t>.</w:t>
      </w:r>
    </w:p>
    <w:p w14:paraId="22A80540" w14:textId="77777777" w:rsidR="00B00062" w:rsidRDefault="00000000">
      <w:pPr>
        <w:pStyle w:val="BodyText"/>
      </w:pPr>
      <w:r>
        <w:rPr>
          <w:rFonts w:ascii="Times New Roman" w:eastAsia="Times New Roman" w:hAnsi="Times New Roman" w:cs="Times New Roman"/>
          <w:sz w:val="22"/>
          <w:szCs w:val="22"/>
        </w:rPr>
        <w:t xml:space="preserve">Total pipeline cost is approximately $1 per subject (estimated from per-step API token counts) to process a 50,000- to 150,000-word autobiography end to end. Pipeline code, the full predicate vocabulary, and example specifications for all 14 study subjects are available in the public repository (see </w:t>
      </w:r>
      <w:hyperlink w:anchor="Xfddc89dd9ce6f9637d24e50135b3a424808c71b">
        <w:r>
          <w:rPr>
            <w:rStyle w:val="Hyperlink"/>
            <w:rFonts w:ascii="Times New Roman" w:eastAsia="Times New Roman" w:hAnsi="Times New Roman" w:cs="Times New Roman"/>
            <w:sz w:val="22"/>
            <w:szCs w:val="22"/>
          </w:rPr>
          <w:t>§8 Data, code, and reproducibility</w:t>
        </w:r>
      </w:hyperlink>
      <w:r>
        <w:rPr>
          <w:rFonts w:ascii="Times New Roman" w:eastAsia="Times New Roman" w:hAnsi="Times New Roman" w:cs="Times New Roman"/>
          <w:sz w:val="22"/>
          <w:szCs w:val="22"/>
        </w:rPr>
        <w:t>).</w:t>
      </w:r>
    </w:p>
    <w:p w14:paraId="22DE349B" w14:textId="77777777" w:rsidR="00B00062" w:rsidRDefault="00000000">
      <w:r>
        <w:rPr>
          <w:rFonts w:ascii="Times New Roman" w:eastAsia="Times New Roman" w:hAnsi="Times New Roman" w:cs="Times New Roman"/>
          <w:sz w:val="22"/>
          <w:szCs w:val="22"/>
        </w:rPr>
        <w:pict w14:anchorId="523680B3">
          <v:rect id="_x0000_i1028" style="width:0;height:1.5pt" o:hralign="center" o:hrstd="t" o:hr="t"/>
        </w:pict>
      </w:r>
    </w:p>
    <w:p w14:paraId="4194D54E" w14:textId="77777777" w:rsidR="00B00062" w:rsidRDefault="00000000">
      <w:pPr>
        <w:pStyle w:val="Heading2"/>
      </w:pPr>
      <w:bookmarkStart w:id="195" w:name="results"/>
      <w:bookmarkStart w:id="196" w:name="_Toc229562994"/>
      <w:bookmarkEnd w:id="95"/>
      <w:bookmarkEnd w:id="182"/>
      <w:r>
        <w:rPr>
          <w:rFonts w:ascii="Times New Roman" w:eastAsia="Times New Roman" w:hAnsi="Times New Roman" w:cs="Times New Roman"/>
          <w:b/>
          <w:bCs/>
        </w:rPr>
        <w:t>4. Results</w:t>
      </w:r>
      <w:bookmarkEnd w:id="196"/>
    </w:p>
    <w:p w14:paraId="05C7F79E" w14:textId="77777777" w:rsidR="00B00062" w:rsidRDefault="00000000">
      <w:pPr>
        <w:pStyle w:val="FirstParagraph"/>
      </w:pPr>
      <w:r>
        <w:rPr>
          <w:rFonts w:ascii="Times New Roman" w:eastAsia="Times New Roman" w:hAnsi="Times New Roman" w:cs="Times New Roman"/>
          <w:sz w:val="22"/>
          <w:szCs w:val="22"/>
        </w:rPr>
        <w:t>Across 14 historical subjects, adding a Behavioral Specification (a short structured document describing how a specific person reasons and behaves) measurably improves how accurately a language model represents that person’s behavioral patterns. We measure this with a battery of behavioral prediction questions based on held-out ground-truth text from each subject’s publicly available autobiography. We score each prediction on a 1-to-5 rubric where a whole-point shift marks a categorical change in how the response aligns with the subject’s documented behavior.</w:t>
      </w:r>
    </w:p>
    <w:p w14:paraId="6373198D" w14:textId="77777777" w:rsidR="00B00062" w:rsidRDefault="00000000">
      <w:pPr>
        <w:pStyle w:val="BodyText"/>
      </w:pPr>
      <w:r>
        <w:rPr>
          <w:rFonts w:ascii="Times New Roman" w:eastAsia="Times New Roman" w:hAnsi="Times New Roman" w:cs="Times New Roman"/>
          <w:sz w:val="22"/>
          <w:szCs w:val="22"/>
        </w:rPr>
        <w:t xml:space="preserve">On the 9 low-baseline subjects (those the model does not know well), the Specification produces a mean per-subject increase of </w:t>
      </w:r>
      <w:r>
        <w:rPr>
          <w:rFonts w:ascii="Times New Roman" w:eastAsia="Times New Roman" w:hAnsi="Times New Roman" w:cs="Times New Roman"/>
          <w:b/>
          <w:bCs/>
          <w:sz w:val="22"/>
          <w:szCs w:val="22"/>
        </w:rPr>
        <w:t>+0.89 points</w:t>
      </w:r>
      <w:r>
        <w:rPr>
          <w:rFonts w:ascii="Times New Roman" w:eastAsia="Times New Roman" w:hAnsi="Times New Roman" w:cs="Times New Roman"/>
          <w:sz w:val="22"/>
          <w:szCs w:val="22"/>
        </w:rPr>
        <w:t xml:space="preserve"> and lifts individual responses by one category or more on </w:t>
      </w:r>
      <w:r>
        <w:rPr>
          <w:rFonts w:ascii="Times New Roman" w:eastAsia="Times New Roman" w:hAnsi="Times New Roman" w:cs="Times New Roman"/>
          <w:b/>
          <w:bCs/>
          <w:sz w:val="22"/>
          <w:szCs w:val="22"/>
        </w:rPr>
        <w:t>55.0% of questions</w:t>
      </w:r>
      <w:r>
        <w:rPr>
          <w:rFonts w:ascii="Times New Roman" w:eastAsia="Times New Roman" w:hAnsi="Times New Roman" w:cs="Times New Roman"/>
          <w:sz w:val="22"/>
          <w:szCs w:val="22"/>
        </w:rPr>
        <w:t>. The Specification’s added value on top of other context types (facts, raw corpus, or memory-system retrieval) concentrates on interpretation-heavy questions; on factual-recall questions, retrieval alone is often sufficient and the Specification adds little or actively degrades the response. On high-baseline subjects (those the model does know well, such as Benjamin Franklin), the Specification adds little or mildly hurts across conditions. Control conditions, statistical robustness checks, and sensitivity analyses confirm that the Specification categorically shifts how a language model responds, increasing its representational accuracy of the subject beyond what fact-based retrieval supplies.</w:t>
      </w:r>
    </w:p>
    <w:p w14:paraId="51A8160E" w14:textId="77777777" w:rsidR="00B00062" w:rsidRDefault="00000000">
      <w:pPr>
        <w:pStyle w:val="BodyText"/>
      </w:pPr>
      <w:commentRangeStart w:id="197"/>
      <w:r>
        <w:rPr>
          <w:rFonts w:ascii="Times New Roman" w:eastAsia="Times New Roman" w:hAnsi="Times New Roman" w:cs="Times New Roman"/>
          <w:sz w:val="22"/>
          <w:szCs w:val="22"/>
        </w:rPr>
        <w:t xml:space="preserve">The seven parts of §4 establish this picture in detail: </w:t>
      </w:r>
      <w:hyperlink w:anchor="sec-4-1">
        <w:r>
          <w:rPr>
            <w:rStyle w:val="Hyperlink"/>
            <w:rFonts w:ascii="Times New Roman" w:eastAsia="Times New Roman" w:hAnsi="Times New Roman" w:cs="Times New Roman"/>
            <w:sz w:val="22"/>
            <w:szCs w:val="22"/>
          </w:rPr>
          <w:t>§4.1</w:t>
        </w:r>
      </w:hyperlink>
      <w:r>
        <w:rPr>
          <w:rFonts w:ascii="Times New Roman" w:eastAsia="Times New Roman" w:hAnsi="Times New Roman" w:cs="Times New Roman"/>
          <w:sz w:val="22"/>
          <w:szCs w:val="22"/>
        </w:rPr>
        <w:t xml:space="preserve"> the cross-subject gradient (the primary result across 14 subjects), </w:t>
      </w:r>
      <w:hyperlink w:anchor="sec-4-2">
        <w:r>
          <w:rPr>
            <w:rStyle w:val="Hyperlink"/>
            <w:rFonts w:ascii="Times New Roman" w:eastAsia="Times New Roman" w:hAnsi="Times New Roman" w:cs="Times New Roman"/>
            <w:sz w:val="22"/>
            <w:szCs w:val="22"/>
          </w:rPr>
          <w:t>§4.2</w:t>
        </w:r>
      </w:hyperlink>
      <w:r>
        <w:rPr>
          <w:rFonts w:ascii="Times New Roman" w:eastAsia="Times New Roman" w:hAnsi="Times New Roman" w:cs="Times New Roman"/>
          <w:sz w:val="22"/>
          <w:szCs w:val="22"/>
        </w:rPr>
        <w:t xml:space="preserve"> compression of structure versus raw text, </w:t>
      </w:r>
      <w:hyperlink w:anchor="sec-4-3">
        <w:r>
          <w:rPr>
            <w:rStyle w:val="Hyperlink"/>
            <w:rFonts w:ascii="Times New Roman" w:eastAsia="Times New Roman" w:hAnsi="Times New Roman" w:cs="Times New Roman"/>
            <w:sz w:val="22"/>
            <w:szCs w:val="22"/>
          </w:rPr>
          <w:t>§4.3</w:t>
        </w:r>
      </w:hyperlink>
      <w:r>
        <w:rPr>
          <w:rFonts w:ascii="Times New Roman" w:eastAsia="Times New Roman" w:hAnsi="Times New Roman" w:cs="Times New Roman"/>
          <w:sz w:val="22"/>
          <w:szCs w:val="22"/>
        </w:rPr>
        <w:t xml:space="preserve"> content versus format as the mechanism, </w:t>
      </w:r>
      <w:hyperlink w:anchor="sec-4-4">
        <w:r>
          <w:rPr>
            <w:rStyle w:val="Hyperlink"/>
            <w:rFonts w:ascii="Times New Roman" w:eastAsia="Times New Roman" w:hAnsi="Times New Roman" w:cs="Times New Roman"/>
            <w:sz w:val="22"/>
            <w:szCs w:val="22"/>
          </w:rPr>
          <w:t>§4.4</w:t>
        </w:r>
      </w:hyperlink>
      <w:r>
        <w:rPr>
          <w:rFonts w:ascii="Times New Roman" w:eastAsia="Times New Roman" w:hAnsi="Times New Roman" w:cs="Times New Roman"/>
          <w:sz w:val="22"/>
          <w:szCs w:val="22"/>
        </w:rPr>
        <w:t xml:space="preserve"> memory-system composition, </w:t>
      </w:r>
      <w:hyperlink w:anchor="sec-4-5">
        <w:r>
          <w:rPr>
            <w:rStyle w:val="Hyperlink"/>
            <w:rFonts w:ascii="Times New Roman" w:eastAsia="Times New Roman" w:hAnsi="Times New Roman" w:cs="Times New Roman"/>
            <w:sz w:val="22"/>
            <w:szCs w:val="22"/>
          </w:rPr>
          <w:t>§4.5</w:t>
        </w:r>
      </w:hyperlink>
      <w:r>
        <w:rPr>
          <w:rFonts w:ascii="Times New Roman" w:eastAsia="Times New Roman" w:hAnsi="Times New Roman" w:cs="Times New Roman"/>
          <w:sz w:val="22"/>
          <w:szCs w:val="22"/>
        </w:rPr>
        <w:t xml:space="preserve"> the Letta stateful-agent exploratory case study (Appendix G, N=3, not a headline finding), </w:t>
      </w:r>
      <w:hyperlink w:anchor="sec-4-6">
        <w:r>
          <w:rPr>
            <w:rStyle w:val="Hyperlink"/>
            <w:rFonts w:ascii="Times New Roman" w:eastAsia="Times New Roman" w:hAnsi="Times New Roman" w:cs="Times New Roman"/>
            <w:sz w:val="22"/>
            <w:szCs w:val="22"/>
          </w:rPr>
          <w:t>§4.6</w:t>
        </w:r>
      </w:hyperlink>
      <w:r>
        <w:rPr>
          <w:rFonts w:ascii="Times New Roman" w:eastAsia="Times New Roman" w:hAnsi="Times New Roman" w:cs="Times New Roman"/>
          <w:sz w:val="22"/>
          <w:szCs w:val="22"/>
        </w:rPr>
        <w:t xml:space="preserve"> robustness and sensitivity (cross-provider, judge-panel, battery composition, wrong-Spec derangement, retrieval overlap, post-hoc rubric-handling audit), and </w:t>
      </w:r>
      <w:hyperlink w:anchor="sec-4-7">
        <w:r>
          <w:rPr>
            <w:rStyle w:val="Hyperlink"/>
            <w:rFonts w:ascii="Times New Roman" w:eastAsia="Times New Roman" w:hAnsi="Times New Roman" w:cs="Times New Roman"/>
            <w:sz w:val="22"/>
            <w:szCs w:val="22"/>
          </w:rPr>
          <w:t>§4.7</w:t>
        </w:r>
      </w:hyperlink>
      <w:r>
        <w:rPr>
          <w:rFonts w:ascii="Times New Roman" w:eastAsia="Times New Roman" w:hAnsi="Times New Roman" w:cs="Times New Roman"/>
          <w:sz w:val="22"/>
          <w:szCs w:val="22"/>
        </w:rPr>
        <w:t xml:space="preserve"> the synthesis bridge to §5.</w:t>
      </w:r>
      <w:commentRangeEnd w:id="197"/>
      <w:r w:rsidR="00A86524">
        <w:rPr>
          <w:rStyle w:val="CommentReference"/>
          <w:sz w:val="24"/>
          <w:szCs w:val="24"/>
        </w:rPr>
        <w:commentReference w:id="197"/>
      </w:r>
    </w:p>
    <w:p w14:paraId="3862FD24" w14:textId="77777777" w:rsidR="00B00062" w:rsidRDefault="00000000">
      <w:pPr>
        <w:pStyle w:val="BodyText"/>
      </w:pPr>
      <w:r>
        <w:rPr>
          <w:rFonts w:ascii="Times New Roman" w:eastAsia="Times New Roman" w:hAnsi="Times New Roman" w:cs="Times New Roman"/>
          <w:sz w:val="22"/>
          <w:szCs w:val="22"/>
        </w:rPr>
        <w:lastRenderedPageBreak/>
        <w:t xml:space="preserve">Every number in §4 uses the 5-judge primary aggregate defined in </w:t>
      </w:r>
      <w:hyperlink w:anchor="sec-3-3-3">
        <w:r>
          <w:rPr>
            <w:rStyle w:val="Hyperlink"/>
            <w:rFonts w:ascii="Times New Roman" w:eastAsia="Times New Roman" w:hAnsi="Times New Roman" w:cs="Times New Roman"/>
            <w:sz w:val="22"/>
            <w:szCs w:val="22"/>
          </w:rPr>
          <w:t>§3.3.3</w:t>
        </w:r>
      </w:hyperlink>
      <w:r>
        <w:rPr>
          <w:rFonts w:ascii="Times New Roman" w:eastAsia="Times New Roman" w:hAnsi="Times New Roman" w:cs="Times New Roman"/>
          <w:sz w:val="22"/>
          <w:szCs w:val="22"/>
        </w:rPr>
        <w:t>.</w:t>
      </w:r>
      <w:r>
        <w:rPr>
          <w:rStyle w:val="FootnoteReference"/>
          <w:rFonts w:ascii="Times New Roman" w:eastAsia="Times New Roman" w:hAnsi="Times New Roman" w:cs="Times New Roman"/>
          <w:sz w:val="18"/>
          <w:szCs w:val="18"/>
        </w:rPr>
        <w:footnoteReference w:id="52"/>
      </w:r>
      <w:r>
        <w:rPr>
          <w:rFonts w:ascii="Times New Roman" w:eastAsia="Times New Roman" w:hAnsi="Times New Roman" w:cs="Times New Roman"/>
          <w:sz w:val="22"/>
          <w:szCs w:val="22"/>
        </w:rPr>
        <w:t xml:space="preserve"> Score deltas are read through the anchor-crossing rule from </w:t>
      </w:r>
      <w:hyperlink w:anchor="sec-3-3-1">
        <w:r>
          <w:rPr>
            <w:rStyle w:val="Hyperlink"/>
            <w:rFonts w:ascii="Times New Roman" w:eastAsia="Times New Roman" w:hAnsi="Times New Roman" w:cs="Times New Roman"/>
            <w:sz w:val="22"/>
            <w:szCs w:val="22"/>
          </w:rPr>
          <w:t>§3.3.1</w:t>
        </w:r>
      </w:hyperlink>
      <w:r>
        <w:rPr>
          <w:rFonts w:ascii="Times New Roman" w:eastAsia="Times New Roman" w:hAnsi="Times New Roman" w:cs="Times New Roman"/>
          <w:sz w:val="22"/>
          <w:szCs w:val="22"/>
        </w:rPr>
        <w:t>: a delta that crosses a rubric integer anchor is a stronger claim than one that stays within a single anchor.</w:t>
      </w:r>
    </w:p>
    <w:p w14:paraId="489610B0" w14:textId="77777777" w:rsidR="00B00062" w:rsidRDefault="00000000">
      <w:pPr>
        <w:pStyle w:val="Heading3"/>
      </w:pPr>
      <w:bookmarkStart w:id="198" w:name="sec-4-1"/>
      <w:bookmarkStart w:id="199" w:name="_Toc229562995"/>
      <w:r>
        <w:rPr>
          <w:rFonts w:ascii="Times New Roman" w:eastAsia="Times New Roman" w:hAnsi="Times New Roman" w:cs="Times New Roman"/>
          <w:b/>
          <w:bCs/>
          <w:sz w:val="26"/>
          <w:szCs w:val="26"/>
        </w:rPr>
        <w:t>4.1 The cross-subject gradient and its per-question mechanism</w:t>
      </w:r>
      <w:bookmarkEnd w:id="199"/>
    </w:p>
    <w:p w14:paraId="400B1C22" w14:textId="77777777" w:rsidR="00B00062" w:rsidRDefault="00000000">
      <w:pPr>
        <w:pStyle w:val="FirstParagraph"/>
      </w:pPr>
      <w:r>
        <w:rPr>
          <w:rFonts w:ascii="Times New Roman" w:eastAsia="Times New Roman" w:hAnsi="Times New Roman" w:cs="Times New Roman"/>
          <w:b/>
          <w:bCs/>
          <w:sz w:val="22"/>
          <w:szCs w:val="22"/>
        </w:rPr>
        <w:t>Hypotheses tested in this section</w:t>
      </w:r>
      <w:r>
        <w:rPr>
          <w:rFonts w:ascii="Times New Roman" w:eastAsia="Times New Roman" w:hAnsi="Times New Roman" w:cs="Times New Roman"/>
          <w:sz w:val="22"/>
          <w:szCs w:val="22"/>
        </w:rPr>
        <w:t xml:space="preserve"> (from </w:t>
      </w:r>
      <w:hyperlink w:anchor="sec-1-2">
        <w:r>
          <w:rPr>
            <w:rStyle w:val="Hyperlink"/>
            <w:rFonts w:ascii="Times New Roman" w:eastAsia="Times New Roman" w:hAnsi="Times New Roman" w:cs="Times New Roman"/>
            <w:sz w:val="22"/>
            <w:szCs w:val="22"/>
          </w:rPr>
          <w:t>§1.2</w:t>
        </w:r>
      </w:hyperlink>
      <w:r>
        <w:rPr>
          <w:rFonts w:ascii="Times New Roman" w:eastAsia="Times New Roman" w:hAnsi="Times New Roman" w:cs="Times New Roman"/>
          <w:sz w:val="22"/>
          <w:szCs w:val="22"/>
        </w:rPr>
        <w:t>): H1. Adding the Specification improves prediction. H2. The effect is inversely proportional to the response model’s pretraining coverage. Corollary to H2: on high-baseline subjects, the Specification does not add value and mildly interferes.</w:t>
      </w:r>
    </w:p>
    <w:p w14:paraId="05432949" w14:textId="77777777" w:rsidR="00B00062" w:rsidRDefault="00000000">
      <w:r>
        <w:rPr>
          <w:rFonts w:ascii="Times New Roman" w:eastAsia="Times New Roman" w:hAnsi="Times New Roman" w:cs="Times New Roman"/>
          <w:sz w:val="22"/>
          <w:szCs w:val="22"/>
        </w:rPr>
        <w:pict w14:anchorId="0FF42AB2">
          <v:rect id="_x0000_i1029" style="width:0;height:1.5pt" o:hralign="center" o:hrstd="t" o:hr="t"/>
        </w:pict>
      </w:r>
    </w:p>
    <w:p w14:paraId="7C937C54" w14:textId="77777777" w:rsidR="00B00062" w:rsidRDefault="00000000">
      <w:pPr>
        <w:pStyle w:val="FirstParagraph"/>
      </w:pPr>
      <w:r>
        <w:rPr>
          <w:rFonts w:ascii="Times New Roman" w:eastAsia="Times New Roman" w:hAnsi="Times New Roman" w:cs="Times New Roman"/>
          <w:b/>
          <w:bCs/>
          <w:sz w:val="22"/>
          <w:szCs w:val="22"/>
        </w:rPr>
        <w:t>The cross-subject gradient.</w:t>
      </w:r>
      <w:r>
        <w:rPr>
          <w:rFonts w:ascii="Times New Roman" w:eastAsia="Times New Roman" w:hAnsi="Times New Roman" w:cs="Times New Roman"/>
          <w:sz w:val="22"/>
          <w:szCs w:val="22"/>
        </w:rPr>
        <w:t xml:space="preserve"> The less the model already knows about a subject from pretraining, the more the Behavioral Specification improves the model’s representational accuracy of that subject. It operates as an interpretive layer over facts and retrieved context, not a replacement for them. On the 9 subjects whose pretraining baseline sits at or below 2.0 on the 1-5 rubric (the population of relevance from </w:t>
      </w:r>
      <w:hyperlink w:anchor="sec-3-4-1">
        <w:r>
          <w:rPr>
            <w:rStyle w:val="Hyperlink"/>
            <w:rFonts w:ascii="Times New Roman" w:eastAsia="Times New Roman" w:hAnsi="Times New Roman" w:cs="Times New Roman"/>
            <w:sz w:val="22"/>
            <w:szCs w:val="22"/>
          </w:rPr>
          <w:t>§3.4.1</w:t>
        </w:r>
      </w:hyperlink>
      <w:r>
        <w:rPr>
          <w:rFonts w:ascii="Times New Roman" w:eastAsia="Times New Roman" w:hAnsi="Times New Roman" w:cs="Times New Roman"/>
          <w:sz w:val="22"/>
          <w:szCs w:val="22"/>
        </w:rPr>
        <w:t xml:space="preserve">), adding the Spec consistently improves prediction: every one of the 9 improves over the No-Context Baseline </w:t>
      </w:r>
      <w:commentRangeStart w:id="200"/>
      <w:r>
        <w:rPr>
          <w:rFonts w:ascii="Times New Roman" w:eastAsia="Times New Roman" w:hAnsi="Times New Roman" w:cs="Times New Roman"/>
          <w:sz w:val="22"/>
          <w:szCs w:val="22"/>
        </w:rPr>
        <w:t xml:space="preserve">(C5; per-subject mean Δ = </w:t>
      </w:r>
      <w:r>
        <w:rPr>
          <w:rFonts w:ascii="Times New Roman" w:eastAsia="Times New Roman" w:hAnsi="Times New Roman" w:cs="Times New Roman"/>
          <w:b/>
          <w:bCs/>
          <w:sz w:val="22"/>
          <w:szCs w:val="22"/>
        </w:rPr>
        <w:t>+0.69</w:t>
      </w:r>
      <w:r>
        <w:rPr>
          <w:rFonts w:ascii="Times New Roman" w:eastAsia="Times New Roman" w:hAnsi="Times New Roman" w:cs="Times New Roman"/>
          <w:sz w:val="22"/>
          <w:szCs w:val="22"/>
        </w:rPr>
        <w:t xml:space="preserve"> for Spec Only (C2a), </w:t>
      </w:r>
      <w:r>
        <w:rPr>
          <w:rFonts w:ascii="Times New Roman" w:eastAsia="Times New Roman" w:hAnsi="Times New Roman" w:cs="Times New Roman"/>
          <w:b/>
          <w:bCs/>
          <w:sz w:val="22"/>
          <w:szCs w:val="22"/>
        </w:rPr>
        <w:t>+0.89</w:t>
      </w:r>
      <w:r>
        <w:rPr>
          <w:rFonts w:ascii="Times New Roman" w:eastAsia="Times New Roman" w:hAnsi="Times New Roman" w:cs="Times New Roman"/>
          <w:sz w:val="22"/>
          <w:szCs w:val="22"/>
        </w:rPr>
        <w:t xml:space="preserve"> for All Facts + Spec (C4a)); none declines. Adding the Spec on top of All Facts Only (C4), Raw Corpus (C8), or memory-system retrieval produces additional aggregate gains that are smaller in magnitude than the Spec-vs-baseline lift </w:t>
      </w:r>
      <w:commentRangeEnd w:id="200"/>
      <w:r w:rsidR="00AA1E8C">
        <w:rPr>
          <w:rStyle w:val="CommentReference"/>
          <w:rFonts w:ascii="Times New Roman" w:eastAsia="Times New Roman" w:hAnsi="Times New Roman" w:cs="Times New Roman"/>
          <w:sz w:val="22"/>
          <w:szCs w:val="22"/>
        </w:rPr>
        <w:commentReference w:id="200"/>
      </w:r>
      <w:r>
        <w:rPr>
          <w:rFonts w:ascii="Times New Roman" w:eastAsia="Times New Roman" w:hAnsi="Times New Roman" w:cs="Times New Roman"/>
          <w:sz w:val="22"/>
          <w:szCs w:val="22"/>
        </w:rPr>
        <w:t xml:space="preserve">(detail in </w:t>
      </w:r>
      <w:hyperlink w:anchor="sec-4-2">
        <w:r>
          <w:rPr>
            <w:rStyle w:val="Hyperlink"/>
            <w:rFonts w:ascii="Times New Roman" w:eastAsia="Times New Roman" w:hAnsi="Times New Roman" w:cs="Times New Roman"/>
            <w:sz w:val="22"/>
            <w:szCs w:val="22"/>
          </w:rPr>
          <w:t>§4.2</w:t>
        </w:r>
      </w:hyperlink>
      <w:r>
        <w:rPr>
          <w:rFonts w:ascii="Times New Roman" w:eastAsia="Times New Roman" w:hAnsi="Times New Roman" w:cs="Times New Roman"/>
          <w:sz w:val="22"/>
          <w:szCs w:val="22"/>
        </w:rPr>
        <w:t xml:space="preserve"> and </w:t>
      </w:r>
      <w:hyperlink w:anchor="sec-4-4">
        <w:r>
          <w:rPr>
            <w:rStyle w:val="Hyperlink"/>
            <w:rFonts w:ascii="Times New Roman" w:eastAsia="Times New Roman" w:hAnsi="Times New Roman" w:cs="Times New Roman"/>
            <w:sz w:val="22"/>
            <w:szCs w:val="22"/>
          </w:rPr>
          <w:t>§4.4</w:t>
        </w:r>
      </w:hyperlink>
      <w:r>
        <w:rPr>
          <w:rFonts w:ascii="Times New Roman" w:eastAsia="Times New Roman" w:hAnsi="Times New Roman" w:cs="Times New Roman"/>
          <w:sz w:val="22"/>
          <w:szCs w:val="22"/>
        </w:rPr>
        <w:t>). Spec Only does not score higher than All Facts Only or Raw Corpus alone; the Spec’s value is in the layering.</w:t>
      </w:r>
    </w:p>
    <w:p w14:paraId="4115A62A" w14:textId="77777777" w:rsidR="00B00062" w:rsidRDefault="00000000">
      <w:pPr>
        <w:pStyle w:val="FirstParagraph"/>
      </w:pPr>
      <w:commentRangeStart w:id="201"/>
      <w:r>
        <w:rPr>
          <w:rFonts w:ascii="Times New Roman" w:eastAsia="Times New Roman" w:hAnsi="Times New Roman" w:cs="Times New Roman"/>
          <w:b/>
          <w:bCs/>
          <w:sz w:val="22"/>
          <w:szCs w:val="22"/>
        </w:rPr>
        <w:t>Reading the gradient.</w:t>
      </w:r>
      <w:r>
        <w:rPr>
          <w:rFonts w:ascii="Times New Roman" w:eastAsia="Times New Roman" w:hAnsi="Times New Roman" w:cs="Times New Roman"/>
          <w:sz w:val="22"/>
          <w:szCs w:val="22"/>
        </w:rPr>
        <w:t xml:space="preserve"> Figure 4.1 plots each subject’s No-Context Baseline (C5) against the lift the Specification produces over that baseline (Δ_C4a, where C4a is the All Facts + Spec condition). The 9 low-baseline subjects (C5 ≤ 2.0) cluster in the upper-left of the plot with positive lifts ranging from Bābur at </w:t>
      </w:r>
      <w:r>
        <w:rPr>
          <w:rFonts w:ascii="Times New Roman" w:eastAsia="Times New Roman" w:hAnsi="Times New Roman" w:cs="Times New Roman"/>
          <w:b/>
          <w:bCs/>
          <w:sz w:val="22"/>
          <w:szCs w:val="22"/>
        </w:rPr>
        <w:t>+0.25</w:t>
      </w:r>
      <w:r>
        <w:rPr>
          <w:rFonts w:ascii="Times New Roman" w:eastAsia="Times New Roman" w:hAnsi="Times New Roman" w:cs="Times New Roman"/>
          <w:sz w:val="22"/>
          <w:szCs w:val="22"/>
        </w:rPr>
        <w:t xml:space="preserve"> (smallest lift) to Hamerton at </w:t>
      </w:r>
      <w:r>
        <w:rPr>
          <w:rFonts w:ascii="Times New Roman" w:eastAsia="Times New Roman" w:hAnsi="Times New Roman" w:cs="Times New Roman"/>
          <w:b/>
          <w:bCs/>
          <w:sz w:val="22"/>
          <w:szCs w:val="22"/>
        </w:rPr>
        <w:t>+1.51</w:t>
      </w:r>
      <w:r>
        <w:rPr>
          <w:rFonts w:ascii="Times New Roman" w:eastAsia="Times New Roman" w:hAnsi="Times New Roman" w:cs="Times New Roman"/>
          <w:sz w:val="22"/>
          <w:szCs w:val="22"/>
        </w:rPr>
        <w:t xml:space="preserve"> (largest). Franklin sits in the lower-right at C5 = 3.77, Δ = −0.13: the high-baseline reference where the model already knows the subject from pretraining. The regression slope of </w:t>
      </w:r>
      <w:r>
        <w:rPr>
          <w:rFonts w:ascii="Times New Roman" w:eastAsia="Times New Roman" w:hAnsi="Times New Roman" w:cs="Times New Roman"/>
          <w:b/>
          <w:bCs/>
          <w:sz w:val="22"/>
          <w:szCs w:val="22"/>
        </w:rPr>
        <w:t>−0.96</w:t>
      </w:r>
      <w:r>
        <w:rPr>
          <w:rFonts w:ascii="Times New Roman" w:eastAsia="Times New Roman" w:hAnsi="Times New Roman" w:cs="Times New Roman"/>
          <w:sz w:val="22"/>
          <w:szCs w:val="22"/>
        </w:rPr>
        <w:t xml:space="preserve"> captures this gradient: the lower the model’s pretraining baseline on a subject, the larger the lift the Specification produces. Across this question mix, the per-subject C4a mean clusters around 2.44, so the lift in rubric points is largest where the baseline shortfall is largest.</w:t>
      </w:r>
      <w:commentRangeStart w:id="202"/>
      <w:r>
        <w:rPr>
          <w:rStyle w:val="FootnoteReference"/>
          <w:rFonts w:ascii="Times New Roman" w:eastAsia="Times New Roman" w:hAnsi="Times New Roman" w:cs="Times New Roman"/>
          <w:sz w:val="18"/>
          <w:szCs w:val="18"/>
        </w:rPr>
        <w:footnoteReference w:id="53"/>
      </w:r>
      <w:commentRangeEnd w:id="202"/>
      <w:r w:rsidR="009D45AC">
        <w:rPr>
          <w:rStyle w:val="CommentReference"/>
          <w:sz w:val="24"/>
          <w:szCs w:val="24"/>
        </w:rPr>
        <w:commentReference w:id="202"/>
      </w:r>
      <w:commentRangeEnd w:id="201"/>
      <w:r w:rsidR="00484D46">
        <w:rPr>
          <w:rStyle w:val="CommentReference"/>
          <w:sz w:val="24"/>
          <w:szCs w:val="24"/>
        </w:rPr>
        <w:commentReference w:id="201"/>
      </w:r>
    </w:p>
    <w:p w14:paraId="769478A3" w14:textId="77777777" w:rsidR="00B00062" w:rsidRDefault="00000000">
      <w:pPr>
        <w:pStyle w:val="CaptionedFigure"/>
      </w:pPr>
      <w:r>
        <w:rPr>
          <w:rFonts w:ascii="Times New Roman" w:eastAsia="Times New Roman" w:hAnsi="Times New Roman" w:cs="Times New Roman"/>
          <w:noProof/>
          <w:sz w:val="22"/>
          <w:szCs w:val="22"/>
        </w:rPr>
        <w:lastRenderedPageBreak/>
        <w:drawing>
          <wp:inline distT="0" distB="0" distL="0" distR="0" wp14:anchorId="2516B613" wp14:editId="7353AE59">
            <wp:extent cx="5334000" cy="3191253"/>
            <wp:effectExtent l="0" t="0" r="0" b="0"/>
            <wp:docPr id="90" name="Picture" descr="Figure 4.1: Cross-subject gradient. Each subject’s No-Context Baseline (C5, x-axis) plotted against the Specification lift (Δ_C4a, y-axis) for all 14 main-study subjects. Low-baseline subjects (C5 ≤ 2.0, the population of relevance) cluster in the upper-left with positive lifts ranging from Bābur (+0.25) to Hamerton (+1.51). Franklin (high-baseline reference, C5 = 3.77) sits in the lower-right with Δ = −0.13. Regression slope −0.96, R² = 0.82. (§4.1)"/>
            <wp:cNvGraphicFramePr/>
            <a:graphic xmlns:a="http://schemas.openxmlformats.org/drawingml/2006/main">
              <a:graphicData uri="http://schemas.openxmlformats.org/drawingml/2006/picture">
                <pic:pic xmlns:pic="http://schemas.openxmlformats.org/drawingml/2006/picture">
                  <pic:nvPicPr>
                    <pic:cNvPr id="91" name="Picture" descr="C:/Users/Aarik/Anthropic/memory-study-repo/figures/fig_4_1_gradient_scatter_v3.png"/>
                    <pic:cNvPicPr>
                      <a:picLocks noChangeAspect="1" noChangeArrowheads="1"/>
                    </pic:cNvPicPr>
                  </pic:nvPicPr>
                  <pic:blipFill>
                    <a:blip r:embed="rId11"/>
                    <a:stretch>
                      <a:fillRect/>
                    </a:stretch>
                  </pic:blipFill>
                  <pic:spPr bwMode="auto">
                    <a:xfrm>
                      <a:off x="0" y="0"/>
                      <a:ext cx="5334000" cy="3191253"/>
                    </a:xfrm>
                    <a:prstGeom prst="rect">
                      <a:avLst/>
                    </a:prstGeom>
                    <a:noFill/>
                    <a:ln w="9525">
                      <a:noFill/>
                      <a:headEnd/>
                      <a:tailEnd/>
                    </a:ln>
                  </pic:spPr>
                </pic:pic>
              </a:graphicData>
            </a:graphic>
          </wp:inline>
        </w:drawing>
      </w:r>
    </w:p>
    <w:p w14:paraId="38E50E2F" w14:textId="77777777" w:rsidR="00B00062" w:rsidRDefault="00000000">
      <w:pPr>
        <w:pStyle w:val="ImageCaption"/>
      </w:pPr>
      <w:commentRangeStart w:id="203"/>
      <w:r>
        <w:rPr>
          <w:rFonts w:ascii="Times New Roman" w:eastAsia="Times New Roman" w:hAnsi="Times New Roman" w:cs="Times New Roman"/>
          <w:sz w:val="22"/>
          <w:szCs w:val="22"/>
        </w:rPr>
        <w:t>Figure 4.1: Cross-subject gradient. Each subject’s No-Context Baseline (C5, x-axis) plotted against the Specification lift (Δ_C4a, y-axis) for all 14 main-study subjects. Low-baseline subjects (C5 ≤ 2.0, the population of relevance) cluster in the upper-left with positive lifts ranging from Bābur (+0.25) to Hamerton (+1.51). Franklin (high-baseline reference, C5 = 3.77) sits in the lower-right with Δ = −0.13. Regression slope −0.96, R² = 0.82. (§4.1)</w:t>
      </w:r>
      <w:commentRangeEnd w:id="203"/>
      <w:r w:rsidR="009C7E9A">
        <w:rPr>
          <w:rStyle w:val="CommentReference"/>
          <w:sz w:val="24"/>
          <w:szCs w:val="24"/>
        </w:rPr>
        <w:commentReference w:id="203"/>
      </w:r>
    </w:p>
    <w:p w14:paraId="465DFC69" w14:textId="77777777" w:rsidR="00B00062" w:rsidRDefault="00000000">
      <w:r>
        <w:rPr>
          <w:rFonts w:ascii="Times New Roman" w:eastAsia="Times New Roman" w:hAnsi="Times New Roman" w:cs="Times New Roman"/>
          <w:sz w:val="22"/>
          <w:szCs w:val="22"/>
        </w:rPr>
        <w:pict w14:anchorId="6C54760E">
          <v:rect id="_x0000_i1030" style="width:0;height:1.5pt" o:hralign="center" o:hrstd="t" o:hr="t"/>
        </w:pict>
      </w:r>
    </w:p>
    <w:p w14:paraId="1EA93218" w14:textId="77777777" w:rsidR="00B00062" w:rsidRDefault="00000000">
      <w:r>
        <w:rPr>
          <w:rFonts w:ascii="Times New Roman" w:eastAsia="Times New Roman" w:hAnsi="Times New Roman" w:cs="Times New Roman"/>
          <w:sz w:val="22"/>
          <w:szCs w:val="22"/>
        </w:rPr>
        <w:pict w14:anchorId="7F41DC4F">
          <v:rect id="_x0000_i1031" style="width:0;height:1.5pt" o:hralign="center" o:hrstd="t" o:hr="t"/>
        </w:pict>
      </w:r>
    </w:p>
    <w:p w14:paraId="5BF3966A" w14:textId="77777777" w:rsidR="00B00062" w:rsidRDefault="00000000">
      <w:pPr>
        <w:pStyle w:val="FirstParagraph"/>
      </w:pPr>
      <w:r>
        <w:rPr>
          <w:rFonts w:ascii="Times New Roman" w:eastAsia="Times New Roman" w:hAnsi="Times New Roman" w:cs="Times New Roman"/>
          <w:b/>
          <w:bCs/>
          <w:sz w:val="22"/>
          <w:szCs w:val="22"/>
        </w:rPr>
        <w:t>Adding a Behavioral Specification changes the category of answer the response model produces.</w:t>
      </w:r>
      <w:r>
        <w:rPr>
          <w:rFonts w:ascii="Times New Roman" w:eastAsia="Times New Roman" w:hAnsi="Times New Roman" w:cs="Times New Roman"/>
          <w:sz w:val="22"/>
          <w:szCs w:val="22"/>
        </w:rPr>
        <w:t xml:space="preserve"> Of the 351 individual responses in the low-baseline band, </w:t>
      </w:r>
      <w:r>
        <w:rPr>
          <w:rFonts w:ascii="Times New Roman" w:eastAsia="Times New Roman" w:hAnsi="Times New Roman" w:cs="Times New Roman"/>
          <w:b/>
          <w:bCs/>
          <w:sz w:val="22"/>
          <w:szCs w:val="22"/>
        </w:rPr>
        <w:t>55.0% crossed at least one rubric integer anchor upward when the Specification was added</w:t>
      </w:r>
      <w:r>
        <w:rPr>
          <w:rFonts w:ascii="Times New Roman" w:eastAsia="Times New Roman" w:hAnsi="Times New Roman" w:cs="Times New Roman"/>
          <w:sz w:val="22"/>
          <w:szCs w:val="22"/>
        </w:rPr>
        <w:t xml:space="preserve">. Multi-anchor jumps of two or more anchors (e.g., 1→3, 2→4) appear in </w:t>
      </w:r>
      <w:commentRangeStart w:id="204"/>
      <w:r>
        <w:rPr>
          <w:rFonts w:ascii="Times New Roman" w:eastAsia="Times New Roman" w:hAnsi="Times New Roman" w:cs="Times New Roman"/>
          <w:sz w:val="22"/>
          <w:szCs w:val="22"/>
        </w:rPr>
        <w:t>18%</w:t>
      </w:r>
      <w:commentRangeEnd w:id="204"/>
      <w:r w:rsidR="00A2036D">
        <w:rPr>
          <w:rStyle w:val="CommentReference"/>
          <w:rFonts w:ascii="Times New Roman" w:eastAsia="Times New Roman" w:hAnsi="Times New Roman" w:cs="Times New Roman"/>
          <w:sz w:val="22"/>
          <w:szCs w:val="22"/>
        </w:rPr>
        <w:commentReference w:id="204"/>
      </w:r>
      <w:r>
        <w:rPr>
          <w:rFonts w:ascii="Times New Roman" w:eastAsia="Times New Roman" w:hAnsi="Times New Roman" w:cs="Times New Roman"/>
          <w:sz w:val="22"/>
          <w:szCs w:val="22"/>
        </w:rPr>
        <w:t xml:space="preserve"> of low-baseline questions on the Spec conditions, with about </w:t>
      </w:r>
      <w:commentRangeStart w:id="205"/>
      <w:r>
        <w:rPr>
          <w:rFonts w:ascii="Times New Roman" w:eastAsia="Times New Roman" w:hAnsi="Times New Roman" w:cs="Times New Roman"/>
          <w:sz w:val="22"/>
          <w:szCs w:val="22"/>
        </w:rPr>
        <w:t>6%</w:t>
      </w:r>
      <w:commentRangeEnd w:id="205"/>
      <w:r w:rsidR="00A2036D">
        <w:rPr>
          <w:rStyle w:val="CommentReference"/>
          <w:rFonts w:ascii="Times New Roman" w:eastAsia="Times New Roman" w:hAnsi="Times New Roman" w:cs="Times New Roman"/>
          <w:sz w:val="22"/>
          <w:szCs w:val="22"/>
        </w:rPr>
        <w:commentReference w:id="205"/>
      </w:r>
      <w:r>
        <w:rPr>
          <w:rFonts w:ascii="Times New Roman" w:eastAsia="Times New Roman" w:hAnsi="Times New Roman" w:cs="Times New Roman"/>
          <w:sz w:val="22"/>
          <w:szCs w:val="22"/>
        </w:rPr>
        <w:t xml:space="preserve"> being extreme jumps of three or more anchors (e.g., 1→4, 2→5, 1→5). These extreme jumps concentrate on interpretation-heavy questions: the No-Context Response refuses or stays generic, and the Specification supplies the behavioral pattern the model could not retrieve from training data. The response model’s answer moved from one category of response to a qualitatively different category. These are the multi-anchor jumps at the margin the aggregate mean understates.</w:t>
      </w:r>
    </w:p>
    <w:p w14:paraId="2ADE363A" w14:textId="77777777" w:rsidR="00B00062" w:rsidRDefault="00000000">
      <w:r>
        <w:rPr>
          <w:rFonts w:ascii="Times New Roman" w:eastAsia="Times New Roman" w:hAnsi="Times New Roman" w:cs="Times New Roman"/>
          <w:sz w:val="22"/>
          <w:szCs w:val="22"/>
        </w:rPr>
        <w:pict w14:anchorId="1CADD230">
          <v:rect id="_x0000_i1032" style="width:0;height:1.5pt" o:hralign="center" o:hrstd="t" o:hr="t"/>
        </w:pict>
      </w:r>
    </w:p>
    <w:p w14:paraId="29D3211E" w14:textId="77777777" w:rsidR="00B00062" w:rsidRDefault="00000000">
      <w:pPr>
        <w:pStyle w:val="FirstParagraph"/>
      </w:pPr>
      <w:r>
        <w:rPr>
          <w:rFonts w:ascii="Times New Roman" w:eastAsia="Times New Roman" w:hAnsi="Times New Roman" w:cs="Times New Roman"/>
          <w:b/>
          <w:bCs/>
          <w:sz w:val="22"/>
          <w:szCs w:val="22"/>
        </w:rPr>
        <w:t>Population of relevance for AI personalization.</w:t>
      </w:r>
      <w:r>
        <w:rPr>
          <w:rFonts w:ascii="Times New Roman" w:eastAsia="Times New Roman" w:hAnsi="Times New Roman" w:cs="Times New Roman"/>
          <w:sz w:val="22"/>
          <w:szCs w:val="22"/>
        </w:rPr>
        <w:t xml:space="preserve"> Most users sit in the low-baseline category. AI users whose private reasoning is not in any training corpus fall at or near the rubric floor by construction, so the lift the Spec produces is largest exactly where the use case is most common. The Spec works for any subject regardless of pretraining coverage and is therefore portable across the long tail of users (</w:t>
      </w:r>
      <w:hyperlink w:anchor="sec-1-4">
        <w:r>
          <w:rPr>
            <w:rStyle w:val="Hyperlink"/>
            <w:rFonts w:ascii="Times New Roman" w:eastAsia="Times New Roman" w:hAnsi="Times New Roman" w:cs="Times New Roman"/>
            <w:sz w:val="22"/>
            <w:szCs w:val="22"/>
          </w:rPr>
          <w:t>§1.4</w:t>
        </w:r>
      </w:hyperlink>
      <w:r>
        <w:rPr>
          <w:rFonts w:ascii="Times New Roman" w:eastAsia="Times New Roman" w:hAnsi="Times New Roman" w:cs="Times New Roman"/>
          <w:sz w:val="22"/>
          <w:szCs w:val="22"/>
        </w:rPr>
        <w:t xml:space="preserve">, </w:t>
      </w:r>
      <w:hyperlink w:anchor="sec-5-2">
        <w:r>
          <w:rPr>
            <w:rStyle w:val="Hyperlink"/>
            <w:rFonts w:ascii="Times New Roman" w:eastAsia="Times New Roman" w:hAnsi="Times New Roman" w:cs="Times New Roman"/>
            <w:sz w:val="22"/>
            <w:szCs w:val="22"/>
          </w:rPr>
          <w:t>§5.2</w:t>
        </w:r>
      </w:hyperlink>
      <w:r>
        <w:rPr>
          <w:rFonts w:ascii="Times New Roman" w:eastAsia="Times New Roman" w:hAnsi="Times New Roman" w:cs="Times New Roman"/>
          <w:sz w:val="22"/>
          <w:szCs w:val="22"/>
        </w:rPr>
        <w:t>).</w:t>
      </w:r>
    </w:p>
    <w:tbl>
      <w:tblPr>
        <w:tblStyle w:val="Table"/>
        <w:tblW w:w="9360" w:type="dxa"/>
        <w:tblLayout w:type="fixed"/>
        <w:tblLook w:val="0020" w:firstRow="1" w:lastRow="0" w:firstColumn="0" w:lastColumn="0" w:noHBand="0" w:noVBand="0"/>
      </w:tblPr>
      <w:tblGrid>
        <w:gridCol w:w="1500"/>
        <w:gridCol w:w="1200"/>
        <w:gridCol w:w="6660"/>
      </w:tblGrid>
      <w:tr w:rsidR="00B00062" w14:paraId="7376F58B" w14:textId="77777777" w:rsidTr="00B00062">
        <w:trPr>
          <w:cnfStyle w:val="100000000000" w:firstRow="1" w:lastRow="0" w:firstColumn="0" w:lastColumn="0" w:oddVBand="0" w:evenVBand="0" w:oddHBand="0" w:evenHBand="0" w:firstRowFirstColumn="0" w:firstRowLastColumn="0" w:lastRowFirstColumn="0" w:lastRowLastColumn="0"/>
          <w:tblHeader/>
        </w:trPr>
        <w:tc>
          <w:tcPr>
            <w:tcW w:w="1500" w:type="dxa"/>
          </w:tcPr>
          <w:p w14:paraId="23AA51C5" w14:textId="77777777" w:rsidR="00B00062" w:rsidRDefault="00000000">
            <w:pPr>
              <w:pStyle w:val="Compact"/>
            </w:pPr>
            <w:r>
              <w:rPr>
                <w:rFonts w:ascii="Times New Roman" w:eastAsia="Times New Roman" w:hAnsi="Times New Roman" w:cs="Times New Roman"/>
                <w:sz w:val="22"/>
                <w:szCs w:val="22"/>
              </w:rPr>
              <w:t>Transition</w:t>
            </w:r>
          </w:p>
        </w:tc>
        <w:tc>
          <w:tcPr>
            <w:tcW w:w="1200" w:type="dxa"/>
          </w:tcPr>
          <w:p w14:paraId="580FAC2F" w14:textId="77777777" w:rsidR="00B00062" w:rsidRDefault="00000000">
            <w:pPr>
              <w:pStyle w:val="Compact"/>
              <w:jc w:val="right"/>
            </w:pPr>
            <w:r>
              <w:rPr>
                <w:rFonts w:ascii="Times New Roman" w:eastAsia="Times New Roman" w:hAnsi="Times New Roman" w:cs="Times New Roman"/>
                <w:sz w:val="22"/>
                <w:szCs w:val="22"/>
              </w:rPr>
              <w:t>% of responses</w:t>
            </w:r>
          </w:p>
        </w:tc>
        <w:tc>
          <w:tcPr>
            <w:tcW w:w="6660" w:type="dxa"/>
          </w:tcPr>
          <w:p w14:paraId="6C4D7B10" w14:textId="77777777" w:rsidR="00B00062" w:rsidRDefault="00000000">
            <w:pPr>
              <w:pStyle w:val="Compact"/>
            </w:pPr>
            <w:r>
              <w:rPr>
                <w:rFonts w:ascii="Times New Roman" w:eastAsia="Times New Roman" w:hAnsi="Times New Roman" w:cs="Times New Roman"/>
                <w:sz w:val="22"/>
                <w:szCs w:val="22"/>
              </w:rPr>
              <w:t>Description</w:t>
            </w:r>
          </w:p>
        </w:tc>
      </w:tr>
      <w:tr w:rsidR="00B00062" w14:paraId="62327614" w14:textId="77777777" w:rsidTr="00B00062">
        <w:tc>
          <w:tcPr>
            <w:tcW w:w="1500" w:type="dxa"/>
          </w:tcPr>
          <w:p w14:paraId="35B6C285" w14:textId="77777777" w:rsidR="00B00062" w:rsidRDefault="00000000">
            <w:pPr>
              <w:pStyle w:val="Compact"/>
            </w:pPr>
            <w:r>
              <w:rPr>
                <w:rFonts w:ascii="Times New Roman" w:eastAsia="Times New Roman" w:hAnsi="Times New Roman" w:cs="Times New Roman"/>
                <w:sz w:val="22"/>
                <w:szCs w:val="22"/>
              </w:rPr>
              <w:t>1 → 2</w:t>
            </w:r>
          </w:p>
        </w:tc>
        <w:tc>
          <w:tcPr>
            <w:tcW w:w="1200" w:type="dxa"/>
          </w:tcPr>
          <w:p w14:paraId="3F5126E2" w14:textId="77777777" w:rsidR="00B00062" w:rsidRDefault="00000000">
            <w:pPr>
              <w:pStyle w:val="Compact"/>
              <w:jc w:val="right"/>
            </w:pPr>
            <w:r>
              <w:rPr>
                <w:rFonts w:ascii="Times New Roman" w:eastAsia="Times New Roman" w:hAnsi="Times New Roman" w:cs="Times New Roman"/>
                <w:b/>
                <w:bCs/>
                <w:sz w:val="22"/>
                <w:szCs w:val="22"/>
              </w:rPr>
              <w:t>33.3%</w:t>
            </w:r>
          </w:p>
        </w:tc>
        <w:tc>
          <w:tcPr>
            <w:tcW w:w="6660" w:type="dxa"/>
          </w:tcPr>
          <w:p w14:paraId="274D7948" w14:textId="77777777" w:rsidR="00B00062" w:rsidRDefault="00000000">
            <w:pPr>
              <w:pStyle w:val="Compact"/>
            </w:pPr>
            <w:r>
              <w:rPr>
                <w:rFonts w:ascii="Times New Roman" w:eastAsia="Times New Roman" w:hAnsi="Times New Roman" w:cs="Times New Roman"/>
                <w:sz w:val="22"/>
                <w:szCs w:val="22"/>
              </w:rPr>
              <w:t>Refusal or off-base → generic engagement with the question</w:t>
            </w:r>
          </w:p>
        </w:tc>
      </w:tr>
      <w:tr w:rsidR="00B00062" w14:paraId="1DC9C5EF" w14:textId="77777777" w:rsidTr="00B00062">
        <w:tc>
          <w:tcPr>
            <w:tcW w:w="1500" w:type="dxa"/>
          </w:tcPr>
          <w:p w14:paraId="44E8BC93" w14:textId="77777777" w:rsidR="00B00062" w:rsidRDefault="00000000">
            <w:pPr>
              <w:pStyle w:val="Compact"/>
            </w:pPr>
            <w:r>
              <w:rPr>
                <w:rFonts w:ascii="Times New Roman" w:eastAsia="Times New Roman" w:hAnsi="Times New Roman" w:cs="Times New Roman"/>
                <w:sz w:val="22"/>
                <w:szCs w:val="22"/>
              </w:rPr>
              <w:lastRenderedPageBreak/>
              <w:t>1 → 3</w:t>
            </w:r>
          </w:p>
        </w:tc>
        <w:tc>
          <w:tcPr>
            <w:tcW w:w="1200" w:type="dxa"/>
          </w:tcPr>
          <w:p w14:paraId="2F972F0A" w14:textId="77777777" w:rsidR="00B00062" w:rsidRDefault="00000000">
            <w:pPr>
              <w:pStyle w:val="Compact"/>
              <w:jc w:val="right"/>
            </w:pPr>
            <w:r>
              <w:rPr>
                <w:rFonts w:ascii="Times New Roman" w:eastAsia="Times New Roman" w:hAnsi="Times New Roman" w:cs="Times New Roman"/>
                <w:sz w:val="22"/>
                <w:szCs w:val="22"/>
              </w:rPr>
              <w:t>12.3%</w:t>
            </w:r>
          </w:p>
        </w:tc>
        <w:tc>
          <w:tcPr>
            <w:tcW w:w="6660" w:type="dxa"/>
          </w:tcPr>
          <w:p w14:paraId="55F47217" w14:textId="77777777" w:rsidR="00B00062" w:rsidRDefault="00000000">
            <w:pPr>
              <w:pStyle w:val="Compact"/>
            </w:pPr>
            <w:r>
              <w:rPr>
                <w:rFonts w:ascii="Times New Roman" w:eastAsia="Times New Roman" w:hAnsi="Times New Roman" w:cs="Times New Roman"/>
                <w:sz w:val="22"/>
                <w:szCs w:val="22"/>
              </w:rPr>
              <w:t>Refusal → partially-aligned prediction</w:t>
            </w:r>
          </w:p>
        </w:tc>
      </w:tr>
      <w:tr w:rsidR="00B00062" w14:paraId="1980D703" w14:textId="77777777" w:rsidTr="00B00062">
        <w:tc>
          <w:tcPr>
            <w:tcW w:w="1500" w:type="dxa"/>
          </w:tcPr>
          <w:p w14:paraId="60BB12AD" w14:textId="77777777" w:rsidR="00B00062" w:rsidRDefault="00000000">
            <w:pPr>
              <w:pStyle w:val="Compact"/>
            </w:pPr>
            <w:r>
              <w:rPr>
                <w:rFonts w:ascii="Times New Roman" w:eastAsia="Times New Roman" w:hAnsi="Times New Roman" w:cs="Times New Roman"/>
                <w:sz w:val="22"/>
                <w:szCs w:val="22"/>
              </w:rPr>
              <w:t>1 → 4</w:t>
            </w:r>
          </w:p>
        </w:tc>
        <w:tc>
          <w:tcPr>
            <w:tcW w:w="1200" w:type="dxa"/>
          </w:tcPr>
          <w:p w14:paraId="03C8612D" w14:textId="77777777" w:rsidR="00B00062" w:rsidRDefault="00000000">
            <w:pPr>
              <w:pStyle w:val="Compact"/>
              <w:jc w:val="right"/>
            </w:pPr>
            <w:r>
              <w:rPr>
                <w:rFonts w:ascii="Times New Roman" w:eastAsia="Times New Roman" w:hAnsi="Times New Roman" w:cs="Times New Roman"/>
                <w:sz w:val="22"/>
                <w:szCs w:val="22"/>
              </w:rPr>
              <w:t>4.8%</w:t>
            </w:r>
          </w:p>
        </w:tc>
        <w:tc>
          <w:tcPr>
            <w:tcW w:w="6660" w:type="dxa"/>
          </w:tcPr>
          <w:p w14:paraId="3944A529" w14:textId="77777777" w:rsidR="00B00062" w:rsidRDefault="00000000">
            <w:pPr>
              <w:pStyle w:val="Compact"/>
            </w:pPr>
            <w:r>
              <w:rPr>
                <w:rFonts w:ascii="Times New Roman" w:eastAsia="Times New Roman" w:hAnsi="Times New Roman" w:cs="Times New Roman"/>
                <w:sz w:val="22"/>
                <w:szCs w:val="22"/>
              </w:rPr>
              <w:t>Refusal → substantively-aligned prediction</w:t>
            </w:r>
          </w:p>
        </w:tc>
      </w:tr>
      <w:tr w:rsidR="00B00062" w14:paraId="3D39EB5C" w14:textId="77777777" w:rsidTr="00B00062">
        <w:tc>
          <w:tcPr>
            <w:tcW w:w="1500" w:type="dxa"/>
          </w:tcPr>
          <w:p w14:paraId="7EC53BA5" w14:textId="77777777" w:rsidR="00B00062" w:rsidRDefault="00000000">
            <w:pPr>
              <w:pStyle w:val="Compact"/>
            </w:pPr>
            <w:r>
              <w:rPr>
                <w:rFonts w:ascii="Times New Roman" w:eastAsia="Times New Roman" w:hAnsi="Times New Roman" w:cs="Times New Roman"/>
                <w:sz w:val="22"/>
                <w:szCs w:val="22"/>
              </w:rPr>
              <w:t>1 → 5</w:t>
            </w:r>
          </w:p>
        </w:tc>
        <w:tc>
          <w:tcPr>
            <w:tcW w:w="1200" w:type="dxa"/>
          </w:tcPr>
          <w:p w14:paraId="6F8E1390" w14:textId="77777777" w:rsidR="00B00062" w:rsidRDefault="00000000">
            <w:pPr>
              <w:pStyle w:val="Compact"/>
              <w:jc w:val="right"/>
            </w:pPr>
            <w:r>
              <w:rPr>
                <w:rFonts w:ascii="Times New Roman" w:eastAsia="Times New Roman" w:hAnsi="Times New Roman" w:cs="Times New Roman"/>
                <w:sz w:val="22"/>
                <w:szCs w:val="22"/>
              </w:rPr>
              <w:t>0.9%</w:t>
            </w:r>
          </w:p>
        </w:tc>
        <w:tc>
          <w:tcPr>
            <w:tcW w:w="6660" w:type="dxa"/>
          </w:tcPr>
          <w:p w14:paraId="3891676F" w14:textId="77777777" w:rsidR="00B00062" w:rsidRDefault="00000000">
            <w:pPr>
              <w:pStyle w:val="Compact"/>
            </w:pPr>
            <w:r>
              <w:rPr>
                <w:rFonts w:ascii="Times New Roman" w:eastAsia="Times New Roman" w:hAnsi="Times New Roman" w:cs="Times New Roman"/>
                <w:sz w:val="22"/>
                <w:szCs w:val="22"/>
              </w:rPr>
              <w:t>Refusal → fully matches the held-out pattern</w:t>
            </w:r>
          </w:p>
        </w:tc>
      </w:tr>
      <w:tr w:rsidR="00B00062" w14:paraId="460DEA85" w14:textId="77777777" w:rsidTr="00B00062">
        <w:tc>
          <w:tcPr>
            <w:tcW w:w="1500" w:type="dxa"/>
          </w:tcPr>
          <w:p w14:paraId="720700AF" w14:textId="77777777" w:rsidR="00B00062" w:rsidRDefault="00000000">
            <w:pPr>
              <w:pStyle w:val="Compact"/>
            </w:pPr>
            <w:r>
              <w:rPr>
                <w:rFonts w:ascii="Times New Roman" w:eastAsia="Times New Roman" w:hAnsi="Times New Roman" w:cs="Times New Roman"/>
                <w:sz w:val="22"/>
                <w:szCs w:val="22"/>
              </w:rPr>
              <w:t>2 → 3</w:t>
            </w:r>
          </w:p>
        </w:tc>
        <w:tc>
          <w:tcPr>
            <w:tcW w:w="1200" w:type="dxa"/>
          </w:tcPr>
          <w:p w14:paraId="11B238BB" w14:textId="77777777" w:rsidR="00B00062" w:rsidRDefault="00000000">
            <w:pPr>
              <w:pStyle w:val="Compact"/>
              <w:jc w:val="right"/>
            </w:pPr>
            <w:r>
              <w:rPr>
                <w:rFonts w:ascii="Times New Roman" w:eastAsia="Times New Roman" w:hAnsi="Times New Roman" w:cs="Times New Roman"/>
                <w:sz w:val="22"/>
                <w:szCs w:val="22"/>
              </w:rPr>
              <w:t>2.0%</w:t>
            </w:r>
          </w:p>
        </w:tc>
        <w:tc>
          <w:tcPr>
            <w:tcW w:w="6660" w:type="dxa"/>
          </w:tcPr>
          <w:p w14:paraId="7D371AD9" w14:textId="77777777" w:rsidR="00B00062" w:rsidRDefault="00000000">
            <w:pPr>
              <w:pStyle w:val="Compact"/>
            </w:pPr>
            <w:r>
              <w:rPr>
                <w:rFonts w:ascii="Times New Roman" w:eastAsia="Times New Roman" w:hAnsi="Times New Roman" w:cs="Times New Roman"/>
                <w:sz w:val="22"/>
                <w:szCs w:val="22"/>
              </w:rPr>
              <w:t>Generic → subject-specific</w:t>
            </w:r>
          </w:p>
        </w:tc>
      </w:tr>
      <w:tr w:rsidR="00B00062" w14:paraId="5AD31D6C" w14:textId="77777777" w:rsidTr="00B00062">
        <w:tc>
          <w:tcPr>
            <w:tcW w:w="1500" w:type="dxa"/>
          </w:tcPr>
          <w:p w14:paraId="1EEADB8B" w14:textId="77777777" w:rsidR="00B00062" w:rsidRDefault="00000000">
            <w:pPr>
              <w:pStyle w:val="Compact"/>
            </w:pPr>
            <w:r>
              <w:rPr>
                <w:rFonts w:ascii="Times New Roman" w:eastAsia="Times New Roman" w:hAnsi="Times New Roman" w:cs="Times New Roman"/>
                <w:sz w:val="22"/>
                <w:szCs w:val="22"/>
              </w:rPr>
              <w:t>2 → 4</w:t>
            </w:r>
          </w:p>
        </w:tc>
        <w:tc>
          <w:tcPr>
            <w:tcW w:w="1200" w:type="dxa"/>
          </w:tcPr>
          <w:p w14:paraId="32F51433" w14:textId="77777777" w:rsidR="00B00062" w:rsidRDefault="00000000">
            <w:pPr>
              <w:pStyle w:val="Compact"/>
              <w:jc w:val="right"/>
            </w:pPr>
            <w:r>
              <w:rPr>
                <w:rFonts w:ascii="Times New Roman" w:eastAsia="Times New Roman" w:hAnsi="Times New Roman" w:cs="Times New Roman"/>
                <w:sz w:val="22"/>
                <w:szCs w:val="22"/>
              </w:rPr>
              <w:t>0.3%</w:t>
            </w:r>
          </w:p>
        </w:tc>
        <w:tc>
          <w:tcPr>
            <w:tcW w:w="6660" w:type="dxa"/>
          </w:tcPr>
          <w:p w14:paraId="7F14C4E9" w14:textId="77777777" w:rsidR="00B00062" w:rsidRDefault="00000000">
            <w:pPr>
              <w:pStyle w:val="Compact"/>
            </w:pPr>
            <w:r>
              <w:rPr>
                <w:rFonts w:ascii="Times New Roman" w:eastAsia="Times New Roman" w:hAnsi="Times New Roman" w:cs="Times New Roman"/>
                <w:sz w:val="22"/>
                <w:szCs w:val="22"/>
              </w:rPr>
              <w:t>Generic → substantively-aligned</w:t>
            </w:r>
          </w:p>
        </w:tc>
      </w:tr>
      <w:tr w:rsidR="00B00062" w14:paraId="59CF9096" w14:textId="77777777" w:rsidTr="00B00062">
        <w:tc>
          <w:tcPr>
            <w:tcW w:w="1500" w:type="dxa"/>
          </w:tcPr>
          <w:p w14:paraId="701C9EF5" w14:textId="77777777" w:rsidR="00B00062" w:rsidRDefault="00000000">
            <w:pPr>
              <w:pStyle w:val="Compact"/>
            </w:pPr>
            <w:r>
              <w:rPr>
                <w:rFonts w:ascii="Times New Roman" w:eastAsia="Times New Roman" w:hAnsi="Times New Roman" w:cs="Times New Roman"/>
                <w:sz w:val="22"/>
                <w:szCs w:val="22"/>
              </w:rPr>
              <w:t>3 → 4</w:t>
            </w:r>
          </w:p>
        </w:tc>
        <w:tc>
          <w:tcPr>
            <w:tcW w:w="1200" w:type="dxa"/>
          </w:tcPr>
          <w:p w14:paraId="150B1E55" w14:textId="77777777" w:rsidR="00B00062" w:rsidRDefault="00000000">
            <w:pPr>
              <w:pStyle w:val="Compact"/>
              <w:jc w:val="right"/>
            </w:pPr>
            <w:r>
              <w:rPr>
                <w:rFonts w:ascii="Times New Roman" w:eastAsia="Times New Roman" w:hAnsi="Times New Roman" w:cs="Times New Roman"/>
                <w:sz w:val="22"/>
                <w:szCs w:val="22"/>
              </w:rPr>
              <w:t>1.4%</w:t>
            </w:r>
          </w:p>
        </w:tc>
        <w:tc>
          <w:tcPr>
            <w:tcW w:w="6660" w:type="dxa"/>
          </w:tcPr>
          <w:p w14:paraId="66976A22" w14:textId="77777777" w:rsidR="00B00062" w:rsidRDefault="00000000">
            <w:pPr>
              <w:pStyle w:val="Compact"/>
            </w:pPr>
            <w:r>
              <w:rPr>
                <w:rFonts w:ascii="Times New Roman" w:eastAsia="Times New Roman" w:hAnsi="Times New Roman" w:cs="Times New Roman"/>
                <w:sz w:val="22"/>
                <w:szCs w:val="22"/>
              </w:rPr>
              <w:t>Partially → substantively-aligned</w:t>
            </w:r>
          </w:p>
        </w:tc>
      </w:tr>
      <w:tr w:rsidR="00B00062" w14:paraId="7130BA8C" w14:textId="77777777" w:rsidTr="00B00062">
        <w:tc>
          <w:tcPr>
            <w:tcW w:w="1500" w:type="dxa"/>
          </w:tcPr>
          <w:p w14:paraId="0AEABC76" w14:textId="77777777" w:rsidR="00B00062" w:rsidRDefault="00000000">
            <w:pPr>
              <w:pStyle w:val="Compact"/>
            </w:pPr>
            <w:r>
              <w:rPr>
                <w:rFonts w:ascii="Times New Roman" w:eastAsia="Times New Roman" w:hAnsi="Times New Roman" w:cs="Times New Roman"/>
                <w:sz w:val="22"/>
                <w:szCs w:val="22"/>
              </w:rPr>
              <w:t>No upward crossing</w:t>
            </w:r>
          </w:p>
        </w:tc>
        <w:tc>
          <w:tcPr>
            <w:tcW w:w="1200" w:type="dxa"/>
          </w:tcPr>
          <w:p w14:paraId="6A4CB8E8" w14:textId="77777777" w:rsidR="00B00062" w:rsidRDefault="00000000">
            <w:pPr>
              <w:pStyle w:val="Compact"/>
              <w:jc w:val="right"/>
            </w:pPr>
            <w:r>
              <w:rPr>
                <w:rFonts w:ascii="Times New Roman" w:eastAsia="Times New Roman" w:hAnsi="Times New Roman" w:cs="Times New Roman"/>
                <w:sz w:val="22"/>
                <w:szCs w:val="22"/>
              </w:rPr>
              <w:t>38.2%</w:t>
            </w:r>
          </w:p>
        </w:tc>
        <w:tc>
          <w:tcPr>
            <w:tcW w:w="6660" w:type="dxa"/>
          </w:tcPr>
          <w:p w14:paraId="1C5E8568" w14:textId="77777777" w:rsidR="00B00062" w:rsidRDefault="00000000">
            <w:pPr>
              <w:pStyle w:val="Compact"/>
            </w:pPr>
            <w:r>
              <w:rPr>
                <w:rFonts w:ascii="Times New Roman" w:eastAsia="Times New Roman" w:hAnsi="Times New Roman" w:cs="Times New Roman"/>
                <w:sz w:val="22"/>
                <w:szCs w:val="22"/>
              </w:rPr>
              <w:t>Delta stayed inside a single anchor</w:t>
            </w:r>
          </w:p>
        </w:tc>
      </w:tr>
      <w:tr w:rsidR="00B00062" w14:paraId="4766AE61" w14:textId="77777777" w:rsidTr="00B00062">
        <w:tc>
          <w:tcPr>
            <w:tcW w:w="1500" w:type="dxa"/>
          </w:tcPr>
          <w:p w14:paraId="75718FE8" w14:textId="77777777" w:rsidR="00B00062" w:rsidRDefault="00000000">
            <w:pPr>
              <w:pStyle w:val="Compact"/>
            </w:pPr>
            <w:r>
              <w:rPr>
                <w:rFonts w:ascii="Times New Roman" w:eastAsia="Times New Roman" w:hAnsi="Times New Roman" w:cs="Times New Roman"/>
                <w:sz w:val="22"/>
                <w:szCs w:val="22"/>
              </w:rPr>
              <w:t>Downward crossing</w:t>
            </w:r>
          </w:p>
        </w:tc>
        <w:tc>
          <w:tcPr>
            <w:tcW w:w="1200" w:type="dxa"/>
          </w:tcPr>
          <w:p w14:paraId="20AAABA6" w14:textId="77777777" w:rsidR="00B00062" w:rsidRDefault="00000000">
            <w:pPr>
              <w:pStyle w:val="Compact"/>
              <w:jc w:val="right"/>
            </w:pPr>
            <w:r>
              <w:rPr>
                <w:rFonts w:ascii="Times New Roman" w:eastAsia="Times New Roman" w:hAnsi="Times New Roman" w:cs="Times New Roman"/>
                <w:sz w:val="22"/>
                <w:szCs w:val="22"/>
              </w:rPr>
              <w:t>6.8%</w:t>
            </w:r>
          </w:p>
        </w:tc>
        <w:tc>
          <w:tcPr>
            <w:tcW w:w="6660" w:type="dxa"/>
          </w:tcPr>
          <w:p w14:paraId="4E87B63A" w14:textId="77777777" w:rsidR="00B00062" w:rsidRDefault="00000000">
            <w:pPr>
              <w:pStyle w:val="Compact"/>
            </w:pPr>
            <w:r>
              <w:rPr>
                <w:rFonts w:ascii="Times New Roman" w:eastAsia="Times New Roman" w:hAnsi="Times New Roman" w:cs="Times New Roman"/>
                <w:sz w:val="22"/>
                <w:szCs w:val="22"/>
              </w:rPr>
              <w:t>Specification hurt the response</w:t>
            </w:r>
          </w:p>
        </w:tc>
      </w:tr>
    </w:tbl>
    <w:p w14:paraId="493C9AE0" w14:textId="77777777" w:rsidR="00B00062" w:rsidRDefault="00000000">
      <w:pPr>
        <w:pStyle w:val="BodyText"/>
      </w:pPr>
      <w:commentRangeStart w:id="206"/>
      <w:r>
        <w:rPr>
          <w:rFonts w:ascii="Times New Roman" w:eastAsia="Times New Roman" w:hAnsi="Times New Roman" w:cs="Times New Roman"/>
          <w:sz w:val="22"/>
          <w:szCs w:val="22"/>
        </w:rPr>
        <w:t>One of every three low-baseline responses moves from “cannot engage”</w:t>
      </w:r>
      <w:commentRangeEnd w:id="206"/>
      <w:r w:rsidR="00244279">
        <w:rPr>
          <w:rStyle w:val="CommentReference"/>
          <w:rFonts w:ascii="Times New Roman" w:eastAsia="Times New Roman" w:hAnsi="Times New Roman" w:cs="Times New Roman"/>
          <w:sz w:val="22"/>
          <w:szCs w:val="22"/>
        </w:rPr>
        <w:commentReference w:id="206"/>
      </w:r>
      <w:r>
        <w:rPr>
          <w:rFonts w:ascii="Times New Roman" w:eastAsia="Times New Roman" w:hAnsi="Times New Roman" w:cs="Times New Roman"/>
          <w:sz w:val="22"/>
          <w:szCs w:val="22"/>
        </w:rPr>
        <w:t xml:space="preserve"> to actual engagement. Another one in five makes a larger jump. Only one response in fifteen gets worse. Worked examples appear below.</w:t>
      </w:r>
    </w:p>
    <w:p w14:paraId="350E62D6" w14:textId="77777777" w:rsidR="00B00062" w:rsidRDefault="00000000">
      <w:r>
        <w:rPr>
          <w:rFonts w:ascii="Times New Roman" w:eastAsia="Times New Roman" w:hAnsi="Times New Roman" w:cs="Times New Roman"/>
          <w:sz w:val="22"/>
          <w:szCs w:val="22"/>
        </w:rPr>
        <w:pict w14:anchorId="53654F48">
          <v:rect id="_x0000_i1033" style="width:0;height:1.5pt" o:hralign="center" o:hrstd="t" o:hr="t"/>
        </w:pict>
      </w:r>
    </w:p>
    <w:p w14:paraId="03F26EF5" w14:textId="77777777" w:rsidR="00B00062" w:rsidRDefault="00000000">
      <w:pPr>
        <w:pStyle w:val="FirstParagraph"/>
      </w:pPr>
      <w:r>
        <w:rPr>
          <w:rFonts w:ascii="Times New Roman" w:eastAsia="Times New Roman" w:hAnsi="Times New Roman" w:cs="Times New Roman"/>
          <w:b/>
          <w:bCs/>
          <w:sz w:val="22"/>
          <w:szCs w:val="22"/>
        </w:rPr>
        <w:t>Three representative examples below show distinct mechanisms by which the Specification improves the response.</w:t>
      </w:r>
      <w:r>
        <w:rPr>
          <w:rStyle w:val="FootnoteReference"/>
          <w:rFonts w:ascii="Times New Roman" w:eastAsia="Times New Roman" w:hAnsi="Times New Roman" w:cs="Times New Roman"/>
          <w:sz w:val="18"/>
          <w:szCs w:val="18"/>
        </w:rPr>
        <w:footnoteReference w:id="54"/>
      </w:r>
      <w:r>
        <w:rPr>
          <w:rFonts w:ascii="Times New Roman" w:eastAsia="Times New Roman" w:hAnsi="Times New Roman" w:cs="Times New Roman"/>
          <w:sz w:val="22"/>
          <w:szCs w:val="22"/>
        </w:rPr>
        <w:t xml:space="preserve"> Hedge reduction is common but not the only mechanism. The Specification also corrects directionally-wrong predictions and enables interpretive inference from character patterns when retrieved facts are insufficient.</w:t>
      </w:r>
    </w:p>
    <w:p w14:paraId="06975DDC" w14:textId="77777777" w:rsidR="00B00062" w:rsidRDefault="00000000">
      <w:pPr>
        <w:pStyle w:val="Heading3"/>
      </w:pPr>
      <w:bookmarkStart w:id="207" w:name="X7fa46f65f5c1bd8a1b7212d31ac57dd98fa1685"/>
      <w:bookmarkStart w:id="208" w:name="_Toc229562996"/>
      <w:bookmarkEnd w:id="198"/>
      <w:r>
        <w:rPr>
          <w:rFonts w:ascii="Times New Roman" w:eastAsia="Times New Roman" w:hAnsi="Times New Roman" w:cs="Times New Roman"/>
          <w:b/>
          <w:bCs/>
          <w:sz w:val="26"/>
          <w:szCs w:val="26"/>
        </w:rPr>
        <w:t>Worked examples: Wrong-Referent (Fukuzawa), Directional (Bernal Díaz), Abstention (Seacole)</w:t>
      </w:r>
      <w:bookmarkEnd w:id="208"/>
    </w:p>
    <w:p w14:paraId="77F884E1" w14:textId="77777777" w:rsidR="00B00062" w:rsidRDefault="00000000">
      <w:pPr>
        <w:pStyle w:val="BlockText"/>
      </w:pPr>
      <w:r>
        <w:rPr>
          <w:rFonts w:ascii="Times New Roman" w:eastAsia="Times New Roman" w:hAnsi="Times New Roman" w:cs="Times New Roman"/>
          <w:b/>
          <w:bCs/>
          <w:sz w:val="22"/>
          <w:szCs w:val="22"/>
        </w:rPr>
        <w:t>Example A. Facts → Facts + Spec: Wrong-Referent Correction</w:t>
      </w:r>
    </w:p>
    <w:p w14:paraId="140EA247" w14:textId="77777777" w:rsidR="00B00062" w:rsidRDefault="00000000">
      <w:pPr>
        <w:pStyle w:val="BlockText"/>
      </w:pPr>
      <w:r>
        <w:rPr>
          <w:rFonts w:ascii="Times New Roman" w:eastAsia="Times New Roman" w:hAnsi="Times New Roman" w:cs="Times New Roman"/>
          <w:b/>
          <w:bCs/>
          <w:sz w:val="22"/>
          <w:szCs w:val="22"/>
        </w:rPr>
        <w:t>Subject:</w:t>
      </w:r>
      <w:r>
        <w:rPr>
          <w:rFonts w:ascii="Times New Roman" w:eastAsia="Times New Roman" w:hAnsi="Times New Roman" w:cs="Times New Roman"/>
          <w:sz w:val="22"/>
          <w:szCs w:val="22"/>
        </w:rPr>
        <w:t xml:space="preserve"> Yukichi Fukuzawa. </w:t>
      </w:r>
      <w:r>
        <w:rPr>
          <w:rFonts w:ascii="Times New Roman" w:eastAsia="Times New Roman" w:hAnsi="Times New Roman" w:cs="Times New Roman"/>
          <w:b/>
          <w:bCs/>
          <w:sz w:val="22"/>
          <w:szCs w:val="22"/>
        </w:rPr>
        <w:t>Q35:</w:t>
      </w:r>
      <w:r>
        <w:rPr>
          <w:rFonts w:ascii="Times New Roman" w:eastAsia="Times New Roman" w:hAnsi="Times New Roman" w:cs="Times New Roman"/>
          <w:sz w:val="22"/>
          <w:szCs w:val="22"/>
        </w:rPr>
        <w:t xml:space="preserve"> </w:t>
      </w:r>
      <w:r>
        <w:rPr>
          <w:rFonts w:ascii="Times New Roman" w:eastAsia="Times New Roman" w:hAnsi="Times New Roman" w:cs="Times New Roman"/>
          <w:i/>
          <w:iCs/>
          <w:sz w:val="22"/>
          <w:szCs w:val="22"/>
        </w:rPr>
        <w:t>“How would Fukuzawa characterize someone who studied naval arts under the Dutch and later became instrumental in preventing military conflict?”</w:t>
      </w:r>
    </w:p>
    <w:p w14:paraId="10743F0F" w14:textId="77777777" w:rsidR="00B00062" w:rsidRDefault="00000000">
      <w:pPr>
        <w:pStyle w:val="BlockText"/>
      </w:pPr>
      <w:r>
        <w:rPr>
          <w:rFonts w:ascii="Times New Roman" w:eastAsia="Times New Roman" w:hAnsi="Times New Roman" w:cs="Times New Roman"/>
          <w:b/>
          <w:bCs/>
          <w:sz w:val="22"/>
          <w:szCs w:val="22"/>
        </w:rPr>
        <w:t>Held-out (the figure the question is about):</w:t>
      </w:r>
      <w:r>
        <w:rPr>
          <w:rFonts w:ascii="Times New Roman" w:eastAsia="Times New Roman" w:hAnsi="Times New Roman" w:cs="Times New Roman"/>
          <w:sz w:val="22"/>
          <w:szCs w:val="22"/>
        </w:rPr>
        <w:t xml:space="preserve"> </w:t>
      </w:r>
      <w:r>
        <w:rPr>
          <w:rFonts w:ascii="Times New Roman" w:eastAsia="Times New Roman" w:hAnsi="Times New Roman" w:cs="Times New Roman"/>
          <w:i/>
          <w:iCs/>
          <w:sz w:val="22"/>
          <w:szCs w:val="22"/>
        </w:rPr>
        <w:t>“He is best remembered as the man who saved Yedo from siege when the Imperial forces were marching upon it in 1868.”</w:t>
      </w:r>
      <w:r>
        <w:rPr>
          <w:rFonts w:ascii="Times New Roman" w:eastAsia="Times New Roman" w:hAnsi="Times New Roman" w:cs="Times New Roman"/>
          <w:sz w:val="22"/>
          <w:szCs w:val="22"/>
        </w:rPr>
        <w:t xml:space="preserve"> The held-out names Katsu Kaishu, the naval officer who later prevented the bombardment of Edo through diplomatic surrender.</w:t>
      </w:r>
    </w:p>
    <w:p w14:paraId="56A3DDF1" w14:textId="77777777" w:rsidR="00B00062" w:rsidRDefault="00000000">
      <w:pPr>
        <w:pStyle w:val="BlockText"/>
      </w:pPr>
      <w:r>
        <w:rPr>
          <w:rFonts w:ascii="Times New Roman" w:eastAsia="Times New Roman" w:hAnsi="Times New Roman" w:cs="Times New Roman"/>
          <w:b/>
          <w:bCs/>
          <w:sz w:val="22"/>
          <w:szCs w:val="22"/>
        </w:rPr>
        <w:t>C4 facts only (mean 1.00):</w:t>
      </w:r>
      <w:r>
        <w:rPr>
          <w:rFonts w:ascii="Times New Roman" w:eastAsia="Times New Roman" w:hAnsi="Times New Roman" w:cs="Times New Roman"/>
          <w:sz w:val="22"/>
          <w:szCs w:val="22"/>
        </w:rPr>
        <w:t xml:space="preserve"> </w:t>
      </w:r>
      <w:r>
        <w:rPr>
          <w:rFonts w:ascii="Times New Roman" w:eastAsia="Times New Roman" w:hAnsi="Times New Roman" w:cs="Times New Roman"/>
          <w:i/>
          <w:iCs/>
          <w:sz w:val="22"/>
          <w:szCs w:val="22"/>
        </w:rPr>
        <w:t xml:space="preserve">“Based on the facts provided, Fukuzawa would likely characterize such a person with high regard and respect… The most relevant figure is </w:t>
      </w:r>
      <w:r>
        <w:rPr>
          <w:rFonts w:ascii="Times New Roman" w:eastAsia="Times New Roman" w:hAnsi="Times New Roman" w:cs="Times New Roman"/>
          <w:b/>
          <w:bCs/>
          <w:i/>
          <w:iCs/>
          <w:sz w:val="22"/>
          <w:szCs w:val="22"/>
        </w:rPr>
        <w:t>Captain Kimura Settsu-no Kami</w:t>
      </w:r>
      <w:r>
        <w:rPr>
          <w:rFonts w:ascii="Times New Roman" w:eastAsia="Times New Roman" w:hAnsi="Times New Roman" w:cs="Times New Roman"/>
          <w:i/>
          <w:iCs/>
          <w:sz w:val="22"/>
          <w:szCs w:val="22"/>
        </w:rPr>
        <w:t>, who commanded the Kanrin-maru. Fukuzawa would characterize him positively because: Competence and Pride: Kimura had studied navigation under the Dutch and successfully commanded the trans-Pacific voyage…”</w:t>
      </w:r>
    </w:p>
    <w:p w14:paraId="678648EE" w14:textId="77777777" w:rsidR="00B00062" w:rsidRDefault="00000000">
      <w:pPr>
        <w:pStyle w:val="BlockText"/>
      </w:pPr>
      <w:r>
        <w:rPr>
          <w:rFonts w:ascii="Times New Roman" w:eastAsia="Times New Roman" w:hAnsi="Times New Roman" w:cs="Times New Roman"/>
          <w:sz w:val="22"/>
          <w:szCs w:val="22"/>
        </w:rPr>
        <w:t>The AI picks the wrong person. Captain Kimura is also a naval officer who studied under the Dutch, but he is not the figure the held-out is about. The model matched on a surface descriptor (“naval officer who studied under Dutch”) and grabbed the most-mentioned naval officer in the facts. Five judges score this at the rubric floor, anchor 1 (off-base): the response engages the question fluently but identifies the wrong subject.</w:t>
      </w:r>
    </w:p>
    <w:p w14:paraId="25A8BF42" w14:textId="77777777" w:rsidR="00B00062" w:rsidRDefault="00000000">
      <w:pPr>
        <w:pStyle w:val="BlockText"/>
      </w:pPr>
      <w:r>
        <w:rPr>
          <w:rFonts w:ascii="Times New Roman" w:eastAsia="Times New Roman" w:hAnsi="Times New Roman" w:cs="Times New Roman"/>
          <w:b/>
          <w:bCs/>
          <w:sz w:val="22"/>
          <w:szCs w:val="22"/>
        </w:rPr>
        <w:lastRenderedPageBreak/>
        <w:t>C4a facts + Spec (mean 4.20):</w:t>
      </w:r>
      <w:r>
        <w:rPr>
          <w:rFonts w:ascii="Times New Roman" w:eastAsia="Times New Roman" w:hAnsi="Times New Roman" w:cs="Times New Roman"/>
          <w:sz w:val="22"/>
          <w:szCs w:val="22"/>
        </w:rPr>
        <w:t xml:space="preserve"> </w:t>
      </w:r>
      <w:r>
        <w:rPr>
          <w:rFonts w:ascii="Times New Roman" w:eastAsia="Times New Roman" w:hAnsi="Times New Roman" w:cs="Times New Roman"/>
          <w:i/>
          <w:iCs/>
          <w:sz w:val="22"/>
          <w:szCs w:val="22"/>
        </w:rPr>
        <w:t xml:space="preserve">“This describes </w:t>
      </w:r>
      <w:r>
        <w:rPr>
          <w:rFonts w:ascii="Times New Roman" w:eastAsia="Times New Roman" w:hAnsi="Times New Roman" w:cs="Times New Roman"/>
          <w:b/>
          <w:bCs/>
          <w:i/>
          <w:iCs/>
          <w:sz w:val="22"/>
          <w:szCs w:val="22"/>
        </w:rPr>
        <w:t>Katsu Rintaro</w:t>
      </w:r>
      <w:r>
        <w:rPr>
          <w:rFonts w:ascii="Times New Roman" w:eastAsia="Times New Roman" w:hAnsi="Times New Roman" w:cs="Times New Roman"/>
          <w:i/>
          <w:iCs/>
          <w:sz w:val="22"/>
          <w:szCs w:val="22"/>
        </w:rPr>
        <w:t>, who: studied navigation under Dutch officers in Nagasaki (post-1855); served as second-in-command on the Kanrin-maru’s trans-Pacific voyage; later became instrumental in negotiating the peaceful surrender of Edo Castle (preventing the final Boshin War battle)… Fukuzawa would credit him for earned expertise, not inherited rank… but Fukuzawa would probably regard Katsu as a capable man constrained by the very system Fukuzawa despised — someone who used Western knowledge skillfully but remained ultimately loyal to institutional authority rather than to independent principle.”</w:t>
      </w:r>
    </w:p>
    <w:p w14:paraId="55BE16ED" w14:textId="77777777" w:rsidR="00B00062" w:rsidRDefault="00000000">
      <w:pPr>
        <w:pStyle w:val="BlockText"/>
      </w:pPr>
      <w:r>
        <w:rPr>
          <w:rFonts w:ascii="Times New Roman" w:eastAsia="Times New Roman" w:hAnsi="Times New Roman" w:cs="Times New Roman"/>
          <w:sz w:val="22"/>
          <w:szCs w:val="22"/>
        </w:rPr>
        <w:t>The Spec moves the AI from the wrong referent to the right one (Katsu Rintaro = Katsu Kaishu). It characterizes him through Fukuzawa’s reasoning patterns: respect for demonstrated capability paired with skepticism toward institutional embedding. Five judges register the move; mean shifts from 1.00 to 4.20, a three-anchor jump from “off-base” to “general direction correct.”</w:t>
      </w:r>
    </w:p>
    <w:p w14:paraId="788254AA" w14:textId="77777777" w:rsidR="00B00062" w:rsidRDefault="00000000">
      <w:pPr>
        <w:pStyle w:val="BlockText"/>
      </w:pPr>
      <w:r>
        <w:rPr>
          <w:rFonts w:ascii="Times New Roman" w:eastAsia="Times New Roman" w:hAnsi="Times New Roman" w:cs="Times New Roman"/>
          <w:b/>
          <w:bCs/>
          <w:sz w:val="22"/>
          <w:szCs w:val="22"/>
        </w:rPr>
        <w:t>What the Spec did.</w:t>
      </w:r>
      <w:r>
        <w:rPr>
          <w:rFonts w:ascii="Times New Roman" w:eastAsia="Times New Roman" w:hAnsi="Times New Roman" w:cs="Times New Roman"/>
          <w:sz w:val="22"/>
          <w:szCs w:val="22"/>
        </w:rPr>
        <w:t xml:space="preserve"> The headline is fine-grained differentiation. The facts list both Captain Kimura (the captain of the Kanrin-maru) and Katsu Rintaro (the second-in-command). Both fit the surface descriptor “naval officer who studied under the Dutch”; both appear repeatedly in Fukuzawa’s autobiography. Picking between them requires reasoning about which figure Fukuzawa would actually characterize for the specific behavior in the question, not just which figure matches the descriptor. The Spec encodes Fukuzawa’s preference for earned over inherited authority, his skepticism of institutional rank, and his attention to demonstrated capability. These are the exact axes that distinguish a captain by appointment from a subordinate by skill. Without the Spec, the model defaults to the most-mentioned candidate (Kimura) and matches the descriptor; with the Spec, it filters by behavioral pattern and resolves to the right person (Katsu). The interpretive layer is what lets the model choose the second-in-command over the captain when the question is about Fukuzawa’s characterization, not the facts.</w:t>
      </w:r>
    </w:p>
    <w:p w14:paraId="3AF70468" w14:textId="77777777" w:rsidR="00B00062" w:rsidRDefault="00000000">
      <w:pPr>
        <w:pStyle w:val="BlockText"/>
      </w:pPr>
      <w:r>
        <w:rPr>
          <w:rFonts w:ascii="Times New Roman" w:eastAsia="Times New Roman" w:hAnsi="Times New Roman" w:cs="Times New Roman"/>
          <w:b/>
          <w:bCs/>
          <w:sz w:val="22"/>
          <w:szCs w:val="22"/>
        </w:rPr>
        <w:t>Example B. Facts → Facts + Spec: Directional Correction</w:t>
      </w:r>
    </w:p>
    <w:p w14:paraId="3170CCFE" w14:textId="77777777" w:rsidR="00B00062" w:rsidRDefault="00000000">
      <w:pPr>
        <w:pStyle w:val="BlockText"/>
      </w:pPr>
      <w:r>
        <w:rPr>
          <w:rFonts w:ascii="Times New Roman" w:eastAsia="Times New Roman" w:hAnsi="Times New Roman" w:cs="Times New Roman"/>
          <w:b/>
          <w:bCs/>
          <w:sz w:val="22"/>
          <w:szCs w:val="22"/>
        </w:rPr>
        <w:t>Subject:</w:t>
      </w:r>
      <w:r>
        <w:rPr>
          <w:rFonts w:ascii="Times New Roman" w:eastAsia="Times New Roman" w:hAnsi="Times New Roman" w:cs="Times New Roman"/>
          <w:sz w:val="22"/>
          <w:szCs w:val="22"/>
        </w:rPr>
        <w:t xml:space="preserve"> Bernal Díaz del Castillo. </w:t>
      </w:r>
      <w:r>
        <w:rPr>
          <w:rFonts w:ascii="Times New Roman" w:eastAsia="Times New Roman" w:hAnsi="Times New Roman" w:cs="Times New Roman"/>
          <w:b/>
          <w:bCs/>
          <w:sz w:val="22"/>
          <w:szCs w:val="22"/>
        </w:rPr>
        <w:t>Q16:</w:t>
      </w:r>
      <w:r>
        <w:rPr>
          <w:rFonts w:ascii="Times New Roman" w:eastAsia="Times New Roman" w:hAnsi="Times New Roman" w:cs="Times New Roman"/>
          <w:sz w:val="22"/>
          <w:szCs w:val="22"/>
        </w:rPr>
        <w:t xml:space="preserve"> </w:t>
      </w:r>
      <w:r>
        <w:rPr>
          <w:rFonts w:ascii="Times New Roman" w:eastAsia="Times New Roman" w:hAnsi="Times New Roman" w:cs="Times New Roman"/>
          <w:i/>
          <w:iCs/>
          <w:sz w:val="22"/>
          <w:szCs w:val="22"/>
        </w:rPr>
        <w:t>“When the commander is offered physical assistance during a strenuous activity, what behavior would the author expect from him?”</w:t>
      </w:r>
    </w:p>
    <w:p w14:paraId="4F75037D" w14:textId="77777777" w:rsidR="00B00062" w:rsidRDefault="00000000">
      <w:pPr>
        <w:pStyle w:val="BlockText"/>
      </w:pPr>
      <w:r>
        <w:rPr>
          <w:rFonts w:ascii="Times New Roman" w:eastAsia="Times New Roman" w:hAnsi="Times New Roman" w:cs="Times New Roman"/>
          <w:b/>
          <w:bCs/>
          <w:sz w:val="22"/>
          <w:szCs w:val="22"/>
        </w:rPr>
        <w:t>Held-out:</w:t>
      </w:r>
      <w:r>
        <w:rPr>
          <w:rFonts w:ascii="Times New Roman" w:eastAsia="Times New Roman" w:hAnsi="Times New Roman" w:cs="Times New Roman"/>
          <w:sz w:val="22"/>
          <w:szCs w:val="22"/>
        </w:rPr>
        <w:t xml:space="preserve"> </w:t>
      </w:r>
      <w:r>
        <w:rPr>
          <w:rFonts w:ascii="Times New Roman" w:eastAsia="Times New Roman" w:hAnsi="Times New Roman" w:cs="Times New Roman"/>
          <w:i/>
          <w:iCs/>
          <w:sz w:val="22"/>
          <w:szCs w:val="22"/>
        </w:rPr>
        <w:t>“There were 114 steps to the summit, and, as they feared that Cortes would experience the same fatigue in mounting as Motecusuma had, they were going to assist him by taking hold of his arms. Cortes, however, would not accept of their proffered aid.”</w:t>
      </w:r>
    </w:p>
    <w:p w14:paraId="5713BCBB" w14:textId="77777777" w:rsidR="00B00062" w:rsidRDefault="00000000">
      <w:pPr>
        <w:pStyle w:val="BlockText"/>
      </w:pPr>
      <w:r>
        <w:rPr>
          <w:rFonts w:ascii="Times New Roman" w:eastAsia="Times New Roman" w:hAnsi="Times New Roman" w:cs="Times New Roman"/>
          <w:b/>
          <w:bCs/>
          <w:sz w:val="22"/>
          <w:szCs w:val="22"/>
        </w:rPr>
        <w:t>C4 facts only (mean 2.00):</w:t>
      </w:r>
      <w:r>
        <w:rPr>
          <w:rFonts w:ascii="Times New Roman" w:eastAsia="Times New Roman" w:hAnsi="Times New Roman" w:cs="Times New Roman"/>
          <w:sz w:val="22"/>
          <w:szCs w:val="22"/>
        </w:rPr>
        <w:t xml:space="preserve"> </w:t>
      </w:r>
      <w:r>
        <w:rPr>
          <w:rFonts w:ascii="Times New Roman" w:eastAsia="Times New Roman" w:hAnsi="Times New Roman" w:cs="Times New Roman"/>
          <w:i/>
          <w:iCs/>
          <w:sz w:val="22"/>
          <w:szCs w:val="22"/>
        </w:rPr>
        <w:t xml:space="preserve">“Based on the facts provided about Bernal Díaz del Castillo and his observations of Cortes, the author would expect the commander to </w:t>
      </w:r>
      <w:r>
        <w:rPr>
          <w:rFonts w:ascii="Times New Roman" w:eastAsia="Times New Roman" w:hAnsi="Times New Roman" w:cs="Times New Roman"/>
          <w:b/>
          <w:bCs/>
          <w:i/>
          <w:iCs/>
          <w:sz w:val="22"/>
          <w:szCs w:val="22"/>
        </w:rPr>
        <w:t>accept and participate</w:t>
      </w:r>
      <w:r>
        <w:rPr>
          <w:rFonts w:ascii="Times New Roman" w:eastAsia="Times New Roman" w:hAnsi="Times New Roman" w:cs="Times New Roman"/>
          <w:i/>
          <w:iCs/>
          <w:sz w:val="22"/>
          <w:szCs w:val="22"/>
        </w:rPr>
        <w:t xml:space="preserve"> in the assistance while maintaining leadership and setting an example.”</w:t>
      </w:r>
    </w:p>
    <w:p w14:paraId="2B3C4879" w14:textId="77777777" w:rsidR="00B00062" w:rsidRDefault="00000000">
      <w:pPr>
        <w:pStyle w:val="BlockText"/>
      </w:pPr>
      <w:r>
        <w:rPr>
          <w:rFonts w:ascii="Times New Roman" w:eastAsia="Times New Roman" w:hAnsi="Times New Roman" w:cs="Times New Roman"/>
          <w:sz w:val="22"/>
          <w:szCs w:val="22"/>
        </w:rPr>
        <w:t>The AI gives a confident, fluent answer that gets the direction wrong: it predicts Cortés would accept help. Five judges agree: unanimous 2 (“wrong prediction”). The response engages the question and produces a specific prediction, but the prediction is the opposite of what the held-out shows.</w:t>
      </w:r>
    </w:p>
    <w:p w14:paraId="42B50B12" w14:textId="77777777" w:rsidR="00B00062" w:rsidRDefault="00000000">
      <w:pPr>
        <w:pStyle w:val="BlockText"/>
      </w:pPr>
      <w:r>
        <w:rPr>
          <w:rFonts w:ascii="Times New Roman" w:eastAsia="Times New Roman" w:hAnsi="Times New Roman" w:cs="Times New Roman"/>
          <w:b/>
          <w:bCs/>
          <w:sz w:val="22"/>
          <w:szCs w:val="22"/>
        </w:rPr>
        <w:t>C4a facts + Spec (mean 4.80):</w:t>
      </w:r>
      <w:r>
        <w:rPr>
          <w:rFonts w:ascii="Times New Roman" w:eastAsia="Times New Roman" w:hAnsi="Times New Roman" w:cs="Times New Roman"/>
          <w:sz w:val="22"/>
          <w:szCs w:val="22"/>
        </w:rPr>
        <w:t xml:space="preserve"> </w:t>
      </w:r>
      <w:r>
        <w:rPr>
          <w:rFonts w:ascii="Times New Roman" w:eastAsia="Times New Roman" w:hAnsi="Times New Roman" w:cs="Times New Roman"/>
          <w:i/>
          <w:iCs/>
          <w:sz w:val="22"/>
          <w:szCs w:val="22"/>
        </w:rPr>
        <w:t xml:space="preserve">“Based on the behavioral specification, when the commander is offered physical assistance during a strenuous activity, the author would expect </w:t>
      </w:r>
      <w:r>
        <w:rPr>
          <w:rFonts w:ascii="Times New Roman" w:eastAsia="Times New Roman" w:hAnsi="Times New Roman" w:cs="Times New Roman"/>
          <w:b/>
          <w:bCs/>
          <w:i/>
          <w:iCs/>
          <w:sz w:val="22"/>
          <w:szCs w:val="22"/>
        </w:rPr>
        <w:t>Cortes to refuse</w:t>
      </w:r>
      <w:r>
        <w:rPr>
          <w:rFonts w:ascii="Times New Roman" w:eastAsia="Times New Roman" w:hAnsi="Times New Roman" w:cs="Times New Roman"/>
          <w:i/>
          <w:iCs/>
          <w:sz w:val="22"/>
          <w:szCs w:val="22"/>
        </w:rPr>
        <w:t xml:space="preserve"> the assistance and perform the labor himself — particularly if it serves a symbolic or leadership purpose… The author notes that when Cortes performs the labor, ‘The caziques and all present followed Cortes’s example.’ This is not accidental — it’s the load-bearing mechanism of how Cortes exercises power.”</w:t>
      </w:r>
    </w:p>
    <w:p w14:paraId="36768576" w14:textId="77777777" w:rsidR="00B00062" w:rsidRDefault="00000000">
      <w:pPr>
        <w:pStyle w:val="BlockText"/>
      </w:pPr>
      <w:r>
        <w:rPr>
          <w:rFonts w:ascii="Times New Roman" w:eastAsia="Times New Roman" w:hAnsi="Times New Roman" w:cs="Times New Roman"/>
          <w:sz w:val="22"/>
          <w:szCs w:val="22"/>
        </w:rPr>
        <w:lastRenderedPageBreak/>
        <w:t>The Spec flips the prediction. The AI now correctly anticipates Cortés refusing, and explains why: Cortés’ authority was grounded in performative self-reliance, so accepting help would have undermined the leadership pattern Bernal Díaz documents repeatedly.</w:t>
      </w:r>
    </w:p>
    <w:p w14:paraId="7BEAC420" w14:textId="77777777" w:rsidR="00B00062" w:rsidRDefault="00000000">
      <w:pPr>
        <w:pStyle w:val="BlockText"/>
      </w:pPr>
      <w:r>
        <w:rPr>
          <w:rFonts w:ascii="Times New Roman" w:eastAsia="Times New Roman" w:hAnsi="Times New Roman" w:cs="Times New Roman"/>
          <w:b/>
          <w:bCs/>
          <w:sz w:val="22"/>
          <w:szCs w:val="22"/>
        </w:rPr>
        <w:t>What the Spec did.</w:t>
      </w:r>
      <w:r>
        <w:rPr>
          <w:rFonts w:ascii="Times New Roman" w:eastAsia="Times New Roman" w:hAnsi="Times New Roman" w:cs="Times New Roman"/>
          <w:sz w:val="22"/>
          <w:szCs w:val="22"/>
        </w:rPr>
        <w:t xml:space="preserve"> The headline is what </w:t>
      </w:r>
      <w:r>
        <w:rPr>
          <w:rFonts w:ascii="Times New Roman" w:eastAsia="Times New Roman" w:hAnsi="Times New Roman" w:cs="Times New Roman"/>
          <w:i/>
          <w:iCs/>
          <w:sz w:val="22"/>
          <w:szCs w:val="22"/>
        </w:rPr>
        <w:t>all the facts together still cannot capture</w:t>
      </w:r>
      <w:r>
        <w:rPr>
          <w:rFonts w:ascii="Times New Roman" w:eastAsia="Times New Roman" w:hAnsi="Times New Roman" w:cs="Times New Roman"/>
          <w:sz w:val="22"/>
          <w:szCs w:val="22"/>
        </w:rPr>
        <w:t xml:space="preserve">. C4 is not a sparse condition; the model received the complete extracted fact set from Bernal Díaz’s training-half corpus, including every documented instance of Cortés’ behavior. With that full fact pool in context, the model still predicts the wrong direction: that Cortés would accept the offered help. The interpretive layer is not adding missing facts; it is encoding an </w:t>
      </w:r>
      <w:r>
        <w:rPr>
          <w:rFonts w:ascii="Times New Roman" w:eastAsia="Times New Roman" w:hAnsi="Times New Roman" w:cs="Times New Roman"/>
          <w:i/>
          <w:iCs/>
          <w:sz w:val="22"/>
          <w:szCs w:val="22"/>
        </w:rPr>
        <w:t>organizing principle</w:t>
      </w:r>
      <w:r>
        <w:rPr>
          <w:rFonts w:ascii="Times New Roman" w:eastAsia="Times New Roman" w:hAnsi="Times New Roman" w:cs="Times New Roman"/>
          <w:sz w:val="22"/>
          <w:szCs w:val="22"/>
        </w:rPr>
        <w:t xml:space="preserve"> the facts alone do not announce: Cortés’ performative self-reliance as the load-bearing mechanism of his authority. Reading individual facts does not yield the principle; you have to interpret the pattern across them. Once the principle is named in the Spec, the model uses it to override its generic “good leaders accept help” default and predict the right direction. This is the value facts alone cannot capture: the principle that connects the facts is itself a piece of information the model needs </w:t>
      </w:r>
      <w:commentRangeStart w:id="209"/>
      <w:r>
        <w:rPr>
          <w:rFonts w:ascii="Times New Roman" w:eastAsia="Times New Roman" w:hAnsi="Times New Roman" w:cs="Times New Roman"/>
          <w:sz w:val="22"/>
          <w:szCs w:val="22"/>
        </w:rPr>
        <w:t xml:space="preserve">and does not get from accumulation alone. </w:t>
      </w:r>
      <w:commentRangeEnd w:id="209"/>
      <w:r w:rsidR="006858C5">
        <w:rPr>
          <w:rStyle w:val="CommentReference"/>
          <w:rFonts w:ascii="Times New Roman" w:eastAsia="Times New Roman" w:hAnsi="Times New Roman" w:cs="Times New Roman"/>
          <w:sz w:val="22"/>
          <w:szCs w:val="22"/>
        </w:rPr>
        <w:commentReference w:id="209"/>
      </w:r>
      <w:r>
        <w:rPr>
          <w:rFonts w:ascii="Times New Roman" w:eastAsia="Times New Roman" w:hAnsi="Times New Roman" w:cs="Times New Roman"/>
          <w:sz w:val="22"/>
          <w:szCs w:val="22"/>
        </w:rPr>
        <w:t>Multi-anchor crossing (2 → 4.80, a near three-anchor jump).</w:t>
      </w:r>
    </w:p>
    <w:p w14:paraId="7872EBAB" w14:textId="77777777" w:rsidR="00B00062" w:rsidRDefault="00000000">
      <w:pPr>
        <w:pStyle w:val="BlockText"/>
      </w:pPr>
      <w:r>
        <w:rPr>
          <w:rFonts w:ascii="Times New Roman" w:eastAsia="Times New Roman" w:hAnsi="Times New Roman" w:cs="Times New Roman"/>
          <w:b/>
          <w:bCs/>
          <w:sz w:val="22"/>
          <w:szCs w:val="22"/>
        </w:rPr>
        <w:t>Example C. Facts → Facts + Spec: Abstention Becomes Near-Perfect Inference</w:t>
      </w:r>
    </w:p>
    <w:p w14:paraId="6BC7FCA0" w14:textId="77777777" w:rsidR="00B00062" w:rsidRDefault="00000000">
      <w:pPr>
        <w:pStyle w:val="BlockText"/>
      </w:pPr>
      <w:r>
        <w:rPr>
          <w:rFonts w:ascii="Times New Roman" w:eastAsia="Times New Roman" w:hAnsi="Times New Roman" w:cs="Times New Roman"/>
          <w:b/>
          <w:bCs/>
          <w:sz w:val="22"/>
          <w:szCs w:val="22"/>
        </w:rPr>
        <w:t>Subject:</w:t>
      </w:r>
      <w:r>
        <w:rPr>
          <w:rFonts w:ascii="Times New Roman" w:eastAsia="Times New Roman" w:hAnsi="Times New Roman" w:cs="Times New Roman"/>
          <w:sz w:val="22"/>
          <w:szCs w:val="22"/>
        </w:rPr>
        <w:t xml:space="preserve"> Mary Seacole. </w:t>
      </w:r>
      <w:r>
        <w:rPr>
          <w:rFonts w:ascii="Times New Roman" w:eastAsia="Times New Roman" w:hAnsi="Times New Roman" w:cs="Times New Roman"/>
          <w:b/>
          <w:bCs/>
          <w:sz w:val="22"/>
          <w:szCs w:val="22"/>
        </w:rPr>
        <w:t>Q2:</w:t>
      </w:r>
      <w:r>
        <w:rPr>
          <w:rFonts w:ascii="Times New Roman" w:eastAsia="Times New Roman" w:hAnsi="Times New Roman" w:cs="Times New Roman"/>
          <w:sz w:val="22"/>
          <w:szCs w:val="22"/>
        </w:rPr>
        <w:t xml:space="preserve"> </w:t>
      </w:r>
      <w:r>
        <w:rPr>
          <w:rFonts w:ascii="Times New Roman" w:eastAsia="Times New Roman" w:hAnsi="Times New Roman" w:cs="Times New Roman"/>
          <w:i/>
          <w:iCs/>
          <w:sz w:val="22"/>
          <w:szCs w:val="22"/>
        </w:rPr>
        <w:t>“How does Mary Seacole typically respond when a delirious patient mistakes her for a family member?”</w:t>
      </w:r>
    </w:p>
    <w:p w14:paraId="7233698D" w14:textId="77777777" w:rsidR="00B00062" w:rsidRDefault="00000000">
      <w:pPr>
        <w:pStyle w:val="BlockText"/>
      </w:pPr>
      <w:r>
        <w:rPr>
          <w:rFonts w:ascii="Times New Roman" w:eastAsia="Times New Roman" w:hAnsi="Times New Roman" w:cs="Times New Roman"/>
          <w:b/>
          <w:bCs/>
          <w:sz w:val="22"/>
          <w:szCs w:val="22"/>
        </w:rPr>
        <w:t>Held-out:</w:t>
      </w:r>
      <w:r>
        <w:rPr>
          <w:rFonts w:ascii="Times New Roman" w:eastAsia="Times New Roman" w:hAnsi="Times New Roman" w:cs="Times New Roman"/>
          <w:sz w:val="22"/>
          <w:szCs w:val="22"/>
        </w:rPr>
        <w:t xml:space="preserve"> </w:t>
      </w:r>
      <w:r>
        <w:rPr>
          <w:rFonts w:ascii="Times New Roman" w:eastAsia="Times New Roman" w:hAnsi="Times New Roman" w:cs="Times New Roman"/>
          <w:i/>
          <w:iCs/>
          <w:sz w:val="22"/>
          <w:szCs w:val="22"/>
        </w:rPr>
        <w:t>“Poor fellow! I could not undeceive him. I think the fancy happily caused by the touch of a woman’s hand soothed his dying hour.”</w:t>
      </w:r>
      <w:r>
        <w:rPr>
          <w:rFonts w:ascii="Times New Roman" w:eastAsia="Times New Roman" w:hAnsi="Times New Roman" w:cs="Times New Roman"/>
          <w:sz w:val="22"/>
          <w:szCs w:val="22"/>
        </w:rPr>
        <w:t xml:space="preserve"> In Seacole’s own voice: she chose not to correct him, and read the comfort her presence brought as a kind of healing.</w:t>
      </w:r>
    </w:p>
    <w:p w14:paraId="396547ED" w14:textId="77777777" w:rsidR="00B00062" w:rsidRDefault="00000000">
      <w:pPr>
        <w:pStyle w:val="BlockText"/>
      </w:pPr>
      <w:r>
        <w:rPr>
          <w:rFonts w:ascii="Times New Roman" w:eastAsia="Times New Roman" w:hAnsi="Times New Roman" w:cs="Times New Roman"/>
          <w:b/>
          <w:bCs/>
          <w:sz w:val="22"/>
          <w:szCs w:val="22"/>
        </w:rPr>
        <w:t>C4 facts only (mean 2.80, judges split 5/2/3/3/1):</w:t>
      </w:r>
      <w:r>
        <w:rPr>
          <w:rFonts w:ascii="Times New Roman" w:eastAsia="Times New Roman" w:hAnsi="Times New Roman" w:cs="Times New Roman"/>
          <w:sz w:val="22"/>
          <w:szCs w:val="22"/>
        </w:rPr>
        <w:t xml:space="preserve"> </w:t>
      </w:r>
      <w:r>
        <w:rPr>
          <w:rFonts w:ascii="Times New Roman" w:eastAsia="Times New Roman" w:hAnsi="Times New Roman" w:cs="Times New Roman"/>
          <w:i/>
          <w:iCs/>
          <w:sz w:val="22"/>
          <w:szCs w:val="22"/>
        </w:rPr>
        <w:t xml:space="preserve">“Based on the complete set of facts provided, there is </w:t>
      </w:r>
      <w:r>
        <w:rPr>
          <w:rFonts w:ascii="Times New Roman" w:eastAsia="Times New Roman" w:hAnsi="Times New Roman" w:cs="Times New Roman"/>
          <w:b/>
          <w:bCs/>
          <w:i/>
          <w:iCs/>
          <w:sz w:val="22"/>
          <w:szCs w:val="22"/>
        </w:rPr>
        <w:t>no specific information</w:t>
      </w:r>
      <w:r>
        <w:rPr>
          <w:rFonts w:ascii="Times New Roman" w:eastAsia="Times New Roman" w:hAnsi="Times New Roman" w:cs="Times New Roman"/>
          <w:i/>
          <w:iCs/>
          <w:sz w:val="22"/>
          <w:szCs w:val="22"/>
        </w:rPr>
        <w:t xml:space="preserve"> about how Mary Seacole typically responds when a delirious patient mistakes her for a family member… there is no explicit account of her reactions to delirious patients confusing her identity with their relatives.”</w:t>
      </w:r>
    </w:p>
    <w:p w14:paraId="7D8512C1" w14:textId="77777777" w:rsidR="00B00062" w:rsidRDefault="00000000">
      <w:pPr>
        <w:pStyle w:val="BlockText"/>
      </w:pPr>
      <w:r>
        <w:rPr>
          <w:rFonts w:ascii="Times New Roman" w:eastAsia="Times New Roman" w:hAnsi="Times New Roman" w:cs="Times New Roman"/>
          <w:sz w:val="22"/>
          <w:szCs w:val="22"/>
        </w:rPr>
        <w:t>The AI honestly abstains: it identifies that the facts don’t directly cover this scenario and refuses to invent. Five judges have no shared view on what an honest abstention deserves. Haiku gives it full credit (5); GPT-5.4 gives it the floor (1); the rest land between. The 2.80 mean averages over a panel that genuinely disagrees on whether to reward the abstention as engagement or penalize it as failure to predict.</w:t>
      </w:r>
      <w:r>
        <w:rPr>
          <w:rStyle w:val="FootnoteReference"/>
          <w:rFonts w:ascii="Times New Roman" w:eastAsia="Times New Roman" w:hAnsi="Times New Roman" w:cs="Times New Roman"/>
          <w:sz w:val="18"/>
          <w:szCs w:val="18"/>
        </w:rPr>
        <w:footnoteReference w:id="55"/>
      </w:r>
    </w:p>
    <w:p w14:paraId="752D7723" w14:textId="77777777" w:rsidR="00B00062" w:rsidRDefault="00000000">
      <w:pPr>
        <w:pStyle w:val="BlockText"/>
      </w:pPr>
      <w:r>
        <w:rPr>
          <w:rFonts w:ascii="Times New Roman" w:eastAsia="Times New Roman" w:hAnsi="Times New Roman" w:cs="Times New Roman"/>
          <w:b/>
          <w:bCs/>
          <w:sz w:val="22"/>
          <w:szCs w:val="22"/>
        </w:rPr>
        <w:t>C4a facts + Spec (mean 5.00, unanimous):</w:t>
      </w:r>
      <w:r>
        <w:rPr>
          <w:rFonts w:ascii="Times New Roman" w:eastAsia="Times New Roman" w:hAnsi="Times New Roman" w:cs="Times New Roman"/>
          <w:sz w:val="22"/>
          <w:szCs w:val="22"/>
        </w:rPr>
        <w:t xml:space="preserve"> </w:t>
      </w:r>
      <w:r>
        <w:rPr>
          <w:rFonts w:ascii="Times New Roman" w:eastAsia="Times New Roman" w:hAnsi="Times New Roman" w:cs="Times New Roman"/>
          <w:i/>
          <w:iCs/>
          <w:sz w:val="22"/>
          <w:szCs w:val="22"/>
        </w:rPr>
        <w:t xml:space="preserve">“Based on the behavioral specification and known facts, Mary Seacole’s response would follow a consistent pattern. Primary response: compassionate acceptance. She would </w:t>
      </w:r>
      <w:r>
        <w:rPr>
          <w:rFonts w:ascii="Times New Roman" w:eastAsia="Times New Roman" w:hAnsi="Times New Roman" w:cs="Times New Roman"/>
          <w:b/>
          <w:bCs/>
          <w:i/>
          <w:iCs/>
          <w:sz w:val="22"/>
          <w:szCs w:val="22"/>
        </w:rPr>
        <w:t>not correct the patient</w:t>
      </w:r>
      <w:r>
        <w:rPr>
          <w:rFonts w:ascii="Times New Roman" w:eastAsia="Times New Roman" w:hAnsi="Times New Roman" w:cs="Times New Roman"/>
          <w:i/>
          <w:iCs/>
          <w:sz w:val="22"/>
          <w:szCs w:val="22"/>
        </w:rPr>
        <w:t xml:space="preserve"> in the moment. Instead, she would </w:t>
      </w:r>
      <w:r>
        <w:rPr>
          <w:rFonts w:ascii="Times New Roman" w:eastAsia="Times New Roman" w:hAnsi="Times New Roman" w:cs="Times New Roman"/>
          <w:b/>
          <w:bCs/>
          <w:i/>
          <w:iCs/>
          <w:sz w:val="22"/>
          <w:szCs w:val="22"/>
        </w:rPr>
        <w:t>lean into the mistaken identity, sustain the fiction with tenderness</w:t>
      </w:r>
      <w:r>
        <w:rPr>
          <w:rFonts w:ascii="Times New Roman" w:eastAsia="Times New Roman" w:hAnsi="Times New Roman" w:cs="Times New Roman"/>
          <w:i/>
          <w:iCs/>
          <w:sz w:val="22"/>
          <w:szCs w:val="22"/>
        </w:rPr>
        <w:t>, and prioritize emotional relief over factual accuracy. This aligns with A4 (Proximate Obligation) and A8 (Sympathetic Realism)… Personal presence and touch carry psychological and emotional power that no institutional process replicates.”</w:t>
      </w:r>
    </w:p>
    <w:p w14:paraId="6C4071D3" w14:textId="77777777" w:rsidR="00B00062" w:rsidRDefault="00000000">
      <w:pPr>
        <w:pStyle w:val="BlockText"/>
      </w:pPr>
      <w:r>
        <w:rPr>
          <w:rFonts w:ascii="Times New Roman" w:eastAsia="Times New Roman" w:hAnsi="Times New Roman" w:cs="Times New Roman"/>
          <w:sz w:val="22"/>
          <w:szCs w:val="22"/>
        </w:rPr>
        <w:t>All five judges agree this matches the held-out. Unanimous 5.</w:t>
      </w:r>
    </w:p>
    <w:p w14:paraId="7F5B8C15" w14:textId="77777777" w:rsidR="00B00062" w:rsidRDefault="00000000">
      <w:pPr>
        <w:pStyle w:val="BlockText"/>
      </w:pPr>
      <w:r>
        <w:rPr>
          <w:rFonts w:ascii="Times New Roman" w:eastAsia="Times New Roman" w:hAnsi="Times New Roman" w:cs="Times New Roman"/>
          <w:b/>
          <w:bCs/>
          <w:sz w:val="22"/>
          <w:szCs w:val="22"/>
        </w:rPr>
        <w:t>What the Spec did.</w:t>
      </w:r>
      <w:r>
        <w:rPr>
          <w:rFonts w:ascii="Times New Roman" w:eastAsia="Times New Roman" w:hAnsi="Times New Roman" w:cs="Times New Roman"/>
          <w:sz w:val="22"/>
          <w:szCs w:val="22"/>
        </w:rPr>
        <w:t xml:space="preserve"> The headline is the fine-grained nuance the Spec adds beyond generic compassion. A generic “Seacole is a compassionate nurse” framing is consistent with several responses: correct the patient gently, redirect them to staff, refuse to engage with the delirium, accept the misidentification matter-of-factly. The Spec predicts none of those; it predicts that </w:t>
      </w:r>
      <w:r>
        <w:rPr>
          <w:rFonts w:ascii="Times New Roman" w:eastAsia="Times New Roman" w:hAnsi="Times New Roman" w:cs="Times New Roman"/>
          <w:sz w:val="22"/>
          <w:szCs w:val="22"/>
        </w:rPr>
        <w:lastRenderedPageBreak/>
        <w:t xml:space="preserve">Seacole would </w:t>
      </w:r>
      <w:r>
        <w:rPr>
          <w:rFonts w:ascii="Times New Roman" w:eastAsia="Times New Roman" w:hAnsi="Times New Roman" w:cs="Times New Roman"/>
          <w:i/>
          <w:iCs/>
          <w:sz w:val="22"/>
          <w:szCs w:val="22"/>
        </w:rPr>
        <w:t>sustain the fiction with tenderness</w:t>
      </w:r>
      <w:r>
        <w:rPr>
          <w:rFonts w:ascii="Times New Roman" w:eastAsia="Times New Roman" w:hAnsi="Times New Roman" w:cs="Times New Roman"/>
          <w:sz w:val="22"/>
          <w:szCs w:val="22"/>
        </w:rPr>
        <w:t xml:space="preserve">, treating the comfort the misidentification produces as itself a kind of healing. That is the level of nuance the question is actually testing: not whether the model knows Seacole is compassionate (the facts establish that) but whether it can predict which compassionate move she would choose. Facts alone produce abstention because no fact in the training half says “Seacole sustained a delirious patient’s mistaken identification”; the Spec captures the </w:t>
      </w:r>
      <w:r>
        <w:rPr>
          <w:rFonts w:ascii="Times New Roman" w:eastAsia="Times New Roman" w:hAnsi="Times New Roman" w:cs="Times New Roman"/>
          <w:i/>
          <w:iCs/>
          <w:sz w:val="22"/>
          <w:szCs w:val="22"/>
        </w:rPr>
        <w:t>pattern</w:t>
      </w:r>
      <w:r>
        <w:rPr>
          <w:rFonts w:ascii="Times New Roman" w:eastAsia="Times New Roman" w:hAnsi="Times New Roman" w:cs="Times New Roman"/>
          <w:sz w:val="22"/>
          <w:szCs w:val="22"/>
        </w:rPr>
        <w:t xml:space="preserve"> (A4 Proximate Obligation, A8 Sympathetic Realism) that organizes how Seacole’s compassion expresses itself in unmapped situations, and that pattern is sufficient to predict the specific move. Three-anchor crossing (2.80 → 5.00). The C4a row is unanimous 5 across all five primary judges. Signal survives the abstention-scoring noise visible on the C4 row. Deeper dive on abstention-anchor ambiguity in </w:t>
      </w:r>
      <w:hyperlink w:anchor="sec-3-3-6">
        <w:r>
          <w:rPr>
            <w:rStyle w:val="Hyperlink"/>
            <w:rFonts w:ascii="Times New Roman" w:eastAsia="Times New Roman" w:hAnsi="Times New Roman" w:cs="Times New Roman"/>
            <w:sz w:val="22"/>
            <w:szCs w:val="22"/>
          </w:rPr>
          <w:t>§3.3.6</w:t>
        </w:r>
      </w:hyperlink>
      <w:r>
        <w:rPr>
          <w:rFonts w:ascii="Times New Roman" w:eastAsia="Times New Roman" w:hAnsi="Times New Roman" w:cs="Times New Roman"/>
          <w:sz w:val="22"/>
          <w:szCs w:val="22"/>
        </w:rPr>
        <w:t xml:space="preserve"> and </w:t>
      </w:r>
      <w:hyperlink w:anchor="sec-4-6-7">
        <w:r>
          <w:rPr>
            <w:rStyle w:val="Hyperlink"/>
            <w:rFonts w:ascii="Times New Roman" w:eastAsia="Times New Roman" w:hAnsi="Times New Roman" w:cs="Times New Roman"/>
            <w:sz w:val="22"/>
            <w:szCs w:val="22"/>
          </w:rPr>
          <w:t>§4.6.7</w:t>
        </w:r>
      </w:hyperlink>
      <w:r>
        <w:rPr>
          <w:rFonts w:ascii="Times New Roman" w:eastAsia="Times New Roman" w:hAnsi="Times New Roman" w:cs="Times New Roman"/>
          <w:sz w:val="22"/>
          <w:szCs w:val="22"/>
        </w:rPr>
        <w:t>.</w:t>
      </w:r>
    </w:p>
    <w:p w14:paraId="7619F923" w14:textId="77777777" w:rsidR="00B00062" w:rsidRDefault="00000000">
      <w:r>
        <w:rPr>
          <w:rFonts w:ascii="Times New Roman" w:eastAsia="Times New Roman" w:hAnsi="Times New Roman" w:cs="Times New Roman"/>
          <w:sz w:val="22"/>
          <w:szCs w:val="22"/>
        </w:rPr>
        <w:pict w14:anchorId="709F60CF">
          <v:rect id="_x0000_i1034" style="width:0;height:1.5pt" o:hralign="center" o:hrstd="t" o:hr="t"/>
        </w:pict>
      </w:r>
    </w:p>
    <w:p w14:paraId="5D77A920" w14:textId="77777777" w:rsidR="00B00062" w:rsidRDefault="00000000">
      <w:pPr>
        <w:pStyle w:val="FirstParagraph"/>
      </w:pPr>
      <w:r>
        <w:rPr>
          <w:rFonts w:ascii="Times New Roman" w:eastAsia="Times New Roman" w:hAnsi="Times New Roman" w:cs="Times New Roman"/>
          <w:sz w:val="22"/>
          <w:szCs w:val="22"/>
        </w:rPr>
        <w:t xml:space="preserve">Two statistical confirmations support the directional claim. The </w:t>
      </w:r>
      <w:r>
        <w:rPr>
          <w:rFonts w:ascii="Times New Roman" w:eastAsia="Times New Roman" w:hAnsi="Times New Roman" w:cs="Times New Roman"/>
          <w:b/>
          <w:bCs/>
          <w:sz w:val="22"/>
          <w:szCs w:val="22"/>
        </w:rPr>
        <w:t>Wilcoxon signed-rank test</w:t>
      </w:r>
      <w:r>
        <w:rPr>
          <w:rFonts w:ascii="Times New Roman" w:eastAsia="Times New Roman" w:hAnsi="Times New Roman" w:cs="Times New Roman"/>
          <w:sz w:val="22"/>
          <w:szCs w:val="22"/>
        </w:rPr>
        <w:t xml:space="preserve"> across all 14 main-study subjects confirms that the Specification’s lift over baseline is real and not due to chance.</w:t>
      </w:r>
      <w:r>
        <w:rPr>
          <w:rStyle w:val="FootnoteReference"/>
          <w:rFonts w:ascii="Times New Roman" w:eastAsia="Times New Roman" w:hAnsi="Times New Roman" w:cs="Times New Roman"/>
          <w:sz w:val="18"/>
          <w:szCs w:val="18"/>
        </w:rPr>
        <w:footnoteReference w:id="56"/>
      </w:r>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rPr>
        <w:t>Pairwise Spearman ρ</w:t>
      </w:r>
      <w:r>
        <w:rPr>
          <w:rFonts w:ascii="Times New Roman" w:eastAsia="Times New Roman" w:hAnsi="Times New Roman" w:cs="Times New Roman"/>
          <w:sz w:val="22"/>
          <w:szCs w:val="22"/>
        </w:rPr>
        <w:t xml:space="preserve"> across the 5-judge primary panel (</w:t>
      </w:r>
      <w:hyperlink w:anchor="sec-3-3-4">
        <w:r>
          <w:rPr>
            <w:rStyle w:val="Hyperlink"/>
            <w:rFonts w:ascii="Times New Roman" w:eastAsia="Times New Roman" w:hAnsi="Times New Roman" w:cs="Times New Roman"/>
            <w:sz w:val="22"/>
            <w:szCs w:val="22"/>
          </w:rPr>
          <w:t>§3.3.4</w:t>
        </w:r>
      </w:hyperlink>
      <w:r>
        <w:rPr>
          <w:rFonts w:ascii="Times New Roman" w:eastAsia="Times New Roman" w:hAnsi="Times New Roman" w:cs="Times New Roman"/>
          <w:sz w:val="22"/>
          <w:szCs w:val="22"/>
        </w:rPr>
        <w:t>) confirms that the lift’s direction is consistent across judges rather than dependent on any one judge’s scoring.</w:t>
      </w:r>
      <w:r>
        <w:rPr>
          <w:rStyle w:val="FootnoteReference"/>
          <w:rFonts w:ascii="Times New Roman" w:eastAsia="Times New Roman" w:hAnsi="Times New Roman" w:cs="Times New Roman"/>
          <w:sz w:val="18"/>
          <w:szCs w:val="18"/>
        </w:rPr>
        <w:footnoteReference w:id="57"/>
      </w:r>
    </w:p>
    <w:p w14:paraId="52A022BD" w14:textId="77777777" w:rsidR="00B00062" w:rsidRDefault="00000000">
      <w:r>
        <w:rPr>
          <w:rFonts w:ascii="Times New Roman" w:eastAsia="Times New Roman" w:hAnsi="Times New Roman" w:cs="Times New Roman"/>
          <w:sz w:val="22"/>
          <w:szCs w:val="22"/>
        </w:rPr>
        <w:pict w14:anchorId="2D51D55E">
          <v:rect id="_x0000_i1035" style="width:0;height:1.5pt" o:hralign="center" o:hrstd="t" o:hr="t"/>
        </w:pict>
      </w:r>
    </w:p>
    <w:p w14:paraId="64619F00" w14:textId="77777777" w:rsidR="00B00062" w:rsidRDefault="00000000">
      <w:pPr>
        <w:pStyle w:val="FirstParagraph"/>
      </w:pPr>
      <w:r>
        <w:rPr>
          <w:rFonts w:ascii="Times New Roman" w:eastAsia="Times New Roman" w:hAnsi="Times New Roman" w:cs="Times New Roman"/>
          <w:b/>
          <w:bCs/>
          <w:sz w:val="22"/>
          <w:szCs w:val="22"/>
        </w:rPr>
        <w:t>Per-subject results.</w:t>
      </w:r>
    </w:p>
    <w:p w14:paraId="101DA3E3" w14:textId="77777777" w:rsidR="00B00062" w:rsidRDefault="00000000">
      <w:pPr>
        <w:pStyle w:val="BodyText"/>
      </w:pPr>
      <w:r>
        <w:rPr>
          <w:rFonts w:ascii="Times New Roman" w:eastAsia="Times New Roman" w:hAnsi="Times New Roman" w:cs="Times New Roman"/>
          <w:sz w:val="22"/>
          <w:szCs w:val="22"/>
        </w:rPr>
        <w:t>The table is ordered by C5 baseline ascending. In the color-rendered PDF, low-baseline rows (C5 ≤ 2.0, the population of relevance) are tinted green, mid-baseline rows (2.0 &lt; C5 &lt; 3.0) yellow, and Franklin (high-baseline reference) gray. Figure 4.1 presents the same data as a scatter plot with the regression line.</w:t>
      </w:r>
    </w:p>
    <w:tbl>
      <w:tblPr>
        <w:tblStyle w:val="Table"/>
        <w:tblW w:w="9360" w:type="dxa"/>
        <w:tblLayout w:type="fixed"/>
        <w:tblLook w:val="0020" w:firstRow="1" w:lastRow="0" w:firstColumn="0" w:lastColumn="0" w:noHBand="0" w:noVBand="0"/>
      </w:tblPr>
      <w:tblGrid>
        <w:gridCol w:w="1458"/>
        <w:gridCol w:w="990"/>
        <w:gridCol w:w="900"/>
        <w:gridCol w:w="900"/>
        <w:gridCol w:w="1530"/>
        <w:gridCol w:w="1272"/>
        <w:gridCol w:w="1150"/>
        <w:gridCol w:w="1160"/>
      </w:tblGrid>
      <w:tr w:rsidR="00B00062" w14:paraId="09E5A659" w14:textId="77777777" w:rsidTr="008B79F6">
        <w:trPr>
          <w:cnfStyle w:val="100000000000" w:firstRow="1" w:lastRow="0" w:firstColumn="0" w:lastColumn="0" w:oddVBand="0" w:evenVBand="0" w:oddHBand="0" w:evenHBand="0" w:firstRowFirstColumn="0" w:firstRowLastColumn="0" w:lastRowFirstColumn="0" w:lastRowLastColumn="0"/>
          <w:tblHeader/>
        </w:trPr>
        <w:tc>
          <w:tcPr>
            <w:tcW w:w="1458" w:type="dxa"/>
          </w:tcPr>
          <w:p w14:paraId="5C24E99F" w14:textId="77777777" w:rsidR="00B00062" w:rsidRDefault="00000000">
            <w:pPr>
              <w:pStyle w:val="Compact"/>
            </w:pPr>
            <w:commentRangeStart w:id="210"/>
            <w:r>
              <w:rPr>
                <w:rFonts w:ascii="Times New Roman" w:eastAsia="Times New Roman" w:hAnsi="Times New Roman" w:cs="Times New Roman"/>
                <w:sz w:val="22"/>
                <w:szCs w:val="22"/>
              </w:rPr>
              <w:t>Subject</w:t>
            </w:r>
            <w:commentRangeEnd w:id="210"/>
            <w:r w:rsidR="00881D06">
              <w:rPr>
                <w:rStyle w:val="CommentReference"/>
                <w:sz w:val="24"/>
                <w:szCs w:val="24"/>
              </w:rPr>
              <w:commentReference w:id="210"/>
            </w:r>
          </w:p>
        </w:tc>
        <w:tc>
          <w:tcPr>
            <w:tcW w:w="990" w:type="dxa"/>
          </w:tcPr>
          <w:p w14:paraId="0F234E68" w14:textId="77777777" w:rsidR="00B00062" w:rsidRDefault="00000000">
            <w:pPr>
              <w:pStyle w:val="Compact"/>
              <w:jc w:val="right"/>
            </w:pPr>
            <w:r>
              <w:rPr>
                <w:rFonts w:ascii="Times New Roman" w:eastAsia="Times New Roman" w:hAnsi="Times New Roman" w:cs="Times New Roman"/>
                <w:sz w:val="22"/>
                <w:szCs w:val="22"/>
              </w:rPr>
              <w:t>C5 baseline</w:t>
            </w:r>
          </w:p>
        </w:tc>
        <w:tc>
          <w:tcPr>
            <w:tcW w:w="900" w:type="dxa"/>
          </w:tcPr>
          <w:p w14:paraId="5883B6DC" w14:textId="77777777" w:rsidR="00B00062" w:rsidRDefault="00000000">
            <w:pPr>
              <w:pStyle w:val="Compact"/>
              <w:jc w:val="right"/>
            </w:pPr>
            <w:r>
              <w:rPr>
                <w:rFonts w:ascii="Times New Roman" w:eastAsia="Times New Roman" w:hAnsi="Times New Roman" w:cs="Times New Roman"/>
                <w:sz w:val="22"/>
                <w:szCs w:val="22"/>
              </w:rPr>
              <w:t>C4 facts</w:t>
            </w:r>
          </w:p>
        </w:tc>
        <w:tc>
          <w:tcPr>
            <w:tcW w:w="900" w:type="dxa"/>
          </w:tcPr>
          <w:p w14:paraId="500AEFE9" w14:textId="77777777" w:rsidR="00B00062" w:rsidRDefault="00000000">
            <w:pPr>
              <w:pStyle w:val="Compact"/>
              <w:jc w:val="right"/>
            </w:pPr>
            <w:r>
              <w:rPr>
                <w:rFonts w:ascii="Times New Roman" w:eastAsia="Times New Roman" w:hAnsi="Times New Roman" w:cs="Times New Roman"/>
                <w:sz w:val="22"/>
                <w:szCs w:val="22"/>
              </w:rPr>
              <w:t>C2a Spec</w:t>
            </w:r>
          </w:p>
        </w:tc>
        <w:tc>
          <w:tcPr>
            <w:tcW w:w="1530" w:type="dxa"/>
          </w:tcPr>
          <w:p w14:paraId="4EA29D41" w14:textId="77777777" w:rsidR="00B00062" w:rsidRDefault="00000000">
            <w:pPr>
              <w:pStyle w:val="Compact"/>
              <w:jc w:val="right"/>
            </w:pPr>
            <w:r>
              <w:rPr>
                <w:rFonts w:ascii="Times New Roman" w:eastAsia="Times New Roman" w:hAnsi="Times New Roman" w:cs="Times New Roman"/>
                <w:sz w:val="22"/>
                <w:szCs w:val="22"/>
              </w:rPr>
              <w:t>C4a facts+Spec</w:t>
            </w:r>
          </w:p>
        </w:tc>
        <w:tc>
          <w:tcPr>
            <w:tcW w:w="1272" w:type="dxa"/>
          </w:tcPr>
          <w:p w14:paraId="4F7797C3" w14:textId="77777777" w:rsidR="00B00062" w:rsidRDefault="00000000">
            <w:pPr>
              <w:pStyle w:val="Compact"/>
              <w:jc w:val="right"/>
            </w:pPr>
            <w:r>
              <w:rPr>
                <w:rFonts w:ascii="Times New Roman" w:eastAsia="Times New Roman" w:hAnsi="Times New Roman" w:cs="Times New Roman"/>
                <w:sz w:val="22"/>
                <w:szCs w:val="22"/>
              </w:rPr>
              <w:t>Δ C4a−C5</w:t>
            </w:r>
          </w:p>
        </w:tc>
        <w:tc>
          <w:tcPr>
            <w:tcW w:w="1150" w:type="dxa"/>
          </w:tcPr>
          <w:p w14:paraId="3A05E2D1" w14:textId="77777777" w:rsidR="00B00062" w:rsidRDefault="00000000">
            <w:pPr>
              <w:pStyle w:val="Compact"/>
              <w:jc w:val="right"/>
            </w:pPr>
            <w:r>
              <w:rPr>
                <w:rFonts w:ascii="Times New Roman" w:eastAsia="Times New Roman" w:hAnsi="Times New Roman" w:cs="Times New Roman"/>
                <w:sz w:val="22"/>
                <w:szCs w:val="22"/>
              </w:rPr>
              <w:t>Δ C4a−C4</w:t>
            </w:r>
          </w:p>
        </w:tc>
        <w:tc>
          <w:tcPr>
            <w:tcW w:w="1160" w:type="dxa"/>
          </w:tcPr>
          <w:p w14:paraId="0EDB30A3" w14:textId="77777777" w:rsidR="00B00062" w:rsidRDefault="00000000">
            <w:pPr>
              <w:pStyle w:val="Compact"/>
              <w:jc w:val="center"/>
            </w:pPr>
            <w:r>
              <w:rPr>
                <w:rFonts w:ascii="Times New Roman" w:eastAsia="Times New Roman" w:hAnsi="Times New Roman" w:cs="Times New Roman"/>
                <w:sz w:val="22"/>
                <w:szCs w:val="22"/>
              </w:rPr>
              <w:t>Anchor</w:t>
            </w:r>
            <w:r>
              <w:rPr>
                <w:rStyle w:val="FootnoteReference"/>
                <w:rFonts w:ascii="Times New Roman" w:eastAsia="Times New Roman" w:hAnsi="Times New Roman" w:cs="Times New Roman"/>
                <w:sz w:val="18"/>
                <w:szCs w:val="18"/>
              </w:rPr>
              <w:footnoteReference w:id="58"/>
            </w:r>
          </w:p>
        </w:tc>
      </w:tr>
      <w:tr w:rsidR="00B00062" w14:paraId="3A022B7A" w14:textId="77777777" w:rsidTr="008B79F6">
        <w:tc>
          <w:tcPr>
            <w:tcW w:w="1458" w:type="dxa"/>
            <w:shd w:val="clear" w:color="auto" w:fill="D5E8D4"/>
          </w:tcPr>
          <w:p w14:paraId="4A2B6299" w14:textId="77777777" w:rsidR="00B00062" w:rsidRDefault="00000000">
            <w:pPr>
              <w:pStyle w:val="Compact"/>
            </w:pPr>
            <w:r>
              <w:rPr>
                <w:rFonts w:ascii="Times New Roman" w:eastAsia="Times New Roman" w:hAnsi="Times New Roman" w:cs="Times New Roman"/>
                <w:sz w:val="22"/>
                <w:szCs w:val="22"/>
              </w:rPr>
              <w:t>Ebers</w:t>
            </w:r>
          </w:p>
        </w:tc>
        <w:tc>
          <w:tcPr>
            <w:tcW w:w="990" w:type="dxa"/>
            <w:shd w:val="clear" w:color="auto" w:fill="D5E8D4"/>
          </w:tcPr>
          <w:p w14:paraId="7D725F3F" w14:textId="77777777" w:rsidR="00B00062" w:rsidRDefault="00000000">
            <w:pPr>
              <w:pStyle w:val="Compact"/>
              <w:jc w:val="right"/>
            </w:pPr>
            <w:r>
              <w:rPr>
                <w:rFonts w:ascii="Times New Roman" w:eastAsia="Times New Roman" w:hAnsi="Times New Roman" w:cs="Times New Roman"/>
                <w:sz w:val="22"/>
                <w:szCs w:val="22"/>
              </w:rPr>
              <w:t>1.02</w:t>
            </w:r>
          </w:p>
        </w:tc>
        <w:tc>
          <w:tcPr>
            <w:tcW w:w="900" w:type="dxa"/>
            <w:shd w:val="clear" w:color="auto" w:fill="D5E8D4"/>
          </w:tcPr>
          <w:p w14:paraId="27BCE1A9" w14:textId="77777777" w:rsidR="00B00062" w:rsidRDefault="00000000">
            <w:pPr>
              <w:pStyle w:val="Compact"/>
              <w:jc w:val="right"/>
            </w:pPr>
            <w:r>
              <w:rPr>
                <w:rFonts w:ascii="Times New Roman" w:eastAsia="Times New Roman" w:hAnsi="Times New Roman" w:cs="Times New Roman"/>
                <w:sz w:val="22"/>
                <w:szCs w:val="22"/>
              </w:rPr>
              <w:t>2.02</w:t>
            </w:r>
          </w:p>
        </w:tc>
        <w:tc>
          <w:tcPr>
            <w:tcW w:w="900" w:type="dxa"/>
            <w:shd w:val="clear" w:color="auto" w:fill="D5E8D4"/>
          </w:tcPr>
          <w:p w14:paraId="1429C7EB" w14:textId="77777777" w:rsidR="00B00062" w:rsidRDefault="00000000">
            <w:pPr>
              <w:pStyle w:val="Compact"/>
              <w:jc w:val="right"/>
            </w:pPr>
            <w:r>
              <w:rPr>
                <w:rFonts w:ascii="Times New Roman" w:eastAsia="Times New Roman" w:hAnsi="Times New Roman" w:cs="Times New Roman"/>
                <w:sz w:val="22"/>
                <w:szCs w:val="22"/>
              </w:rPr>
              <w:t>1.54</w:t>
            </w:r>
          </w:p>
        </w:tc>
        <w:tc>
          <w:tcPr>
            <w:tcW w:w="1530" w:type="dxa"/>
            <w:shd w:val="clear" w:color="auto" w:fill="D5E8D4"/>
          </w:tcPr>
          <w:p w14:paraId="21E74CB4" w14:textId="77777777" w:rsidR="00B00062" w:rsidRDefault="00000000">
            <w:pPr>
              <w:pStyle w:val="Compact"/>
              <w:jc w:val="right"/>
            </w:pPr>
            <w:r>
              <w:rPr>
                <w:rFonts w:ascii="Times New Roman" w:eastAsia="Times New Roman" w:hAnsi="Times New Roman" w:cs="Times New Roman"/>
                <w:sz w:val="22"/>
                <w:szCs w:val="22"/>
              </w:rPr>
              <w:t>2.07</w:t>
            </w:r>
          </w:p>
        </w:tc>
        <w:tc>
          <w:tcPr>
            <w:tcW w:w="1272" w:type="dxa"/>
            <w:shd w:val="clear" w:color="auto" w:fill="D5E8D4"/>
          </w:tcPr>
          <w:p w14:paraId="4176500F" w14:textId="77777777" w:rsidR="00B00062" w:rsidRDefault="00000000">
            <w:pPr>
              <w:pStyle w:val="Compact"/>
              <w:jc w:val="right"/>
            </w:pPr>
            <w:r>
              <w:rPr>
                <w:rFonts w:ascii="Times New Roman" w:eastAsia="Times New Roman" w:hAnsi="Times New Roman" w:cs="Times New Roman"/>
                <w:sz w:val="22"/>
                <w:szCs w:val="22"/>
              </w:rPr>
              <w:t>+1.05</w:t>
            </w:r>
          </w:p>
        </w:tc>
        <w:tc>
          <w:tcPr>
            <w:tcW w:w="1150" w:type="dxa"/>
            <w:shd w:val="clear" w:color="auto" w:fill="D5E8D4"/>
          </w:tcPr>
          <w:p w14:paraId="72EA31E7" w14:textId="77777777" w:rsidR="00B00062" w:rsidRDefault="00000000">
            <w:pPr>
              <w:pStyle w:val="Compact"/>
              <w:jc w:val="right"/>
            </w:pPr>
            <w:r>
              <w:rPr>
                <w:rFonts w:ascii="Times New Roman" w:eastAsia="Times New Roman" w:hAnsi="Times New Roman" w:cs="Times New Roman"/>
                <w:sz w:val="22"/>
                <w:szCs w:val="22"/>
              </w:rPr>
              <w:t>+0.05</w:t>
            </w:r>
          </w:p>
        </w:tc>
        <w:tc>
          <w:tcPr>
            <w:tcW w:w="1160" w:type="dxa"/>
            <w:shd w:val="clear" w:color="auto" w:fill="D5E8D4"/>
          </w:tcPr>
          <w:p w14:paraId="1D895EAF" w14:textId="77777777" w:rsidR="00B00062" w:rsidRDefault="00000000">
            <w:pPr>
              <w:pStyle w:val="Compact"/>
              <w:jc w:val="center"/>
            </w:pPr>
            <w:r>
              <w:rPr>
                <w:rFonts w:ascii="Times New Roman" w:eastAsia="Times New Roman" w:hAnsi="Times New Roman" w:cs="Times New Roman"/>
                <w:sz w:val="22"/>
                <w:szCs w:val="22"/>
              </w:rPr>
              <w:t>✓</w:t>
            </w:r>
          </w:p>
        </w:tc>
      </w:tr>
      <w:tr w:rsidR="00B00062" w14:paraId="3358EB0C" w14:textId="77777777" w:rsidTr="008B79F6">
        <w:tc>
          <w:tcPr>
            <w:tcW w:w="1458" w:type="dxa"/>
            <w:shd w:val="clear" w:color="auto" w:fill="D5E8D4"/>
          </w:tcPr>
          <w:p w14:paraId="004AC13D" w14:textId="77777777" w:rsidR="00B00062" w:rsidRDefault="00000000">
            <w:pPr>
              <w:pStyle w:val="Compact"/>
            </w:pPr>
            <w:r>
              <w:rPr>
                <w:rFonts w:ascii="Times New Roman" w:eastAsia="Times New Roman" w:hAnsi="Times New Roman" w:cs="Times New Roman"/>
                <w:sz w:val="22"/>
                <w:szCs w:val="22"/>
              </w:rPr>
              <w:t>Sunity Devee</w:t>
            </w:r>
          </w:p>
        </w:tc>
        <w:tc>
          <w:tcPr>
            <w:tcW w:w="990" w:type="dxa"/>
            <w:shd w:val="clear" w:color="auto" w:fill="D5E8D4"/>
          </w:tcPr>
          <w:p w14:paraId="4EE3F370" w14:textId="77777777" w:rsidR="00B00062" w:rsidRDefault="00000000">
            <w:pPr>
              <w:pStyle w:val="Compact"/>
              <w:jc w:val="right"/>
            </w:pPr>
            <w:r>
              <w:rPr>
                <w:rFonts w:ascii="Times New Roman" w:eastAsia="Times New Roman" w:hAnsi="Times New Roman" w:cs="Times New Roman"/>
                <w:sz w:val="22"/>
                <w:szCs w:val="22"/>
              </w:rPr>
              <w:t>1.03</w:t>
            </w:r>
          </w:p>
        </w:tc>
        <w:tc>
          <w:tcPr>
            <w:tcW w:w="900" w:type="dxa"/>
            <w:shd w:val="clear" w:color="auto" w:fill="D5E8D4"/>
          </w:tcPr>
          <w:p w14:paraId="19FEE4F6" w14:textId="77777777" w:rsidR="00B00062" w:rsidRDefault="00000000">
            <w:pPr>
              <w:pStyle w:val="Compact"/>
              <w:jc w:val="right"/>
            </w:pPr>
            <w:r>
              <w:rPr>
                <w:rFonts w:ascii="Times New Roman" w:eastAsia="Times New Roman" w:hAnsi="Times New Roman" w:cs="Times New Roman"/>
                <w:sz w:val="22"/>
                <w:szCs w:val="22"/>
              </w:rPr>
              <w:t>2.46</w:t>
            </w:r>
          </w:p>
        </w:tc>
        <w:tc>
          <w:tcPr>
            <w:tcW w:w="900" w:type="dxa"/>
            <w:shd w:val="clear" w:color="auto" w:fill="D5E8D4"/>
          </w:tcPr>
          <w:p w14:paraId="62A267FD" w14:textId="77777777" w:rsidR="00B00062" w:rsidRDefault="00000000">
            <w:pPr>
              <w:pStyle w:val="Compact"/>
              <w:jc w:val="right"/>
            </w:pPr>
            <w:r>
              <w:rPr>
                <w:rFonts w:ascii="Times New Roman" w:eastAsia="Times New Roman" w:hAnsi="Times New Roman" w:cs="Times New Roman"/>
                <w:sz w:val="22"/>
                <w:szCs w:val="22"/>
              </w:rPr>
              <w:t>2.27</w:t>
            </w:r>
          </w:p>
        </w:tc>
        <w:tc>
          <w:tcPr>
            <w:tcW w:w="1530" w:type="dxa"/>
            <w:shd w:val="clear" w:color="auto" w:fill="D5E8D4"/>
          </w:tcPr>
          <w:p w14:paraId="0B7C3EB6" w14:textId="77777777" w:rsidR="00B00062" w:rsidRDefault="00000000">
            <w:pPr>
              <w:pStyle w:val="Compact"/>
              <w:jc w:val="right"/>
            </w:pPr>
            <w:r>
              <w:rPr>
                <w:rFonts w:ascii="Times New Roman" w:eastAsia="Times New Roman" w:hAnsi="Times New Roman" w:cs="Times New Roman"/>
                <w:sz w:val="22"/>
                <w:szCs w:val="22"/>
              </w:rPr>
              <w:t>2.41</w:t>
            </w:r>
          </w:p>
        </w:tc>
        <w:tc>
          <w:tcPr>
            <w:tcW w:w="1272" w:type="dxa"/>
            <w:shd w:val="clear" w:color="auto" w:fill="D5E8D4"/>
          </w:tcPr>
          <w:p w14:paraId="387E91E0" w14:textId="77777777" w:rsidR="00B00062" w:rsidRDefault="00000000">
            <w:pPr>
              <w:pStyle w:val="Compact"/>
              <w:jc w:val="right"/>
            </w:pPr>
            <w:r>
              <w:rPr>
                <w:rFonts w:ascii="Times New Roman" w:eastAsia="Times New Roman" w:hAnsi="Times New Roman" w:cs="Times New Roman"/>
                <w:sz w:val="22"/>
                <w:szCs w:val="22"/>
              </w:rPr>
              <w:t>+1.38</w:t>
            </w:r>
          </w:p>
        </w:tc>
        <w:tc>
          <w:tcPr>
            <w:tcW w:w="1150" w:type="dxa"/>
            <w:shd w:val="clear" w:color="auto" w:fill="D5E8D4"/>
          </w:tcPr>
          <w:p w14:paraId="6AAF1C55" w14:textId="77777777" w:rsidR="00B00062" w:rsidRDefault="00000000">
            <w:pPr>
              <w:pStyle w:val="Compact"/>
              <w:jc w:val="right"/>
            </w:pPr>
            <w:r>
              <w:rPr>
                <w:rFonts w:ascii="Times New Roman" w:eastAsia="Times New Roman" w:hAnsi="Times New Roman" w:cs="Times New Roman"/>
                <w:sz w:val="22"/>
                <w:szCs w:val="22"/>
              </w:rPr>
              <w:t>−0.05</w:t>
            </w:r>
          </w:p>
        </w:tc>
        <w:tc>
          <w:tcPr>
            <w:tcW w:w="1160" w:type="dxa"/>
            <w:shd w:val="clear" w:color="auto" w:fill="D5E8D4"/>
          </w:tcPr>
          <w:p w14:paraId="5ADEE08A" w14:textId="77777777" w:rsidR="00B00062" w:rsidRDefault="00000000">
            <w:pPr>
              <w:pStyle w:val="Compact"/>
              <w:jc w:val="center"/>
            </w:pPr>
            <w:r>
              <w:rPr>
                <w:rFonts w:ascii="Times New Roman" w:eastAsia="Times New Roman" w:hAnsi="Times New Roman" w:cs="Times New Roman"/>
                <w:sz w:val="22"/>
                <w:szCs w:val="22"/>
              </w:rPr>
              <w:t>✓</w:t>
            </w:r>
          </w:p>
        </w:tc>
      </w:tr>
      <w:tr w:rsidR="00B00062" w14:paraId="2213B136" w14:textId="77777777" w:rsidTr="008B79F6">
        <w:tc>
          <w:tcPr>
            <w:tcW w:w="1458" w:type="dxa"/>
            <w:shd w:val="clear" w:color="auto" w:fill="D5E8D4"/>
          </w:tcPr>
          <w:p w14:paraId="753DE7D3" w14:textId="77777777" w:rsidR="00B00062" w:rsidRDefault="00000000">
            <w:pPr>
              <w:pStyle w:val="Compact"/>
            </w:pPr>
            <w:r>
              <w:rPr>
                <w:rFonts w:ascii="Times New Roman" w:eastAsia="Times New Roman" w:hAnsi="Times New Roman" w:cs="Times New Roman"/>
                <w:sz w:val="22"/>
                <w:szCs w:val="22"/>
              </w:rPr>
              <w:t>Hamerton</w:t>
            </w:r>
          </w:p>
        </w:tc>
        <w:tc>
          <w:tcPr>
            <w:tcW w:w="990" w:type="dxa"/>
            <w:shd w:val="clear" w:color="auto" w:fill="D5E8D4"/>
          </w:tcPr>
          <w:p w14:paraId="62F379E5" w14:textId="77777777" w:rsidR="00B00062" w:rsidRDefault="00000000">
            <w:pPr>
              <w:pStyle w:val="Compact"/>
              <w:jc w:val="right"/>
            </w:pPr>
            <w:r>
              <w:rPr>
                <w:rFonts w:ascii="Times New Roman" w:eastAsia="Times New Roman" w:hAnsi="Times New Roman" w:cs="Times New Roman"/>
                <w:sz w:val="22"/>
                <w:szCs w:val="22"/>
              </w:rPr>
              <w:t>1.26</w:t>
            </w:r>
          </w:p>
        </w:tc>
        <w:tc>
          <w:tcPr>
            <w:tcW w:w="900" w:type="dxa"/>
            <w:shd w:val="clear" w:color="auto" w:fill="D5E8D4"/>
          </w:tcPr>
          <w:p w14:paraId="319823EE" w14:textId="77777777" w:rsidR="00B00062" w:rsidRDefault="00000000">
            <w:pPr>
              <w:pStyle w:val="Compact"/>
              <w:jc w:val="right"/>
            </w:pPr>
            <w:r>
              <w:rPr>
                <w:rFonts w:ascii="Times New Roman" w:eastAsia="Times New Roman" w:hAnsi="Times New Roman" w:cs="Times New Roman"/>
                <w:sz w:val="22"/>
                <w:szCs w:val="22"/>
              </w:rPr>
              <w:t>2.43</w:t>
            </w:r>
          </w:p>
        </w:tc>
        <w:tc>
          <w:tcPr>
            <w:tcW w:w="900" w:type="dxa"/>
            <w:shd w:val="clear" w:color="auto" w:fill="D5E8D4"/>
          </w:tcPr>
          <w:p w14:paraId="34A71DDB" w14:textId="77777777" w:rsidR="00B00062" w:rsidRDefault="00000000">
            <w:pPr>
              <w:pStyle w:val="Compact"/>
              <w:jc w:val="right"/>
            </w:pPr>
            <w:r>
              <w:rPr>
                <w:rFonts w:ascii="Times New Roman" w:eastAsia="Times New Roman" w:hAnsi="Times New Roman" w:cs="Times New Roman"/>
                <w:sz w:val="22"/>
                <w:szCs w:val="22"/>
              </w:rPr>
              <w:t>2.63</w:t>
            </w:r>
          </w:p>
        </w:tc>
        <w:tc>
          <w:tcPr>
            <w:tcW w:w="1530" w:type="dxa"/>
            <w:shd w:val="clear" w:color="auto" w:fill="D5E8D4"/>
          </w:tcPr>
          <w:p w14:paraId="0A311D79" w14:textId="77777777" w:rsidR="00B00062" w:rsidRDefault="00000000">
            <w:pPr>
              <w:pStyle w:val="Compact"/>
              <w:jc w:val="right"/>
            </w:pPr>
            <w:r>
              <w:rPr>
                <w:rFonts w:ascii="Times New Roman" w:eastAsia="Times New Roman" w:hAnsi="Times New Roman" w:cs="Times New Roman"/>
                <w:sz w:val="22"/>
                <w:szCs w:val="22"/>
              </w:rPr>
              <w:t>2.77</w:t>
            </w:r>
          </w:p>
        </w:tc>
        <w:tc>
          <w:tcPr>
            <w:tcW w:w="1272" w:type="dxa"/>
            <w:shd w:val="clear" w:color="auto" w:fill="D5E8D4"/>
          </w:tcPr>
          <w:p w14:paraId="1944664E" w14:textId="77777777" w:rsidR="00B00062" w:rsidRDefault="00000000">
            <w:pPr>
              <w:pStyle w:val="Compact"/>
              <w:jc w:val="right"/>
            </w:pPr>
            <w:r>
              <w:rPr>
                <w:rFonts w:ascii="Times New Roman" w:eastAsia="Times New Roman" w:hAnsi="Times New Roman" w:cs="Times New Roman"/>
                <w:sz w:val="22"/>
                <w:szCs w:val="22"/>
              </w:rPr>
              <w:t>+1.51</w:t>
            </w:r>
          </w:p>
        </w:tc>
        <w:tc>
          <w:tcPr>
            <w:tcW w:w="1150" w:type="dxa"/>
            <w:shd w:val="clear" w:color="auto" w:fill="D5E8D4"/>
          </w:tcPr>
          <w:p w14:paraId="70156C6A" w14:textId="77777777" w:rsidR="00B00062" w:rsidRDefault="00000000">
            <w:pPr>
              <w:pStyle w:val="Compact"/>
              <w:jc w:val="right"/>
            </w:pPr>
            <w:r>
              <w:rPr>
                <w:rFonts w:ascii="Times New Roman" w:eastAsia="Times New Roman" w:hAnsi="Times New Roman" w:cs="Times New Roman"/>
                <w:sz w:val="22"/>
                <w:szCs w:val="22"/>
              </w:rPr>
              <w:t>+0.34</w:t>
            </w:r>
          </w:p>
        </w:tc>
        <w:tc>
          <w:tcPr>
            <w:tcW w:w="1160" w:type="dxa"/>
            <w:shd w:val="clear" w:color="auto" w:fill="D5E8D4"/>
          </w:tcPr>
          <w:p w14:paraId="00ED138D" w14:textId="77777777" w:rsidR="00B00062" w:rsidRDefault="00000000">
            <w:pPr>
              <w:pStyle w:val="Compact"/>
              <w:jc w:val="center"/>
            </w:pPr>
            <w:r>
              <w:rPr>
                <w:rFonts w:ascii="Times New Roman" w:eastAsia="Times New Roman" w:hAnsi="Times New Roman" w:cs="Times New Roman"/>
                <w:sz w:val="22"/>
                <w:szCs w:val="22"/>
              </w:rPr>
              <w:t>✓</w:t>
            </w:r>
          </w:p>
        </w:tc>
      </w:tr>
      <w:tr w:rsidR="00B00062" w14:paraId="24F9A0B4" w14:textId="77777777" w:rsidTr="008B79F6">
        <w:tc>
          <w:tcPr>
            <w:tcW w:w="1458" w:type="dxa"/>
            <w:shd w:val="clear" w:color="auto" w:fill="D5E8D4"/>
          </w:tcPr>
          <w:p w14:paraId="688225CE" w14:textId="77777777" w:rsidR="00B00062" w:rsidRDefault="00000000">
            <w:pPr>
              <w:pStyle w:val="Compact"/>
            </w:pPr>
            <w:r>
              <w:rPr>
                <w:rFonts w:ascii="Times New Roman" w:eastAsia="Times New Roman" w:hAnsi="Times New Roman" w:cs="Times New Roman"/>
                <w:sz w:val="22"/>
                <w:szCs w:val="22"/>
              </w:rPr>
              <w:t>Fukuzawa</w:t>
            </w:r>
          </w:p>
        </w:tc>
        <w:tc>
          <w:tcPr>
            <w:tcW w:w="990" w:type="dxa"/>
            <w:shd w:val="clear" w:color="auto" w:fill="D5E8D4"/>
          </w:tcPr>
          <w:p w14:paraId="63F13639" w14:textId="77777777" w:rsidR="00B00062" w:rsidRDefault="00000000">
            <w:pPr>
              <w:pStyle w:val="Compact"/>
              <w:jc w:val="right"/>
            </w:pPr>
            <w:r>
              <w:rPr>
                <w:rFonts w:ascii="Times New Roman" w:eastAsia="Times New Roman" w:hAnsi="Times New Roman" w:cs="Times New Roman"/>
                <w:sz w:val="22"/>
                <w:szCs w:val="22"/>
              </w:rPr>
              <w:t>1.67</w:t>
            </w:r>
          </w:p>
        </w:tc>
        <w:tc>
          <w:tcPr>
            <w:tcW w:w="900" w:type="dxa"/>
            <w:shd w:val="clear" w:color="auto" w:fill="D5E8D4"/>
          </w:tcPr>
          <w:p w14:paraId="37BA1DE5" w14:textId="77777777" w:rsidR="00B00062" w:rsidRDefault="00000000">
            <w:pPr>
              <w:pStyle w:val="Compact"/>
              <w:jc w:val="right"/>
            </w:pPr>
            <w:r>
              <w:rPr>
                <w:rFonts w:ascii="Times New Roman" w:eastAsia="Times New Roman" w:hAnsi="Times New Roman" w:cs="Times New Roman"/>
                <w:sz w:val="22"/>
                <w:szCs w:val="22"/>
              </w:rPr>
              <w:t>2.67</w:t>
            </w:r>
          </w:p>
        </w:tc>
        <w:tc>
          <w:tcPr>
            <w:tcW w:w="900" w:type="dxa"/>
            <w:shd w:val="clear" w:color="auto" w:fill="D5E8D4"/>
          </w:tcPr>
          <w:p w14:paraId="7A19B753" w14:textId="77777777" w:rsidR="00B00062" w:rsidRDefault="00000000">
            <w:pPr>
              <w:pStyle w:val="Compact"/>
              <w:jc w:val="right"/>
            </w:pPr>
            <w:r>
              <w:rPr>
                <w:rFonts w:ascii="Times New Roman" w:eastAsia="Times New Roman" w:hAnsi="Times New Roman" w:cs="Times New Roman"/>
                <w:sz w:val="22"/>
                <w:szCs w:val="22"/>
              </w:rPr>
              <w:t>2.35</w:t>
            </w:r>
          </w:p>
        </w:tc>
        <w:tc>
          <w:tcPr>
            <w:tcW w:w="1530" w:type="dxa"/>
            <w:shd w:val="clear" w:color="auto" w:fill="D5E8D4"/>
          </w:tcPr>
          <w:p w14:paraId="479AE2E3" w14:textId="77777777" w:rsidR="00B00062" w:rsidRDefault="00000000">
            <w:pPr>
              <w:pStyle w:val="Compact"/>
              <w:jc w:val="right"/>
            </w:pPr>
            <w:r>
              <w:rPr>
                <w:rFonts w:ascii="Times New Roman" w:eastAsia="Times New Roman" w:hAnsi="Times New Roman" w:cs="Times New Roman"/>
                <w:sz w:val="22"/>
                <w:szCs w:val="22"/>
              </w:rPr>
              <w:t>2.78</w:t>
            </w:r>
          </w:p>
        </w:tc>
        <w:tc>
          <w:tcPr>
            <w:tcW w:w="1272" w:type="dxa"/>
            <w:shd w:val="clear" w:color="auto" w:fill="D5E8D4"/>
          </w:tcPr>
          <w:p w14:paraId="1BFF027F" w14:textId="77777777" w:rsidR="00B00062" w:rsidRDefault="00000000">
            <w:pPr>
              <w:pStyle w:val="Compact"/>
              <w:jc w:val="right"/>
            </w:pPr>
            <w:r>
              <w:rPr>
                <w:rFonts w:ascii="Times New Roman" w:eastAsia="Times New Roman" w:hAnsi="Times New Roman" w:cs="Times New Roman"/>
                <w:sz w:val="22"/>
                <w:szCs w:val="22"/>
              </w:rPr>
              <w:t>+1.11</w:t>
            </w:r>
          </w:p>
        </w:tc>
        <w:tc>
          <w:tcPr>
            <w:tcW w:w="1150" w:type="dxa"/>
            <w:shd w:val="clear" w:color="auto" w:fill="D5E8D4"/>
          </w:tcPr>
          <w:p w14:paraId="210F886C" w14:textId="77777777" w:rsidR="00B00062" w:rsidRDefault="00000000">
            <w:pPr>
              <w:pStyle w:val="Compact"/>
              <w:jc w:val="right"/>
            </w:pPr>
            <w:r>
              <w:rPr>
                <w:rFonts w:ascii="Times New Roman" w:eastAsia="Times New Roman" w:hAnsi="Times New Roman" w:cs="Times New Roman"/>
                <w:sz w:val="22"/>
                <w:szCs w:val="22"/>
              </w:rPr>
              <w:t>+0.11</w:t>
            </w:r>
          </w:p>
        </w:tc>
        <w:tc>
          <w:tcPr>
            <w:tcW w:w="1160" w:type="dxa"/>
            <w:shd w:val="clear" w:color="auto" w:fill="D5E8D4"/>
          </w:tcPr>
          <w:p w14:paraId="6BF1593E" w14:textId="77777777" w:rsidR="00B00062" w:rsidRDefault="00000000">
            <w:pPr>
              <w:pStyle w:val="Compact"/>
              <w:jc w:val="center"/>
            </w:pPr>
            <w:r>
              <w:rPr>
                <w:rFonts w:ascii="Times New Roman" w:eastAsia="Times New Roman" w:hAnsi="Times New Roman" w:cs="Times New Roman"/>
                <w:sz w:val="22"/>
                <w:szCs w:val="22"/>
              </w:rPr>
              <w:t>✓</w:t>
            </w:r>
          </w:p>
        </w:tc>
      </w:tr>
      <w:tr w:rsidR="00B00062" w14:paraId="577F24AD" w14:textId="77777777" w:rsidTr="008B79F6">
        <w:tc>
          <w:tcPr>
            <w:tcW w:w="1458" w:type="dxa"/>
            <w:shd w:val="clear" w:color="auto" w:fill="D5E8D4"/>
          </w:tcPr>
          <w:p w14:paraId="1796D290" w14:textId="77777777" w:rsidR="00B00062" w:rsidRDefault="00000000">
            <w:pPr>
              <w:pStyle w:val="Compact"/>
            </w:pPr>
            <w:r>
              <w:rPr>
                <w:rFonts w:ascii="Times New Roman" w:eastAsia="Times New Roman" w:hAnsi="Times New Roman" w:cs="Times New Roman"/>
                <w:sz w:val="22"/>
                <w:szCs w:val="22"/>
              </w:rPr>
              <w:t>Bernal Díaz</w:t>
            </w:r>
          </w:p>
        </w:tc>
        <w:tc>
          <w:tcPr>
            <w:tcW w:w="990" w:type="dxa"/>
            <w:shd w:val="clear" w:color="auto" w:fill="D5E8D4"/>
          </w:tcPr>
          <w:p w14:paraId="1018A87F" w14:textId="77777777" w:rsidR="00B00062" w:rsidRDefault="00000000">
            <w:pPr>
              <w:pStyle w:val="Compact"/>
              <w:jc w:val="right"/>
            </w:pPr>
            <w:r>
              <w:rPr>
                <w:rFonts w:ascii="Times New Roman" w:eastAsia="Times New Roman" w:hAnsi="Times New Roman" w:cs="Times New Roman"/>
                <w:sz w:val="22"/>
                <w:szCs w:val="22"/>
              </w:rPr>
              <w:t>1.70</w:t>
            </w:r>
          </w:p>
        </w:tc>
        <w:tc>
          <w:tcPr>
            <w:tcW w:w="900" w:type="dxa"/>
            <w:shd w:val="clear" w:color="auto" w:fill="D5E8D4"/>
          </w:tcPr>
          <w:p w14:paraId="1D04BCDF" w14:textId="77777777" w:rsidR="00B00062" w:rsidRDefault="00000000">
            <w:pPr>
              <w:pStyle w:val="Compact"/>
              <w:jc w:val="right"/>
            </w:pPr>
            <w:r>
              <w:rPr>
                <w:rFonts w:ascii="Times New Roman" w:eastAsia="Times New Roman" w:hAnsi="Times New Roman" w:cs="Times New Roman"/>
                <w:sz w:val="22"/>
                <w:szCs w:val="22"/>
              </w:rPr>
              <w:t>2.41</w:t>
            </w:r>
          </w:p>
        </w:tc>
        <w:tc>
          <w:tcPr>
            <w:tcW w:w="900" w:type="dxa"/>
            <w:shd w:val="clear" w:color="auto" w:fill="D5E8D4"/>
          </w:tcPr>
          <w:p w14:paraId="59CE7B58" w14:textId="77777777" w:rsidR="00B00062" w:rsidRDefault="00000000">
            <w:pPr>
              <w:pStyle w:val="Compact"/>
              <w:jc w:val="right"/>
            </w:pPr>
            <w:r>
              <w:rPr>
                <w:rFonts w:ascii="Times New Roman" w:eastAsia="Times New Roman" w:hAnsi="Times New Roman" w:cs="Times New Roman"/>
                <w:sz w:val="22"/>
                <w:szCs w:val="22"/>
              </w:rPr>
              <w:t>2.27</w:t>
            </w:r>
          </w:p>
        </w:tc>
        <w:tc>
          <w:tcPr>
            <w:tcW w:w="1530" w:type="dxa"/>
            <w:shd w:val="clear" w:color="auto" w:fill="D5E8D4"/>
          </w:tcPr>
          <w:p w14:paraId="615ED1FB" w14:textId="77777777" w:rsidR="00B00062" w:rsidRDefault="00000000">
            <w:pPr>
              <w:pStyle w:val="Compact"/>
              <w:jc w:val="right"/>
            </w:pPr>
            <w:r>
              <w:rPr>
                <w:rFonts w:ascii="Times New Roman" w:eastAsia="Times New Roman" w:hAnsi="Times New Roman" w:cs="Times New Roman"/>
                <w:sz w:val="22"/>
                <w:szCs w:val="22"/>
              </w:rPr>
              <w:t>2.48</w:t>
            </w:r>
          </w:p>
        </w:tc>
        <w:tc>
          <w:tcPr>
            <w:tcW w:w="1272" w:type="dxa"/>
            <w:shd w:val="clear" w:color="auto" w:fill="D5E8D4"/>
          </w:tcPr>
          <w:p w14:paraId="0DAA836C" w14:textId="77777777" w:rsidR="00B00062" w:rsidRDefault="00000000">
            <w:pPr>
              <w:pStyle w:val="Compact"/>
              <w:jc w:val="right"/>
            </w:pPr>
            <w:r>
              <w:rPr>
                <w:rFonts w:ascii="Times New Roman" w:eastAsia="Times New Roman" w:hAnsi="Times New Roman" w:cs="Times New Roman"/>
                <w:sz w:val="22"/>
                <w:szCs w:val="22"/>
              </w:rPr>
              <w:t>+0.78</w:t>
            </w:r>
          </w:p>
        </w:tc>
        <w:tc>
          <w:tcPr>
            <w:tcW w:w="1150" w:type="dxa"/>
            <w:shd w:val="clear" w:color="auto" w:fill="D5E8D4"/>
          </w:tcPr>
          <w:p w14:paraId="618075AA" w14:textId="77777777" w:rsidR="00B00062" w:rsidRDefault="00000000">
            <w:pPr>
              <w:pStyle w:val="Compact"/>
              <w:jc w:val="right"/>
            </w:pPr>
            <w:r>
              <w:rPr>
                <w:rFonts w:ascii="Times New Roman" w:eastAsia="Times New Roman" w:hAnsi="Times New Roman" w:cs="Times New Roman"/>
                <w:sz w:val="22"/>
                <w:szCs w:val="22"/>
              </w:rPr>
              <w:t>+0.07</w:t>
            </w:r>
          </w:p>
        </w:tc>
        <w:tc>
          <w:tcPr>
            <w:tcW w:w="1160" w:type="dxa"/>
            <w:shd w:val="clear" w:color="auto" w:fill="D5E8D4"/>
          </w:tcPr>
          <w:p w14:paraId="182ED3C6" w14:textId="77777777" w:rsidR="00B00062" w:rsidRDefault="00000000">
            <w:pPr>
              <w:pStyle w:val="Compact"/>
              <w:jc w:val="center"/>
            </w:pPr>
            <w:r>
              <w:rPr>
                <w:rFonts w:ascii="Times New Roman" w:eastAsia="Times New Roman" w:hAnsi="Times New Roman" w:cs="Times New Roman"/>
                <w:sz w:val="22"/>
                <w:szCs w:val="22"/>
              </w:rPr>
              <w:t>partial</w:t>
            </w:r>
          </w:p>
        </w:tc>
      </w:tr>
      <w:tr w:rsidR="00B00062" w14:paraId="2648E586" w14:textId="77777777" w:rsidTr="008B79F6">
        <w:tc>
          <w:tcPr>
            <w:tcW w:w="1458" w:type="dxa"/>
            <w:shd w:val="clear" w:color="auto" w:fill="D5E8D4"/>
          </w:tcPr>
          <w:p w14:paraId="43AEE135" w14:textId="77777777" w:rsidR="00B00062" w:rsidRDefault="00000000">
            <w:pPr>
              <w:pStyle w:val="Compact"/>
            </w:pPr>
            <w:r>
              <w:rPr>
                <w:rFonts w:ascii="Times New Roman" w:eastAsia="Times New Roman" w:hAnsi="Times New Roman" w:cs="Times New Roman"/>
                <w:sz w:val="22"/>
                <w:szCs w:val="22"/>
              </w:rPr>
              <w:t>Bābur</w:t>
            </w:r>
          </w:p>
        </w:tc>
        <w:tc>
          <w:tcPr>
            <w:tcW w:w="990" w:type="dxa"/>
            <w:shd w:val="clear" w:color="auto" w:fill="D5E8D4"/>
          </w:tcPr>
          <w:p w14:paraId="2702785C" w14:textId="77777777" w:rsidR="00B00062" w:rsidRDefault="00000000">
            <w:pPr>
              <w:pStyle w:val="Compact"/>
              <w:jc w:val="right"/>
            </w:pPr>
            <w:r>
              <w:rPr>
                <w:rFonts w:ascii="Times New Roman" w:eastAsia="Times New Roman" w:hAnsi="Times New Roman" w:cs="Times New Roman"/>
                <w:sz w:val="22"/>
                <w:szCs w:val="22"/>
              </w:rPr>
              <w:t>1.76</w:t>
            </w:r>
          </w:p>
        </w:tc>
        <w:tc>
          <w:tcPr>
            <w:tcW w:w="900" w:type="dxa"/>
            <w:shd w:val="clear" w:color="auto" w:fill="D5E8D4"/>
          </w:tcPr>
          <w:p w14:paraId="24D02D8D" w14:textId="77777777" w:rsidR="00B00062" w:rsidRDefault="00000000">
            <w:pPr>
              <w:pStyle w:val="Compact"/>
              <w:jc w:val="right"/>
            </w:pPr>
            <w:r>
              <w:rPr>
                <w:rFonts w:ascii="Times New Roman" w:eastAsia="Times New Roman" w:hAnsi="Times New Roman" w:cs="Times New Roman"/>
                <w:sz w:val="22"/>
                <w:szCs w:val="22"/>
              </w:rPr>
              <w:t>2.03</w:t>
            </w:r>
          </w:p>
        </w:tc>
        <w:tc>
          <w:tcPr>
            <w:tcW w:w="900" w:type="dxa"/>
            <w:shd w:val="clear" w:color="auto" w:fill="D5E8D4"/>
          </w:tcPr>
          <w:p w14:paraId="617042AD" w14:textId="77777777" w:rsidR="00B00062" w:rsidRDefault="00000000">
            <w:pPr>
              <w:pStyle w:val="Compact"/>
              <w:jc w:val="right"/>
            </w:pPr>
            <w:r>
              <w:rPr>
                <w:rFonts w:ascii="Times New Roman" w:eastAsia="Times New Roman" w:hAnsi="Times New Roman" w:cs="Times New Roman"/>
                <w:sz w:val="22"/>
                <w:szCs w:val="22"/>
              </w:rPr>
              <w:t>1.91</w:t>
            </w:r>
          </w:p>
        </w:tc>
        <w:tc>
          <w:tcPr>
            <w:tcW w:w="1530" w:type="dxa"/>
            <w:shd w:val="clear" w:color="auto" w:fill="D5E8D4"/>
          </w:tcPr>
          <w:p w14:paraId="2ABAD97D" w14:textId="77777777" w:rsidR="00B00062" w:rsidRDefault="00000000">
            <w:pPr>
              <w:pStyle w:val="Compact"/>
              <w:jc w:val="right"/>
            </w:pPr>
            <w:r>
              <w:rPr>
                <w:rFonts w:ascii="Times New Roman" w:eastAsia="Times New Roman" w:hAnsi="Times New Roman" w:cs="Times New Roman"/>
                <w:sz w:val="22"/>
                <w:szCs w:val="22"/>
              </w:rPr>
              <w:t>2.01</w:t>
            </w:r>
          </w:p>
        </w:tc>
        <w:tc>
          <w:tcPr>
            <w:tcW w:w="1272" w:type="dxa"/>
            <w:shd w:val="clear" w:color="auto" w:fill="D5E8D4"/>
          </w:tcPr>
          <w:p w14:paraId="5D3666CD" w14:textId="77777777" w:rsidR="00B00062" w:rsidRDefault="00000000">
            <w:pPr>
              <w:pStyle w:val="Compact"/>
              <w:jc w:val="right"/>
            </w:pPr>
            <w:r>
              <w:rPr>
                <w:rFonts w:ascii="Times New Roman" w:eastAsia="Times New Roman" w:hAnsi="Times New Roman" w:cs="Times New Roman"/>
                <w:sz w:val="22"/>
                <w:szCs w:val="22"/>
              </w:rPr>
              <w:t>+0.25</w:t>
            </w:r>
          </w:p>
        </w:tc>
        <w:tc>
          <w:tcPr>
            <w:tcW w:w="1150" w:type="dxa"/>
            <w:shd w:val="clear" w:color="auto" w:fill="D5E8D4"/>
          </w:tcPr>
          <w:p w14:paraId="0B12B0E0" w14:textId="77777777" w:rsidR="00B00062" w:rsidRDefault="00000000">
            <w:pPr>
              <w:pStyle w:val="Compact"/>
              <w:jc w:val="right"/>
            </w:pPr>
            <w:r>
              <w:rPr>
                <w:rFonts w:ascii="Times New Roman" w:eastAsia="Times New Roman" w:hAnsi="Times New Roman" w:cs="Times New Roman"/>
                <w:sz w:val="22"/>
                <w:szCs w:val="22"/>
              </w:rPr>
              <w:t>−0.02</w:t>
            </w:r>
          </w:p>
        </w:tc>
        <w:tc>
          <w:tcPr>
            <w:tcW w:w="1160" w:type="dxa"/>
            <w:shd w:val="clear" w:color="auto" w:fill="D5E8D4"/>
          </w:tcPr>
          <w:p w14:paraId="67183227" w14:textId="77777777" w:rsidR="00B00062" w:rsidRDefault="00000000">
            <w:pPr>
              <w:pStyle w:val="Compact"/>
              <w:jc w:val="center"/>
            </w:pPr>
            <w:r>
              <w:rPr>
                <w:rFonts w:ascii="Times New Roman" w:eastAsia="Times New Roman" w:hAnsi="Times New Roman" w:cs="Times New Roman"/>
                <w:sz w:val="22"/>
                <w:szCs w:val="22"/>
              </w:rPr>
              <w:t>-</w:t>
            </w:r>
          </w:p>
        </w:tc>
      </w:tr>
      <w:tr w:rsidR="00B00062" w14:paraId="53F36207" w14:textId="77777777" w:rsidTr="008B79F6">
        <w:tc>
          <w:tcPr>
            <w:tcW w:w="1458" w:type="dxa"/>
            <w:shd w:val="clear" w:color="auto" w:fill="D5E8D4"/>
          </w:tcPr>
          <w:p w14:paraId="559A19F9" w14:textId="77777777" w:rsidR="00B00062" w:rsidRDefault="00000000">
            <w:pPr>
              <w:pStyle w:val="Compact"/>
            </w:pPr>
            <w:r>
              <w:rPr>
                <w:rFonts w:ascii="Times New Roman" w:eastAsia="Times New Roman" w:hAnsi="Times New Roman" w:cs="Times New Roman"/>
                <w:sz w:val="22"/>
                <w:szCs w:val="22"/>
              </w:rPr>
              <w:t>Seacole</w:t>
            </w:r>
          </w:p>
        </w:tc>
        <w:tc>
          <w:tcPr>
            <w:tcW w:w="990" w:type="dxa"/>
            <w:shd w:val="clear" w:color="auto" w:fill="D5E8D4"/>
          </w:tcPr>
          <w:p w14:paraId="13E34C90" w14:textId="77777777" w:rsidR="00B00062" w:rsidRDefault="00000000">
            <w:pPr>
              <w:pStyle w:val="Compact"/>
              <w:jc w:val="right"/>
            </w:pPr>
            <w:r>
              <w:rPr>
                <w:rFonts w:ascii="Times New Roman" w:eastAsia="Times New Roman" w:hAnsi="Times New Roman" w:cs="Times New Roman"/>
                <w:sz w:val="22"/>
                <w:szCs w:val="22"/>
              </w:rPr>
              <w:t>1.77</w:t>
            </w:r>
          </w:p>
        </w:tc>
        <w:tc>
          <w:tcPr>
            <w:tcW w:w="900" w:type="dxa"/>
            <w:shd w:val="clear" w:color="auto" w:fill="D5E8D4"/>
          </w:tcPr>
          <w:p w14:paraId="11FCE165" w14:textId="77777777" w:rsidR="00B00062" w:rsidRDefault="00000000">
            <w:pPr>
              <w:pStyle w:val="Compact"/>
              <w:jc w:val="right"/>
            </w:pPr>
            <w:r>
              <w:rPr>
                <w:rFonts w:ascii="Times New Roman" w:eastAsia="Times New Roman" w:hAnsi="Times New Roman" w:cs="Times New Roman"/>
                <w:sz w:val="22"/>
                <w:szCs w:val="22"/>
              </w:rPr>
              <w:t>2.63</w:t>
            </w:r>
          </w:p>
        </w:tc>
        <w:tc>
          <w:tcPr>
            <w:tcW w:w="900" w:type="dxa"/>
            <w:shd w:val="clear" w:color="auto" w:fill="D5E8D4"/>
          </w:tcPr>
          <w:p w14:paraId="2D5F9232" w14:textId="77777777" w:rsidR="00B00062" w:rsidRDefault="00000000">
            <w:pPr>
              <w:pStyle w:val="Compact"/>
              <w:jc w:val="right"/>
            </w:pPr>
            <w:r>
              <w:rPr>
                <w:rFonts w:ascii="Times New Roman" w:eastAsia="Times New Roman" w:hAnsi="Times New Roman" w:cs="Times New Roman"/>
                <w:sz w:val="22"/>
                <w:szCs w:val="22"/>
              </w:rPr>
              <w:t>2.48</w:t>
            </w:r>
          </w:p>
        </w:tc>
        <w:tc>
          <w:tcPr>
            <w:tcW w:w="1530" w:type="dxa"/>
            <w:shd w:val="clear" w:color="auto" w:fill="D5E8D4"/>
          </w:tcPr>
          <w:p w14:paraId="46784BF9" w14:textId="77777777" w:rsidR="00B00062" w:rsidRDefault="00000000">
            <w:pPr>
              <w:pStyle w:val="Compact"/>
              <w:jc w:val="right"/>
            </w:pPr>
            <w:r>
              <w:rPr>
                <w:rFonts w:ascii="Times New Roman" w:eastAsia="Times New Roman" w:hAnsi="Times New Roman" w:cs="Times New Roman"/>
                <w:sz w:val="22"/>
                <w:szCs w:val="22"/>
              </w:rPr>
              <w:t>2.59</w:t>
            </w:r>
          </w:p>
        </w:tc>
        <w:tc>
          <w:tcPr>
            <w:tcW w:w="1272" w:type="dxa"/>
            <w:shd w:val="clear" w:color="auto" w:fill="D5E8D4"/>
          </w:tcPr>
          <w:p w14:paraId="1007780F" w14:textId="77777777" w:rsidR="00B00062" w:rsidRDefault="00000000">
            <w:pPr>
              <w:pStyle w:val="Compact"/>
              <w:jc w:val="right"/>
            </w:pPr>
            <w:r>
              <w:rPr>
                <w:rFonts w:ascii="Times New Roman" w:eastAsia="Times New Roman" w:hAnsi="Times New Roman" w:cs="Times New Roman"/>
                <w:sz w:val="22"/>
                <w:szCs w:val="22"/>
              </w:rPr>
              <w:t>+0.82</w:t>
            </w:r>
          </w:p>
        </w:tc>
        <w:tc>
          <w:tcPr>
            <w:tcW w:w="1150" w:type="dxa"/>
            <w:shd w:val="clear" w:color="auto" w:fill="D5E8D4"/>
          </w:tcPr>
          <w:p w14:paraId="0995A0CF" w14:textId="77777777" w:rsidR="00B00062" w:rsidRDefault="00000000">
            <w:pPr>
              <w:pStyle w:val="Compact"/>
              <w:jc w:val="right"/>
            </w:pPr>
            <w:r>
              <w:rPr>
                <w:rFonts w:ascii="Times New Roman" w:eastAsia="Times New Roman" w:hAnsi="Times New Roman" w:cs="Times New Roman"/>
                <w:sz w:val="22"/>
                <w:szCs w:val="22"/>
              </w:rPr>
              <w:t>−0.04</w:t>
            </w:r>
          </w:p>
        </w:tc>
        <w:tc>
          <w:tcPr>
            <w:tcW w:w="1160" w:type="dxa"/>
            <w:shd w:val="clear" w:color="auto" w:fill="D5E8D4"/>
          </w:tcPr>
          <w:p w14:paraId="4C46D202" w14:textId="77777777" w:rsidR="00B00062" w:rsidRDefault="00000000">
            <w:pPr>
              <w:pStyle w:val="Compact"/>
              <w:jc w:val="center"/>
            </w:pPr>
            <w:r>
              <w:rPr>
                <w:rFonts w:ascii="Times New Roman" w:eastAsia="Times New Roman" w:hAnsi="Times New Roman" w:cs="Times New Roman"/>
                <w:sz w:val="22"/>
                <w:szCs w:val="22"/>
              </w:rPr>
              <w:t>✓</w:t>
            </w:r>
          </w:p>
        </w:tc>
      </w:tr>
      <w:tr w:rsidR="00B00062" w14:paraId="16422F11" w14:textId="77777777" w:rsidTr="008B79F6">
        <w:tc>
          <w:tcPr>
            <w:tcW w:w="1458" w:type="dxa"/>
            <w:shd w:val="clear" w:color="auto" w:fill="D5E8D4"/>
          </w:tcPr>
          <w:p w14:paraId="3B049570" w14:textId="77777777" w:rsidR="00B00062" w:rsidRDefault="00000000">
            <w:pPr>
              <w:pStyle w:val="Compact"/>
            </w:pPr>
            <w:r>
              <w:rPr>
                <w:rFonts w:ascii="Times New Roman" w:eastAsia="Times New Roman" w:hAnsi="Times New Roman" w:cs="Times New Roman"/>
                <w:sz w:val="22"/>
                <w:szCs w:val="22"/>
              </w:rPr>
              <w:t>Keckley</w:t>
            </w:r>
          </w:p>
        </w:tc>
        <w:tc>
          <w:tcPr>
            <w:tcW w:w="990" w:type="dxa"/>
            <w:shd w:val="clear" w:color="auto" w:fill="D5E8D4"/>
          </w:tcPr>
          <w:p w14:paraId="39E5BCEF" w14:textId="77777777" w:rsidR="00B00062" w:rsidRDefault="00000000">
            <w:pPr>
              <w:pStyle w:val="Compact"/>
              <w:jc w:val="right"/>
            </w:pPr>
            <w:r>
              <w:rPr>
                <w:rFonts w:ascii="Times New Roman" w:eastAsia="Times New Roman" w:hAnsi="Times New Roman" w:cs="Times New Roman"/>
                <w:sz w:val="22"/>
                <w:szCs w:val="22"/>
              </w:rPr>
              <w:t>1.84</w:t>
            </w:r>
          </w:p>
        </w:tc>
        <w:tc>
          <w:tcPr>
            <w:tcW w:w="900" w:type="dxa"/>
            <w:shd w:val="clear" w:color="auto" w:fill="D5E8D4"/>
          </w:tcPr>
          <w:p w14:paraId="3D8DEF19" w14:textId="77777777" w:rsidR="00B00062" w:rsidRDefault="00000000">
            <w:pPr>
              <w:pStyle w:val="Compact"/>
              <w:jc w:val="right"/>
            </w:pPr>
            <w:r>
              <w:rPr>
                <w:rFonts w:ascii="Times New Roman" w:eastAsia="Times New Roman" w:hAnsi="Times New Roman" w:cs="Times New Roman"/>
                <w:sz w:val="22"/>
                <w:szCs w:val="22"/>
              </w:rPr>
              <w:t>2.39</w:t>
            </w:r>
          </w:p>
        </w:tc>
        <w:tc>
          <w:tcPr>
            <w:tcW w:w="900" w:type="dxa"/>
            <w:shd w:val="clear" w:color="auto" w:fill="D5E8D4"/>
          </w:tcPr>
          <w:p w14:paraId="091A567F" w14:textId="77777777" w:rsidR="00B00062" w:rsidRDefault="00000000">
            <w:pPr>
              <w:pStyle w:val="Compact"/>
              <w:jc w:val="right"/>
            </w:pPr>
            <w:r>
              <w:rPr>
                <w:rFonts w:ascii="Times New Roman" w:eastAsia="Times New Roman" w:hAnsi="Times New Roman" w:cs="Times New Roman"/>
                <w:sz w:val="22"/>
                <w:szCs w:val="22"/>
              </w:rPr>
              <w:t>2.43</w:t>
            </w:r>
          </w:p>
        </w:tc>
        <w:tc>
          <w:tcPr>
            <w:tcW w:w="1530" w:type="dxa"/>
            <w:shd w:val="clear" w:color="auto" w:fill="D5E8D4"/>
          </w:tcPr>
          <w:p w14:paraId="5274F365" w14:textId="77777777" w:rsidR="00B00062" w:rsidRDefault="00000000">
            <w:pPr>
              <w:pStyle w:val="Compact"/>
              <w:jc w:val="right"/>
            </w:pPr>
            <w:r>
              <w:rPr>
                <w:rFonts w:ascii="Times New Roman" w:eastAsia="Times New Roman" w:hAnsi="Times New Roman" w:cs="Times New Roman"/>
                <w:sz w:val="22"/>
                <w:szCs w:val="22"/>
              </w:rPr>
              <w:t>2.44</w:t>
            </w:r>
          </w:p>
        </w:tc>
        <w:tc>
          <w:tcPr>
            <w:tcW w:w="1272" w:type="dxa"/>
            <w:shd w:val="clear" w:color="auto" w:fill="D5E8D4"/>
          </w:tcPr>
          <w:p w14:paraId="6BAA3870" w14:textId="77777777" w:rsidR="00B00062" w:rsidRDefault="00000000">
            <w:pPr>
              <w:pStyle w:val="Compact"/>
              <w:jc w:val="right"/>
            </w:pPr>
            <w:r>
              <w:rPr>
                <w:rFonts w:ascii="Times New Roman" w:eastAsia="Times New Roman" w:hAnsi="Times New Roman" w:cs="Times New Roman"/>
                <w:sz w:val="22"/>
                <w:szCs w:val="22"/>
              </w:rPr>
              <w:t>+0.59</w:t>
            </w:r>
          </w:p>
        </w:tc>
        <w:tc>
          <w:tcPr>
            <w:tcW w:w="1150" w:type="dxa"/>
            <w:shd w:val="clear" w:color="auto" w:fill="D5E8D4"/>
          </w:tcPr>
          <w:p w14:paraId="7C441D37" w14:textId="77777777" w:rsidR="00B00062" w:rsidRDefault="00000000">
            <w:pPr>
              <w:pStyle w:val="Compact"/>
              <w:jc w:val="right"/>
            </w:pPr>
            <w:r>
              <w:rPr>
                <w:rFonts w:ascii="Times New Roman" w:eastAsia="Times New Roman" w:hAnsi="Times New Roman" w:cs="Times New Roman"/>
                <w:sz w:val="22"/>
                <w:szCs w:val="22"/>
              </w:rPr>
              <w:t>+0.05</w:t>
            </w:r>
          </w:p>
        </w:tc>
        <w:tc>
          <w:tcPr>
            <w:tcW w:w="1160" w:type="dxa"/>
            <w:shd w:val="clear" w:color="auto" w:fill="D5E8D4"/>
          </w:tcPr>
          <w:p w14:paraId="5C21C2FC" w14:textId="77777777" w:rsidR="00B00062" w:rsidRDefault="00000000">
            <w:pPr>
              <w:pStyle w:val="Compact"/>
              <w:jc w:val="center"/>
            </w:pPr>
            <w:r>
              <w:rPr>
                <w:rFonts w:ascii="Times New Roman" w:eastAsia="Times New Roman" w:hAnsi="Times New Roman" w:cs="Times New Roman"/>
                <w:sz w:val="22"/>
                <w:szCs w:val="22"/>
              </w:rPr>
              <w:t>-</w:t>
            </w:r>
          </w:p>
        </w:tc>
      </w:tr>
      <w:tr w:rsidR="00B00062" w14:paraId="2AB0A5A8" w14:textId="77777777" w:rsidTr="008B79F6">
        <w:tc>
          <w:tcPr>
            <w:tcW w:w="1458" w:type="dxa"/>
            <w:shd w:val="clear" w:color="auto" w:fill="D5E8D4"/>
          </w:tcPr>
          <w:p w14:paraId="041459C6" w14:textId="77777777" w:rsidR="00B00062" w:rsidRDefault="00000000">
            <w:pPr>
              <w:pStyle w:val="Compact"/>
            </w:pPr>
            <w:r>
              <w:rPr>
                <w:rFonts w:ascii="Times New Roman" w:eastAsia="Times New Roman" w:hAnsi="Times New Roman" w:cs="Times New Roman"/>
                <w:sz w:val="22"/>
                <w:szCs w:val="22"/>
              </w:rPr>
              <w:t>Yung Wing</w:t>
            </w:r>
          </w:p>
        </w:tc>
        <w:tc>
          <w:tcPr>
            <w:tcW w:w="990" w:type="dxa"/>
            <w:shd w:val="clear" w:color="auto" w:fill="D5E8D4"/>
          </w:tcPr>
          <w:p w14:paraId="1BC4B60E" w14:textId="77777777" w:rsidR="00B00062" w:rsidRDefault="00000000">
            <w:pPr>
              <w:pStyle w:val="Compact"/>
              <w:jc w:val="right"/>
            </w:pPr>
            <w:r>
              <w:rPr>
                <w:rFonts w:ascii="Times New Roman" w:eastAsia="Times New Roman" w:hAnsi="Times New Roman" w:cs="Times New Roman"/>
                <w:sz w:val="22"/>
                <w:szCs w:val="22"/>
              </w:rPr>
              <w:t>1.88</w:t>
            </w:r>
          </w:p>
        </w:tc>
        <w:tc>
          <w:tcPr>
            <w:tcW w:w="900" w:type="dxa"/>
            <w:shd w:val="clear" w:color="auto" w:fill="D5E8D4"/>
          </w:tcPr>
          <w:p w14:paraId="6489089B" w14:textId="77777777" w:rsidR="00B00062" w:rsidRDefault="00000000">
            <w:pPr>
              <w:pStyle w:val="Compact"/>
              <w:jc w:val="right"/>
            </w:pPr>
            <w:r>
              <w:rPr>
                <w:rFonts w:ascii="Times New Roman" w:eastAsia="Times New Roman" w:hAnsi="Times New Roman" w:cs="Times New Roman"/>
                <w:sz w:val="22"/>
                <w:szCs w:val="22"/>
              </w:rPr>
              <w:t>2.13</w:t>
            </w:r>
          </w:p>
        </w:tc>
        <w:tc>
          <w:tcPr>
            <w:tcW w:w="900" w:type="dxa"/>
            <w:shd w:val="clear" w:color="auto" w:fill="D5E8D4"/>
          </w:tcPr>
          <w:p w14:paraId="781C141F" w14:textId="77777777" w:rsidR="00B00062" w:rsidRDefault="00000000">
            <w:pPr>
              <w:pStyle w:val="Compact"/>
              <w:jc w:val="right"/>
            </w:pPr>
            <w:r>
              <w:rPr>
                <w:rFonts w:ascii="Times New Roman" w:eastAsia="Times New Roman" w:hAnsi="Times New Roman" w:cs="Times New Roman"/>
                <w:sz w:val="22"/>
                <w:szCs w:val="22"/>
              </w:rPr>
              <w:t>2.22</w:t>
            </w:r>
          </w:p>
        </w:tc>
        <w:tc>
          <w:tcPr>
            <w:tcW w:w="1530" w:type="dxa"/>
            <w:shd w:val="clear" w:color="auto" w:fill="D5E8D4"/>
          </w:tcPr>
          <w:p w14:paraId="683CE617" w14:textId="77777777" w:rsidR="00B00062" w:rsidRDefault="00000000">
            <w:pPr>
              <w:pStyle w:val="Compact"/>
              <w:jc w:val="right"/>
            </w:pPr>
            <w:r>
              <w:rPr>
                <w:rFonts w:ascii="Times New Roman" w:eastAsia="Times New Roman" w:hAnsi="Times New Roman" w:cs="Times New Roman"/>
                <w:sz w:val="22"/>
                <w:szCs w:val="22"/>
              </w:rPr>
              <w:t>2.40</w:t>
            </w:r>
          </w:p>
        </w:tc>
        <w:tc>
          <w:tcPr>
            <w:tcW w:w="1272" w:type="dxa"/>
            <w:shd w:val="clear" w:color="auto" w:fill="D5E8D4"/>
          </w:tcPr>
          <w:p w14:paraId="0353F1E0" w14:textId="77777777" w:rsidR="00B00062" w:rsidRDefault="00000000">
            <w:pPr>
              <w:pStyle w:val="Compact"/>
              <w:jc w:val="right"/>
            </w:pPr>
            <w:r>
              <w:rPr>
                <w:rFonts w:ascii="Times New Roman" w:eastAsia="Times New Roman" w:hAnsi="Times New Roman" w:cs="Times New Roman"/>
                <w:sz w:val="22"/>
                <w:szCs w:val="22"/>
              </w:rPr>
              <w:t>+0.52</w:t>
            </w:r>
          </w:p>
        </w:tc>
        <w:tc>
          <w:tcPr>
            <w:tcW w:w="1150" w:type="dxa"/>
            <w:shd w:val="clear" w:color="auto" w:fill="D5E8D4"/>
          </w:tcPr>
          <w:p w14:paraId="4672D8F8" w14:textId="77777777" w:rsidR="00B00062" w:rsidRDefault="00000000">
            <w:pPr>
              <w:pStyle w:val="Compact"/>
              <w:jc w:val="right"/>
            </w:pPr>
            <w:r>
              <w:rPr>
                <w:rFonts w:ascii="Times New Roman" w:eastAsia="Times New Roman" w:hAnsi="Times New Roman" w:cs="Times New Roman"/>
                <w:sz w:val="22"/>
                <w:szCs w:val="22"/>
              </w:rPr>
              <w:t>+0.27</w:t>
            </w:r>
          </w:p>
        </w:tc>
        <w:tc>
          <w:tcPr>
            <w:tcW w:w="1160" w:type="dxa"/>
            <w:shd w:val="clear" w:color="auto" w:fill="D5E8D4"/>
          </w:tcPr>
          <w:p w14:paraId="3EFA7D95" w14:textId="77777777" w:rsidR="00B00062" w:rsidRDefault="00000000">
            <w:pPr>
              <w:pStyle w:val="Compact"/>
              <w:jc w:val="center"/>
            </w:pPr>
            <w:r>
              <w:rPr>
                <w:rFonts w:ascii="Times New Roman" w:eastAsia="Times New Roman" w:hAnsi="Times New Roman" w:cs="Times New Roman"/>
                <w:sz w:val="22"/>
                <w:szCs w:val="22"/>
              </w:rPr>
              <w:t>-</w:t>
            </w:r>
          </w:p>
        </w:tc>
      </w:tr>
      <w:tr w:rsidR="00B00062" w14:paraId="42EBD8F3" w14:textId="77777777" w:rsidTr="008B79F6">
        <w:tc>
          <w:tcPr>
            <w:tcW w:w="1458" w:type="dxa"/>
            <w:shd w:val="clear" w:color="auto" w:fill="FFF2CC"/>
          </w:tcPr>
          <w:p w14:paraId="55CFE06B" w14:textId="77777777" w:rsidR="00B00062" w:rsidRDefault="00000000">
            <w:pPr>
              <w:pStyle w:val="Compact"/>
            </w:pPr>
            <w:r>
              <w:rPr>
                <w:rFonts w:ascii="Times New Roman" w:eastAsia="Times New Roman" w:hAnsi="Times New Roman" w:cs="Times New Roman"/>
                <w:sz w:val="22"/>
                <w:szCs w:val="22"/>
              </w:rPr>
              <w:lastRenderedPageBreak/>
              <w:t>Zitkala-Ša</w:t>
            </w:r>
          </w:p>
        </w:tc>
        <w:tc>
          <w:tcPr>
            <w:tcW w:w="990" w:type="dxa"/>
            <w:shd w:val="clear" w:color="auto" w:fill="FFF2CC"/>
          </w:tcPr>
          <w:p w14:paraId="22E1402A" w14:textId="77777777" w:rsidR="00B00062" w:rsidRDefault="00000000">
            <w:pPr>
              <w:pStyle w:val="Compact"/>
              <w:jc w:val="right"/>
            </w:pPr>
            <w:r>
              <w:rPr>
                <w:rFonts w:ascii="Times New Roman" w:eastAsia="Times New Roman" w:hAnsi="Times New Roman" w:cs="Times New Roman"/>
                <w:sz w:val="22"/>
                <w:szCs w:val="22"/>
              </w:rPr>
              <w:t>2.34</w:t>
            </w:r>
          </w:p>
        </w:tc>
        <w:tc>
          <w:tcPr>
            <w:tcW w:w="900" w:type="dxa"/>
            <w:shd w:val="clear" w:color="auto" w:fill="FFF2CC"/>
          </w:tcPr>
          <w:p w14:paraId="36675630" w14:textId="77777777" w:rsidR="00B00062" w:rsidRDefault="00000000">
            <w:pPr>
              <w:pStyle w:val="Compact"/>
              <w:jc w:val="right"/>
            </w:pPr>
            <w:r>
              <w:rPr>
                <w:rFonts w:ascii="Times New Roman" w:eastAsia="Times New Roman" w:hAnsi="Times New Roman" w:cs="Times New Roman"/>
                <w:sz w:val="22"/>
                <w:szCs w:val="22"/>
              </w:rPr>
              <w:t>2.10</w:t>
            </w:r>
          </w:p>
        </w:tc>
        <w:tc>
          <w:tcPr>
            <w:tcW w:w="900" w:type="dxa"/>
            <w:shd w:val="clear" w:color="auto" w:fill="FFF2CC"/>
          </w:tcPr>
          <w:p w14:paraId="35623B7E" w14:textId="77777777" w:rsidR="00B00062" w:rsidRDefault="00000000">
            <w:pPr>
              <w:pStyle w:val="Compact"/>
              <w:jc w:val="right"/>
            </w:pPr>
            <w:r>
              <w:rPr>
                <w:rFonts w:ascii="Times New Roman" w:eastAsia="Times New Roman" w:hAnsi="Times New Roman" w:cs="Times New Roman"/>
                <w:sz w:val="22"/>
                <w:szCs w:val="22"/>
              </w:rPr>
              <w:t>2.03</w:t>
            </w:r>
          </w:p>
        </w:tc>
        <w:tc>
          <w:tcPr>
            <w:tcW w:w="1530" w:type="dxa"/>
            <w:shd w:val="clear" w:color="auto" w:fill="FFF2CC"/>
          </w:tcPr>
          <w:p w14:paraId="14911244" w14:textId="77777777" w:rsidR="00B00062" w:rsidRDefault="00000000">
            <w:pPr>
              <w:pStyle w:val="Compact"/>
              <w:jc w:val="right"/>
            </w:pPr>
            <w:r>
              <w:rPr>
                <w:rFonts w:ascii="Times New Roman" w:eastAsia="Times New Roman" w:hAnsi="Times New Roman" w:cs="Times New Roman"/>
                <w:sz w:val="22"/>
                <w:szCs w:val="22"/>
              </w:rPr>
              <w:t>2.02</w:t>
            </w:r>
          </w:p>
        </w:tc>
        <w:tc>
          <w:tcPr>
            <w:tcW w:w="1272" w:type="dxa"/>
            <w:shd w:val="clear" w:color="auto" w:fill="FFF2CC"/>
          </w:tcPr>
          <w:p w14:paraId="1C7664BE" w14:textId="77777777" w:rsidR="00B00062" w:rsidRDefault="00000000">
            <w:pPr>
              <w:pStyle w:val="Compact"/>
              <w:jc w:val="right"/>
            </w:pPr>
            <w:r>
              <w:rPr>
                <w:rFonts w:ascii="Times New Roman" w:eastAsia="Times New Roman" w:hAnsi="Times New Roman" w:cs="Times New Roman"/>
                <w:sz w:val="22"/>
                <w:szCs w:val="22"/>
              </w:rPr>
              <w:t>−0.32</w:t>
            </w:r>
          </w:p>
        </w:tc>
        <w:tc>
          <w:tcPr>
            <w:tcW w:w="1150" w:type="dxa"/>
            <w:shd w:val="clear" w:color="auto" w:fill="FFF2CC"/>
          </w:tcPr>
          <w:p w14:paraId="05037CAF" w14:textId="77777777" w:rsidR="00B00062" w:rsidRDefault="00000000">
            <w:pPr>
              <w:pStyle w:val="Compact"/>
              <w:jc w:val="right"/>
            </w:pPr>
            <w:r>
              <w:rPr>
                <w:rFonts w:ascii="Times New Roman" w:eastAsia="Times New Roman" w:hAnsi="Times New Roman" w:cs="Times New Roman"/>
                <w:sz w:val="22"/>
                <w:szCs w:val="22"/>
              </w:rPr>
              <w:t>−0.08</w:t>
            </w:r>
          </w:p>
        </w:tc>
        <w:tc>
          <w:tcPr>
            <w:tcW w:w="1160" w:type="dxa"/>
            <w:shd w:val="clear" w:color="auto" w:fill="FFF2CC"/>
          </w:tcPr>
          <w:p w14:paraId="71D2E6C4" w14:textId="77777777" w:rsidR="00B00062" w:rsidRDefault="00000000">
            <w:pPr>
              <w:pStyle w:val="Compact"/>
              <w:jc w:val="center"/>
            </w:pPr>
            <w:r>
              <w:rPr>
                <w:rFonts w:ascii="Times New Roman" w:eastAsia="Times New Roman" w:hAnsi="Times New Roman" w:cs="Times New Roman"/>
                <w:sz w:val="22"/>
                <w:szCs w:val="22"/>
              </w:rPr>
              <w:t>-</w:t>
            </w:r>
          </w:p>
        </w:tc>
      </w:tr>
      <w:tr w:rsidR="00B00062" w14:paraId="43401E85" w14:textId="77777777" w:rsidTr="008B79F6">
        <w:tc>
          <w:tcPr>
            <w:tcW w:w="1458" w:type="dxa"/>
            <w:shd w:val="clear" w:color="auto" w:fill="FFF2CC"/>
          </w:tcPr>
          <w:p w14:paraId="6CEEC3E8" w14:textId="77777777" w:rsidR="00B00062" w:rsidRDefault="00000000">
            <w:pPr>
              <w:pStyle w:val="Compact"/>
            </w:pPr>
            <w:r>
              <w:rPr>
                <w:rFonts w:ascii="Times New Roman" w:eastAsia="Times New Roman" w:hAnsi="Times New Roman" w:cs="Times New Roman"/>
                <w:sz w:val="22"/>
                <w:szCs w:val="22"/>
              </w:rPr>
              <w:t>Cellini</w:t>
            </w:r>
          </w:p>
        </w:tc>
        <w:tc>
          <w:tcPr>
            <w:tcW w:w="990" w:type="dxa"/>
            <w:shd w:val="clear" w:color="auto" w:fill="FFF2CC"/>
          </w:tcPr>
          <w:p w14:paraId="1EDE8F1F" w14:textId="77777777" w:rsidR="00B00062" w:rsidRDefault="00000000">
            <w:pPr>
              <w:pStyle w:val="Compact"/>
              <w:jc w:val="right"/>
            </w:pPr>
            <w:r>
              <w:rPr>
                <w:rFonts w:ascii="Times New Roman" w:eastAsia="Times New Roman" w:hAnsi="Times New Roman" w:cs="Times New Roman"/>
                <w:sz w:val="22"/>
                <w:szCs w:val="22"/>
              </w:rPr>
              <w:t>2.38</w:t>
            </w:r>
          </w:p>
        </w:tc>
        <w:tc>
          <w:tcPr>
            <w:tcW w:w="900" w:type="dxa"/>
            <w:shd w:val="clear" w:color="auto" w:fill="FFF2CC"/>
          </w:tcPr>
          <w:p w14:paraId="5B256B35" w14:textId="77777777" w:rsidR="00B00062" w:rsidRDefault="00000000">
            <w:pPr>
              <w:pStyle w:val="Compact"/>
              <w:jc w:val="right"/>
            </w:pPr>
            <w:r>
              <w:rPr>
                <w:rFonts w:ascii="Times New Roman" w:eastAsia="Times New Roman" w:hAnsi="Times New Roman" w:cs="Times New Roman"/>
                <w:sz w:val="22"/>
                <w:szCs w:val="22"/>
              </w:rPr>
              <w:t>2.42</w:t>
            </w:r>
          </w:p>
        </w:tc>
        <w:tc>
          <w:tcPr>
            <w:tcW w:w="900" w:type="dxa"/>
            <w:shd w:val="clear" w:color="auto" w:fill="FFF2CC"/>
          </w:tcPr>
          <w:p w14:paraId="458EAD04" w14:textId="77777777" w:rsidR="00B00062" w:rsidRDefault="00000000">
            <w:pPr>
              <w:pStyle w:val="Compact"/>
              <w:jc w:val="right"/>
            </w:pPr>
            <w:r>
              <w:rPr>
                <w:rFonts w:ascii="Times New Roman" w:eastAsia="Times New Roman" w:hAnsi="Times New Roman" w:cs="Times New Roman"/>
                <w:sz w:val="22"/>
                <w:szCs w:val="22"/>
              </w:rPr>
              <w:t>2.54</w:t>
            </w:r>
          </w:p>
        </w:tc>
        <w:tc>
          <w:tcPr>
            <w:tcW w:w="1530" w:type="dxa"/>
            <w:shd w:val="clear" w:color="auto" w:fill="FFF2CC"/>
          </w:tcPr>
          <w:p w14:paraId="0D90475A" w14:textId="77777777" w:rsidR="00B00062" w:rsidRDefault="00000000">
            <w:pPr>
              <w:pStyle w:val="Compact"/>
              <w:jc w:val="right"/>
            </w:pPr>
            <w:r>
              <w:rPr>
                <w:rFonts w:ascii="Times New Roman" w:eastAsia="Times New Roman" w:hAnsi="Times New Roman" w:cs="Times New Roman"/>
                <w:sz w:val="22"/>
                <w:szCs w:val="22"/>
              </w:rPr>
              <w:t>2.53</w:t>
            </w:r>
          </w:p>
        </w:tc>
        <w:tc>
          <w:tcPr>
            <w:tcW w:w="1272" w:type="dxa"/>
            <w:shd w:val="clear" w:color="auto" w:fill="FFF2CC"/>
          </w:tcPr>
          <w:p w14:paraId="730DF373" w14:textId="77777777" w:rsidR="00B00062" w:rsidRDefault="00000000">
            <w:pPr>
              <w:pStyle w:val="Compact"/>
              <w:jc w:val="right"/>
            </w:pPr>
            <w:r>
              <w:rPr>
                <w:rFonts w:ascii="Times New Roman" w:eastAsia="Times New Roman" w:hAnsi="Times New Roman" w:cs="Times New Roman"/>
                <w:sz w:val="22"/>
                <w:szCs w:val="22"/>
              </w:rPr>
              <w:t>+0.15</w:t>
            </w:r>
          </w:p>
        </w:tc>
        <w:tc>
          <w:tcPr>
            <w:tcW w:w="1150" w:type="dxa"/>
            <w:shd w:val="clear" w:color="auto" w:fill="FFF2CC"/>
          </w:tcPr>
          <w:p w14:paraId="794185F9" w14:textId="77777777" w:rsidR="00B00062" w:rsidRDefault="00000000">
            <w:pPr>
              <w:pStyle w:val="Compact"/>
              <w:jc w:val="right"/>
            </w:pPr>
            <w:r>
              <w:rPr>
                <w:rFonts w:ascii="Times New Roman" w:eastAsia="Times New Roman" w:hAnsi="Times New Roman" w:cs="Times New Roman"/>
                <w:sz w:val="22"/>
                <w:szCs w:val="22"/>
              </w:rPr>
              <w:t>+0.11</w:t>
            </w:r>
          </w:p>
        </w:tc>
        <w:tc>
          <w:tcPr>
            <w:tcW w:w="1160" w:type="dxa"/>
            <w:shd w:val="clear" w:color="auto" w:fill="FFF2CC"/>
          </w:tcPr>
          <w:p w14:paraId="61BDA3C1" w14:textId="77777777" w:rsidR="00B00062" w:rsidRDefault="00000000">
            <w:pPr>
              <w:pStyle w:val="Compact"/>
              <w:jc w:val="center"/>
            </w:pPr>
            <w:r>
              <w:rPr>
                <w:rFonts w:ascii="Times New Roman" w:eastAsia="Times New Roman" w:hAnsi="Times New Roman" w:cs="Times New Roman"/>
                <w:sz w:val="22"/>
                <w:szCs w:val="22"/>
              </w:rPr>
              <w:t>-</w:t>
            </w:r>
          </w:p>
        </w:tc>
      </w:tr>
      <w:tr w:rsidR="00B00062" w14:paraId="2CAF8CCD" w14:textId="77777777" w:rsidTr="008B79F6">
        <w:tc>
          <w:tcPr>
            <w:tcW w:w="1458" w:type="dxa"/>
            <w:shd w:val="clear" w:color="auto" w:fill="FFF2CC"/>
          </w:tcPr>
          <w:p w14:paraId="0DDFB461" w14:textId="77777777" w:rsidR="00B00062" w:rsidRDefault="00000000">
            <w:pPr>
              <w:pStyle w:val="Compact"/>
            </w:pPr>
            <w:r>
              <w:rPr>
                <w:rFonts w:ascii="Times New Roman" w:eastAsia="Times New Roman" w:hAnsi="Times New Roman" w:cs="Times New Roman"/>
                <w:sz w:val="22"/>
                <w:szCs w:val="22"/>
              </w:rPr>
              <w:t>Rousseau</w:t>
            </w:r>
          </w:p>
        </w:tc>
        <w:tc>
          <w:tcPr>
            <w:tcW w:w="990" w:type="dxa"/>
            <w:shd w:val="clear" w:color="auto" w:fill="FFF2CC"/>
          </w:tcPr>
          <w:p w14:paraId="5A179B78" w14:textId="77777777" w:rsidR="00B00062" w:rsidRDefault="00000000">
            <w:pPr>
              <w:pStyle w:val="Compact"/>
              <w:jc w:val="right"/>
            </w:pPr>
            <w:r>
              <w:rPr>
                <w:rFonts w:ascii="Times New Roman" w:eastAsia="Times New Roman" w:hAnsi="Times New Roman" w:cs="Times New Roman"/>
                <w:sz w:val="22"/>
                <w:szCs w:val="22"/>
              </w:rPr>
              <w:t>2.44</w:t>
            </w:r>
          </w:p>
        </w:tc>
        <w:tc>
          <w:tcPr>
            <w:tcW w:w="900" w:type="dxa"/>
            <w:shd w:val="clear" w:color="auto" w:fill="FFF2CC"/>
          </w:tcPr>
          <w:p w14:paraId="56B42734" w14:textId="77777777" w:rsidR="00B00062" w:rsidRDefault="00000000">
            <w:pPr>
              <w:pStyle w:val="Compact"/>
              <w:jc w:val="right"/>
            </w:pPr>
            <w:r>
              <w:rPr>
                <w:rFonts w:ascii="Times New Roman" w:eastAsia="Times New Roman" w:hAnsi="Times New Roman" w:cs="Times New Roman"/>
                <w:sz w:val="22"/>
                <w:szCs w:val="22"/>
              </w:rPr>
              <w:t>2.32</w:t>
            </w:r>
          </w:p>
        </w:tc>
        <w:tc>
          <w:tcPr>
            <w:tcW w:w="900" w:type="dxa"/>
            <w:shd w:val="clear" w:color="auto" w:fill="FFF2CC"/>
          </w:tcPr>
          <w:p w14:paraId="5850E336" w14:textId="77777777" w:rsidR="00B00062" w:rsidRDefault="00000000">
            <w:pPr>
              <w:pStyle w:val="Compact"/>
              <w:jc w:val="right"/>
            </w:pPr>
            <w:r>
              <w:rPr>
                <w:rFonts w:ascii="Times New Roman" w:eastAsia="Times New Roman" w:hAnsi="Times New Roman" w:cs="Times New Roman"/>
                <w:sz w:val="22"/>
                <w:szCs w:val="22"/>
              </w:rPr>
              <w:t>2.81</w:t>
            </w:r>
          </w:p>
        </w:tc>
        <w:tc>
          <w:tcPr>
            <w:tcW w:w="1530" w:type="dxa"/>
            <w:shd w:val="clear" w:color="auto" w:fill="FFF2CC"/>
          </w:tcPr>
          <w:p w14:paraId="322968FB" w14:textId="77777777" w:rsidR="00B00062" w:rsidRDefault="00000000">
            <w:pPr>
              <w:pStyle w:val="Compact"/>
              <w:jc w:val="right"/>
            </w:pPr>
            <w:r>
              <w:rPr>
                <w:rFonts w:ascii="Times New Roman" w:eastAsia="Times New Roman" w:hAnsi="Times New Roman" w:cs="Times New Roman"/>
                <w:sz w:val="22"/>
                <w:szCs w:val="22"/>
              </w:rPr>
              <w:t>2.53</w:t>
            </w:r>
          </w:p>
        </w:tc>
        <w:tc>
          <w:tcPr>
            <w:tcW w:w="1272" w:type="dxa"/>
            <w:shd w:val="clear" w:color="auto" w:fill="FFF2CC"/>
          </w:tcPr>
          <w:p w14:paraId="79AD4144" w14:textId="77777777" w:rsidR="00B00062" w:rsidRDefault="00000000">
            <w:pPr>
              <w:pStyle w:val="Compact"/>
              <w:jc w:val="right"/>
            </w:pPr>
            <w:r>
              <w:rPr>
                <w:rFonts w:ascii="Times New Roman" w:eastAsia="Times New Roman" w:hAnsi="Times New Roman" w:cs="Times New Roman"/>
                <w:sz w:val="22"/>
                <w:szCs w:val="22"/>
              </w:rPr>
              <w:t>+0.10</w:t>
            </w:r>
          </w:p>
        </w:tc>
        <w:tc>
          <w:tcPr>
            <w:tcW w:w="1150" w:type="dxa"/>
            <w:shd w:val="clear" w:color="auto" w:fill="FFF2CC"/>
          </w:tcPr>
          <w:p w14:paraId="06ADD6FA" w14:textId="77777777" w:rsidR="00B00062" w:rsidRDefault="00000000">
            <w:pPr>
              <w:pStyle w:val="Compact"/>
              <w:jc w:val="right"/>
            </w:pPr>
            <w:r>
              <w:rPr>
                <w:rFonts w:ascii="Times New Roman" w:eastAsia="Times New Roman" w:hAnsi="Times New Roman" w:cs="Times New Roman"/>
                <w:sz w:val="22"/>
                <w:szCs w:val="22"/>
              </w:rPr>
              <w:t>+0.21</w:t>
            </w:r>
          </w:p>
        </w:tc>
        <w:tc>
          <w:tcPr>
            <w:tcW w:w="1160" w:type="dxa"/>
            <w:shd w:val="clear" w:color="auto" w:fill="FFF2CC"/>
          </w:tcPr>
          <w:p w14:paraId="561CDF4E" w14:textId="77777777" w:rsidR="00B00062" w:rsidRDefault="00000000">
            <w:pPr>
              <w:pStyle w:val="Compact"/>
              <w:jc w:val="center"/>
            </w:pPr>
            <w:r>
              <w:rPr>
                <w:rFonts w:ascii="Times New Roman" w:eastAsia="Times New Roman" w:hAnsi="Times New Roman" w:cs="Times New Roman"/>
                <w:sz w:val="22"/>
                <w:szCs w:val="22"/>
              </w:rPr>
              <w:t>-</w:t>
            </w:r>
          </w:p>
        </w:tc>
      </w:tr>
      <w:tr w:rsidR="00B00062" w14:paraId="000FDD25" w14:textId="77777777" w:rsidTr="008B79F6">
        <w:tc>
          <w:tcPr>
            <w:tcW w:w="1458" w:type="dxa"/>
            <w:shd w:val="clear" w:color="auto" w:fill="FFF2CC"/>
          </w:tcPr>
          <w:p w14:paraId="65B969AA" w14:textId="77777777" w:rsidR="00B00062" w:rsidRDefault="00000000">
            <w:pPr>
              <w:pStyle w:val="Compact"/>
            </w:pPr>
            <w:r>
              <w:rPr>
                <w:rFonts w:ascii="Times New Roman" w:eastAsia="Times New Roman" w:hAnsi="Times New Roman" w:cs="Times New Roman"/>
                <w:sz w:val="22"/>
                <w:szCs w:val="22"/>
              </w:rPr>
              <w:t>Augustine</w:t>
            </w:r>
          </w:p>
        </w:tc>
        <w:tc>
          <w:tcPr>
            <w:tcW w:w="990" w:type="dxa"/>
            <w:shd w:val="clear" w:color="auto" w:fill="FFF2CC"/>
          </w:tcPr>
          <w:p w14:paraId="15178CC1" w14:textId="77777777" w:rsidR="00B00062" w:rsidRDefault="00000000">
            <w:pPr>
              <w:pStyle w:val="Compact"/>
              <w:jc w:val="right"/>
            </w:pPr>
            <w:r>
              <w:rPr>
                <w:rFonts w:ascii="Times New Roman" w:eastAsia="Times New Roman" w:hAnsi="Times New Roman" w:cs="Times New Roman"/>
                <w:sz w:val="22"/>
                <w:szCs w:val="22"/>
              </w:rPr>
              <w:t>2.58</w:t>
            </w:r>
          </w:p>
        </w:tc>
        <w:tc>
          <w:tcPr>
            <w:tcW w:w="900" w:type="dxa"/>
            <w:shd w:val="clear" w:color="auto" w:fill="FFF2CC"/>
          </w:tcPr>
          <w:p w14:paraId="437F9477" w14:textId="77777777" w:rsidR="00B00062" w:rsidRDefault="00000000">
            <w:pPr>
              <w:pStyle w:val="Compact"/>
              <w:jc w:val="right"/>
            </w:pPr>
            <w:r>
              <w:rPr>
                <w:rFonts w:ascii="Times New Roman" w:eastAsia="Times New Roman" w:hAnsi="Times New Roman" w:cs="Times New Roman"/>
                <w:sz w:val="22"/>
                <w:szCs w:val="22"/>
              </w:rPr>
              <w:t>2.56</w:t>
            </w:r>
          </w:p>
        </w:tc>
        <w:tc>
          <w:tcPr>
            <w:tcW w:w="900" w:type="dxa"/>
            <w:shd w:val="clear" w:color="auto" w:fill="FFF2CC"/>
          </w:tcPr>
          <w:p w14:paraId="106F7698" w14:textId="77777777" w:rsidR="00B00062" w:rsidRDefault="00000000">
            <w:pPr>
              <w:pStyle w:val="Compact"/>
              <w:jc w:val="right"/>
            </w:pPr>
            <w:r>
              <w:rPr>
                <w:rFonts w:ascii="Times New Roman" w:eastAsia="Times New Roman" w:hAnsi="Times New Roman" w:cs="Times New Roman"/>
                <w:sz w:val="22"/>
                <w:szCs w:val="22"/>
              </w:rPr>
              <w:t>2.48</w:t>
            </w:r>
          </w:p>
        </w:tc>
        <w:tc>
          <w:tcPr>
            <w:tcW w:w="1530" w:type="dxa"/>
            <w:shd w:val="clear" w:color="auto" w:fill="FFF2CC"/>
          </w:tcPr>
          <w:p w14:paraId="1F256523" w14:textId="77777777" w:rsidR="00B00062" w:rsidRDefault="00000000">
            <w:pPr>
              <w:pStyle w:val="Compact"/>
              <w:jc w:val="right"/>
            </w:pPr>
            <w:r>
              <w:rPr>
                <w:rFonts w:ascii="Times New Roman" w:eastAsia="Times New Roman" w:hAnsi="Times New Roman" w:cs="Times New Roman"/>
                <w:sz w:val="22"/>
                <w:szCs w:val="22"/>
              </w:rPr>
              <w:t>2.70</w:t>
            </w:r>
          </w:p>
        </w:tc>
        <w:tc>
          <w:tcPr>
            <w:tcW w:w="1272" w:type="dxa"/>
            <w:shd w:val="clear" w:color="auto" w:fill="FFF2CC"/>
          </w:tcPr>
          <w:p w14:paraId="78A5A0DD" w14:textId="77777777" w:rsidR="00B00062" w:rsidRDefault="00000000">
            <w:pPr>
              <w:pStyle w:val="Compact"/>
              <w:jc w:val="right"/>
            </w:pPr>
            <w:r>
              <w:rPr>
                <w:rFonts w:ascii="Times New Roman" w:eastAsia="Times New Roman" w:hAnsi="Times New Roman" w:cs="Times New Roman"/>
                <w:sz w:val="22"/>
                <w:szCs w:val="22"/>
              </w:rPr>
              <w:t>+0.11</w:t>
            </w:r>
          </w:p>
        </w:tc>
        <w:tc>
          <w:tcPr>
            <w:tcW w:w="1150" w:type="dxa"/>
            <w:shd w:val="clear" w:color="auto" w:fill="FFF2CC"/>
          </w:tcPr>
          <w:p w14:paraId="0519447C" w14:textId="77777777" w:rsidR="00B00062" w:rsidRDefault="00000000">
            <w:pPr>
              <w:pStyle w:val="Compact"/>
              <w:jc w:val="right"/>
            </w:pPr>
            <w:r>
              <w:rPr>
                <w:rFonts w:ascii="Times New Roman" w:eastAsia="Times New Roman" w:hAnsi="Times New Roman" w:cs="Times New Roman"/>
                <w:sz w:val="22"/>
                <w:szCs w:val="22"/>
              </w:rPr>
              <w:t>+0.14</w:t>
            </w:r>
          </w:p>
        </w:tc>
        <w:tc>
          <w:tcPr>
            <w:tcW w:w="1160" w:type="dxa"/>
            <w:shd w:val="clear" w:color="auto" w:fill="FFF2CC"/>
          </w:tcPr>
          <w:p w14:paraId="356508D0" w14:textId="77777777" w:rsidR="00B00062" w:rsidRDefault="00000000">
            <w:pPr>
              <w:pStyle w:val="Compact"/>
              <w:jc w:val="center"/>
            </w:pPr>
            <w:r>
              <w:rPr>
                <w:rFonts w:ascii="Times New Roman" w:eastAsia="Times New Roman" w:hAnsi="Times New Roman" w:cs="Times New Roman"/>
                <w:sz w:val="22"/>
                <w:szCs w:val="22"/>
              </w:rPr>
              <w:t>-</w:t>
            </w:r>
          </w:p>
        </w:tc>
      </w:tr>
      <w:tr w:rsidR="00B00062" w14:paraId="2A0B6B2F" w14:textId="77777777" w:rsidTr="008B79F6">
        <w:tc>
          <w:tcPr>
            <w:tcW w:w="1458" w:type="dxa"/>
            <w:shd w:val="clear" w:color="auto" w:fill="FFF2CC"/>
          </w:tcPr>
          <w:p w14:paraId="7BA39626" w14:textId="77777777" w:rsidR="00B00062" w:rsidRDefault="00000000">
            <w:pPr>
              <w:pStyle w:val="Compact"/>
            </w:pPr>
            <w:r>
              <w:rPr>
                <w:rFonts w:ascii="Times New Roman" w:eastAsia="Times New Roman" w:hAnsi="Times New Roman" w:cs="Times New Roman"/>
                <w:sz w:val="22"/>
                <w:szCs w:val="22"/>
              </w:rPr>
              <w:t>Equiano</w:t>
            </w:r>
          </w:p>
        </w:tc>
        <w:tc>
          <w:tcPr>
            <w:tcW w:w="990" w:type="dxa"/>
            <w:shd w:val="clear" w:color="auto" w:fill="FFF2CC"/>
          </w:tcPr>
          <w:p w14:paraId="4DC43B79" w14:textId="77777777" w:rsidR="00B00062" w:rsidRDefault="00000000">
            <w:pPr>
              <w:pStyle w:val="Compact"/>
              <w:jc w:val="right"/>
            </w:pPr>
            <w:r>
              <w:rPr>
                <w:rFonts w:ascii="Times New Roman" w:eastAsia="Times New Roman" w:hAnsi="Times New Roman" w:cs="Times New Roman"/>
                <w:sz w:val="22"/>
                <w:szCs w:val="22"/>
              </w:rPr>
              <w:t>2.77</w:t>
            </w:r>
          </w:p>
        </w:tc>
        <w:tc>
          <w:tcPr>
            <w:tcW w:w="900" w:type="dxa"/>
            <w:shd w:val="clear" w:color="auto" w:fill="FFF2CC"/>
          </w:tcPr>
          <w:p w14:paraId="7C2A6865" w14:textId="77777777" w:rsidR="00B00062" w:rsidRDefault="00000000">
            <w:pPr>
              <w:pStyle w:val="Compact"/>
              <w:jc w:val="right"/>
            </w:pPr>
            <w:r>
              <w:rPr>
                <w:rFonts w:ascii="Times New Roman" w:eastAsia="Times New Roman" w:hAnsi="Times New Roman" w:cs="Times New Roman"/>
                <w:sz w:val="22"/>
                <w:szCs w:val="22"/>
              </w:rPr>
              <w:t>2.43</w:t>
            </w:r>
          </w:p>
        </w:tc>
        <w:tc>
          <w:tcPr>
            <w:tcW w:w="900" w:type="dxa"/>
            <w:shd w:val="clear" w:color="auto" w:fill="FFF2CC"/>
          </w:tcPr>
          <w:p w14:paraId="01F3E9EC" w14:textId="77777777" w:rsidR="00B00062" w:rsidRDefault="00000000">
            <w:pPr>
              <w:pStyle w:val="Compact"/>
              <w:jc w:val="right"/>
            </w:pPr>
            <w:r>
              <w:rPr>
                <w:rFonts w:ascii="Times New Roman" w:eastAsia="Times New Roman" w:hAnsi="Times New Roman" w:cs="Times New Roman"/>
                <w:sz w:val="22"/>
                <w:szCs w:val="22"/>
              </w:rPr>
              <w:t>2.46</w:t>
            </w:r>
          </w:p>
        </w:tc>
        <w:tc>
          <w:tcPr>
            <w:tcW w:w="1530" w:type="dxa"/>
            <w:shd w:val="clear" w:color="auto" w:fill="FFF2CC"/>
          </w:tcPr>
          <w:p w14:paraId="0561C6B3" w14:textId="77777777" w:rsidR="00B00062" w:rsidRDefault="00000000">
            <w:pPr>
              <w:pStyle w:val="Compact"/>
              <w:jc w:val="right"/>
            </w:pPr>
            <w:r>
              <w:rPr>
                <w:rFonts w:ascii="Times New Roman" w:eastAsia="Times New Roman" w:hAnsi="Times New Roman" w:cs="Times New Roman"/>
                <w:sz w:val="22"/>
                <w:szCs w:val="22"/>
              </w:rPr>
              <w:t>2.42</w:t>
            </w:r>
          </w:p>
        </w:tc>
        <w:tc>
          <w:tcPr>
            <w:tcW w:w="1272" w:type="dxa"/>
            <w:shd w:val="clear" w:color="auto" w:fill="FFF2CC"/>
          </w:tcPr>
          <w:p w14:paraId="13106AD8" w14:textId="77777777" w:rsidR="00B00062" w:rsidRDefault="00000000">
            <w:pPr>
              <w:pStyle w:val="Compact"/>
              <w:jc w:val="right"/>
            </w:pPr>
            <w:r>
              <w:rPr>
                <w:rFonts w:ascii="Times New Roman" w:eastAsia="Times New Roman" w:hAnsi="Times New Roman" w:cs="Times New Roman"/>
                <w:sz w:val="22"/>
                <w:szCs w:val="22"/>
              </w:rPr>
              <w:t>−0.35</w:t>
            </w:r>
          </w:p>
        </w:tc>
        <w:tc>
          <w:tcPr>
            <w:tcW w:w="1150" w:type="dxa"/>
            <w:shd w:val="clear" w:color="auto" w:fill="FFF2CC"/>
          </w:tcPr>
          <w:p w14:paraId="77DF9235" w14:textId="77777777" w:rsidR="00B00062" w:rsidRDefault="00000000">
            <w:pPr>
              <w:pStyle w:val="Compact"/>
              <w:jc w:val="right"/>
            </w:pPr>
            <w:r>
              <w:rPr>
                <w:rFonts w:ascii="Times New Roman" w:eastAsia="Times New Roman" w:hAnsi="Times New Roman" w:cs="Times New Roman"/>
                <w:sz w:val="22"/>
                <w:szCs w:val="22"/>
              </w:rPr>
              <w:t>−0.01</w:t>
            </w:r>
          </w:p>
        </w:tc>
        <w:tc>
          <w:tcPr>
            <w:tcW w:w="1160" w:type="dxa"/>
            <w:shd w:val="clear" w:color="auto" w:fill="FFF2CC"/>
          </w:tcPr>
          <w:p w14:paraId="56F90396" w14:textId="77777777" w:rsidR="00B00062" w:rsidRDefault="00000000">
            <w:pPr>
              <w:pStyle w:val="Compact"/>
              <w:jc w:val="center"/>
            </w:pPr>
            <w:r>
              <w:rPr>
                <w:rFonts w:ascii="Times New Roman" w:eastAsia="Times New Roman" w:hAnsi="Times New Roman" w:cs="Times New Roman"/>
                <w:sz w:val="22"/>
                <w:szCs w:val="22"/>
              </w:rPr>
              <w:t>-</w:t>
            </w:r>
          </w:p>
        </w:tc>
      </w:tr>
      <w:tr w:rsidR="00B00062" w14:paraId="795DB35A" w14:textId="77777777" w:rsidTr="008B79F6">
        <w:tc>
          <w:tcPr>
            <w:tcW w:w="1458" w:type="dxa"/>
            <w:shd w:val="clear" w:color="auto" w:fill="E7E7E7"/>
          </w:tcPr>
          <w:p w14:paraId="131BADD0" w14:textId="77777777" w:rsidR="00B00062" w:rsidRDefault="00000000">
            <w:pPr>
              <w:pStyle w:val="Compact"/>
            </w:pPr>
            <w:r>
              <w:rPr>
                <w:rFonts w:ascii="Times New Roman" w:eastAsia="Times New Roman" w:hAnsi="Times New Roman" w:cs="Times New Roman"/>
                <w:sz w:val="22"/>
                <w:szCs w:val="22"/>
              </w:rPr>
              <w:t>Franklin</w:t>
            </w:r>
          </w:p>
        </w:tc>
        <w:tc>
          <w:tcPr>
            <w:tcW w:w="990" w:type="dxa"/>
            <w:shd w:val="clear" w:color="auto" w:fill="E7E7E7"/>
          </w:tcPr>
          <w:p w14:paraId="27E7BFD5" w14:textId="77777777" w:rsidR="00B00062" w:rsidRDefault="00000000">
            <w:pPr>
              <w:pStyle w:val="Compact"/>
              <w:jc w:val="right"/>
            </w:pPr>
            <w:r>
              <w:rPr>
                <w:rFonts w:ascii="Times New Roman" w:eastAsia="Times New Roman" w:hAnsi="Times New Roman" w:cs="Times New Roman"/>
                <w:sz w:val="22"/>
                <w:szCs w:val="22"/>
              </w:rPr>
              <w:t>3.77</w:t>
            </w:r>
          </w:p>
        </w:tc>
        <w:tc>
          <w:tcPr>
            <w:tcW w:w="900" w:type="dxa"/>
            <w:shd w:val="clear" w:color="auto" w:fill="E7E7E7"/>
          </w:tcPr>
          <w:p w14:paraId="00B71BDC" w14:textId="77777777" w:rsidR="00B00062" w:rsidRDefault="00000000">
            <w:pPr>
              <w:pStyle w:val="Compact"/>
              <w:jc w:val="right"/>
            </w:pPr>
            <w:r>
              <w:rPr>
                <w:rFonts w:ascii="Times New Roman" w:eastAsia="Times New Roman" w:hAnsi="Times New Roman" w:cs="Times New Roman"/>
                <w:sz w:val="22"/>
                <w:szCs w:val="22"/>
              </w:rPr>
              <w:t>3.59</w:t>
            </w:r>
          </w:p>
        </w:tc>
        <w:tc>
          <w:tcPr>
            <w:tcW w:w="900" w:type="dxa"/>
            <w:shd w:val="clear" w:color="auto" w:fill="E7E7E7"/>
          </w:tcPr>
          <w:p w14:paraId="0BB4735C" w14:textId="77777777" w:rsidR="00B00062" w:rsidRDefault="00000000">
            <w:pPr>
              <w:pStyle w:val="Compact"/>
              <w:jc w:val="right"/>
            </w:pPr>
            <w:r>
              <w:rPr>
                <w:rFonts w:ascii="Times New Roman" w:eastAsia="Times New Roman" w:hAnsi="Times New Roman" w:cs="Times New Roman"/>
                <w:sz w:val="22"/>
                <w:szCs w:val="22"/>
              </w:rPr>
              <w:t>3.37</w:t>
            </w:r>
          </w:p>
        </w:tc>
        <w:tc>
          <w:tcPr>
            <w:tcW w:w="1530" w:type="dxa"/>
            <w:shd w:val="clear" w:color="auto" w:fill="E7E7E7"/>
          </w:tcPr>
          <w:p w14:paraId="24BA38E3" w14:textId="77777777" w:rsidR="00B00062" w:rsidRDefault="00000000">
            <w:pPr>
              <w:pStyle w:val="Compact"/>
              <w:jc w:val="right"/>
            </w:pPr>
            <w:r>
              <w:rPr>
                <w:rFonts w:ascii="Times New Roman" w:eastAsia="Times New Roman" w:hAnsi="Times New Roman" w:cs="Times New Roman"/>
                <w:sz w:val="22"/>
                <w:szCs w:val="22"/>
              </w:rPr>
              <w:t>3.65</w:t>
            </w:r>
          </w:p>
        </w:tc>
        <w:tc>
          <w:tcPr>
            <w:tcW w:w="1272" w:type="dxa"/>
            <w:shd w:val="clear" w:color="auto" w:fill="E7E7E7"/>
          </w:tcPr>
          <w:p w14:paraId="17251EBE" w14:textId="77777777" w:rsidR="00B00062" w:rsidRDefault="00000000">
            <w:pPr>
              <w:pStyle w:val="Compact"/>
              <w:jc w:val="right"/>
            </w:pPr>
            <w:r>
              <w:rPr>
                <w:rFonts w:ascii="Times New Roman" w:eastAsia="Times New Roman" w:hAnsi="Times New Roman" w:cs="Times New Roman"/>
                <w:sz w:val="22"/>
                <w:szCs w:val="22"/>
              </w:rPr>
              <w:t>−0.13</w:t>
            </w:r>
          </w:p>
        </w:tc>
        <w:tc>
          <w:tcPr>
            <w:tcW w:w="1150" w:type="dxa"/>
            <w:shd w:val="clear" w:color="auto" w:fill="E7E7E7"/>
          </w:tcPr>
          <w:p w14:paraId="061918AF" w14:textId="77777777" w:rsidR="00B00062" w:rsidRDefault="00000000">
            <w:pPr>
              <w:pStyle w:val="Compact"/>
              <w:jc w:val="right"/>
            </w:pPr>
            <w:r>
              <w:rPr>
                <w:rFonts w:ascii="Times New Roman" w:eastAsia="Times New Roman" w:hAnsi="Times New Roman" w:cs="Times New Roman"/>
                <w:sz w:val="22"/>
                <w:szCs w:val="22"/>
              </w:rPr>
              <w:t>+0.06</w:t>
            </w:r>
          </w:p>
        </w:tc>
        <w:tc>
          <w:tcPr>
            <w:tcW w:w="1160" w:type="dxa"/>
            <w:shd w:val="clear" w:color="auto" w:fill="E7E7E7"/>
          </w:tcPr>
          <w:p w14:paraId="0BD4AF82" w14:textId="77777777" w:rsidR="00B00062" w:rsidRDefault="00000000">
            <w:pPr>
              <w:pStyle w:val="Compact"/>
              <w:jc w:val="center"/>
            </w:pPr>
            <w:r>
              <w:rPr>
                <w:rFonts w:ascii="Times New Roman" w:eastAsia="Times New Roman" w:hAnsi="Times New Roman" w:cs="Times New Roman"/>
                <w:sz w:val="22"/>
                <w:szCs w:val="22"/>
              </w:rPr>
              <w:t>-</w:t>
            </w:r>
          </w:p>
        </w:tc>
      </w:tr>
    </w:tbl>
    <w:p w14:paraId="1AB670D5" w14:textId="77777777" w:rsidR="00B00062" w:rsidRDefault="00000000">
      <w:pPr>
        <w:pStyle w:val="BodyText"/>
      </w:pPr>
      <w:commentRangeStart w:id="211"/>
      <w:r>
        <w:rPr>
          <w:rFonts w:ascii="Times New Roman" w:eastAsia="Times New Roman" w:hAnsi="Times New Roman" w:cs="Times New Roman"/>
          <w:sz w:val="22"/>
          <w:szCs w:val="22"/>
        </w:rPr>
        <w:t>Franklin’s C4 cell shows 3.59 on the 5-judge primary panel after a 2026-05-11 backfill of GPT-4o and GPT-5.4 judging on the legacy responses; the original legacy panel had 4 judges (Haiku, Sonnet, Opus, Gemini) and the two GPT primary judges were added to bring the panel to 5 of 5.</w:t>
      </w:r>
      <w:r>
        <w:rPr>
          <w:rStyle w:val="FootnoteReference"/>
          <w:rFonts w:ascii="Times New Roman" w:eastAsia="Times New Roman" w:hAnsi="Times New Roman" w:cs="Times New Roman"/>
          <w:sz w:val="18"/>
          <w:szCs w:val="18"/>
        </w:rPr>
        <w:footnoteReference w:id="59"/>
      </w:r>
      <w:commentRangeEnd w:id="211"/>
      <w:r w:rsidR="00A81F10">
        <w:rPr>
          <w:rStyle w:val="CommentReference"/>
          <w:sz w:val="24"/>
          <w:szCs w:val="24"/>
        </w:rPr>
        <w:commentReference w:id="211"/>
      </w:r>
    </w:p>
    <w:p w14:paraId="64135140" w14:textId="77777777" w:rsidR="00B00062" w:rsidRDefault="00000000">
      <w:pPr>
        <w:pStyle w:val="Compact"/>
        <w:numPr>
          <w:ilvl w:val="0"/>
          <w:numId w:val="11"/>
        </w:numPr>
      </w:pPr>
      <w:r>
        <w:rPr>
          <w:rFonts w:ascii="Times New Roman" w:eastAsia="Times New Roman" w:hAnsi="Times New Roman" w:cs="Times New Roman"/>
          <w:b/>
          <w:bCs/>
          <w:sz w:val="22"/>
          <w:szCs w:val="22"/>
        </w:rPr>
        <w:t>Low-baseline (n = 9):</w:t>
      </w:r>
      <w:r>
        <w:rPr>
          <w:rFonts w:ascii="Times New Roman" w:eastAsia="Times New Roman" w:hAnsi="Times New Roman" w:cs="Times New Roman"/>
          <w:sz w:val="22"/>
          <w:szCs w:val="22"/>
        </w:rPr>
        <w:t xml:space="preserve"> every subject improves under the Spec. The band is uniform. This is the population of relevance for real AI deployment.</w:t>
      </w:r>
    </w:p>
    <w:p w14:paraId="5420F517" w14:textId="77777777" w:rsidR="00B00062" w:rsidRDefault="00000000">
      <w:pPr>
        <w:pStyle w:val="Compact"/>
        <w:numPr>
          <w:ilvl w:val="0"/>
          <w:numId w:val="11"/>
        </w:numPr>
      </w:pPr>
      <w:commentRangeStart w:id="212"/>
      <w:r>
        <w:rPr>
          <w:rFonts w:ascii="Times New Roman" w:eastAsia="Times New Roman" w:hAnsi="Times New Roman" w:cs="Times New Roman"/>
          <w:b/>
          <w:bCs/>
          <w:sz w:val="22"/>
          <w:szCs w:val="22"/>
        </w:rPr>
        <w:t>Mid-baseline (n = 5):</w:t>
      </w:r>
      <w:r>
        <w:rPr>
          <w:rFonts w:ascii="Times New Roman" w:eastAsia="Times New Roman" w:hAnsi="Times New Roman" w:cs="Times New Roman"/>
          <w:sz w:val="22"/>
          <w:szCs w:val="22"/>
        </w:rPr>
        <w:t xml:space="preserve"> 3 subjects improve under the Spec, 2 decline. The model has enough pretraining footprint on these subjects that the Specification competes with the model’s own working model. The Specification sometimes increases representational accuracy and sometimes does not.</w:t>
      </w:r>
    </w:p>
    <w:p w14:paraId="0F676254" w14:textId="77777777" w:rsidR="00B00062" w:rsidRDefault="00000000">
      <w:pPr>
        <w:pStyle w:val="Compact"/>
        <w:numPr>
          <w:ilvl w:val="0"/>
          <w:numId w:val="11"/>
        </w:numPr>
      </w:pPr>
      <w:r>
        <w:rPr>
          <w:rFonts w:ascii="Times New Roman" w:eastAsia="Times New Roman" w:hAnsi="Times New Roman" w:cs="Times New Roman"/>
          <w:b/>
          <w:bCs/>
          <w:sz w:val="22"/>
          <w:szCs w:val="22"/>
        </w:rPr>
        <w:t>High-Baseline Reference (Franklin):</w:t>
      </w:r>
      <w:r>
        <w:rPr>
          <w:rFonts w:ascii="Times New Roman" w:eastAsia="Times New Roman" w:hAnsi="Times New Roman" w:cs="Times New Roman"/>
          <w:sz w:val="22"/>
          <w:szCs w:val="22"/>
        </w:rPr>
        <w:t xml:space="preserve"> both Spec-containing conditions score below baseline. The Specification cannot add what the model already has, but on individual questions where the model’s pretraining is incomplete or misaligned, the Spec can still refine the response.</w:t>
      </w:r>
      <w:commentRangeEnd w:id="212"/>
      <w:r w:rsidR="00497299">
        <w:rPr>
          <w:rStyle w:val="CommentReference"/>
          <w:sz w:val="24"/>
          <w:szCs w:val="24"/>
        </w:rPr>
        <w:commentReference w:id="212"/>
      </w:r>
    </w:p>
    <w:p w14:paraId="0C33E45F" w14:textId="77777777" w:rsidR="00B00062" w:rsidRDefault="00000000">
      <w:pPr>
        <w:pStyle w:val="FirstParagraph"/>
      </w:pPr>
      <w:r>
        <w:rPr>
          <w:rFonts w:ascii="Times New Roman" w:eastAsia="Times New Roman" w:hAnsi="Times New Roman" w:cs="Times New Roman"/>
          <w:sz w:val="22"/>
          <w:szCs w:val="22"/>
        </w:rPr>
        <w:t>Per-subject anchor-crossing distributions and per-subject per-judge score matrices are in Appendix D.</w:t>
      </w:r>
      <w:r>
        <w:rPr>
          <w:rStyle w:val="FootnoteReference"/>
          <w:rFonts w:ascii="Times New Roman" w:eastAsia="Times New Roman" w:hAnsi="Times New Roman" w:cs="Times New Roman"/>
          <w:sz w:val="18"/>
          <w:szCs w:val="18"/>
        </w:rPr>
        <w:footnoteReference w:id="60"/>
      </w:r>
    </w:p>
    <w:p w14:paraId="3DCCB84D" w14:textId="77777777" w:rsidR="00B00062" w:rsidRDefault="00000000">
      <w:pPr>
        <w:pStyle w:val="BodyText"/>
      </w:pPr>
      <w:r>
        <w:rPr>
          <w:rFonts w:ascii="Times New Roman" w:eastAsia="Times New Roman" w:hAnsi="Times New Roman" w:cs="Times New Roman"/>
          <w:b/>
          <w:bCs/>
          <w:sz w:val="22"/>
          <w:szCs w:val="22"/>
        </w:rPr>
        <w:t>The aggregate gradient hides per-question structure.</w:t>
      </w:r>
      <w:r>
        <w:rPr>
          <w:rFonts w:ascii="Times New Roman" w:eastAsia="Times New Roman" w:hAnsi="Times New Roman" w:cs="Times New Roman"/>
          <w:sz w:val="22"/>
          <w:szCs w:val="22"/>
        </w:rPr>
        <w:t xml:space="preserve"> The Specification produces large category-level shifts on a subset of questions and minimal change on others. </w:t>
      </w:r>
      <w:hyperlink w:anchor="sec-4-1-1">
        <w:r>
          <w:rPr>
            <w:rStyle w:val="Hyperlink"/>
            <w:rFonts w:ascii="Times New Roman" w:eastAsia="Times New Roman" w:hAnsi="Times New Roman" w:cs="Times New Roman"/>
            <w:sz w:val="22"/>
            <w:szCs w:val="22"/>
          </w:rPr>
          <w:t>§4.1.1</w:t>
        </w:r>
      </w:hyperlink>
      <w:r>
        <w:rPr>
          <w:rFonts w:ascii="Times New Roman" w:eastAsia="Times New Roman" w:hAnsi="Times New Roman" w:cs="Times New Roman"/>
          <w:sz w:val="22"/>
          <w:szCs w:val="22"/>
        </w:rPr>
        <w:t xml:space="preserve"> decomposes this distribution and shows where the Spec’s value concentrates. </w:t>
      </w:r>
      <w:hyperlink w:anchor="sec-4-2">
        <w:r>
          <w:rPr>
            <w:rStyle w:val="Hyperlink"/>
            <w:rFonts w:ascii="Times New Roman" w:eastAsia="Times New Roman" w:hAnsi="Times New Roman" w:cs="Times New Roman"/>
            <w:sz w:val="22"/>
            <w:szCs w:val="22"/>
          </w:rPr>
          <w:t>§4.2</w:t>
        </w:r>
      </w:hyperlink>
      <w:r>
        <w:rPr>
          <w:rFonts w:ascii="Times New Roman" w:eastAsia="Times New Roman" w:hAnsi="Times New Roman" w:cs="Times New Roman"/>
          <w:sz w:val="22"/>
          <w:szCs w:val="22"/>
        </w:rPr>
        <w:t xml:space="preserve"> takes the same gradient and asks whether the lift is about structure or about information volume, comparing the Spec against far larger raw-corpus context.</w:t>
      </w:r>
      <w:r>
        <w:rPr>
          <w:rStyle w:val="FootnoteReference"/>
          <w:rFonts w:ascii="Times New Roman" w:eastAsia="Times New Roman" w:hAnsi="Times New Roman" w:cs="Times New Roman"/>
          <w:sz w:val="18"/>
          <w:szCs w:val="18"/>
        </w:rPr>
        <w:footnoteReference w:id="61"/>
      </w:r>
    </w:p>
    <w:p w14:paraId="71C726C1" w14:textId="77777777" w:rsidR="00B00062" w:rsidRDefault="00000000">
      <w:pPr>
        <w:pStyle w:val="Heading3"/>
      </w:pPr>
      <w:bookmarkStart w:id="213" w:name="sec-4-1-1"/>
      <w:bookmarkStart w:id="214" w:name="_Toc229562997"/>
      <w:bookmarkEnd w:id="207"/>
      <w:r>
        <w:rPr>
          <w:rFonts w:ascii="Times New Roman" w:eastAsia="Times New Roman" w:hAnsi="Times New Roman" w:cs="Times New Roman"/>
          <w:b/>
          <w:bCs/>
          <w:sz w:val="26"/>
          <w:szCs w:val="26"/>
        </w:rPr>
        <w:t>4.1.1 Per-question baseline engagement and the worked rubric example</w:t>
      </w:r>
      <w:bookmarkEnd w:id="214"/>
    </w:p>
    <w:p w14:paraId="0026B094" w14:textId="77777777" w:rsidR="00B00062" w:rsidRDefault="00000000">
      <w:pPr>
        <w:pStyle w:val="FirstParagraph"/>
      </w:pPr>
      <w:r>
        <w:rPr>
          <w:rFonts w:ascii="Times New Roman" w:eastAsia="Times New Roman" w:hAnsi="Times New Roman" w:cs="Times New Roman"/>
          <w:sz w:val="22"/>
          <w:szCs w:val="22"/>
        </w:rPr>
        <w:t>Across 546 questions on the 14 main-study subjects, the No-Context Baseline (C5) splits into two clusters with a thin middle.</w:t>
      </w:r>
    </w:p>
    <w:p w14:paraId="6750D7FC" w14:textId="77777777" w:rsidR="00B00062" w:rsidRDefault="00000000">
      <w:pPr>
        <w:pStyle w:val="Compact"/>
        <w:numPr>
          <w:ilvl w:val="0"/>
          <w:numId w:val="12"/>
        </w:numPr>
      </w:pPr>
      <w:r>
        <w:rPr>
          <w:rFonts w:ascii="Times New Roman" w:eastAsia="Times New Roman" w:hAnsi="Times New Roman" w:cs="Times New Roman"/>
          <w:sz w:val="22"/>
          <w:szCs w:val="22"/>
        </w:rPr>
        <w:t xml:space="preserve">The </w:t>
      </w:r>
      <w:r>
        <w:rPr>
          <w:rFonts w:ascii="Times New Roman" w:eastAsia="Times New Roman" w:hAnsi="Times New Roman" w:cs="Times New Roman"/>
          <w:b/>
          <w:bCs/>
          <w:sz w:val="22"/>
          <w:szCs w:val="22"/>
        </w:rPr>
        <w:t>bottom cluster</w:t>
      </w:r>
      <w:r>
        <w:rPr>
          <w:rFonts w:ascii="Times New Roman" w:eastAsia="Times New Roman" w:hAnsi="Times New Roman" w:cs="Times New Roman"/>
          <w:sz w:val="22"/>
          <w:szCs w:val="22"/>
        </w:rPr>
        <w:t xml:space="preserve"> (rubric score = 1.00 at C5): roughly </w:t>
      </w:r>
      <w:r>
        <w:rPr>
          <w:rFonts w:ascii="Times New Roman" w:eastAsia="Times New Roman" w:hAnsi="Times New Roman" w:cs="Times New Roman"/>
          <w:b/>
          <w:bCs/>
          <w:sz w:val="22"/>
          <w:szCs w:val="22"/>
        </w:rPr>
        <w:t>41% of questions</w:t>
      </w:r>
      <w:r>
        <w:rPr>
          <w:rFonts w:ascii="Times New Roman" w:eastAsia="Times New Roman" w:hAnsi="Times New Roman" w:cs="Times New Roman"/>
          <w:sz w:val="22"/>
          <w:szCs w:val="22"/>
        </w:rPr>
        <w:t>. The model declines, names the wrong person, or lands far outside the question.</w:t>
      </w:r>
    </w:p>
    <w:p w14:paraId="237ABD8F" w14:textId="77777777" w:rsidR="00B00062" w:rsidRDefault="00000000">
      <w:pPr>
        <w:pStyle w:val="Compact"/>
        <w:numPr>
          <w:ilvl w:val="0"/>
          <w:numId w:val="12"/>
        </w:numPr>
      </w:pPr>
      <w:r>
        <w:rPr>
          <w:rFonts w:ascii="Times New Roman" w:eastAsia="Times New Roman" w:hAnsi="Times New Roman" w:cs="Times New Roman"/>
          <w:sz w:val="22"/>
          <w:szCs w:val="22"/>
        </w:rPr>
        <w:lastRenderedPageBreak/>
        <w:t xml:space="preserve">The </w:t>
      </w:r>
      <w:r>
        <w:rPr>
          <w:rFonts w:ascii="Times New Roman" w:eastAsia="Times New Roman" w:hAnsi="Times New Roman" w:cs="Times New Roman"/>
          <w:b/>
          <w:bCs/>
          <w:sz w:val="22"/>
          <w:szCs w:val="22"/>
        </w:rPr>
        <w:t>top cluster</w:t>
      </w:r>
      <w:r>
        <w:rPr>
          <w:rFonts w:ascii="Times New Roman" w:eastAsia="Times New Roman" w:hAnsi="Times New Roman" w:cs="Times New Roman"/>
          <w:sz w:val="22"/>
          <w:szCs w:val="22"/>
        </w:rPr>
        <w:t xml:space="preserve"> (rubric score ≥ 3.0 at C5): roughly </w:t>
      </w:r>
      <w:r>
        <w:rPr>
          <w:rFonts w:ascii="Times New Roman" w:eastAsia="Times New Roman" w:hAnsi="Times New Roman" w:cs="Times New Roman"/>
          <w:b/>
          <w:bCs/>
          <w:sz w:val="22"/>
          <w:szCs w:val="22"/>
        </w:rPr>
        <w:t>21% of questions</w:t>
      </w:r>
      <w:r>
        <w:rPr>
          <w:rFonts w:ascii="Times New Roman" w:eastAsia="Times New Roman" w:hAnsi="Times New Roman" w:cs="Times New Roman"/>
          <w:sz w:val="22"/>
          <w:szCs w:val="22"/>
        </w:rPr>
        <w:t xml:space="preserve">. The model produces a </w:t>
      </w:r>
      <w:r>
        <w:rPr>
          <w:rFonts w:ascii="Times New Roman" w:eastAsia="Times New Roman" w:hAnsi="Times New Roman" w:cs="Times New Roman"/>
          <w:i/>
          <w:iCs/>
          <w:sz w:val="22"/>
          <w:szCs w:val="22"/>
        </w:rPr>
        <w:t>substantive answer</w:t>
      </w:r>
      <w:r>
        <w:rPr>
          <w:rFonts w:ascii="Times New Roman" w:eastAsia="Times New Roman" w:hAnsi="Times New Roman" w:cs="Times New Roman"/>
          <w:sz w:val="22"/>
          <w:szCs w:val="22"/>
        </w:rPr>
        <w:t>: engaged with the question, specifically about the named subject, and predicting at least the right behavioral domain.</w:t>
      </w:r>
    </w:p>
    <w:p w14:paraId="36C6E51A" w14:textId="77777777" w:rsidR="00B00062" w:rsidRDefault="00000000">
      <w:pPr>
        <w:pStyle w:val="Compact"/>
        <w:numPr>
          <w:ilvl w:val="0"/>
          <w:numId w:val="12"/>
        </w:numPr>
      </w:pPr>
      <w:r>
        <w:rPr>
          <w:rFonts w:ascii="Times New Roman" w:eastAsia="Times New Roman" w:hAnsi="Times New Roman" w:cs="Times New Roman"/>
          <w:sz w:val="22"/>
          <w:szCs w:val="22"/>
        </w:rPr>
        <w:t xml:space="preserve">The </w:t>
      </w:r>
      <w:r>
        <w:rPr>
          <w:rFonts w:ascii="Times New Roman" w:eastAsia="Times New Roman" w:hAnsi="Times New Roman" w:cs="Times New Roman"/>
          <w:b/>
          <w:bCs/>
          <w:sz w:val="22"/>
          <w:szCs w:val="22"/>
        </w:rPr>
        <w:t>middle</w:t>
      </w:r>
      <w:r>
        <w:rPr>
          <w:rFonts w:ascii="Times New Roman" w:eastAsia="Times New Roman" w:hAnsi="Times New Roman" w:cs="Times New Roman"/>
          <w:sz w:val="22"/>
          <w:szCs w:val="22"/>
        </w:rPr>
        <w:t xml:space="preserve"> (1.0 &lt; C5 &lt; 3.0): the remaining ~38%, </w:t>
      </w:r>
      <w:commentRangeStart w:id="215"/>
      <w:r>
        <w:rPr>
          <w:rFonts w:ascii="Times New Roman" w:eastAsia="Times New Roman" w:hAnsi="Times New Roman" w:cs="Times New Roman"/>
          <w:sz w:val="22"/>
          <w:szCs w:val="22"/>
        </w:rPr>
        <w:t>sparsely populated</w:t>
      </w:r>
      <w:commentRangeEnd w:id="215"/>
      <w:r w:rsidR="0072487B">
        <w:rPr>
          <w:rStyle w:val="CommentReference"/>
          <w:rFonts w:ascii="Times New Roman" w:eastAsia="Times New Roman" w:hAnsi="Times New Roman" w:cs="Times New Roman"/>
          <w:sz w:val="22"/>
          <w:szCs w:val="22"/>
        </w:rPr>
        <w:commentReference w:id="215"/>
      </w:r>
      <w:r>
        <w:rPr>
          <w:rFonts w:ascii="Times New Roman" w:eastAsia="Times New Roman" w:hAnsi="Times New Roman" w:cs="Times New Roman"/>
          <w:sz w:val="22"/>
          <w:szCs w:val="22"/>
        </w:rPr>
        <w:t>.</w:t>
      </w:r>
    </w:p>
    <w:p w14:paraId="074FDB3C" w14:textId="77777777" w:rsidR="00B00062" w:rsidRDefault="00000000">
      <w:pPr>
        <w:pStyle w:val="FirstParagraph"/>
      </w:pPr>
      <w:r>
        <w:rPr>
          <w:rFonts w:ascii="Times New Roman" w:eastAsia="Times New Roman" w:hAnsi="Times New Roman" w:cs="Times New Roman"/>
          <w:b/>
          <w:bCs/>
          <w:sz w:val="22"/>
          <w:szCs w:val="22"/>
        </w:rPr>
        <w:t>Adding the Spec produces a substantive prediction on 94.2% of bottom-cluster questions, lifting the response from refusal or misalignment.</w:t>
      </w:r>
      <w:r>
        <w:rPr>
          <w:rFonts w:ascii="Times New Roman" w:eastAsia="Times New Roman" w:hAnsi="Times New Roman" w:cs="Times New Roman"/>
          <w:sz w:val="22"/>
          <w:szCs w:val="22"/>
        </w:rPr>
        <w:t xml:space="preserve"> On the top cluster, where the baseline response was already substantive, the Spec improved scores in roughly 21% of questions; on the remaining 79%, scores were unchanged or </w:t>
      </w:r>
      <w:commentRangeStart w:id="216"/>
      <w:r>
        <w:rPr>
          <w:rFonts w:ascii="Times New Roman" w:eastAsia="Times New Roman" w:hAnsi="Times New Roman" w:cs="Times New Roman"/>
          <w:sz w:val="22"/>
          <w:szCs w:val="22"/>
        </w:rPr>
        <w:t>reduced.</w:t>
      </w:r>
      <w:commentRangeEnd w:id="216"/>
      <w:r w:rsidR="007D0610">
        <w:rPr>
          <w:rStyle w:val="CommentReference"/>
          <w:sz w:val="24"/>
          <w:szCs w:val="24"/>
        </w:rPr>
        <w:commentReference w:id="216"/>
      </w:r>
    </w:p>
    <w:p w14:paraId="1D9A3689" w14:textId="77777777" w:rsidR="00B00062" w:rsidRDefault="00000000">
      <w:pPr>
        <w:pStyle w:val="BodyText"/>
      </w:pPr>
      <w:commentRangeStart w:id="217"/>
      <w:r>
        <w:rPr>
          <w:rFonts w:ascii="Times New Roman" w:eastAsia="Times New Roman" w:hAnsi="Times New Roman" w:cs="Times New Roman"/>
          <w:sz w:val="22"/>
          <w:szCs w:val="22"/>
        </w:rPr>
        <w:t xml:space="preserve">The two findings together describe the per-question structure underlying the cross-subject gradient in </w:t>
      </w:r>
      <w:hyperlink w:anchor="sec-4-1">
        <w:r>
          <w:rPr>
            <w:rStyle w:val="Hyperlink"/>
            <w:rFonts w:ascii="Times New Roman" w:eastAsia="Times New Roman" w:hAnsi="Times New Roman" w:cs="Times New Roman"/>
            <w:sz w:val="22"/>
            <w:szCs w:val="22"/>
          </w:rPr>
          <w:t>§4.1</w:t>
        </w:r>
      </w:hyperlink>
      <w:r>
        <w:rPr>
          <w:rFonts w:ascii="Times New Roman" w:eastAsia="Times New Roman" w:hAnsi="Times New Roman" w:cs="Times New Roman"/>
          <w:sz w:val="22"/>
          <w:szCs w:val="22"/>
        </w:rPr>
        <w:t xml:space="preserve">. Where the baseline knows nothing about the subject, the Spec supplies the interpretive frame the baseline lacks. Where the baseline already engages with the subject, </w:t>
      </w:r>
      <w:commentRangeStart w:id="218"/>
      <w:r>
        <w:rPr>
          <w:rFonts w:ascii="Times New Roman" w:eastAsia="Times New Roman" w:hAnsi="Times New Roman" w:cs="Times New Roman"/>
          <w:sz w:val="22"/>
          <w:szCs w:val="22"/>
        </w:rPr>
        <w:t>the Spec adds structure that does not improve the answer and sometimes reduces it.</w:t>
      </w:r>
      <w:commentRangeEnd w:id="218"/>
      <w:r w:rsidR="00C858B8">
        <w:rPr>
          <w:rStyle w:val="CommentReference"/>
          <w:rFonts w:ascii="Times New Roman" w:eastAsia="Times New Roman" w:hAnsi="Times New Roman" w:cs="Times New Roman"/>
          <w:sz w:val="22"/>
          <w:szCs w:val="22"/>
        </w:rPr>
        <w:commentReference w:id="218"/>
      </w:r>
      <w:r>
        <w:rPr>
          <w:rFonts w:ascii="Times New Roman" w:eastAsia="Times New Roman" w:hAnsi="Times New Roman" w:cs="Times New Roman"/>
          <w:sz w:val="22"/>
          <w:szCs w:val="22"/>
        </w:rPr>
        <w:t xml:space="preserve"> </w:t>
      </w:r>
      <w:commentRangeEnd w:id="217"/>
      <w:r w:rsidR="00D728CE">
        <w:rPr>
          <w:rStyle w:val="CommentReference"/>
          <w:rFonts w:ascii="Times New Roman" w:eastAsia="Times New Roman" w:hAnsi="Times New Roman" w:cs="Times New Roman"/>
          <w:sz w:val="22"/>
          <w:szCs w:val="22"/>
        </w:rPr>
        <w:commentReference w:id="217"/>
      </w:r>
      <w:r>
        <w:rPr>
          <w:rFonts w:ascii="Times New Roman" w:eastAsia="Times New Roman" w:hAnsi="Times New Roman" w:cs="Times New Roman"/>
          <w:sz w:val="22"/>
          <w:szCs w:val="22"/>
        </w:rPr>
        <w:t>The response model was given a grounded-prediction prompt with no instruction to abstain and no cost to producing a confident wrong answer beyond a low judge score; it declined on more than 40% of questions. Whatever logic allows a language model to practice abstention or refusal to answer takes precedence over the prompt’s instruction to predict.</w:t>
      </w:r>
    </w:p>
    <w:p w14:paraId="402ADFEA" w14:textId="77777777" w:rsidR="00B00062" w:rsidRDefault="00000000">
      <w:pPr>
        <w:pStyle w:val="BodyText"/>
      </w:pPr>
      <w:commentRangeStart w:id="219"/>
      <w:r>
        <w:rPr>
          <w:rFonts w:ascii="Times New Roman" w:eastAsia="Times New Roman" w:hAnsi="Times New Roman" w:cs="Times New Roman"/>
          <w:sz w:val="22"/>
          <w:szCs w:val="22"/>
        </w:rPr>
        <w:t xml:space="preserve">A score of 1.00 means the model failed to produce a usable prediction about the named subject (full definition in </w:t>
      </w:r>
      <w:hyperlink w:anchor="sec-3-3-1">
        <w:r>
          <w:rPr>
            <w:rStyle w:val="Hyperlink"/>
            <w:rFonts w:ascii="Times New Roman" w:eastAsia="Times New Roman" w:hAnsi="Times New Roman" w:cs="Times New Roman"/>
            <w:sz w:val="22"/>
            <w:szCs w:val="22"/>
          </w:rPr>
          <w:t>§3.3.1</w:t>
        </w:r>
      </w:hyperlink>
      <w:commentRangeEnd w:id="219"/>
      <w:r w:rsidR="00C858B8">
        <w:rPr>
          <w:rStyle w:val="CommentReference"/>
          <w:rFonts w:ascii="Times New Roman" w:eastAsia="Times New Roman" w:hAnsi="Times New Roman" w:cs="Times New Roman"/>
          <w:sz w:val="22"/>
          <w:szCs w:val="22"/>
        </w:rPr>
        <w:commentReference w:id="219"/>
      </w:r>
      <w:r>
        <w:rPr>
          <w:rFonts w:ascii="Times New Roman" w:eastAsia="Times New Roman" w:hAnsi="Times New Roman" w:cs="Times New Roman"/>
          <w:sz w:val="22"/>
          <w:szCs w:val="22"/>
        </w:rPr>
        <w:t xml:space="preserve">, “What a 1 means and does not mean”). In about 93% of score-1.00 responses, the model explicitly declined to answer (“I don’t have enough information about this person”). The remaining 7% are non-abstention failures: the model engaged with the question, but the engagement was categorically incorrect </w:t>
      </w:r>
      <w:commentRangeStart w:id="220"/>
      <w:r>
        <w:rPr>
          <w:rFonts w:ascii="Times New Roman" w:eastAsia="Times New Roman" w:hAnsi="Times New Roman" w:cs="Times New Roman"/>
          <w:sz w:val="22"/>
          <w:szCs w:val="22"/>
        </w:rPr>
        <w:t>(wrong referent</w:t>
      </w:r>
      <w:commentRangeEnd w:id="220"/>
      <w:r w:rsidR="00C858B8">
        <w:rPr>
          <w:rStyle w:val="CommentReference"/>
          <w:rFonts w:ascii="Times New Roman" w:eastAsia="Times New Roman" w:hAnsi="Times New Roman" w:cs="Times New Roman"/>
          <w:sz w:val="22"/>
          <w:szCs w:val="22"/>
        </w:rPr>
        <w:commentReference w:id="220"/>
      </w:r>
      <w:r>
        <w:rPr>
          <w:rFonts w:ascii="Times New Roman" w:eastAsia="Times New Roman" w:hAnsi="Times New Roman" w:cs="Times New Roman"/>
          <w:sz w:val="22"/>
          <w:szCs w:val="22"/>
        </w:rPr>
        <w:t>, off-base inference, or confusion with a different subject). Both modes are addressable by adding the Spec, through different mechanisms.</w:t>
      </w:r>
      <w:r>
        <w:rPr>
          <w:rStyle w:val="FootnoteReference"/>
          <w:rFonts w:ascii="Times New Roman" w:eastAsia="Times New Roman" w:hAnsi="Times New Roman" w:cs="Times New Roman"/>
          <w:sz w:val="18"/>
          <w:szCs w:val="18"/>
        </w:rPr>
        <w:footnoteReference w:id="62"/>
      </w:r>
    </w:p>
    <w:p w14:paraId="47DCEC0C" w14:textId="77777777" w:rsidR="00B00062" w:rsidRDefault="00000000">
      <w:pPr>
        <w:pStyle w:val="BodyText"/>
      </w:pPr>
      <w:r>
        <w:rPr>
          <w:rFonts w:ascii="Times New Roman" w:eastAsia="Times New Roman" w:hAnsi="Times New Roman" w:cs="Times New Roman"/>
          <w:sz w:val="22"/>
          <w:szCs w:val="22"/>
        </w:rPr>
        <w:t>The pattern across baseline bins (X = C5 mean across 5-judge primary panel; lift = C4a − C5):</w:t>
      </w:r>
      <w:r>
        <w:rPr>
          <w:rStyle w:val="FootnoteReference"/>
          <w:rFonts w:ascii="Times New Roman" w:eastAsia="Times New Roman" w:hAnsi="Times New Roman" w:cs="Times New Roman"/>
          <w:sz w:val="18"/>
          <w:szCs w:val="18"/>
        </w:rPr>
        <w:footnoteReference w:id="63"/>
      </w:r>
    </w:p>
    <w:tbl>
      <w:tblPr>
        <w:tblStyle w:val="Table"/>
        <w:tblW w:w="9360" w:type="dxa"/>
        <w:tblLayout w:type="fixed"/>
        <w:tblLook w:val="0020" w:firstRow="1" w:lastRow="0" w:firstColumn="0" w:lastColumn="0" w:noHBand="0" w:noVBand="0"/>
      </w:tblPr>
      <w:tblGrid>
        <w:gridCol w:w="1638"/>
        <w:gridCol w:w="630"/>
        <w:gridCol w:w="720"/>
        <w:gridCol w:w="1530"/>
        <w:gridCol w:w="990"/>
        <w:gridCol w:w="3852"/>
      </w:tblGrid>
      <w:tr w:rsidR="00B00062" w14:paraId="09196014" w14:textId="77777777" w:rsidTr="00AD3545">
        <w:trPr>
          <w:cnfStyle w:val="100000000000" w:firstRow="1" w:lastRow="0" w:firstColumn="0" w:lastColumn="0" w:oddVBand="0" w:evenVBand="0" w:oddHBand="0" w:evenHBand="0" w:firstRowFirstColumn="0" w:firstRowLastColumn="0" w:lastRowFirstColumn="0" w:lastRowLastColumn="0"/>
          <w:tblHeader/>
        </w:trPr>
        <w:tc>
          <w:tcPr>
            <w:tcW w:w="1638" w:type="dxa"/>
          </w:tcPr>
          <w:p w14:paraId="0158729D" w14:textId="77777777" w:rsidR="00B00062" w:rsidRDefault="00000000">
            <w:pPr>
              <w:pStyle w:val="Compact"/>
            </w:pPr>
            <w:commentRangeStart w:id="221"/>
            <w:r>
              <w:rPr>
                <w:rFonts w:ascii="Times New Roman" w:eastAsia="Times New Roman" w:hAnsi="Times New Roman" w:cs="Times New Roman"/>
                <w:sz w:val="22"/>
                <w:szCs w:val="22"/>
              </w:rPr>
              <w:t>C5 baseline (X)</w:t>
            </w:r>
          </w:p>
        </w:tc>
        <w:tc>
          <w:tcPr>
            <w:tcW w:w="630" w:type="dxa"/>
          </w:tcPr>
          <w:p w14:paraId="393193E1" w14:textId="77777777" w:rsidR="00B00062" w:rsidRDefault="00000000">
            <w:pPr>
              <w:pStyle w:val="Compact"/>
              <w:jc w:val="right"/>
            </w:pPr>
            <w:r>
              <w:rPr>
                <w:rFonts w:ascii="Times New Roman" w:eastAsia="Times New Roman" w:hAnsi="Times New Roman" w:cs="Times New Roman"/>
                <w:sz w:val="22"/>
                <w:szCs w:val="22"/>
              </w:rPr>
              <w:t>N</w:t>
            </w:r>
            <w:commentRangeEnd w:id="221"/>
            <w:r w:rsidR="00163C43">
              <w:rPr>
                <w:rStyle w:val="CommentReference"/>
                <w:sz w:val="24"/>
                <w:szCs w:val="24"/>
              </w:rPr>
              <w:commentReference w:id="221"/>
            </w:r>
          </w:p>
        </w:tc>
        <w:tc>
          <w:tcPr>
            <w:tcW w:w="720" w:type="dxa"/>
          </w:tcPr>
          <w:p w14:paraId="3E02E3F9" w14:textId="77777777" w:rsidR="00B00062" w:rsidRDefault="00000000">
            <w:pPr>
              <w:pStyle w:val="Compact"/>
              <w:jc w:val="right"/>
            </w:pPr>
            <w:r>
              <w:rPr>
                <w:rFonts w:ascii="Times New Roman" w:eastAsia="Times New Roman" w:hAnsi="Times New Roman" w:cs="Times New Roman"/>
                <w:sz w:val="22"/>
                <w:szCs w:val="22"/>
              </w:rPr>
              <w:t>Share</w:t>
            </w:r>
          </w:p>
        </w:tc>
        <w:tc>
          <w:tcPr>
            <w:tcW w:w="1530" w:type="dxa"/>
          </w:tcPr>
          <w:p w14:paraId="0FF0A678" w14:textId="77777777" w:rsidR="00B00062" w:rsidRDefault="00000000">
            <w:pPr>
              <w:pStyle w:val="Compact"/>
              <w:jc w:val="right"/>
            </w:pPr>
            <w:r>
              <w:rPr>
                <w:rFonts w:ascii="Times New Roman" w:eastAsia="Times New Roman" w:hAnsi="Times New Roman" w:cs="Times New Roman"/>
                <w:sz w:val="22"/>
                <w:szCs w:val="22"/>
              </w:rPr>
              <w:t>Spec lift mean (± SD)</w:t>
            </w:r>
          </w:p>
        </w:tc>
        <w:tc>
          <w:tcPr>
            <w:tcW w:w="990" w:type="dxa"/>
          </w:tcPr>
          <w:p w14:paraId="1E2F095C" w14:textId="77777777" w:rsidR="00B00062" w:rsidRDefault="00000000">
            <w:pPr>
              <w:pStyle w:val="Compact"/>
              <w:jc w:val="right"/>
            </w:pPr>
            <w:r>
              <w:rPr>
                <w:rFonts w:ascii="Times New Roman" w:eastAsia="Times New Roman" w:hAnsi="Times New Roman" w:cs="Times New Roman"/>
                <w:sz w:val="22"/>
                <w:szCs w:val="22"/>
              </w:rPr>
              <w:t>Positive on</w:t>
            </w:r>
          </w:p>
        </w:tc>
        <w:tc>
          <w:tcPr>
            <w:tcW w:w="3852" w:type="dxa"/>
          </w:tcPr>
          <w:p w14:paraId="0D86D801" w14:textId="77777777" w:rsidR="00B00062" w:rsidRDefault="00000000">
            <w:pPr>
              <w:pStyle w:val="Compact"/>
            </w:pPr>
            <w:commentRangeStart w:id="222"/>
            <w:r>
              <w:rPr>
                <w:rFonts w:ascii="Times New Roman" w:eastAsia="Times New Roman" w:hAnsi="Times New Roman" w:cs="Times New Roman"/>
                <w:sz w:val="22"/>
                <w:szCs w:val="22"/>
              </w:rPr>
              <w:t>What this bin shows</w:t>
            </w:r>
            <w:commentRangeEnd w:id="222"/>
            <w:r w:rsidR="002E46AA">
              <w:rPr>
                <w:rStyle w:val="CommentReference"/>
                <w:sz w:val="24"/>
                <w:szCs w:val="24"/>
              </w:rPr>
              <w:commentReference w:id="222"/>
            </w:r>
          </w:p>
        </w:tc>
      </w:tr>
      <w:tr w:rsidR="00B00062" w14:paraId="7967946E" w14:textId="77777777" w:rsidTr="00AD3545">
        <w:tc>
          <w:tcPr>
            <w:tcW w:w="1638" w:type="dxa"/>
          </w:tcPr>
          <w:p w14:paraId="2D879E35" w14:textId="77777777" w:rsidR="00B00062" w:rsidRDefault="00000000">
            <w:pPr>
              <w:pStyle w:val="Compact"/>
            </w:pPr>
            <w:r>
              <w:rPr>
                <w:rFonts w:ascii="Times New Roman" w:eastAsia="Times New Roman" w:hAnsi="Times New Roman" w:cs="Times New Roman"/>
                <w:sz w:val="22"/>
                <w:szCs w:val="22"/>
              </w:rPr>
              <w:t>X = 1.00</w:t>
            </w:r>
          </w:p>
        </w:tc>
        <w:tc>
          <w:tcPr>
            <w:tcW w:w="630" w:type="dxa"/>
          </w:tcPr>
          <w:p w14:paraId="46CD20E9" w14:textId="77777777" w:rsidR="00B00062" w:rsidRDefault="00000000">
            <w:pPr>
              <w:pStyle w:val="Compact"/>
              <w:jc w:val="right"/>
            </w:pPr>
            <w:r>
              <w:rPr>
                <w:rFonts w:ascii="Times New Roman" w:eastAsia="Times New Roman" w:hAnsi="Times New Roman" w:cs="Times New Roman"/>
                <w:sz w:val="22"/>
                <w:szCs w:val="22"/>
              </w:rPr>
              <w:t>225</w:t>
            </w:r>
          </w:p>
        </w:tc>
        <w:tc>
          <w:tcPr>
            <w:tcW w:w="720" w:type="dxa"/>
          </w:tcPr>
          <w:p w14:paraId="46745353" w14:textId="77777777" w:rsidR="00B00062" w:rsidRDefault="00000000">
            <w:pPr>
              <w:pStyle w:val="Compact"/>
              <w:jc w:val="right"/>
            </w:pPr>
            <w:r>
              <w:rPr>
                <w:rFonts w:ascii="Times New Roman" w:eastAsia="Times New Roman" w:hAnsi="Times New Roman" w:cs="Times New Roman"/>
                <w:sz w:val="22"/>
                <w:szCs w:val="22"/>
              </w:rPr>
              <w:t>41.2%</w:t>
            </w:r>
          </w:p>
        </w:tc>
        <w:tc>
          <w:tcPr>
            <w:tcW w:w="1530" w:type="dxa"/>
          </w:tcPr>
          <w:p w14:paraId="77AD7855" w14:textId="77777777" w:rsidR="00B00062" w:rsidRDefault="00000000">
            <w:pPr>
              <w:pStyle w:val="Compact"/>
              <w:jc w:val="right"/>
            </w:pPr>
            <w:r>
              <w:rPr>
                <w:rFonts w:ascii="Times New Roman" w:eastAsia="Times New Roman" w:hAnsi="Times New Roman" w:cs="Times New Roman"/>
                <w:sz w:val="22"/>
                <w:szCs w:val="22"/>
              </w:rPr>
              <w:t>+1.32 (± 0.88)</w:t>
            </w:r>
          </w:p>
        </w:tc>
        <w:tc>
          <w:tcPr>
            <w:tcW w:w="990" w:type="dxa"/>
          </w:tcPr>
          <w:p w14:paraId="54EE4545" w14:textId="77777777" w:rsidR="00B00062" w:rsidRDefault="00000000">
            <w:pPr>
              <w:pStyle w:val="Compact"/>
              <w:jc w:val="right"/>
            </w:pPr>
            <w:r>
              <w:rPr>
                <w:rFonts w:ascii="Times New Roman" w:eastAsia="Times New Roman" w:hAnsi="Times New Roman" w:cs="Times New Roman"/>
                <w:sz w:val="22"/>
                <w:szCs w:val="22"/>
              </w:rPr>
              <w:t>94.2%</w:t>
            </w:r>
          </w:p>
        </w:tc>
        <w:tc>
          <w:tcPr>
            <w:tcW w:w="3852" w:type="dxa"/>
          </w:tcPr>
          <w:p w14:paraId="53E45396" w14:textId="77777777" w:rsidR="00B00062" w:rsidRDefault="00000000">
            <w:pPr>
              <w:pStyle w:val="Compact"/>
            </w:pPr>
            <w:r>
              <w:rPr>
                <w:rFonts w:ascii="Times New Roman" w:eastAsia="Times New Roman" w:hAnsi="Times New Roman" w:cs="Times New Roman"/>
                <w:sz w:val="22"/>
                <w:szCs w:val="22"/>
              </w:rPr>
              <w:t>Where the Spec does the most lifting; converts abstentions and confident-wrong answers into substantive predictions.</w:t>
            </w:r>
          </w:p>
        </w:tc>
      </w:tr>
      <w:tr w:rsidR="00B00062" w14:paraId="099F4EB7" w14:textId="77777777" w:rsidTr="00AD3545">
        <w:tc>
          <w:tcPr>
            <w:tcW w:w="1638" w:type="dxa"/>
          </w:tcPr>
          <w:p w14:paraId="15B6323B" w14:textId="77777777" w:rsidR="00B00062" w:rsidRDefault="00000000">
            <w:pPr>
              <w:pStyle w:val="Compact"/>
            </w:pPr>
            <w:r>
              <w:rPr>
                <w:rFonts w:ascii="Times New Roman" w:eastAsia="Times New Roman" w:hAnsi="Times New Roman" w:cs="Times New Roman"/>
                <w:sz w:val="22"/>
                <w:szCs w:val="22"/>
              </w:rPr>
              <w:t>1.00 &lt; X &lt; 2.00</w:t>
            </w:r>
          </w:p>
        </w:tc>
        <w:tc>
          <w:tcPr>
            <w:tcW w:w="630" w:type="dxa"/>
          </w:tcPr>
          <w:p w14:paraId="09B1B510" w14:textId="77777777" w:rsidR="00B00062" w:rsidRDefault="00000000">
            <w:pPr>
              <w:pStyle w:val="Compact"/>
              <w:jc w:val="right"/>
            </w:pPr>
            <w:r>
              <w:rPr>
                <w:rFonts w:ascii="Times New Roman" w:eastAsia="Times New Roman" w:hAnsi="Times New Roman" w:cs="Times New Roman"/>
                <w:sz w:val="22"/>
                <w:szCs w:val="22"/>
              </w:rPr>
              <w:t>110</w:t>
            </w:r>
          </w:p>
        </w:tc>
        <w:tc>
          <w:tcPr>
            <w:tcW w:w="720" w:type="dxa"/>
          </w:tcPr>
          <w:p w14:paraId="017BE010" w14:textId="77777777" w:rsidR="00B00062" w:rsidRDefault="00000000">
            <w:pPr>
              <w:pStyle w:val="Compact"/>
              <w:jc w:val="right"/>
            </w:pPr>
            <w:r>
              <w:rPr>
                <w:rFonts w:ascii="Times New Roman" w:eastAsia="Times New Roman" w:hAnsi="Times New Roman" w:cs="Times New Roman"/>
                <w:sz w:val="22"/>
                <w:szCs w:val="22"/>
              </w:rPr>
              <w:t>20.1%</w:t>
            </w:r>
          </w:p>
        </w:tc>
        <w:tc>
          <w:tcPr>
            <w:tcW w:w="1530" w:type="dxa"/>
          </w:tcPr>
          <w:p w14:paraId="084F709A" w14:textId="77777777" w:rsidR="00B00062" w:rsidRDefault="00000000">
            <w:pPr>
              <w:pStyle w:val="Compact"/>
              <w:jc w:val="right"/>
            </w:pPr>
            <w:r>
              <w:rPr>
                <w:rFonts w:ascii="Times New Roman" w:eastAsia="Times New Roman" w:hAnsi="Times New Roman" w:cs="Times New Roman"/>
                <w:sz w:val="22"/>
                <w:szCs w:val="22"/>
              </w:rPr>
              <w:t>+0.66 (± 0.83)</w:t>
            </w:r>
          </w:p>
        </w:tc>
        <w:tc>
          <w:tcPr>
            <w:tcW w:w="990" w:type="dxa"/>
          </w:tcPr>
          <w:p w14:paraId="6A9F6C8E" w14:textId="77777777" w:rsidR="00B00062" w:rsidRDefault="00000000">
            <w:pPr>
              <w:pStyle w:val="Compact"/>
              <w:jc w:val="right"/>
            </w:pPr>
            <w:r>
              <w:rPr>
                <w:rFonts w:ascii="Times New Roman" w:eastAsia="Times New Roman" w:hAnsi="Times New Roman" w:cs="Times New Roman"/>
                <w:sz w:val="22"/>
                <w:szCs w:val="22"/>
              </w:rPr>
              <w:t>78.2%</w:t>
            </w:r>
          </w:p>
        </w:tc>
        <w:tc>
          <w:tcPr>
            <w:tcW w:w="3852" w:type="dxa"/>
          </w:tcPr>
          <w:p w14:paraId="01147A2A" w14:textId="77777777" w:rsidR="00B00062" w:rsidRDefault="00000000">
            <w:pPr>
              <w:pStyle w:val="Compact"/>
            </w:pPr>
            <w:r>
              <w:rPr>
                <w:rFonts w:ascii="Times New Roman" w:eastAsia="Times New Roman" w:hAnsi="Times New Roman" w:cs="Times New Roman"/>
                <w:sz w:val="22"/>
                <w:szCs w:val="22"/>
              </w:rPr>
              <w:t xml:space="preserve">Marginal baseline; Spec adds </w:t>
            </w:r>
            <w:commentRangeStart w:id="223"/>
            <w:r>
              <w:rPr>
                <w:rFonts w:ascii="Times New Roman" w:eastAsia="Times New Roman" w:hAnsi="Times New Roman" w:cs="Times New Roman"/>
                <w:sz w:val="22"/>
                <w:szCs w:val="22"/>
              </w:rPr>
              <w:t>discrimination</w:t>
            </w:r>
            <w:commentRangeEnd w:id="223"/>
            <w:r w:rsidR="00163C43">
              <w:rPr>
                <w:rStyle w:val="CommentReference"/>
                <w:rFonts w:ascii="Times New Roman" w:eastAsia="Times New Roman" w:hAnsi="Times New Roman" w:cs="Times New Roman"/>
                <w:sz w:val="22"/>
                <w:szCs w:val="22"/>
              </w:rPr>
              <w:commentReference w:id="223"/>
            </w:r>
            <w:r>
              <w:rPr>
                <w:rFonts w:ascii="Times New Roman" w:eastAsia="Times New Roman" w:hAnsi="Times New Roman" w:cs="Times New Roman"/>
                <w:sz w:val="22"/>
                <w:szCs w:val="22"/>
              </w:rPr>
              <w:t xml:space="preserve"> to partial answers.</w:t>
            </w:r>
          </w:p>
        </w:tc>
      </w:tr>
      <w:tr w:rsidR="00B00062" w14:paraId="44FE828B" w14:textId="77777777" w:rsidTr="00AD3545">
        <w:tc>
          <w:tcPr>
            <w:tcW w:w="1638" w:type="dxa"/>
          </w:tcPr>
          <w:p w14:paraId="3F9B7176" w14:textId="77777777" w:rsidR="00B00062" w:rsidRDefault="00000000">
            <w:pPr>
              <w:pStyle w:val="Compact"/>
            </w:pPr>
            <w:r>
              <w:rPr>
                <w:rFonts w:ascii="Times New Roman" w:eastAsia="Times New Roman" w:hAnsi="Times New Roman" w:cs="Times New Roman"/>
                <w:sz w:val="22"/>
                <w:szCs w:val="22"/>
              </w:rPr>
              <w:t>2.00 ≤ X &lt; 3.00</w:t>
            </w:r>
          </w:p>
        </w:tc>
        <w:tc>
          <w:tcPr>
            <w:tcW w:w="630" w:type="dxa"/>
          </w:tcPr>
          <w:p w14:paraId="495C9CF0" w14:textId="77777777" w:rsidR="00B00062" w:rsidRDefault="00000000">
            <w:pPr>
              <w:pStyle w:val="Compact"/>
              <w:jc w:val="right"/>
            </w:pPr>
            <w:r>
              <w:rPr>
                <w:rFonts w:ascii="Times New Roman" w:eastAsia="Times New Roman" w:hAnsi="Times New Roman" w:cs="Times New Roman"/>
                <w:sz w:val="22"/>
                <w:szCs w:val="22"/>
              </w:rPr>
              <w:t>95</w:t>
            </w:r>
          </w:p>
        </w:tc>
        <w:tc>
          <w:tcPr>
            <w:tcW w:w="720" w:type="dxa"/>
          </w:tcPr>
          <w:p w14:paraId="00FD75EA" w14:textId="77777777" w:rsidR="00B00062" w:rsidRDefault="00000000">
            <w:pPr>
              <w:pStyle w:val="Compact"/>
              <w:jc w:val="right"/>
            </w:pPr>
            <w:r>
              <w:rPr>
                <w:rFonts w:ascii="Times New Roman" w:eastAsia="Times New Roman" w:hAnsi="Times New Roman" w:cs="Times New Roman"/>
                <w:sz w:val="22"/>
                <w:szCs w:val="22"/>
              </w:rPr>
              <w:t>17.4%</w:t>
            </w:r>
          </w:p>
        </w:tc>
        <w:tc>
          <w:tcPr>
            <w:tcW w:w="1530" w:type="dxa"/>
          </w:tcPr>
          <w:p w14:paraId="16A13381" w14:textId="77777777" w:rsidR="00B00062" w:rsidRDefault="00000000">
            <w:pPr>
              <w:pStyle w:val="Compact"/>
              <w:jc w:val="right"/>
            </w:pPr>
            <w:r>
              <w:rPr>
                <w:rFonts w:ascii="Times New Roman" w:eastAsia="Times New Roman" w:hAnsi="Times New Roman" w:cs="Times New Roman"/>
                <w:sz w:val="22"/>
                <w:szCs w:val="22"/>
              </w:rPr>
              <w:t>+0.04 (± 0.63)</w:t>
            </w:r>
          </w:p>
        </w:tc>
        <w:tc>
          <w:tcPr>
            <w:tcW w:w="990" w:type="dxa"/>
          </w:tcPr>
          <w:p w14:paraId="414196C2" w14:textId="77777777" w:rsidR="00B00062" w:rsidRDefault="00000000">
            <w:pPr>
              <w:pStyle w:val="Compact"/>
              <w:jc w:val="right"/>
            </w:pPr>
            <w:r>
              <w:rPr>
                <w:rFonts w:ascii="Times New Roman" w:eastAsia="Times New Roman" w:hAnsi="Times New Roman" w:cs="Times New Roman"/>
                <w:sz w:val="22"/>
                <w:szCs w:val="22"/>
              </w:rPr>
              <w:t>39.0%</w:t>
            </w:r>
          </w:p>
        </w:tc>
        <w:tc>
          <w:tcPr>
            <w:tcW w:w="3852" w:type="dxa"/>
          </w:tcPr>
          <w:p w14:paraId="0C416CFB" w14:textId="77777777" w:rsidR="00B00062" w:rsidRDefault="00000000">
            <w:pPr>
              <w:pStyle w:val="Compact"/>
            </w:pPr>
            <w:r>
              <w:rPr>
                <w:rFonts w:ascii="Times New Roman" w:eastAsia="Times New Roman" w:hAnsi="Times New Roman" w:cs="Times New Roman"/>
                <w:sz w:val="22"/>
                <w:szCs w:val="22"/>
              </w:rPr>
              <w:t>Roughly even; Spec neither helps nor hurts on average.</w:t>
            </w:r>
          </w:p>
        </w:tc>
      </w:tr>
      <w:tr w:rsidR="00B00062" w14:paraId="6DB75C63" w14:textId="77777777" w:rsidTr="00AD3545">
        <w:tc>
          <w:tcPr>
            <w:tcW w:w="1638" w:type="dxa"/>
          </w:tcPr>
          <w:p w14:paraId="72E2F286" w14:textId="77777777" w:rsidR="00B00062" w:rsidRDefault="00000000">
            <w:pPr>
              <w:pStyle w:val="Compact"/>
            </w:pPr>
            <w:r>
              <w:rPr>
                <w:rFonts w:ascii="Times New Roman" w:eastAsia="Times New Roman" w:hAnsi="Times New Roman" w:cs="Times New Roman"/>
                <w:sz w:val="22"/>
                <w:szCs w:val="22"/>
              </w:rPr>
              <w:t>3.00 ≤ X &lt; 4.00</w:t>
            </w:r>
          </w:p>
        </w:tc>
        <w:tc>
          <w:tcPr>
            <w:tcW w:w="630" w:type="dxa"/>
          </w:tcPr>
          <w:p w14:paraId="077EEB54" w14:textId="77777777" w:rsidR="00B00062" w:rsidRDefault="00000000">
            <w:pPr>
              <w:pStyle w:val="Compact"/>
              <w:jc w:val="right"/>
            </w:pPr>
            <w:r>
              <w:rPr>
                <w:rFonts w:ascii="Times New Roman" w:eastAsia="Times New Roman" w:hAnsi="Times New Roman" w:cs="Times New Roman"/>
                <w:sz w:val="22"/>
                <w:szCs w:val="22"/>
              </w:rPr>
              <w:t>82</w:t>
            </w:r>
          </w:p>
        </w:tc>
        <w:tc>
          <w:tcPr>
            <w:tcW w:w="720" w:type="dxa"/>
          </w:tcPr>
          <w:p w14:paraId="2B16B7AE" w14:textId="77777777" w:rsidR="00B00062" w:rsidRDefault="00000000">
            <w:pPr>
              <w:pStyle w:val="Compact"/>
              <w:jc w:val="right"/>
            </w:pPr>
            <w:r>
              <w:rPr>
                <w:rFonts w:ascii="Times New Roman" w:eastAsia="Times New Roman" w:hAnsi="Times New Roman" w:cs="Times New Roman"/>
                <w:sz w:val="22"/>
                <w:szCs w:val="22"/>
              </w:rPr>
              <w:t>15.0%</w:t>
            </w:r>
          </w:p>
        </w:tc>
        <w:tc>
          <w:tcPr>
            <w:tcW w:w="1530" w:type="dxa"/>
          </w:tcPr>
          <w:p w14:paraId="21915099" w14:textId="77777777" w:rsidR="00B00062" w:rsidRDefault="00000000">
            <w:pPr>
              <w:pStyle w:val="Compact"/>
              <w:jc w:val="right"/>
            </w:pPr>
            <w:r>
              <w:rPr>
                <w:rFonts w:ascii="Times New Roman" w:eastAsia="Times New Roman" w:hAnsi="Times New Roman" w:cs="Times New Roman"/>
                <w:sz w:val="22"/>
                <w:szCs w:val="22"/>
              </w:rPr>
              <w:t>−0.47 (± 0.81)</w:t>
            </w:r>
          </w:p>
        </w:tc>
        <w:tc>
          <w:tcPr>
            <w:tcW w:w="990" w:type="dxa"/>
          </w:tcPr>
          <w:p w14:paraId="5ECDD4DF" w14:textId="77777777" w:rsidR="00B00062" w:rsidRDefault="00000000">
            <w:pPr>
              <w:pStyle w:val="Compact"/>
              <w:jc w:val="right"/>
            </w:pPr>
            <w:r>
              <w:rPr>
                <w:rFonts w:ascii="Times New Roman" w:eastAsia="Times New Roman" w:hAnsi="Times New Roman" w:cs="Times New Roman"/>
                <w:sz w:val="22"/>
                <w:szCs w:val="22"/>
              </w:rPr>
              <w:t>25.6%</w:t>
            </w:r>
          </w:p>
        </w:tc>
        <w:tc>
          <w:tcPr>
            <w:tcW w:w="3852" w:type="dxa"/>
          </w:tcPr>
          <w:p w14:paraId="196C604E" w14:textId="77777777" w:rsidR="00B00062" w:rsidRDefault="00000000">
            <w:pPr>
              <w:pStyle w:val="Compact"/>
            </w:pPr>
            <w:r>
              <w:rPr>
                <w:rFonts w:ascii="Times New Roman" w:eastAsia="Times New Roman" w:hAnsi="Times New Roman" w:cs="Times New Roman"/>
                <w:sz w:val="22"/>
                <w:szCs w:val="22"/>
              </w:rPr>
              <w:t>Spec hurts on average; baseline already engages substantively.</w:t>
            </w:r>
          </w:p>
        </w:tc>
      </w:tr>
      <w:tr w:rsidR="00B00062" w14:paraId="5CC8020F" w14:textId="77777777" w:rsidTr="00AD3545">
        <w:tc>
          <w:tcPr>
            <w:tcW w:w="1638" w:type="dxa"/>
          </w:tcPr>
          <w:p w14:paraId="2E6029D1" w14:textId="77777777" w:rsidR="00B00062" w:rsidRDefault="00000000">
            <w:pPr>
              <w:pStyle w:val="Compact"/>
            </w:pPr>
            <w:r>
              <w:rPr>
                <w:rFonts w:ascii="Times New Roman" w:eastAsia="Times New Roman" w:hAnsi="Times New Roman" w:cs="Times New Roman"/>
                <w:sz w:val="22"/>
                <w:szCs w:val="22"/>
              </w:rPr>
              <w:t>X ≥ 4.00</w:t>
            </w:r>
          </w:p>
        </w:tc>
        <w:tc>
          <w:tcPr>
            <w:tcW w:w="630" w:type="dxa"/>
          </w:tcPr>
          <w:p w14:paraId="3A310779" w14:textId="77777777" w:rsidR="00B00062" w:rsidRDefault="00000000">
            <w:pPr>
              <w:pStyle w:val="Compact"/>
              <w:jc w:val="right"/>
            </w:pPr>
            <w:r>
              <w:rPr>
                <w:rFonts w:ascii="Times New Roman" w:eastAsia="Times New Roman" w:hAnsi="Times New Roman" w:cs="Times New Roman"/>
                <w:sz w:val="22"/>
                <w:szCs w:val="22"/>
              </w:rPr>
              <w:t>34</w:t>
            </w:r>
          </w:p>
        </w:tc>
        <w:tc>
          <w:tcPr>
            <w:tcW w:w="720" w:type="dxa"/>
          </w:tcPr>
          <w:p w14:paraId="05F890EA" w14:textId="77777777" w:rsidR="00B00062" w:rsidRDefault="00000000">
            <w:pPr>
              <w:pStyle w:val="Compact"/>
              <w:jc w:val="right"/>
            </w:pPr>
            <w:r>
              <w:rPr>
                <w:rFonts w:ascii="Times New Roman" w:eastAsia="Times New Roman" w:hAnsi="Times New Roman" w:cs="Times New Roman"/>
                <w:sz w:val="22"/>
                <w:szCs w:val="22"/>
              </w:rPr>
              <w:t>6.2%</w:t>
            </w:r>
          </w:p>
        </w:tc>
        <w:tc>
          <w:tcPr>
            <w:tcW w:w="1530" w:type="dxa"/>
          </w:tcPr>
          <w:p w14:paraId="2BDC2053" w14:textId="77777777" w:rsidR="00B00062" w:rsidRDefault="00000000">
            <w:pPr>
              <w:pStyle w:val="Compact"/>
              <w:jc w:val="right"/>
            </w:pPr>
            <w:r>
              <w:rPr>
                <w:rFonts w:ascii="Times New Roman" w:eastAsia="Times New Roman" w:hAnsi="Times New Roman" w:cs="Times New Roman"/>
                <w:sz w:val="22"/>
                <w:szCs w:val="22"/>
              </w:rPr>
              <w:t>−0.99 (± 0.78)</w:t>
            </w:r>
          </w:p>
        </w:tc>
        <w:tc>
          <w:tcPr>
            <w:tcW w:w="990" w:type="dxa"/>
          </w:tcPr>
          <w:p w14:paraId="36D0D649" w14:textId="77777777" w:rsidR="00B00062" w:rsidRDefault="00000000">
            <w:pPr>
              <w:pStyle w:val="Compact"/>
              <w:jc w:val="right"/>
            </w:pPr>
            <w:r>
              <w:rPr>
                <w:rFonts w:ascii="Times New Roman" w:eastAsia="Times New Roman" w:hAnsi="Times New Roman" w:cs="Times New Roman"/>
                <w:sz w:val="22"/>
                <w:szCs w:val="22"/>
              </w:rPr>
              <w:t>8.8%</w:t>
            </w:r>
          </w:p>
        </w:tc>
        <w:tc>
          <w:tcPr>
            <w:tcW w:w="3852" w:type="dxa"/>
          </w:tcPr>
          <w:p w14:paraId="04B988F6" w14:textId="77777777" w:rsidR="00B00062" w:rsidRDefault="00000000">
            <w:pPr>
              <w:pStyle w:val="Compact"/>
            </w:pPr>
            <w:r>
              <w:rPr>
                <w:rFonts w:ascii="Times New Roman" w:eastAsia="Times New Roman" w:hAnsi="Times New Roman" w:cs="Times New Roman"/>
                <w:sz w:val="22"/>
                <w:szCs w:val="22"/>
              </w:rPr>
              <w:t>Spec hurts most; baseline already produces a near-correct answer the Spec does not improve.</w:t>
            </w:r>
          </w:p>
        </w:tc>
      </w:tr>
    </w:tbl>
    <w:p w14:paraId="0003D83D" w14:textId="77777777" w:rsidR="00B00062" w:rsidRDefault="00000000">
      <w:pPr>
        <w:pStyle w:val="BodyText"/>
      </w:pPr>
      <w:commentRangeStart w:id="224"/>
      <w:r>
        <w:rPr>
          <w:rFonts w:ascii="Times New Roman" w:eastAsia="Times New Roman" w:hAnsi="Times New Roman" w:cs="Times New Roman"/>
          <w:b/>
          <w:bCs/>
          <w:sz w:val="22"/>
          <w:szCs w:val="22"/>
        </w:rPr>
        <w:lastRenderedPageBreak/>
        <w:t>The same split distribution also appears within each subject’s 39-question battery</w:t>
      </w:r>
      <w:commentRangeEnd w:id="224"/>
      <w:r w:rsidR="00D728CE">
        <w:rPr>
          <w:rStyle w:val="CommentReference"/>
          <w:rFonts w:ascii="Times New Roman" w:eastAsia="Times New Roman" w:hAnsi="Times New Roman" w:cs="Times New Roman"/>
          <w:b/>
          <w:bCs/>
          <w:sz w:val="22"/>
          <w:szCs w:val="22"/>
        </w:rPr>
        <w:commentReference w:id="224"/>
      </w:r>
      <w:r>
        <w:rPr>
          <w:rFonts w:ascii="Times New Roman" w:eastAsia="Times New Roman" w:hAnsi="Times New Roman" w:cs="Times New Roman"/>
          <w:b/>
          <w:bCs/>
          <w:sz w:val="22"/>
          <w:szCs w:val="22"/>
        </w:rPr>
        <w:t>.</w:t>
      </w:r>
      <w:r>
        <w:rPr>
          <w:rFonts w:ascii="Times New Roman" w:eastAsia="Times New Roman" w:hAnsi="Times New Roman" w:cs="Times New Roman"/>
          <w:sz w:val="22"/>
          <w:szCs w:val="22"/>
        </w:rPr>
        <w:t xml:space="preserve"> Three patterns:</w:t>
      </w:r>
      <w:r>
        <w:rPr>
          <w:rStyle w:val="FootnoteReference"/>
          <w:rFonts w:ascii="Times New Roman" w:eastAsia="Times New Roman" w:hAnsi="Times New Roman" w:cs="Times New Roman"/>
          <w:sz w:val="18"/>
          <w:szCs w:val="18"/>
        </w:rPr>
        <w:footnoteReference w:id="64"/>
      </w:r>
    </w:p>
    <w:p w14:paraId="2E8B4705" w14:textId="77777777" w:rsidR="00B00062" w:rsidRDefault="00000000">
      <w:pPr>
        <w:pStyle w:val="Compact"/>
        <w:numPr>
          <w:ilvl w:val="0"/>
          <w:numId w:val="13"/>
        </w:numPr>
      </w:pPr>
      <w:r>
        <w:rPr>
          <w:rFonts w:ascii="Times New Roman" w:eastAsia="Times New Roman" w:hAnsi="Times New Roman" w:cs="Times New Roman"/>
          <w:b/>
          <w:bCs/>
          <w:sz w:val="22"/>
          <w:szCs w:val="22"/>
        </w:rPr>
        <w:t>Floor-saturated, 2 of 14 subjects (Sunity Devee, Ebers).</w:t>
      </w:r>
      <w:r>
        <w:rPr>
          <w:rFonts w:ascii="Times New Roman" w:eastAsia="Times New Roman" w:hAnsi="Times New Roman" w:cs="Times New Roman"/>
          <w:sz w:val="22"/>
          <w:szCs w:val="22"/>
        </w:rPr>
        <w:t xml:space="preserve"> More than 90% of the 39 questions in the battery return a refusal or misalignment from the baseline. The per-subject mean shows almost no variance.</w:t>
      </w:r>
    </w:p>
    <w:p w14:paraId="303060C3" w14:textId="77777777" w:rsidR="00B00062" w:rsidRDefault="00000000">
      <w:pPr>
        <w:pStyle w:val="Compact"/>
        <w:numPr>
          <w:ilvl w:val="0"/>
          <w:numId w:val="13"/>
        </w:numPr>
      </w:pPr>
      <w:r>
        <w:rPr>
          <w:rFonts w:ascii="Times New Roman" w:eastAsia="Times New Roman" w:hAnsi="Times New Roman" w:cs="Times New Roman"/>
          <w:b/>
          <w:bCs/>
          <w:sz w:val="22"/>
          <w:szCs w:val="22"/>
        </w:rPr>
        <w:t>Engaged-skewed, 1 of 14 subjects (Equiano).</w:t>
      </w:r>
      <w:r>
        <w:rPr>
          <w:rFonts w:ascii="Times New Roman" w:eastAsia="Times New Roman" w:hAnsi="Times New Roman" w:cs="Times New Roman"/>
          <w:sz w:val="22"/>
          <w:szCs w:val="22"/>
        </w:rPr>
        <w:t xml:space="preserve"> Fewer than 10% of the 39 questions in the battery return a refusal or misalignment. The baseline produces an answer specifically about the subject on most questions.</w:t>
      </w:r>
    </w:p>
    <w:p w14:paraId="4AFCE741" w14:textId="77777777" w:rsidR="00B00062" w:rsidRDefault="00000000">
      <w:pPr>
        <w:pStyle w:val="Compact"/>
        <w:numPr>
          <w:ilvl w:val="0"/>
          <w:numId w:val="13"/>
        </w:numPr>
      </w:pPr>
      <w:r>
        <w:rPr>
          <w:rFonts w:ascii="Times New Roman" w:eastAsia="Times New Roman" w:hAnsi="Times New Roman" w:cs="Times New Roman"/>
          <w:b/>
          <w:bCs/>
          <w:sz w:val="22"/>
          <w:szCs w:val="22"/>
        </w:rPr>
        <w:t>Mixed, 11 of 14 subjects.</w:t>
      </w:r>
      <w:r>
        <w:rPr>
          <w:rFonts w:ascii="Times New Roman" w:eastAsia="Times New Roman" w:hAnsi="Times New Roman" w:cs="Times New Roman"/>
          <w:sz w:val="22"/>
          <w:szCs w:val="22"/>
        </w:rPr>
        <w:t xml:space="preserve"> The battery contains questions at both the floor (refusal or misalignment) and in the substantive-engagement range. Some subjects in this group sit closer to floor-saturated, others closer to engaged-skewed. All the high-baseline subjects in the </w:t>
      </w:r>
      <w:hyperlink w:anchor="sec-4-1">
        <w:r>
          <w:rPr>
            <w:rStyle w:val="Hyperlink"/>
            <w:rFonts w:ascii="Times New Roman" w:eastAsia="Times New Roman" w:hAnsi="Times New Roman" w:cs="Times New Roman"/>
            <w:sz w:val="22"/>
            <w:szCs w:val="22"/>
          </w:rPr>
          <w:t>§4.1</w:t>
        </w:r>
      </w:hyperlink>
      <w:r>
        <w:rPr>
          <w:rFonts w:ascii="Times New Roman" w:eastAsia="Times New Roman" w:hAnsi="Times New Roman" w:cs="Times New Roman"/>
          <w:sz w:val="22"/>
          <w:szCs w:val="22"/>
        </w:rPr>
        <w:t xml:space="preserve"> gradient fall in this pattern. Even when the baseline knows the subject well enough to answer most questions substantively, several questions in the same battery still trigger floor-level refusals.</w:t>
      </w:r>
    </w:p>
    <w:p w14:paraId="6340729A" w14:textId="77777777" w:rsidR="00B00062" w:rsidRDefault="00000000">
      <w:pPr>
        <w:pStyle w:val="FirstParagraph"/>
      </w:pPr>
      <w:r>
        <w:rPr>
          <w:rFonts w:ascii="Times New Roman" w:eastAsia="Times New Roman" w:hAnsi="Times New Roman" w:cs="Times New Roman"/>
          <w:b/>
          <w:bCs/>
          <w:sz w:val="22"/>
          <w:szCs w:val="22"/>
        </w:rPr>
        <w:t>Worked rubric example: Seacole Q2 across all five conditions.</w:t>
      </w:r>
      <w:r>
        <w:rPr>
          <w:rFonts w:ascii="Times New Roman" w:eastAsia="Times New Roman" w:hAnsi="Times New Roman" w:cs="Times New Roman"/>
          <w:sz w:val="22"/>
          <w:szCs w:val="22"/>
        </w:rPr>
        <w:t xml:space="preserve"> </w:t>
      </w:r>
      <w:commentRangeStart w:id="225"/>
      <w:r>
        <w:rPr>
          <w:rFonts w:ascii="Times New Roman" w:eastAsia="Times New Roman" w:hAnsi="Times New Roman" w:cs="Times New Roman"/>
          <w:sz w:val="22"/>
          <w:szCs w:val="22"/>
        </w:rPr>
        <w:t>The bins above describe per-question structure as aggregate counts</w:t>
      </w:r>
      <w:commentRangeEnd w:id="225"/>
      <w:r w:rsidR="00336CA6">
        <w:rPr>
          <w:rStyle w:val="CommentReference"/>
          <w:rFonts w:ascii="Times New Roman" w:eastAsia="Times New Roman" w:hAnsi="Times New Roman" w:cs="Times New Roman"/>
          <w:sz w:val="22"/>
          <w:szCs w:val="22"/>
        </w:rPr>
        <w:commentReference w:id="225"/>
      </w:r>
      <w:r>
        <w:rPr>
          <w:rFonts w:ascii="Times New Roman" w:eastAsia="Times New Roman" w:hAnsi="Times New Roman" w:cs="Times New Roman"/>
          <w:sz w:val="22"/>
          <w:szCs w:val="22"/>
        </w:rPr>
        <w:t xml:space="preserve">. </w:t>
      </w:r>
      <w:commentRangeStart w:id="226"/>
      <w:r>
        <w:rPr>
          <w:rFonts w:ascii="Times New Roman" w:eastAsia="Times New Roman" w:hAnsi="Times New Roman" w:cs="Times New Roman"/>
          <w:sz w:val="22"/>
          <w:szCs w:val="22"/>
        </w:rPr>
        <w:t>The example below shows what that structure looks like on a single question, traced across all five conditions of the same question</w:t>
      </w:r>
      <w:commentRangeEnd w:id="226"/>
      <w:r w:rsidR="00336CA6">
        <w:rPr>
          <w:rStyle w:val="CommentReference"/>
          <w:rFonts w:ascii="Times New Roman" w:eastAsia="Times New Roman" w:hAnsi="Times New Roman" w:cs="Times New Roman"/>
          <w:sz w:val="22"/>
          <w:szCs w:val="22"/>
        </w:rPr>
        <w:commentReference w:id="226"/>
      </w:r>
      <w:r>
        <w:rPr>
          <w:rFonts w:ascii="Times New Roman" w:eastAsia="Times New Roman" w:hAnsi="Times New Roman" w:cs="Times New Roman"/>
          <w:sz w:val="22"/>
          <w:szCs w:val="22"/>
        </w:rPr>
        <w:t xml:space="preserve">. The Seacole question was used as Example C in </w:t>
      </w:r>
      <w:hyperlink w:anchor="sec-4-1">
        <w:r>
          <w:rPr>
            <w:rStyle w:val="Hyperlink"/>
            <w:rFonts w:ascii="Times New Roman" w:eastAsia="Times New Roman" w:hAnsi="Times New Roman" w:cs="Times New Roman"/>
            <w:sz w:val="22"/>
            <w:szCs w:val="22"/>
          </w:rPr>
          <w:t>§4.1</w:t>
        </w:r>
      </w:hyperlink>
      <w:r>
        <w:rPr>
          <w:rFonts w:ascii="Times New Roman" w:eastAsia="Times New Roman" w:hAnsi="Times New Roman" w:cs="Times New Roman"/>
          <w:sz w:val="22"/>
          <w:szCs w:val="22"/>
        </w:rPr>
        <w:t xml:space="preserve">; </w:t>
      </w:r>
      <w:commentRangeStart w:id="227"/>
      <w:r>
        <w:rPr>
          <w:rFonts w:ascii="Times New Roman" w:eastAsia="Times New Roman" w:hAnsi="Times New Roman" w:cs="Times New Roman"/>
          <w:sz w:val="22"/>
          <w:szCs w:val="22"/>
        </w:rPr>
        <w:t xml:space="preserve">here it is presented across the full condition set so the anchor-by-anchor progression is visible. Each row’s response excerpt is sourced directly from </w:t>
      </w:r>
      <w:r>
        <w:rPr>
          <w:rStyle w:val="VerbatimChar"/>
          <w:rFonts w:ascii="Times New Roman" w:eastAsia="Times New Roman" w:hAnsi="Times New Roman" w:cs="Times New Roman"/>
          <w:szCs w:val="22"/>
        </w:rPr>
        <w:t>results_v2.json</w:t>
      </w:r>
      <w:r>
        <w:rPr>
          <w:rFonts w:ascii="Times New Roman" w:eastAsia="Times New Roman" w:hAnsi="Times New Roman" w:cs="Times New Roman"/>
          <w:sz w:val="22"/>
          <w:szCs w:val="22"/>
        </w:rPr>
        <w:t xml:space="preserve"> for the corresponding (subject, qid, condition) cell, paired with its </w:t>
      </w:r>
      <w:r>
        <w:rPr>
          <w:rStyle w:val="VerbatimChar"/>
          <w:rFonts w:ascii="Times New Roman" w:eastAsia="Times New Roman" w:hAnsi="Times New Roman" w:cs="Times New Roman"/>
          <w:szCs w:val="22"/>
        </w:rPr>
        <w:t>judgments_v2.json</w:t>
      </w:r>
      <w:r>
        <w:rPr>
          <w:rFonts w:ascii="Times New Roman" w:eastAsia="Times New Roman" w:hAnsi="Times New Roman" w:cs="Times New Roman"/>
          <w:sz w:val="22"/>
          <w:szCs w:val="22"/>
        </w:rPr>
        <w:t xml:space="preserve"> cached score; the canonical extractor (</w:t>
      </w:r>
      <w:r>
        <w:rPr>
          <w:rStyle w:val="VerbatimChar"/>
          <w:rFonts w:ascii="Times New Roman" w:eastAsia="Times New Roman" w:hAnsi="Times New Roman" w:cs="Times New Roman"/>
          <w:szCs w:val="22"/>
        </w:rPr>
        <w:t>scripts/v2_canonical_cell_extractor_20260508.py</w:t>
      </w:r>
      <w:r>
        <w:rPr>
          <w:rFonts w:ascii="Times New Roman" w:eastAsia="Times New Roman" w:hAnsi="Times New Roman" w:cs="Times New Roman"/>
          <w:sz w:val="22"/>
          <w:szCs w:val="22"/>
        </w:rPr>
        <w:t>) enforces this end-to-end.</w:t>
      </w:r>
      <w:commentRangeEnd w:id="227"/>
      <w:r w:rsidR="00336CA6">
        <w:rPr>
          <w:rStyle w:val="CommentReference"/>
          <w:sz w:val="24"/>
          <w:szCs w:val="24"/>
        </w:rPr>
        <w:commentReference w:id="227"/>
      </w:r>
    </w:p>
    <w:p w14:paraId="3A797921" w14:textId="77777777" w:rsidR="00B00062" w:rsidRDefault="00000000">
      <w:pPr>
        <w:pStyle w:val="BodyText"/>
      </w:pPr>
      <w:r>
        <w:rPr>
          <w:rFonts w:ascii="Times New Roman" w:eastAsia="Times New Roman" w:hAnsi="Times New Roman" w:cs="Times New Roman"/>
          <w:b/>
          <w:bCs/>
          <w:sz w:val="22"/>
          <w:szCs w:val="22"/>
        </w:rPr>
        <w:t>Subject:</w:t>
      </w:r>
      <w:r>
        <w:rPr>
          <w:rFonts w:ascii="Times New Roman" w:eastAsia="Times New Roman" w:hAnsi="Times New Roman" w:cs="Times New Roman"/>
          <w:sz w:val="22"/>
          <w:szCs w:val="22"/>
        </w:rPr>
        <w:t xml:space="preserve"> Mary Seacole. </w:t>
      </w:r>
      <w:r>
        <w:rPr>
          <w:rFonts w:ascii="Times New Roman" w:eastAsia="Times New Roman" w:hAnsi="Times New Roman" w:cs="Times New Roman"/>
          <w:b/>
          <w:bCs/>
          <w:sz w:val="22"/>
          <w:szCs w:val="22"/>
        </w:rPr>
        <w:t>Q2:</w:t>
      </w:r>
      <w:r>
        <w:rPr>
          <w:rFonts w:ascii="Times New Roman" w:eastAsia="Times New Roman" w:hAnsi="Times New Roman" w:cs="Times New Roman"/>
          <w:sz w:val="22"/>
          <w:szCs w:val="22"/>
        </w:rPr>
        <w:t xml:space="preserve"> </w:t>
      </w:r>
      <w:r>
        <w:rPr>
          <w:rFonts w:ascii="Times New Roman" w:eastAsia="Times New Roman" w:hAnsi="Times New Roman" w:cs="Times New Roman"/>
          <w:i/>
          <w:iCs/>
          <w:sz w:val="22"/>
          <w:szCs w:val="22"/>
        </w:rPr>
        <w:t>“How does Mary Seacole typically respond when a delirious patient mistakes her for a family member?”</w:t>
      </w:r>
    </w:p>
    <w:p w14:paraId="6128B224" w14:textId="77777777" w:rsidR="00B00062" w:rsidRDefault="00000000">
      <w:pPr>
        <w:pStyle w:val="BodyText"/>
      </w:pPr>
      <w:r>
        <w:rPr>
          <w:rFonts w:ascii="Times New Roman" w:eastAsia="Times New Roman" w:hAnsi="Times New Roman" w:cs="Times New Roman"/>
          <w:b/>
          <w:bCs/>
          <w:sz w:val="22"/>
          <w:szCs w:val="22"/>
        </w:rPr>
        <w:t>Held-out ground truth:</w:t>
      </w:r>
      <w:r>
        <w:rPr>
          <w:rFonts w:ascii="Times New Roman" w:eastAsia="Times New Roman" w:hAnsi="Times New Roman" w:cs="Times New Roman"/>
          <w:sz w:val="22"/>
          <w:szCs w:val="22"/>
        </w:rPr>
        <w:t xml:space="preserve"> </w:t>
      </w:r>
      <w:r>
        <w:rPr>
          <w:rFonts w:ascii="Times New Roman" w:eastAsia="Times New Roman" w:hAnsi="Times New Roman" w:cs="Times New Roman"/>
          <w:i/>
          <w:iCs/>
          <w:sz w:val="22"/>
          <w:szCs w:val="22"/>
        </w:rPr>
        <w:t>“Poor fellow! I could not undeceive him. I think the fancy happily caused by the touch of a woman’s hand soothed his dying hour.”</w:t>
      </w:r>
      <w:r>
        <w:rPr>
          <w:rFonts w:ascii="Times New Roman" w:eastAsia="Times New Roman" w:hAnsi="Times New Roman" w:cs="Times New Roman"/>
          <w:sz w:val="22"/>
          <w:szCs w:val="22"/>
        </w:rPr>
        <w:t xml:space="preserve"> In Seacole’s own voice: she found she could not bring herself to correct him, and read the comfort her presence brought as a kind of healing.</w:t>
      </w:r>
    </w:p>
    <w:tbl>
      <w:tblPr>
        <w:tblStyle w:val="Table"/>
        <w:tblW w:w="9360" w:type="dxa"/>
        <w:tblLayout w:type="fixed"/>
        <w:tblLook w:val="0020" w:firstRow="1" w:lastRow="0" w:firstColumn="0" w:lastColumn="0" w:noHBand="0" w:noVBand="0"/>
      </w:tblPr>
      <w:tblGrid>
        <w:gridCol w:w="1800"/>
        <w:gridCol w:w="700"/>
        <w:gridCol w:w="700"/>
        <w:gridCol w:w="700"/>
        <w:gridCol w:w="5460"/>
      </w:tblGrid>
      <w:tr w:rsidR="00B00062" w14:paraId="2B074EE1" w14:textId="77777777" w:rsidTr="00B00062">
        <w:trPr>
          <w:cnfStyle w:val="100000000000" w:firstRow="1" w:lastRow="0" w:firstColumn="0" w:lastColumn="0" w:oddVBand="0" w:evenVBand="0" w:oddHBand="0" w:evenHBand="0" w:firstRowFirstColumn="0" w:firstRowLastColumn="0" w:lastRowFirstColumn="0" w:lastRowLastColumn="0"/>
          <w:tblHeader/>
        </w:trPr>
        <w:tc>
          <w:tcPr>
            <w:tcW w:w="1800" w:type="dxa"/>
          </w:tcPr>
          <w:p w14:paraId="7146F008" w14:textId="77777777" w:rsidR="00B00062" w:rsidRDefault="00000000">
            <w:pPr>
              <w:pStyle w:val="Compact"/>
            </w:pPr>
            <w:r>
              <w:rPr>
                <w:rFonts w:ascii="Times New Roman" w:eastAsia="Times New Roman" w:hAnsi="Times New Roman" w:cs="Times New Roman"/>
                <w:sz w:val="22"/>
                <w:szCs w:val="22"/>
              </w:rPr>
              <w:t>Condition</w:t>
            </w:r>
          </w:p>
        </w:tc>
        <w:tc>
          <w:tcPr>
            <w:tcW w:w="700" w:type="dxa"/>
          </w:tcPr>
          <w:p w14:paraId="497364C2" w14:textId="77777777" w:rsidR="00B00062" w:rsidRDefault="00000000">
            <w:pPr>
              <w:pStyle w:val="Compact"/>
            </w:pPr>
            <w:r>
              <w:rPr>
                <w:rFonts w:ascii="Times New Roman" w:eastAsia="Times New Roman" w:hAnsi="Times New Roman" w:cs="Times New Roman"/>
                <w:sz w:val="22"/>
                <w:szCs w:val="22"/>
              </w:rPr>
              <w:t>Code</w:t>
            </w:r>
          </w:p>
        </w:tc>
        <w:tc>
          <w:tcPr>
            <w:tcW w:w="700" w:type="dxa"/>
          </w:tcPr>
          <w:p w14:paraId="6AED3812" w14:textId="77777777" w:rsidR="00B00062" w:rsidRDefault="00000000">
            <w:pPr>
              <w:pStyle w:val="Compact"/>
              <w:jc w:val="right"/>
            </w:pPr>
            <w:r>
              <w:rPr>
                <w:rFonts w:ascii="Times New Roman" w:eastAsia="Times New Roman" w:hAnsi="Times New Roman" w:cs="Times New Roman"/>
                <w:sz w:val="22"/>
                <w:szCs w:val="22"/>
              </w:rPr>
              <w:t>Mean</w:t>
            </w:r>
          </w:p>
        </w:tc>
        <w:tc>
          <w:tcPr>
            <w:tcW w:w="700" w:type="dxa"/>
          </w:tcPr>
          <w:p w14:paraId="298D0353" w14:textId="77777777" w:rsidR="00B00062" w:rsidRDefault="00000000">
            <w:pPr>
              <w:pStyle w:val="Compact"/>
              <w:jc w:val="right"/>
            </w:pPr>
            <w:r>
              <w:rPr>
                <w:rFonts w:ascii="Times New Roman" w:eastAsia="Times New Roman" w:hAnsi="Times New Roman" w:cs="Times New Roman"/>
                <w:sz w:val="22"/>
                <w:szCs w:val="22"/>
              </w:rPr>
              <w:t>Anchor</w:t>
            </w:r>
          </w:p>
        </w:tc>
        <w:tc>
          <w:tcPr>
            <w:tcW w:w="5460" w:type="dxa"/>
          </w:tcPr>
          <w:p w14:paraId="21C55980" w14:textId="77777777" w:rsidR="00B00062" w:rsidRDefault="00000000">
            <w:pPr>
              <w:pStyle w:val="Compact"/>
            </w:pPr>
            <w:r>
              <w:rPr>
                <w:rFonts w:ascii="Times New Roman" w:eastAsia="Times New Roman" w:hAnsi="Times New Roman" w:cs="Times New Roman"/>
                <w:sz w:val="22"/>
                <w:szCs w:val="22"/>
              </w:rPr>
              <w:t>Excerpt</w:t>
            </w:r>
          </w:p>
        </w:tc>
      </w:tr>
      <w:tr w:rsidR="00B00062" w14:paraId="62F5B7AC" w14:textId="77777777" w:rsidTr="00B00062">
        <w:tc>
          <w:tcPr>
            <w:tcW w:w="1800" w:type="dxa"/>
          </w:tcPr>
          <w:p w14:paraId="5269DD3D" w14:textId="77777777" w:rsidR="00B00062" w:rsidRDefault="00000000">
            <w:pPr>
              <w:pStyle w:val="Compact"/>
            </w:pPr>
            <w:r>
              <w:rPr>
                <w:rFonts w:ascii="Times New Roman" w:eastAsia="Times New Roman" w:hAnsi="Times New Roman" w:cs="Times New Roman"/>
                <w:sz w:val="22"/>
                <w:szCs w:val="22"/>
              </w:rPr>
              <w:t>Wrong Spec (Bābur Spec applied to Seacole)</w:t>
            </w:r>
          </w:p>
        </w:tc>
        <w:tc>
          <w:tcPr>
            <w:tcW w:w="700" w:type="dxa"/>
          </w:tcPr>
          <w:p w14:paraId="42593C49" w14:textId="77777777" w:rsidR="00B00062" w:rsidRDefault="00000000">
            <w:pPr>
              <w:pStyle w:val="Compact"/>
            </w:pPr>
            <w:r>
              <w:rPr>
                <w:rFonts w:ascii="Times New Roman" w:eastAsia="Times New Roman" w:hAnsi="Times New Roman" w:cs="Times New Roman"/>
                <w:sz w:val="22"/>
                <w:szCs w:val="22"/>
              </w:rPr>
              <w:t>C2c v1</w:t>
            </w:r>
          </w:p>
        </w:tc>
        <w:tc>
          <w:tcPr>
            <w:tcW w:w="700" w:type="dxa"/>
          </w:tcPr>
          <w:p w14:paraId="746A8F2A" w14:textId="77777777" w:rsidR="00B00062" w:rsidRDefault="00000000">
            <w:pPr>
              <w:pStyle w:val="Compact"/>
              <w:jc w:val="right"/>
            </w:pPr>
            <w:r>
              <w:rPr>
                <w:rFonts w:ascii="Times New Roman" w:eastAsia="Times New Roman" w:hAnsi="Times New Roman" w:cs="Times New Roman"/>
                <w:sz w:val="22"/>
                <w:szCs w:val="22"/>
              </w:rPr>
              <w:t>1.40</w:t>
            </w:r>
          </w:p>
        </w:tc>
        <w:tc>
          <w:tcPr>
            <w:tcW w:w="700" w:type="dxa"/>
          </w:tcPr>
          <w:p w14:paraId="37032583" w14:textId="77777777" w:rsidR="00B00062" w:rsidRDefault="00000000">
            <w:pPr>
              <w:pStyle w:val="Compact"/>
              <w:jc w:val="right"/>
            </w:pPr>
            <w:r>
              <w:rPr>
                <w:rFonts w:ascii="Times New Roman" w:eastAsia="Times New Roman" w:hAnsi="Times New Roman" w:cs="Times New Roman"/>
                <w:sz w:val="22"/>
                <w:szCs w:val="22"/>
              </w:rPr>
              <w:t>1</w:t>
            </w:r>
          </w:p>
        </w:tc>
        <w:tc>
          <w:tcPr>
            <w:tcW w:w="5460" w:type="dxa"/>
          </w:tcPr>
          <w:p w14:paraId="0EC2D1C2" w14:textId="77777777" w:rsidR="00B00062" w:rsidRDefault="00000000">
            <w:pPr>
              <w:pStyle w:val="Compact"/>
            </w:pPr>
            <w:r>
              <w:rPr>
                <w:rFonts w:ascii="Times New Roman" w:eastAsia="Times New Roman" w:hAnsi="Times New Roman" w:cs="Times New Roman"/>
                <w:i/>
                <w:iCs/>
                <w:sz w:val="22"/>
                <w:szCs w:val="22"/>
              </w:rPr>
              <w:t>“The specification you’ve provided describes someone from the 16th-century Spanish conquest period… Mary Seacole (1805-1881) was a Creole nurse…”</w:t>
            </w:r>
          </w:p>
        </w:tc>
      </w:tr>
      <w:tr w:rsidR="00B00062" w14:paraId="2A1CCB8C" w14:textId="77777777" w:rsidTr="00B00062">
        <w:tc>
          <w:tcPr>
            <w:tcW w:w="1800" w:type="dxa"/>
          </w:tcPr>
          <w:p w14:paraId="0794242B" w14:textId="77777777" w:rsidR="00B00062" w:rsidRDefault="00000000">
            <w:pPr>
              <w:pStyle w:val="Compact"/>
            </w:pPr>
            <w:r>
              <w:rPr>
                <w:rFonts w:ascii="Times New Roman" w:eastAsia="Times New Roman" w:hAnsi="Times New Roman" w:cs="Times New Roman"/>
                <w:sz w:val="22"/>
                <w:szCs w:val="22"/>
              </w:rPr>
              <w:t>No-Context Baseline</w:t>
            </w:r>
          </w:p>
        </w:tc>
        <w:tc>
          <w:tcPr>
            <w:tcW w:w="700" w:type="dxa"/>
          </w:tcPr>
          <w:p w14:paraId="593C4190" w14:textId="77777777" w:rsidR="00B00062" w:rsidRDefault="00000000">
            <w:pPr>
              <w:pStyle w:val="Compact"/>
            </w:pPr>
            <w:r>
              <w:rPr>
                <w:rFonts w:ascii="Times New Roman" w:eastAsia="Times New Roman" w:hAnsi="Times New Roman" w:cs="Times New Roman"/>
                <w:sz w:val="22"/>
                <w:szCs w:val="22"/>
              </w:rPr>
              <w:t>C5</w:t>
            </w:r>
          </w:p>
        </w:tc>
        <w:tc>
          <w:tcPr>
            <w:tcW w:w="700" w:type="dxa"/>
          </w:tcPr>
          <w:p w14:paraId="77AC1723" w14:textId="77777777" w:rsidR="00B00062" w:rsidRDefault="00000000">
            <w:pPr>
              <w:pStyle w:val="Compact"/>
              <w:jc w:val="right"/>
            </w:pPr>
            <w:r>
              <w:rPr>
                <w:rFonts w:ascii="Times New Roman" w:eastAsia="Times New Roman" w:hAnsi="Times New Roman" w:cs="Times New Roman"/>
                <w:sz w:val="22"/>
                <w:szCs w:val="22"/>
              </w:rPr>
              <w:t>1.80</w:t>
            </w:r>
          </w:p>
        </w:tc>
        <w:tc>
          <w:tcPr>
            <w:tcW w:w="700" w:type="dxa"/>
          </w:tcPr>
          <w:p w14:paraId="20009426" w14:textId="77777777" w:rsidR="00B00062" w:rsidRDefault="00000000">
            <w:pPr>
              <w:pStyle w:val="Compact"/>
              <w:jc w:val="right"/>
            </w:pPr>
            <w:r>
              <w:rPr>
                <w:rFonts w:ascii="Times New Roman" w:eastAsia="Times New Roman" w:hAnsi="Times New Roman" w:cs="Times New Roman"/>
                <w:sz w:val="22"/>
                <w:szCs w:val="22"/>
              </w:rPr>
              <w:t>1</w:t>
            </w:r>
          </w:p>
        </w:tc>
        <w:tc>
          <w:tcPr>
            <w:tcW w:w="5460" w:type="dxa"/>
          </w:tcPr>
          <w:p w14:paraId="51404826" w14:textId="77777777" w:rsidR="00B00062" w:rsidRDefault="00000000">
            <w:pPr>
              <w:pStyle w:val="Compact"/>
            </w:pPr>
            <w:r>
              <w:rPr>
                <w:rFonts w:ascii="Times New Roman" w:eastAsia="Times New Roman" w:hAnsi="Times New Roman" w:cs="Times New Roman"/>
                <w:i/>
                <w:iCs/>
                <w:sz w:val="22"/>
                <w:szCs w:val="22"/>
              </w:rPr>
              <w:t>“I don’t have specific documented instances of how Mary Seacole responded when delirious patients mistook her for family members…”</w:t>
            </w:r>
          </w:p>
        </w:tc>
      </w:tr>
      <w:tr w:rsidR="00B00062" w14:paraId="4A30D45F" w14:textId="77777777" w:rsidTr="00B00062">
        <w:tc>
          <w:tcPr>
            <w:tcW w:w="1800" w:type="dxa"/>
          </w:tcPr>
          <w:p w14:paraId="2DB9895C" w14:textId="77777777" w:rsidR="00B00062" w:rsidRDefault="00000000">
            <w:pPr>
              <w:pStyle w:val="Compact"/>
            </w:pPr>
            <w:r>
              <w:rPr>
                <w:rFonts w:ascii="Times New Roman" w:eastAsia="Times New Roman" w:hAnsi="Times New Roman" w:cs="Times New Roman"/>
                <w:sz w:val="22"/>
                <w:szCs w:val="22"/>
              </w:rPr>
              <w:t>All Facts Only</w:t>
            </w:r>
          </w:p>
        </w:tc>
        <w:tc>
          <w:tcPr>
            <w:tcW w:w="700" w:type="dxa"/>
          </w:tcPr>
          <w:p w14:paraId="41D75D8C" w14:textId="77777777" w:rsidR="00B00062" w:rsidRDefault="00000000">
            <w:pPr>
              <w:pStyle w:val="Compact"/>
            </w:pPr>
            <w:r>
              <w:rPr>
                <w:rFonts w:ascii="Times New Roman" w:eastAsia="Times New Roman" w:hAnsi="Times New Roman" w:cs="Times New Roman"/>
                <w:sz w:val="22"/>
                <w:szCs w:val="22"/>
              </w:rPr>
              <w:t>C4</w:t>
            </w:r>
          </w:p>
        </w:tc>
        <w:tc>
          <w:tcPr>
            <w:tcW w:w="700" w:type="dxa"/>
          </w:tcPr>
          <w:p w14:paraId="7E2C9680" w14:textId="77777777" w:rsidR="00B00062" w:rsidRDefault="00000000">
            <w:pPr>
              <w:pStyle w:val="Compact"/>
              <w:jc w:val="right"/>
            </w:pPr>
            <w:r>
              <w:rPr>
                <w:rFonts w:ascii="Times New Roman" w:eastAsia="Times New Roman" w:hAnsi="Times New Roman" w:cs="Times New Roman"/>
                <w:sz w:val="22"/>
                <w:szCs w:val="22"/>
              </w:rPr>
              <w:t>2.80</w:t>
            </w:r>
          </w:p>
        </w:tc>
        <w:tc>
          <w:tcPr>
            <w:tcW w:w="700" w:type="dxa"/>
          </w:tcPr>
          <w:p w14:paraId="0F96BA1E" w14:textId="77777777" w:rsidR="00B00062" w:rsidRDefault="00000000">
            <w:pPr>
              <w:pStyle w:val="Compact"/>
              <w:jc w:val="right"/>
            </w:pPr>
            <w:r>
              <w:rPr>
                <w:rFonts w:ascii="Times New Roman" w:eastAsia="Times New Roman" w:hAnsi="Times New Roman" w:cs="Times New Roman"/>
                <w:sz w:val="22"/>
                <w:szCs w:val="22"/>
              </w:rPr>
              <w:t>2</w:t>
            </w:r>
          </w:p>
        </w:tc>
        <w:tc>
          <w:tcPr>
            <w:tcW w:w="5460" w:type="dxa"/>
          </w:tcPr>
          <w:p w14:paraId="246ED011" w14:textId="77777777" w:rsidR="00B00062" w:rsidRDefault="00000000">
            <w:pPr>
              <w:pStyle w:val="Compact"/>
            </w:pPr>
            <w:r>
              <w:rPr>
                <w:rFonts w:ascii="Times New Roman" w:eastAsia="Times New Roman" w:hAnsi="Times New Roman" w:cs="Times New Roman"/>
                <w:i/>
                <w:iCs/>
                <w:sz w:val="22"/>
                <w:szCs w:val="22"/>
              </w:rPr>
              <w:t>“Based on the complete set of facts provided, there is no specific information about how Mary Seacole typically responds… there is no explicit account…”</w:t>
            </w:r>
          </w:p>
        </w:tc>
      </w:tr>
      <w:tr w:rsidR="00B00062" w14:paraId="4173B32D" w14:textId="77777777" w:rsidTr="00B00062">
        <w:tc>
          <w:tcPr>
            <w:tcW w:w="1800" w:type="dxa"/>
          </w:tcPr>
          <w:p w14:paraId="4E502331" w14:textId="77777777" w:rsidR="00B00062" w:rsidRDefault="00000000">
            <w:pPr>
              <w:pStyle w:val="Compact"/>
            </w:pPr>
            <w:r>
              <w:rPr>
                <w:rFonts w:ascii="Times New Roman" w:eastAsia="Times New Roman" w:hAnsi="Times New Roman" w:cs="Times New Roman"/>
                <w:sz w:val="22"/>
                <w:szCs w:val="22"/>
              </w:rPr>
              <w:t>Spec Only</w:t>
            </w:r>
          </w:p>
        </w:tc>
        <w:tc>
          <w:tcPr>
            <w:tcW w:w="700" w:type="dxa"/>
          </w:tcPr>
          <w:p w14:paraId="7362F11B" w14:textId="77777777" w:rsidR="00B00062" w:rsidRDefault="00000000">
            <w:pPr>
              <w:pStyle w:val="Compact"/>
            </w:pPr>
            <w:r>
              <w:rPr>
                <w:rFonts w:ascii="Times New Roman" w:eastAsia="Times New Roman" w:hAnsi="Times New Roman" w:cs="Times New Roman"/>
                <w:sz w:val="22"/>
                <w:szCs w:val="22"/>
              </w:rPr>
              <w:t>C2a</w:t>
            </w:r>
          </w:p>
        </w:tc>
        <w:tc>
          <w:tcPr>
            <w:tcW w:w="700" w:type="dxa"/>
          </w:tcPr>
          <w:p w14:paraId="35C87EA3" w14:textId="77777777" w:rsidR="00B00062" w:rsidRDefault="00000000">
            <w:pPr>
              <w:pStyle w:val="Compact"/>
              <w:jc w:val="right"/>
            </w:pPr>
            <w:r>
              <w:rPr>
                <w:rFonts w:ascii="Times New Roman" w:eastAsia="Times New Roman" w:hAnsi="Times New Roman" w:cs="Times New Roman"/>
                <w:sz w:val="22"/>
                <w:szCs w:val="22"/>
              </w:rPr>
              <w:t>4.20</w:t>
            </w:r>
          </w:p>
        </w:tc>
        <w:tc>
          <w:tcPr>
            <w:tcW w:w="700" w:type="dxa"/>
          </w:tcPr>
          <w:p w14:paraId="67AF075B" w14:textId="77777777" w:rsidR="00B00062" w:rsidRDefault="00000000">
            <w:pPr>
              <w:pStyle w:val="Compact"/>
              <w:jc w:val="right"/>
            </w:pPr>
            <w:r>
              <w:rPr>
                <w:rFonts w:ascii="Times New Roman" w:eastAsia="Times New Roman" w:hAnsi="Times New Roman" w:cs="Times New Roman"/>
                <w:sz w:val="22"/>
                <w:szCs w:val="22"/>
              </w:rPr>
              <w:t>4</w:t>
            </w:r>
          </w:p>
        </w:tc>
        <w:tc>
          <w:tcPr>
            <w:tcW w:w="5460" w:type="dxa"/>
          </w:tcPr>
          <w:p w14:paraId="40BA2D96" w14:textId="77777777" w:rsidR="00B00062" w:rsidRDefault="00000000">
            <w:pPr>
              <w:pStyle w:val="Compact"/>
            </w:pPr>
            <w:r>
              <w:rPr>
                <w:rFonts w:ascii="Times New Roman" w:eastAsia="Times New Roman" w:hAnsi="Times New Roman" w:cs="Times New Roman"/>
                <w:i/>
                <w:iCs/>
                <w:sz w:val="22"/>
                <w:szCs w:val="22"/>
              </w:rPr>
              <w:t xml:space="preserve">“Mary Seacole would likely respond to this situation through the lens of A4 (Proximate Obligation) and A8 (Sympathetic Realism)… she would maintain the therapeutic connection, recognizing that the delusion is a </w:t>
            </w:r>
            <w:r>
              <w:rPr>
                <w:rFonts w:ascii="Times New Roman" w:eastAsia="Times New Roman" w:hAnsi="Times New Roman" w:cs="Times New Roman"/>
                <w:i/>
                <w:iCs/>
                <w:sz w:val="22"/>
                <w:szCs w:val="22"/>
              </w:rPr>
              <w:lastRenderedPageBreak/>
              <w:t>mercy…”</w:t>
            </w:r>
          </w:p>
        </w:tc>
      </w:tr>
      <w:tr w:rsidR="00B00062" w14:paraId="566F9198" w14:textId="77777777" w:rsidTr="00B00062">
        <w:tc>
          <w:tcPr>
            <w:tcW w:w="1800" w:type="dxa"/>
          </w:tcPr>
          <w:p w14:paraId="0EAD9D77" w14:textId="77777777" w:rsidR="00B00062" w:rsidRDefault="00000000">
            <w:pPr>
              <w:pStyle w:val="Compact"/>
            </w:pPr>
            <w:r>
              <w:rPr>
                <w:rFonts w:ascii="Times New Roman" w:eastAsia="Times New Roman" w:hAnsi="Times New Roman" w:cs="Times New Roman"/>
                <w:sz w:val="22"/>
                <w:szCs w:val="22"/>
              </w:rPr>
              <w:lastRenderedPageBreak/>
              <w:t>All Facts + Spec</w:t>
            </w:r>
          </w:p>
        </w:tc>
        <w:tc>
          <w:tcPr>
            <w:tcW w:w="700" w:type="dxa"/>
          </w:tcPr>
          <w:p w14:paraId="357EA916" w14:textId="77777777" w:rsidR="00B00062" w:rsidRDefault="00000000">
            <w:pPr>
              <w:pStyle w:val="Compact"/>
            </w:pPr>
            <w:r>
              <w:rPr>
                <w:rFonts w:ascii="Times New Roman" w:eastAsia="Times New Roman" w:hAnsi="Times New Roman" w:cs="Times New Roman"/>
                <w:sz w:val="22"/>
                <w:szCs w:val="22"/>
              </w:rPr>
              <w:t>C4a</w:t>
            </w:r>
          </w:p>
        </w:tc>
        <w:tc>
          <w:tcPr>
            <w:tcW w:w="700" w:type="dxa"/>
          </w:tcPr>
          <w:p w14:paraId="57297613" w14:textId="77777777" w:rsidR="00B00062" w:rsidRDefault="00000000">
            <w:pPr>
              <w:pStyle w:val="Compact"/>
              <w:jc w:val="right"/>
            </w:pPr>
            <w:r>
              <w:rPr>
                <w:rFonts w:ascii="Times New Roman" w:eastAsia="Times New Roman" w:hAnsi="Times New Roman" w:cs="Times New Roman"/>
                <w:sz w:val="22"/>
                <w:szCs w:val="22"/>
              </w:rPr>
              <w:t>5.00</w:t>
            </w:r>
          </w:p>
        </w:tc>
        <w:tc>
          <w:tcPr>
            <w:tcW w:w="700" w:type="dxa"/>
          </w:tcPr>
          <w:p w14:paraId="6CA3A2DF" w14:textId="77777777" w:rsidR="00B00062" w:rsidRDefault="00000000">
            <w:pPr>
              <w:pStyle w:val="Compact"/>
              <w:jc w:val="right"/>
            </w:pPr>
            <w:r>
              <w:rPr>
                <w:rFonts w:ascii="Times New Roman" w:eastAsia="Times New Roman" w:hAnsi="Times New Roman" w:cs="Times New Roman"/>
                <w:sz w:val="22"/>
                <w:szCs w:val="22"/>
              </w:rPr>
              <w:t>5</w:t>
            </w:r>
          </w:p>
        </w:tc>
        <w:tc>
          <w:tcPr>
            <w:tcW w:w="5460" w:type="dxa"/>
          </w:tcPr>
          <w:p w14:paraId="5CAC3B66" w14:textId="77777777" w:rsidR="00B00062" w:rsidRDefault="00000000">
            <w:pPr>
              <w:pStyle w:val="Compact"/>
            </w:pPr>
            <w:r>
              <w:rPr>
                <w:rFonts w:ascii="Times New Roman" w:eastAsia="Times New Roman" w:hAnsi="Times New Roman" w:cs="Times New Roman"/>
                <w:i/>
                <w:iCs/>
                <w:sz w:val="22"/>
                <w:szCs w:val="22"/>
              </w:rPr>
              <w:t>“Mary Seacole’s response would follow a consistent pattern: compassionate acceptance… she would lean into the mistaken identity, sustain the fiction with tenderness, and prioritize emotional relief over factual accuracy. This aligns with A4 (Proximate Obligation) and A8 (Sympathetic Realism).”</w:t>
            </w:r>
          </w:p>
        </w:tc>
      </w:tr>
    </w:tbl>
    <w:p w14:paraId="11315062" w14:textId="77777777" w:rsidR="00B00062" w:rsidRDefault="00000000">
      <w:pPr>
        <w:pStyle w:val="BodyText"/>
      </w:pPr>
      <w:r>
        <w:rPr>
          <w:rFonts w:ascii="Times New Roman" w:eastAsia="Times New Roman" w:hAnsi="Times New Roman" w:cs="Times New Roman"/>
          <w:sz w:val="22"/>
          <w:szCs w:val="22"/>
        </w:rPr>
        <w:t xml:space="preserve">The example traces the </w:t>
      </w:r>
      <w:r>
        <w:rPr>
          <w:rFonts w:ascii="Times New Roman" w:eastAsia="Times New Roman" w:hAnsi="Times New Roman" w:cs="Times New Roman"/>
          <w:i/>
          <w:iCs/>
          <w:sz w:val="22"/>
          <w:szCs w:val="22"/>
        </w:rPr>
        <w:t>cross-anchor interpretation rule</w:t>
      </w:r>
      <w:r>
        <w:rPr>
          <w:rFonts w:ascii="Times New Roman" w:eastAsia="Times New Roman" w:hAnsi="Times New Roman" w:cs="Times New Roman"/>
          <w:sz w:val="22"/>
          <w:szCs w:val="22"/>
        </w:rPr>
        <w:t xml:space="preserve"> of </w:t>
      </w:r>
      <w:hyperlink w:anchor="sec-3-3-1">
        <w:r>
          <w:rPr>
            <w:rStyle w:val="Hyperlink"/>
            <w:rFonts w:ascii="Times New Roman" w:eastAsia="Times New Roman" w:hAnsi="Times New Roman" w:cs="Times New Roman"/>
            <w:sz w:val="22"/>
            <w:szCs w:val="22"/>
          </w:rPr>
          <w:t>§3.3.1</w:t>
        </w:r>
      </w:hyperlink>
      <w:r>
        <w:rPr>
          <w:rFonts w:ascii="Times New Roman" w:eastAsia="Times New Roman" w:hAnsi="Times New Roman" w:cs="Times New Roman"/>
          <w:sz w:val="22"/>
          <w:szCs w:val="22"/>
        </w:rPr>
        <w:t xml:space="preserve"> on a single question. C2c (a Bābur Spec wrongly applied to Mary Seacole) explicitly recognizes that the served Spec describes a different person and declines; the response is articulate but the prediction is the opposite of what the held-out shows because the Spec doesn’t fit Seacole. C5 (no-context) declines for lack of referent. C4 (all facts, no Spec) abstains because the facts as supplied do not directly cover this scenario. C2a (Spec only, no facts) uses the Spec’s behavioral patterns (A4, Proximate Obligation, and A8, Sympathetic Realism) to predict Seacole’s non-correction; the answer is multi-dimensional and lands close to the held-out. C4a (facts + Spec) uses both layers and reaches the held-out direction unanimously across all five judges. Categorical movement from anchor 1 through anchor 5 on a single question is what the per-subject means in </w:t>
      </w:r>
      <w:hyperlink w:anchor="sec-4-1">
        <w:r>
          <w:rPr>
            <w:rStyle w:val="Hyperlink"/>
            <w:rFonts w:ascii="Times New Roman" w:eastAsia="Times New Roman" w:hAnsi="Times New Roman" w:cs="Times New Roman"/>
            <w:sz w:val="22"/>
            <w:szCs w:val="22"/>
          </w:rPr>
          <w:t>§4.1</w:t>
        </w:r>
      </w:hyperlink>
      <w:r>
        <w:rPr>
          <w:rFonts w:ascii="Times New Roman" w:eastAsia="Times New Roman" w:hAnsi="Times New Roman" w:cs="Times New Roman"/>
          <w:sz w:val="22"/>
          <w:szCs w:val="22"/>
        </w:rPr>
        <w:t xml:space="preserve"> aggregate.</w:t>
      </w:r>
    </w:p>
    <w:p w14:paraId="2BE5831D" w14:textId="77777777" w:rsidR="00B00062" w:rsidRDefault="00000000">
      <w:pPr>
        <w:pStyle w:val="BodyText"/>
      </w:pPr>
      <w:r>
        <w:rPr>
          <w:rFonts w:ascii="Times New Roman" w:eastAsia="Times New Roman" w:hAnsi="Times New Roman" w:cs="Times New Roman"/>
          <w:sz w:val="22"/>
          <w:szCs w:val="22"/>
        </w:rPr>
        <w:t xml:space="preserve">Per-response-model abstention behavior is named in </w:t>
      </w:r>
      <w:hyperlink w:anchor="sec-3-3-6">
        <w:r>
          <w:rPr>
            <w:rStyle w:val="Hyperlink"/>
            <w:rFonts w:ascii="Times New Roman" w:eastAsia="Times New Roman" w:hAnsi="Times New Roman" w:cs="Times New Roman"/>
            <w:sz w:val="22"/>
            <w:szCs w:val="22"/>
          </w:rPr>
          <w:t>§3.3.6</w:t>
        </w:r>
      </w:hyperlink>
      <w:r>
        <w:rPr>
          <w:rFonts w:ascii="Times New Roman" w:eastAsia="Times New Roman" w:hAnsi="Times New Roman" w:cs="Times New Roman"/>
          <w:sz w:val="22"/>
          <w:szCs w:val="22"/>
        </w:rPr>
        <w:t xml:space="preserve"> and decomposed in </w:t>
      </w:r>
      <w:hyperlink w:anchor="sec-4-6-7">
        <w:r>
          <w:rPr>
            <w:rStyle w:val="Hyperlink"/>
            <w:rFonts w:ascii="Times New Roman" w:eastAsia="Times New Roman" w:hAnsi="Times New Roman" w:cs="Times New Roman"/>
            <w:sz w:val="22"/>
            <w:szCs w:val="22"/>
          </w:rPr>
          <w:t>§4.6.7</w:t>
        </w:r>
      </w:hyperlink>
      <w:r>
        <w:rPr>
          <w:rFonts w:ascii="Times New Roman" w:eastAsia="Times New Roman" w:hAnsi="Times New Roman" w:cs="Times New Roman"/>
          <w:sz w:val="22"/>
          <w:szCs w:val="22"/>
        </w:rPr>
        <w:t xml:space="preserve">. Memory-system condition effects on score-1 composition are decomposed in </w:t>
      </w:r>
      <w:hyperlink w:anchor="sec-4-4">
        <w:r>
          <w:rPr>
            <w:rStyle w:val="Hyperlink"/>
            <w:rFonts w:ascii="Times New Roman" w:eastAsia="Times New Roman" w:hAnsi="Times New Roman" w:cs="Times New Roman"/>
            <w:sz w:val="22"/>
            <w:szCs w:val="22"/>
          </w:rPr>
          <w:t>§4.4</w:t>
        </w:r>
      </w:hyperlink>
      <w:r>
        <w:rPr>
          <w:rFonts w:ascii="Times New Roman" w:eastAsia="Times New Roman" w:hAnsi="Times New Roman" w:cs="Times New Roman"/>
          <w:sz w:val="22"/>
          <w:szCs w:val="22"/>
        </w:rPr>
        <w:t>.</w:t>
      </w:r>
    </w:p>
    <w:p w14:paraId="1EE3BC44" w14:textId="77777777" w:rsidR="00B00062" w:rsidRDefault="00000000">
      <w:pPr>
        <w:pStyle w:val="Heading3"/>
      </w:pPr>
      <w:bookmarkStart w:id="228" w:name="sec-4-1-2"/>
      <w:bookmarkStart w:id="229" w:name="_Toc229562998"/>
      <w:bookmarkEnd w:id="213"/>
      <w:r>
        <w:rPr>
          <w:rFonts w:ascii="Times New Roman" w:eastAsia="Times New Roman" w:hAnsi="Times New Roman" w:cs="Times New Roman"/>
          <w:b/>
          <w:bCs/>
          <w:sz w:val="26"/>
          <w:szCs w:val="26"/>
        </w:rPr>
        <w:t>4.1.2 The gradient at the high-baseline end (Franklin reference)</w:t>
      </w:r>
      <w:bookmarkEnd w:id="229"/>
    </w:p>
    <w:p w14:paraId="21BA302E" w14:textId="77777777" w:rsidR="00B00062" w:rsidRDefault="00000000">
      <w:pPr>
        <w:pStyle w:val="FirstParagraph"/>
      </w:pPr>
      <w:r>
        <w:rPr>
          <w:rFonts w:ascii="Times New Roman" w:eastAsia="Times New Roman" w:hAnsi="Times New Roman" w:cs="Times New Roman"/>
          <w:sz w:val="22"/>
          <w:szCs w:val="22"/>
        </w:rPr>
        <w:t xml:space="preserve">Franklin is never included in any N=14 inferential statistic; he appears only as a descriptive high-baseline reference. </w:t>
      </w:r>
      <w:r>
        <w:rPr>
          <w:rFonts w:ascii="Times New Roman" w:eastAsia="Times New Roman" w:hAnsi="Times New Roman" w:cs="Times New Roman"/>
          <w:b/>
          <w:bCs/>
          <w:sz w:val="22"/>
          <w:szCs w:val="22"/>
        </w:rPr>
        <w:t xml:space="preserve">Franklin confirms the gradient at the high end: where the baseline is already near the ceiling, the Spec produces a </w:t>
      </w:r>
      <w:commentRangeStart w:id="230"/>
      <w:r>
        <w:rPr>
          <w:rFonts w:ascii="Times New Roman" w:eastAsia="Times New Roman" w:hAnsi="Times New Roman" w:cs="Times New Roman"/>
          <w:b/>
          <w:bCs/>
          <w:sz w:val="22"/>
          <w:szCs w:val="22"/>
        </w:rPr>
        <w:t xml:space="preserve">small negative effect </w:t>
      </w:r>
      <w:commentRangeEnd w:id="230"/>
      <w:r w:rsidR="00C279D2">
        <w:rPr>
          <w:rStyle w:val="CommentReference"/>
          <w:rFonts w:ascii="Times New Roman" w:eastAsia="Times New Roman" w:hAnsi="Times New Roman" w:cs="Times New Roman"/>
          <w:b/>
          <w:bCs/>
          <w:sz w:val="22"/>
          <w:szCs w:val="22"/>
        </w:rPr>
        <w:commentReference w:id="230"/>
      </w:r>
      <w:r>
        <w:rPr>
          <w:rFonts w:ascii="Times New Roman" w:eastAsia="Times New Roman" w:hAnsi="Times New Roman" w:cs="Times New Roman"/>
          <w:b/>
          <w:bCs/>
          <w:sz w:val="22"/>
          <w:szCs w:val="22"/>
        </w:rPr>
        <w:t>rather than a positive lift.</w:t>
      </w:r>
      <w:r>
        <w:rPr>
          <w:rFonts w:ascii="Times New Roman" w:eastAsia="Times New Roman" w:hAnsi="Times New Roman" w:cs="Times New Roman"/>
          <w:sz w:val="22"/>
          <w:szCs w:val="22"/>
        </w:rPr>
        <w:t xml:space="preserve"> His No-Context Baseline (C5) is 3.77 on the 5-judge primary panel, a full anchor above the next-highest main-study subject (Equiano at 2.77).</w:t>
      </w:r>
    </w:p>
    <w:p w14:paraId="7ED72661" w14:textId="77777777" w:rsidR="00B00062" w:rsidRDefault="00000000">
      <w:pPr>
        <w:pStyle w:val="BodyText"/>
      </w:pPr>
      <w:r>
        <w:rPr>
          <w:rFonts w:ascii="Times New Roman" w:eastAsia="Times New Roman" w:hAnsi="Times New Roman" w:cs="Times New Roman"/>
          <w:b/>
          <w:bCs/>
          <w:sz w:val="22"/>
          <w:szCs w:val="22"/>
        </w:rPr>
        <w:t>Both Spec-containing conditions score below Franklin’s baseline on aggregate, but the Spec still helps on a meaningful subset of questions.</w:t>
      </w:r>
      <w:r>
        <w:rPr>
          <w:rFonts w:ascii="Times New Roman" w:eastAsia="Times New Roman" w:hAnsi="Times New Roman" w:cs="Times New Roman"/>
          <w:sz w:val="22"/>
          <w:szCs w:val="22"/>
        </w:rPr>
        <w:t xml:space="preserve"> Spec alone drops 0.40 points; the full pipeline (facts + Spec) drops 0.13. The aggregate hides per-question heterogeneity: the Spec lifts the response on 15 of 40 questions and depresses it on 20 of 40. Positive cases cluster on scenarios the </w:t>
      </w:r>
      <w:r>
        <w:rPr>
          <w:rFonts w:ascii="Times New Roman" w:eastAsia="Times New Roman" w:hAnsi="Times New Roman" w:cs="Times New Roman"/>
          <w:i/>
          <w:iCs/>
          <w:sz w:val="22"/>
          <w:szCs w:val="22"/>
        </w:rPr>
        <w:t>Autobiography</w:t>
      </w:r>
      <w:r>
        <w:rPr>
          <w:rFonts w:ascii="Times New Roman" w:eastAsia="Times New Roman" w:hAnsi="Times New Roman" w:cs="Times New Roman"/>
          <w:sz w:val="22"/>
          <w:szCs w:val="22"/>
        </w:rPr>
        <w:t xml:space="preserve"> does not narrate verbatim (Q38, +1.80; Q22, +1.60); negative cases cluster on questions where the model already had the pattern from pretraining (Q43, C5 = 5.00 → C4a = 1.80). </w:t>
      </w:r>
      <w:commentRangeStart w:id="231"/>
      <w:r>
        <w:rPr>
          <w:rFonts w:ascii="Times New Roman" w:eastAsia="Times New Roman" w:hAnsi="Times New Roman" w:cs="Times New Roman"/>
          <w:sz w:val="22"/>
          <w:szCs w:val="22"/>
        </w:rPr>
        <w:t xml:space="preserve">The Spec helps where the model lacks the pretraining-derived behavior and hurts where it already has it; </w:t>
      </w:r>
      <w:commentRangeEnd w:id="231"/>
      <w:r w:rsidR="00280D61">
        <w:rPr>
          <w:rStyle w:val="CommentReference"/>
          <w:rFonts w:ascii="Times New Roman" w:eastAsia="Times New Roman" w:hAnsi="Times New Roman" w:cs="Times New Roman"/>
          <w:sz w:val="22"/>
          <w:szCs w:val="22"/>
        </w:rPr>
        <w:commentReference w:id="231"/>
      </w:r>
      <w:r>
        <w:rPr>
          <w:rFonts w:ascii="Times New Roman" w:eastAsia="Times New Roman" w:hAnsi="Times New Roman" w:cs="Times New Roman"/>
          <w:sz w:val="22"/>
          <w:szCs w:val="22"/>
        </w:rPr>
        <w:t>the aggregate sign averages across both populations within Franklin’s battery. The exact mechanism is not isolated in this study; further investigation is flagged in §7.</w:t>
      </w:r>
      <w:r>
        <w:rPr>
          <w:rStyle w:val="FootnoteReference"/>
          <w:rFonts w:ascii="Times New Roman" w:eastAsia="Times New Roman" w:hAnsi="Times New Roman" w:cs="Times New Roman"/>
          <w:sz w:val="18"/>
          <w:szCs w:val="18"/>
        </w:rPr>
        <w:footnoteReference w:id="65"/>
      </w:r>
      <w:r>
        <w:rPr>
          <w:rStyle w:val="FootnoteReference"/>
          <w:rFonts w:ascii="Times New Roman" w:eastAsia="Times New Roman" w:hAnsi="Times New Roman" w:cs="Times New Roman"/>
          <w:sz w:val="18"/>
          <w:szCs w:val="18"/>
        </w:rPr>
        <w:footnoteReference w:id="66"/>
      </w:r>
    </w:p>
    <w:p w14:paraId="1EE856FE" w14:textId="77777777" w:rsidR="00B00062" w:rsidRDefault="00000000">
      <w:pPr>
        <w:pStyle w:val="Heading3"/>
      </w:pPr>
      <w:bookmarkStart w:id="232" w:name="sec-4-2"/>
      <w:bookmarkStart w:id="233" w:name="_Toc229562999"/>
      <w:bookmarkEnd w:id="228"/>
      <w:r>
        <w:rPr>
          <w:rFonts w:ascii="Times New Roman" w:eastAsia="Times New Roman" w:hAnsi="Times New Roman" w:cs="Times New Roman"/>
          <w:b/>
          <w:bCs/>
          <w:sz w:val="26"/>
          <w:szCs w:val="26"/>
        </w:rPr>
        <w:lastRenderedPageBreak/>
        <w:t>4.2 Compression: structure vs. raw text</w:t>
      </w:r>
      <w:bookmarkEnd w:id="233"/>
    </w:p>
    <w:p w14:paraId="525E1C93" w14:textId="77777777" w:rsidR="00B00062" w:rsidRDefault="00000000">
      <w:pPr>
        <w:pStyle w:val="FirstParagraph"/>
      </w:pPr>
      <w:r>
        <w:rPr>
          <w:rFonts w:ascii="Times New Roman" w:eastAsia="Times New Roman" w:hAnsi="Times New Roman" w:cs="Times New Roman"/>
          <w:b/>
          <w:bCs/>
          <w:sz w:val="22"/>
          <w:szCs w:val="22"/>
        </w:rPr>
        <w:t>Hypothesis tested in this section</w:t>
      </w:r>
      <w:r>
        <w:rPr>
          <w:rFonts w:ascii="Times New Roman" w:eastAsia="Times New Roman" w:hAnsi="Times New Roman" w:cs="Times New Roman"/>
          <w:sz w:val="22"/>
          <w:szCs w:val="22"/>
        </w:rPr>
        <w:t xml:space="preserve"> (H5 from </w:t>
      </w:r>
      <w:hyperlink w:anchor="sec-1-2">
        <w:r>
          <w:rPr>
            <w:rStyle w:val="Hyperlink"/>
            <w:rFonts w:ascii="Times New Roman" w:eastAsia="Times New Roman" w:hAnsi="Times New Roman" w:cs="Times New Roman"/>
            <w:sz w:val="22"/>
            <w:szCs w:val="22"/>
          </w:rPr>
          <w:t>§1.2</w:t>
        </w:r>
      </w:hyperlink>
      <w:r>
        <w:rPr>
          <w:rFonts w:ascii="Times New Roman" w:eastAsia="Times New Roman" w:hAnsi="Times New Roman" w:cs="Times New Roman"/>
          <w:sz w:val="22"/>
          <w:szCs w:val="22"/>
        </w:rPr>
        <w:t>): A compact specification achieves comparable behavioral-prediction performance to the full raw source corpus, at a fraction of the context size.</w:t>
      </w:r>
    </w:p>
    <w:p w14:paraId="7F7B061F" w14:textId="77777777" w:rsidR="00B00062" w:rsidRDefault="00000000">
      <w:pPr>
        <w:pStyle w:val="BodyText"/>
      </w:pPr>
      <w:r>
        <w:rPr>
          <w:rFonts w:ascii="Times New Roman" w:eastAsia="Times New Roman" w:hAnsi="Times New Roman" w:cs="Times New Roman"/>
          <w:sz w:val="22"/>
          <w:szCs w:val="22"/>
        </w:rPr>
        <w:t xml:space="preserve">Even within the compression frame, the per-question mechanism from </w:t>
      </w:r>
      <w:hyperlink w:anchor="sec-4-1-1">
        <w:r>
          <w:rPr>
            <w:rStyle w:val="Hyperlink"/>
            <w:rFonts w:ascii="Times New Roman" w:eastAsia="Times New Roman" w:hAnsi="Times New Roman" w:cs="Times New Roman"/>
            <w:sz w:val="22"/>
            <w:szCs w:val="22"/>
          </w:rPr>
          <w:t>§4.1.1</w:t>
        </w:r>
      </w:hyperlink>
      <w:r>
        <w:rPr>
          <w:rFonts w:ascii="Times New Roman" w:eastAsia="Times New Roman" w:hAnsi="Times New Roman" w:cs="Times New Roman"/>
          <w:sz w:val="22"/>
          <w:szCs w:val="22"/>
        </w:rPr>
        <w:t xml:space="preserve"> holds: on particular questions, the interpretive lens outperforms raw facts or raw corpus, even when the model has access to the full source text.</w:t>
      </w:r>
    </w:p>
    <w:p w14:paraId="2DA6C17C" w14:textId="77777777" w:rsidR="00B00062" w:rsidRDefault="00000000">
      <w:r>
        <w:rPr>
          <w:rFonts w:ascii="Times New Roman" w:eastAsia="Times New Roman" w:hAnsi="Times New Roman" w:cs="Times New Roman"/>
          <w:sz w:val="22"/>
          <w:szCs w:val="22"/>
        </w:rPr>
        <w:pict w14:anchorId="37734DD7">
          <v:rect id="_x0000_i1036" style="width:0;height:1.5pt" o:hralign="center" o:hrstd="t" o:hr="t"/>
        </w:pict>
      </w:r>
    </w:p>
    <w:p w14:paraId="71596D03" w14:textId="77777777" w:rsidR="00B00062" w:rsidRDefault="00000000">
      <w:pPr>
        <w:pStyle w:val="FirstParagraph"/>
      </w:pPr>
      <w:r>
        <w:rPr>
          <w:rFonts w:ascii="Times New Roman" w:eastAsia="Times New Roman" w:hAnsi="Times New Roman" w:cs="Times New Roman"/>
          <w:b/>
          <w:bCs/>
          <w:sz w:val="22"/>
          <w:szCs w:val="22"/>
        </w:rPr>
        <w:t>Context improves prediction.</w:t>
      </w:r>
      <w:r>
        <w:rPr>
          <w:rFonts w:ascii="Times New Roman" w:eastAsia="Times New Roman" w:hAnsi="Times New Roman" w:cs="Times New Roman"/>
          <w:sz w:val="22"/>
          <w:szCs w:val="22"/>
        </w:rPr>
        <w:t xml:space="preserve"> On the 9 low-baseline subjects, every context condition increases the per-subject mean score by roughly one full rubric point over the No-Context Baseline.</w:t>
      </w:r>
    </w:p>
    <w:tbl>
      <w:tblPr>
        <w:tblStyle w:val="Table"/>
        <w:tblW w:w="5000" w:type="pct"/>
        <w:tblLayout w:type="fixed"/>
        <w:tblLook w:val="0020" w:firstRow="1" w:lastRow="0" w:firstColumn="0" w:lastColumn="0" w:noHBand="0" w:noVBand="0"/>
      </w:tblPr>
      <w:tblGrid>
        <w:gridCol w:w="1188"/>
        <w:gridCol w:w="3420"/>
        <w:gridCol w:w="2790"/>
        <w:gridCol w:w="2178"/>
      </w:tblGrid>
      <w:tr w:rsidR="00B00062" w14:paraId="494C1D1C" w14:textId="77777777" w:rsidTr="00312EC7">
        <w:trPr>
          <w:cnfStyle w:val="100000000000" w:firstRow="1" w:lastRow="0" w:firstColumn="0" w:lastColumn="0" w:oddVBand="0" w:evenVBand="0" w:oddHBand="0" w:evenHBand="0" w:firstRowFirstColumn="0" w:firstRowLastColumn="0" w:lastRowFirstColumn="0" w:lastRowLastColumn="0"/>
          <w:tblHeader/>
        </w:trPr>
        <w:tc>
          <w:tcPr>
            <w:tcW w:w="1188" w:type="dxa"/>
          </w:tcPr>
          <w:p w14:paraId="0EB80A6C" w14:textId="77777777" w:rsidR="00B00062" w:rsidRDefault="00000000">
            <w:pPr>
              <w:pStyle w:val="Compact"/>
            </w:pPr>
            <w:commentRangeStart w:id="234"/>
            <w:r>
              <w:rPr>
                <w:rFonts w:ascii="Times New Roman" w:eastAsia="Times New Roman" w:hAnsi="Times New Roman" w:cs="Times New Roman"/>
                <w:sz w:val="22"/>
                <w:szCs w:val="22"/>
              </w:rPr>
              <w:t>Condition</w:t>
            </w:r>
            <w:commentRangeEnd w:id="234"/>
            <w:r w:rsidR="00312EC7">
              <w:rPr>
                <w:rStyle w:val="CommentReference"/>
                <w:sz w:val="24"/>
                <w:szCs w:val="24"/>
              </w:rPr>
              <w:commentReference w:id="234"/>
            </w:r>
          </w:p>
        </w:tc>
        <w:tc>
          <w:tcPr>
            <w:tcW w:w="3420" w:type="dxa"/>
          </w:tcPr>
          <w:p w14:paraId="45748E4D" w14:textId="77777777" w:rsidR="00B00062" w:rsidRDefault="00000000">
            <w:pPr>
              <w:pStyle w:val="Compact"/>
            </w:pPr>
            <w:r>
              <w:rPr>
                <w:rFonts w:ascii="Times New Roman" w:eastAsia="Times New Roman" w:hAnsi="Times New Roman" w:cs="Times New Roman"/>
                <w:sz w:val="22"/>
                <w:szCs w:val="22"/>
              </w:rPr>
              <w:t>Context served (approx. tokens, low-baseline mean)</w:t>
            </w:r>
          </w:p>
        </w:tc>
        <w:tc>
          <w:tcPr>
            <w:tcW w:w="2790" w:type="dxa"/>
          </w:tcPr>
          <w:p w14:paraId="2383FB3D" w14:textId="77777777" w:rsidR="00B00062" w:rsidRDefault="00000000">
            <w:pPr>
              <w:pStyle w:val="Compact"/>
              <w:jc w:val="right"/>
            </w:pPr>
            <w:r>
              <w:rPr>
                <w:rFonts w:ascii="Times New Roman" w:eastAsia="Times New Roman" w:hAnsi="Times New Roman" w:cs="Times New Roman"/>
                <w:sz w:val="22"/>
                <w:szCs w:val="22"/>
              </w:rPr>
              <w:t>Mean (low-baseline, n=9)</w:t>
            </w:r>
          </w:p>
        </w:tc>
        <w:tc>
          <w:tcPr>
            <w:tcW w:w="2178" w:type="dxa"/>
          </w:tcPr>
          <w:p w14:paraId="194A0FC8" w14:textId="77777777" w:rsidR="00B00062" w:rsidRDefault="00000000">
            <w:pPr>
              <w:pStyle w:val="Compact"/>
              <w:jc w:val="right"/>
            </w:pPr>
            <w:r>
              <w:rPr>
                <w:rFonts w:ascii="Times New Roman" w:eastAsia="Times New Roman" w:hAnsi="Times New Roman" w:cs="Times New Roman"/>
                <w:sz w:val="22"/>
                <w:szCs w:val="22"/>
              </w:rPr>
              <w:t>Δ from C5</w:t>
            </w:r>
          </w:p>
        </w:tc>
      </w:tr>
      <w:tr w:rsidR="00B00062" w14:paraId="4804B102" w14:textId="77777777" w:rsidTr="00312EC7">
        <w:tc>
          <w:tcPr>
            <w:tcW w:w="1188" w:type="dxa"/>
          </w:tcPr>
          <w:p w14:paraId="08059085" w14:textId="77777777" w:rsidR="00B00062" w:rsidRDefault="00000000">
            <w:pPr>
              <w:pStyle w:val="Compact"/>
            </w:pPr>
            <w:r>
              <w:rPr>
                <w:rFonts w:ascii="Times New Roman" w:eastAsia="Times New Roman" w:hAnsi="Times New Roman" w:cs="Times New Roman"/>
                <w:sz w:val="22"/>
                <w:szCs w:val="22"/>
              </w:rPr>
              <w:t>C5</w:t>
            </w:r>
          </w:p>
        </w:tc>
        <w:tc>
          <w:tcPr>
            <w:tcW w:w="3420" w:type="dxa"/>
          </w:tcPr>
          <w:p w14:paraId="5885ED85" w14:textId="77777777" w:rsidR="00B00062" w:rsidRDefault="00000000">
            <w:pPr>
              <w:pStyle w:val="Compact"/>
            </w:pPr>
            <w:r>
              <w:rPr>
                <w:rFonts w:ascii="Times New Roman" w:eastAsia="Times New Roman" w:hAnsi="Times New Roman" w:cs="Times New Roman"/>
                <w:sz w:val="22"/>
                <w:szCs w:val="22"/>
              </w:rPr>
              <w:t>none (baseline)</w:t>
            </w:r>
          </w:p>
        </w:tc>
        <w:tc>
          <w:tcPr>
            <w:tcW w:w="2790" w:type="dxa"/>
          </w:tcPr>
          <w:p w14:paraId="24F5F1CB" w14:textId="77777777" w:rsidR="00B00062" w:rsidRDefault="00000000">
            <w:pPr>
              <w:pStyle w:val="Compact"/>
              <w:jc w:val="right"/>
            </w:pPr>
            <w:r>
              <w:rPr>
                <w:rFonts w:ascii="Times New Roman" w:eastAsia="Times New Roman" w:hAnsi="Times New Roman" w:cs="Times New Roman"/>
                <w:sz w:val="22"/>
                <w:szCs w:val="22"/>
              </w:rPr>
              <w:t>1.52</w:t>
            </w:r>
          </w:p>
        </w:tc>
        <w:tc>
          <w:tcPr>
            <w:tcW w:w="2178" w:type="dxa"/>
          </w:tcPr>
          <w:p w14:paraId="0A49B07F" w14:textId="77777777" w:rsidR="00B00062" w:rsidRDefault="00000000">
            <w:pPr>
              <w:pStyle w:val="Compact"/>
              <w:jc w:val="right"/>
            </w:pPr>
            <w:r>
              <w:rPr>
                <w:rFonts w:ascii="Times New Roman" w:eastAsia="Times New Roman" w:hAnsi="Times New Roman" w:cs="Times New Roman"/>
                <w:sz w:val="22"/>
                <w:szCs w:val="22"/>
              </w:rPr>
              <w:t>0.00</w:t>
            </w:r>
          </w:p>
        </w:tc>
      </w:tr>
      <w:tr w:rsidR="00B00062" w14:paraId="44783C61" w14:textId="77777777" w:rsidTr="00312EC7">
        <w:tc>
          <w:tcPr>
            <w:tcW w:w="1188" w:type="dxa"/>
          </w:tcPr>
          <w:p w14:paraId="77076E64" w14:textId="77777777" w:rsidR="00B00062" w:rsidRDefault="00000000">
            <w:pPr>
              <w:pStyle w:val="Compact"/>
            </w:pPr>
            <w:r>
              <w:rPr>
                <w:rFonts w:ascii="Times New Roman" w:eastAsia="Times New Roman" w:hAnsi="Times New Roman" w:cs="Times New Roman"/>
                <w:sz w:val="22"/>
                <w:szCs w:val="22"/>
              </w:rPr>
              <w:t>C2a</w:t>
            </w:r>
          </w:p>
        </w:tc>
        <w:tc>
          <w:tcPr>
            <w:tcW w:w="3420" w:type="dxa"/>
          </w:tcPr>
          <w:p w14:paraId="7322FC45" w14:textId="77777777" w:rsidR="00B00062" w:rsidRDefault="00000000">
            <w:pPr>
              <w:pStyle w:val="Compact"/>
            </w:pPr>
            <w:r>
              <w:rPr>
                <w:rFonts w:ascii="Times New Roman" w:eastAsia="Times New Roman" w:hAnsi="Times New Roman" w:cs="Times New Roman"/>
                <w:sz w:val="22"/>
                <w:szCs w:val="22"/>
              </w:rPr>
              <w:t>Spec only (~7K)</w:t>
            </w:r>
          </w:p>
        </w:tc>
        <w:tc>
          <w:tcPr>
            <w:tcW w:w="2790" w:type="dxa"/>
          </w:tcPr>
          <w:p w14:paraId="2034CC58" w14:textId="77777777" w:rsidR="00B00062" w:rsidRDefault="00000000">
            <w:pPr>
              <w:pStyle w:val="Compact"/>
              <w:jc w:val="right"/>
            </w:pPr>
            <w:r>
              <w:rPr>
                <w:rFonts w:ascii="Times New Roman" w:eastAsia="Times New Roman" w:hAnsi="Times New Roman" w:cs="Times New Roman"/>
                <w:sz w:val="22"/>
                <w:szCs w:val="22"/>
              </w:rPr>
              <w:t>2.23</w:t>
            </w:r>
          </w:p>
        </w:tc>
        <w:tc>
          <w:tcPr>
            <w:tcW w:w="2178" w:type="dxa"/>
          </w:tcPr>
          <w:p w14:paraId="24900764" w14:textId="77777777" w:rsidR="00B00062" w:rsidRDefault="00000000">
            <w:pPr>
              <w:pStyle w:val="Compact"/>
              <w:jc w:val="right"/>
            </w:pPr>
            <w:r>
              <w:rPr>
                <w:rFonts w:ascii="Times New Roman" w:eastAsia="Times New Roman" w:hAnsi="Times New Roman" w:cs="Times New Roman"/>
                <w:sz w:val="22"/>
                <w:szCs w:val="22"/>
              </w:rPr>
              <w:t>+0.71</w:t>
            </w:r>
          </w:p>
        </w:tc>
      </w:tr>
      <w:tr w:rsidR="00B00062" w14:paraId="42412AC0" w14:textId="77777777" w:rsidTr="00312EC7">
        <w:tc>
          <w:tcPr>
            <w:tcW w:w="1188" w:type="dxa"/>
          </w:tcPr>
          <w:p w14:paraId="53B11FCB" w14:textId="77777777" w:rsidR="00B00062" w:rsidRDefault="00000000">
            <w:pPr>
              <w:pStyle w:val="Compact"/>
            </w:pPr>
            <w:r>
              <w:rPr>
                <w:rFonts w:ascii="Times New Roman" w:eastAsia="Times New Roman" w:hAnsi="Times New Roman" w:cs="Times New Roman"/>
                <w:sz w:val="22"/>
                <w:szCs w:val="22"/>
              </w:rPr>
              <w:t>C4</w:t>
            </w:r>
          </w:p>
        </w:tc>
        <w:tc>
          <w:tcPr>
            <w:tcW w:w="3420" w:type="dxa"/>
          </w:tcPr>
          <w:p w14:paraId="4D1D7E52" w14:textId="77777777" w:rsidR="00B00062" w:rsidRDefault="00000000">
            <w:pPr>
              <w:pStyle w:val="Compact"/>
            </w:pPr>
            <w:r>
              <w:rPr>
                <w:rFonts w:ascii="Times New Roman" w:eastAsia="Times New Roman" w:hAnsi="Times New Roman" w:cs="Times New Roman"/>
                <w:sz w:val="22"/>
                <w:szCs w:val="22"/>
              </w:rPr>
              <w:t>all Facts Only (~10K)</w:t>
            </w:r>
          </w:p>
        </w:tc>
        <w:tc>
          <w:tcPr>
            <w:tcW w:w="2790" w:type="dxa"/>
          </w:tcPr>
          <w:p w14:paraId="7F83E5E1" w14:textId="77777777" w:rsidR="00B00062" w:rsidRDefault="00000000">
            <w:pPr>
              <w:pStyle w:val="Compact"/>
              <w:jc w:val="right"/>
            </w:pPr>
            <w:r>
              <w:rPr>
                <w:rFonts w:ascii="Times New Roman" w:eastAsia="Times New Roman" w:hAnsi="Times New Roman" w:cs="Times New Roman"/>
                <w:sz w:val="22"/>
                <w:szCs w:val="22"/>
              </w:rPr>
              <w:t>2.35</w:t>
            </w:r>
          </w:p>
        </w:tc>
        <w:tc>
          <w:tcPr>
            <w:tcW w:w="2178" w:type="dxa"/>
          </w:tcPr>
          <w:p w14:paraId="0216DDA1" w14:textId="77777777" w:rsidR="00B00062" w:rsidRDefault="00000000">
            <w:pPr>
              <w:pStyle w:val="Compact"/>
              <w:jc w:val="right"/>
            </w:pPr>
            <w:r>
              <w:rPr>
                <w:rFonts w:ascii="Times New Roman" w:eastAsia="Times New Roman" w:hAnsi="Times New Roman" w:cs="Times New Roman"/>
                <w:sz w:val="22"/>
                <w:szCs w:val="22"/>
              </w:rPr>
              <w:t>+0.83</w:t>
            </w:r>
          </w:p>
        </w:tc>
      </w:tr>
      <w:tr w:rsidR="00B00062" w14:paraId="69CF6EB4" w14:textId="77777777" w:rsidTr="00312EC7">
        <w:tc>
          <w:tcPr>
            <w:tcW w:w="1188" w:type="dxa"/>
          </w:tcPr>
          <w:p w14:paraId="5911E99C" w14:textId="77777777" w:rsidR="00B00062" w:rsidRDefault="00000000">
            <w:pPr>
              <w:pStyle w:val="Compact"/>
            </w:pPr>
            <w:r>
              <w:rPr>
                <w:rFonts w:ascii="Times New Roman" w:eastAsia="Times New Roman" w:hAnsi="Times New Roman" w:cs="Times New Roman"/>
                <w:sz w:val="22"/>
                <w:szCs w:val="22"/>
              </w:rPr>
              <w:t>C8</w:t>
            </w:r>
          </w:p>
        </w:tc>
        <w:tc>
          <w:tcPr>
            <w:tcW w:w="3420" w:type="dxa"/>
          </w:tcPr>
          <w:p w14:paraId="1F3BD8B2" w14:textId="77777777" w:rsidR="00B00062" w:rsidRDefault="00000000">
            <w:pPr>
              <w:pStyle w:val="Compact"/>
            </w:pPr>
            <w:r>
              <w:rPr>
                <w:rFonts w:ascii="Times New Roman" w:eastAsia="Times New Roman" w:hAnsi="Times New Roman" w:cs="Times New Roman"/>
                <w:sz w:val="22"/>
                <w:szCs w:val="22"/>
              </w:rPr>
              <w:t>raw corpus only (~163K mean; range 33K–549K)</w:t>
            </w:r>
          </w:p>
        </w:tc>
        <w:tc>
          <w:tcPr>
            <w:tcW w:w="2790" w:type="dxa"/>
          </w:tcPr>
          <w:p w14:paraId="55F4E208" w14:textId="77777777" w:rsidR="00B00062" w:rsidRDefault="00000000">
            <w:pPr>
              <w:pStyle w:val="Compact"/>
              <w:jc w:val="right"/>
            </w:pPr>
            <w:r>
              <w:rPr>
                <w:rFonts w:ascii="Times New Roman" w:eastAsia="Times New Roman" w:hAnsi="Times New Roman" w:cs="Times New Roman"/>
                <w:sz w:val="22"/>
                <w:szCs w:val="22"/>
              </w:rPr>
              <w:t>2.45</w:t>
            </w:r>
          </w:p>
        </w:tc>
        <w:tc>
          <w:tcPr>
            <w:tcW w:w="2178" w:type="dxa"/>
          </w:tcPr>
          <w:p w14:paraId="2E901DAE" w14:textId="77777777" w:rsidR="00B00062" w:rsidRDefault="00000000">
            <w:pPr>
              <w:pStyle w:val="Compact"/>
              <w:jc w:val="right"/>
            </w:pPr>
            <w:r>
              <w:rPr>
                <w:rFonts w:ascii="Times New Roman" w:eastAsia="Times New Roman" w:hAnsi="Times New Roman" w:cs="Times New Roman"/>
                <w:sz w:val="22"/>
                <w:szCs w:val="22"/>
              </w:rPr>
              <w:t>+0.93</w:t>
            </w:r>
          </w:p>
        </w:tc>
      </w:tr>
      <w:tr w:rsidR="00B00062" w14:paraId="7FCE2E34" w14:textId="77777777" w:rsidTr="00312EC7">
        <w:tc>
          <w:tcPr>
            <w:tcW w:w="1188" w:type="dxa"/>
          </w:tcPr>
          <w:p w14:paraId="55D6EF11" w14:textId="77777777" w:rsidR="00B00062" w:rsidRDefault="00000000">
            <w:pPr>
              <w:pStyle w:val="Compact"/>
            </w:pPr>
            <w:r>
              <w:rPr>
                <w:rFonts w:ascii="Times New Roman" w:eastAsia="Times New Roman" w:hAnsi="Times New Roman" w:cs="Times New Roman"/>
                <w:sz w:val="22"/>
                <w:szCs w:val="22"/>
              </w:rPr>
              <w:t>C4a</w:t>
            </w:r>
          </w:p>
        </w:tc>
        <w:tc>
          <w:tcPr>
            <w:tcW w:w="3420" w:type="dxa"/>
          </w:tcPr>
          <w:p w14:paraId="319E4CCC" w14:textId="77777777" w:rsidR="00B00062" w:rsidRDefault="00000000">
            <w:pPr>
              <w:pStyle w:val="Compact"/>
            </w:pPr>
            <w:r>
              <w:rPr>
                <w:rFonts w:ascii="Times New Roman" w:eastAsia="Times New Roman" w:hAnsi="Times New Roman" w:cs="Times New Roman"/>
                <w:sz w:val="22"/>
                <w:szCs w:val="22"/>
              </w:rPr>
              <w:t>all facts + Spec (~17K)</w:t>
            </w:r>
          </w:p>
        </w:tc>
        <w:tc>
          <w:tcPr>
            <w:tcW w:w="2790" w:type="dxa"/>
          </w:tcPr>
          <w:p w14:paraId="20F4FDFC" w14:textId="77777777" w:rsidR="00B00062" w:rsidRDefault="00000000">
            <w:pPr>
              <w:pStyle w:val="Compact"/>
              <w:jc w:val="right"/>
            </w:pPr>
            <w:r>
              <w:rPr>
                <w:rFonts w:ascii="Times New Roman" w:eastAsia="Times New Roman" w:hAnsi="Times New Roman" w:cs="Times New Roman"/>
                <w:sz w:val="22"/>
                <w:szCs w:val="22"/>
              </w:rPr>
              <w:t>2.45</w:t>
            </w:r>
          </w:p>
        </w:tc>
        <w:tc>
          <w:tcPr>
            <w:tcW w:w="2178" w:type="dxa"/>
          </w:tcPr>
          <w:p w14:paraId="71C07826" w14:textId="77777777" w:rsidR="00B00062" w:rsidRDefault="00000000">
            <w:pPr>
              <w:pStyle w:val="Compact"/>
              <w:jc w:val="right"/>
            </w:pPr>
            <w:r>
              <w:rPr>
                <w:rFonts w:ascii="Times New Roman" w:eastAsia="Times New Roman" w:hAnsi="Times New Roman" w:cs="Times New Roman"/>
                <w:sz w:val="22"/>
                <w:szCs w:val="22"/>
              </w:rPr>
              <w:t>+0.93</w:t>
            </w:r>
          </w:p>
        </w:tc>
      </w:tr>
      <w:tr w:rsidR="00B00062" w14:paraId="142B0A84" w14:textId="77777777" w:rsidTr="00312EC7">
        <w:tc>
          <w:tcPr>
            <w:tcW w:w="1188" w:type="dxa"/>
          </w:tcPr>
          <w:p w14:paraId="23CF9061" w14:textId="77777777" w:rsidR="00B00062" w:rsidRDefault="00000000">
            <w:pPr>
              <w:pStyle w:val="Compact"/>
            </w:pPr>
            <w:r>
              <w:rPr>
                <w:rFonts w:ascii="Times New Roman" w:eastAsia="Times New Roman" w:hAnsi="Times New Roman" w:cs="Times New Roman"/>
                <w:sz w:val="22"/>
                <w:szCs w:val="22"/>
              </w:rPr>
              <w:t>C9</w:t>
            </w:r>
          </w:p>
        </w:tc>
        <w:tc>
          <w:tcPr>
            <w:tcW w:w="3420" w:type="dxa"/>
          </w:tcPr>
          <w:p w14:paraId="6CE2AD15" w14:textId="77777777" w:rsidR="00B00062" w:rsidRDefault="00000000">
            <w:pPr>
              <w:pStyle w:val="Compact"/>
            </w:pPr>
            <w:r>
              <w:rPr>
                <w:rFonts w:ascii="Times New Roman" w:eastAsia="Times New Roman" w:hAnsi="Times New Roman" w:cs="Times New Roman"/>
                <w:sz w:val="22"/>
                <w:szCs w:val="22"/>
              </w:rPr>
              <w:t>corpus + Spec (~170K mean)</w:t>
            </w:r>
            <w:r>
              <w:rPr>
                <w:rStyle w:val="FootnoteReference"/>
                <w:rFonts w:ascii="Times New Roman" w:eastAsia="Times New Roman" w:hAnsi="Times New Roman" w:cs="Times New Roman"/>
                <w:sz w:val="18"/>
                <w:szCs w:val="18"/>
              </w:rPr>
              <w:footnoteReference w:id="67"/>
            </w:r>
          </w:p>
        </w:tc>
        <w:tc>
          <w:tcPr>
            <w:tcW w:w="2790" w:type="dxa"/>
          </w:tcPr>
          <w:p w14:paraId="4F16E248" w14:textId="77777777" w:rsidR="00B00062" w:rsidRDefault="00000000">
            <w:pPr>
              <w:pStyle w:val="Compact"/>
              <w:jc w:val="right"/>
            </w:pPr>
            <w:r>
              <w:rPr>
                <w:rFonts w:ascii="Times New Roman" w:eastAsia="Times New Roman" w:hAnsi="Times New Roman" w:cs="Times New Roman"/>
                <w:sz w:val="22"/>
                <w:szCs w:val="22"/>
              </w:rPr>
              <w:t>2.59</w:t>
            </w:r>
          </w:p>
        </w:tc>
        <w:tc>
          <w:tcPr>
            <w:tcW w:w="2178" w:type="dxa"/>
          </w:tcPr>
          <w:p w14:paraId="3BF3D479" w14:textId="77777777" w:rsidR="00B00062" w:rsidRDefault="00000000">
            <w:pPr>
              <w:pStyle w:val="Compact"/>
              <w:jc w:val="right"/>
            </w:pPr>
            <w:r>
              <w:rPr>
                <w:rFonts w:ascii="Times New Roman" w:eastAsia="Times New Roman" w:hAnsi="Times New Roman" w:cs="Times New Roman"/>
                <w:sz w:val="22"/>
                <w:szCs w:val="22"/>
              </w:rPr>
              <w:t>+1.07</w:t>
            </w:r>
          </w:p>
        </w:tc>
      </w:tr>
    </w:tbl>
    <w:p w14:paraId="523F1449" w14:textId="77777777" w:rsidR="00B00062" w:rsidRDefault="00000000">
      <w:pPr>
        <w:pStyle w:val="BodyText"/>
      </w:pPr>
      <w:r>
        <w:rPr>
          <w:rFonts w:ascii="Times New Roman" w:eastAsia="Times New Roman" w:hAnsi="Times New Roman" w:cs="Times New Roman"/>
          <w:sz w:val="22"/>
          <w:szCs w:val="22"/>
        </w:rPr>
        <w:t xml:space="preserve">The AI does not need much context to move from refusal-and-off-base to engaged subject-specific prediction. </w:t>
      </w:r>
      <w:commentRangeStart w:id="235"/>
      <w:r>
        <w:rPr>
          <w:rFonts w:ascii="Times New Roman" w:eastAsia="Times New Roman" w:hAnsi="Times New Roman" w:cs="Times New Roman"/>
          <w:sz w:val="22"/>
          <w:szCs w:val="22"/>
        </w:rPr>
        <w:t xml:space="preserve">It needs </w:t>
      </w:r>
      <w:r>
        <w:rPr>
          <w:rFonts w:ascii="Times New Roman" w:eastAsia="Times New Roman" w:hAnsi="Times New Roman" w:cs="Times New Roman"/>
          <w:i/>
          <w:iCs/>
          <w:sz w:val="22"/>
          <w:szCs w:val="22"/>
        </w:rPr>
        <w:t>some</w:t>
      </w:r>
      <w:r>
        <w:rPr>
          <w:rFonts w:ascii="Times New Roman" w:eastAsia="Times New Roman" w:hAnsi="Times New Roman" w:cs="Times New Roman"/>
          <w:sz w:val="22"/>
          <w:szCs w:val="22"/>
        </w:rPr>
        <w:t xml:space="preserve"> context.</w:t>
      </w:r>
      <w:commentRangeEnd w:id="235"/>
      <w:r w:rsidR="00DF5016">
        <w:rPr>
          <w:rStyle w:val="CommentReference"/>
          <w:sz w:val="24"/>
          <w:szCs w:val="24"/>
        </w:rPr>
        <w:commentReference w:id="235"/>
      </w:r>
    </w:p>
    <w:p w14:paraId="58FA2669" w14:textId="77777777" w:rsidR="00B00062" w:rsidRDefault="00000000">
      <w:pPr>
        <w:pStyle w:val="BodyText"/>
      </w:pPr>
      <w:r>
        <w:rPr>
          <w:rFonts w:ascii="Times New Roman" w:eastAsia="Times New Roman" w:hAnsi="Times New Roman" w:cs="Times New Roman"/>
          <w:b/>
          <w:bCs/>
          <w:sz w:val="22"/>
          <w:szCs w:val="22"/>
        </w:rPr>
        <w:t>The compact specification recovers 76% of the corpus’s predictive lift at ~25× less context.</w:t>
      </w:r>
      <w:r>
        <w:rPr>
          <w:rFonts w:ascii="Times New Roman" w:eastAsia="Times New Roman" w:hAnsi="Times New Roman" w:cs="Times New Roman"/>
          <w:sz w:val="22"/>
          <w:szCs w:val="22"/>
        </w:rPr>
        <w:t xml:space="preserve"> On the 9 low-baseline subjects, Spec alone (~7K tokens) produces +0.71 points of lift over baseline; the full raw corpus (~163K tokens mean, range 33K–549K) produces +0.93 points. The interpretive layer drives the result; the volume of context served does not.</w:t>
      </w:r>
    </w:p>
    <w:p w14:paraId="0FA06795" w14:textId="77777777" w:rsidR="00B00062" w:rsidRDefault="00000000">
      <w:pPr>
        <w:pStyle w:val="BodyText"/>
      </w:pPr>
      <w:r>
        <w:rPr>
          <w:rFonts w:ascii="Times New Roman" w:eastAsia="Times New Roman" w:hAnsi="Times New Roman" w:cs="Times New Roman"/>
          <w:b/>
          <w:bCs/>
          <w:sz w:val="22"/>
          <w:szCs w:val="22"/>
        </w:rPr>
        <w:t>The compression story holds across other context-size comparisons:</w:t>
      </w:r>
    </w:p>
    <w:p w14:paraId="17B28604" w14:textId="77777777" w:rsidR="00B00062" w:rsidRDefault="00000000">
      <w:pPr>
        <w:pStyle w:val="Compact"/>
        <w:numPr>
          <w:ilvl w:val="0"/>
          <w:numId w:val="14"/>
        </w:numPr>
      </w:pPr>
      <w:r>
        <w:rPr>
          <w:rFonts w:ascii="Times New Roman" w:eastAsia="Times New Roman" w:hAnsi="Times New Roman" w:cs="Times New Roman"/>
          <w:b/>
          <w:bCs/>
          <w:sz w:val="22"/>
          <w:szCs w:val="22"/>
        </w:rPr>
        <w:t>Spec vs all facts:</w:t>
      </w:r>
      <w:r>
        <w:rPr>
          <w:rFonts w:ascii="Times New Roman" w:eastAsia="Times New Roman" w:hAnsi="Times New Roman" w:cs="Times New Roman"/>
          <w:sz w:val="22"/>
          <w:szCs w:val="22"/>
        </w:rPr>
        <w:t xml:space="preserve"> Spec produces 86% of the facts-only lift (+0.71 vs +0.83) at 30% less context.</w:t>
      </w:r>
    </w:p>
    <w:p w14:paraId="36CBF47C" w14:textId="77777777" w:rsidR="00B00062" w:rsidRDefault="00000000">
      <w:pPr>
        <w:pStyle w:val="Compact"/>
        <w:numPr>
          <w:ilvl w:val="0"/>
          <w:numId w:val="14"/>
        </w:numPr>
      </w:pPr>
      <w:r>
        <w:rPr>
          <w:rFonts w:ascii="Times New Roman" w:eastAsia="Times New Roman" w:hAnsi="Times New Roman" w:cs="Times New Roman"/>
          <w:b/>
          <w:bCs/>
          <w:sz w:val="22"/>
          <w:szCs w:val="22"/>
        </w:rPr>
        <w:t>Facts + Spec vs corpus alone:</w:t>
      </w:r>
      <w:r>
        <w:rPr>
          <w:rFonts w:ascii="Times New Roman" w:eastAsia="Times New Roman" w:hAnsi="Times New Roman" w:cs="Times New Roman"/>
          <w:sz w:val="22"/>
          <w:szCs w:val="22"/>
        </w:rPr>
        <w:t xml:space="preserve"> the structured 17K-token package matches the raw 163K-token corpus’s lift (+0.93 vs +0.93), at ~10× less context.</w:t>
      </w:r>
    </w:p>
    <w:p w14:paraId="496F1941" w14:textId="77777777" w:rsidR="00B00062" w:rsidRDefault="00000000">
      <w:pPr>
        <w:pStyle w:val="Compact"/>
        <w:numPr>
          <w:ilvl w:val="0"/>
          <w:numId w:val="14"/>
        </w:numPr>
      </w:pPr>
      <w:r>
        <w:rPr>
          <w:rFonts w:ascii="Times New Roman" w:eastAsia="Times New Roman" w:hAnsi="Times New Roman" w:cs="Times New Roman"/>
          <w:b/>
          <w:bCs/>
          <w:sz w:val="22"/>
          <w:szCs w:val="22"/>
        </w:rPr>
        <w:t>Facts + Spec vs corpus + Spec:</w:t>
      </w:r>
      <w:r>
        <w:rPr>
          <w:rFonts w:ascii="Times New Roman" w:eastAsia="Times New Roman" w:hAnsi="Times New Roman" w:cs="Times New Roman"/>
          <w:sz w:val="22"/>
          <w:szCs w:val="22"/>
        </w:rPr>
        <w:t xml:space="preserve"> the Spec layered on top of facts already produces most of the available lift; </w:t>
      </w:r>
      <w:commentRangeStart w:id="236"/>
      <w:r>
        <w:rPr>
          <w:rFonts w:ascii="Times New Roman" w:eastAsia="Times New Roman" w:hAnsi="Times New Roman" w:cs="Times New Roman"/>
          <w:sz w:val="22"/>
          <w:szCs w:val="22"/>
        </w:rPr>
        <w:t xml:space="preserve">adding the entire raw corpus on top of the same Spec adds less than 7% of additional lift over baseline (+0.93 → +0.98) at 10× more context. </w:t>
      </w:r>
      <w:commentRangeEnd w:id="236"/>
      <w:r w:rsidR="00AD140E">
        <w:rPr>
          <w:rStyle w:val="CommentReference"/>
          <w:rFonts w:ascii="Times New Roman" w:eastAsia="Times New Roman" w:hAnsi="Times New Roman" w:cs="Times New Roman"/>
          <w:sz w:val="22"/>
          <w:szCs w:val="22"/>
        </w:rPr>
        <w:commentReference w:id="236"/>
      </w:r>
      <w:r>
        <w:rPr>
          <w:rFonts w:ascii="Times New Roman" w:eastAsia="Times New Roman" w:hAnsi="Times New Roman" w:cs="Times New Roman"/>
          <w:sz w:val="22"/>
          <w:szCs w:val="22"/>
        </w:rPr>
        <w:t>The Spec is doing the work; raw corpus volume past the facts-plus-Spec point is largely redundant.</w:t>
      </w:r>
    </w:p>
    <w:p w14:paraId="4628B525" w14:textId="77777777" w:rsidR="00B00062" w:rsidRDefault="00000000">
      <w:pPr>
        <w:pStyle w:val="FirstParagraph"/>
      </w:pPr>
      <w:r>
        <w:rPr>
          <w:rFonts w:ascii="Times New Roman" w:eastAsia="Times New Roman" w:hAnsi="Times New Roman" w:cs="Times New Roman"/>
          <w:sz w:val="22"/>
          <w:szCs w:val="22"/>
        </w:rPr>
        <w:lastRenderedPageBreak/>
        <w:t>The behaviorally relevant signal in autobiographical text is sparse and compressible. A compact structured document captures most of it; adding more raw text adds little beyond what the structured document already delivered.</w:t>
      </w:r>
    </w:p>
    <w:p w14:paraId="22BA20D0" w14:textId="77777777" w:rsidR="00B00062" w:rsidRDefault="00000000">
      <w:pPr>
        <w:pStyle w:val="CaptionedFigure"/>
      </w:pPr>
      <w:r>
        <w:rPr>
          <w:rFonts w:ascii="Times New Roman" w:eastAsia="Times New Roman" w:hAnsi="Times New Roman" w:cs="Times New Roman"/>
          <w:noProof/>
          <w:sz w:val="22"/>
          <w:szCs w:val="22"/>
        </w:rPr>
        <w:drawing>
          <wp:inline distT="0" distB="0" distL="0" distR="0" wp14:anchorId="5D7E1103" wp14:editId="485F8D1C">
            <wp:extent cx="5334000" cy="3210357"/>
            <wp:effectExtent l="0" t="0" r="0" b="0"/>
            <wp:docPr id="111" name="Picture" descr="Figure 4.2: Score versus context size (log scale) per subject across compression-related conditions. The score climbs steeply across the first ~7K tokens of structured specification and plateaus through ~80K to 400K tokens of raw corpus, showing the compression of the behavioral signal into a small structured representation. (§4.2)"/>
            <wp:cNvGraphicFramePr/>
            <a:graphic xmlns:a="http://schemas.openxmlformats.org/drawingml/2006/main">
              <a:graphicData uri="http://schemas.openxmlformats.org/drawingml/2006/picture">
                <pic:pic xmlns:pic="http://schemas.openxmlformats.org/drawingml/2006/picture">
                  <pic:nvPicPr>
                    <pic:cNvPr id="112" name="Picture" descr="C:/Users/Aarik/Anthropic/memory-study-repo/figures/fig_4_2_compression_v3.png"/>
                    <pic:cNvPicPr>
                      <a:picLocks noChangeAspect="1" noChangeArrowheads="1"/>
                    </pic:cNvPicPr>
                  </pic:nvPicPr>
                  <pic:blipFill>
                    <a:blip r:embed="rId12"/>
                    <a:stretch>
                      <a:fillRect/>
                    </a:stretch>
                  </pic:blipFill>
                  <pic:spPr bwMode="auto">
                    <a:xfrm>
                      <a:off x="0" y="0"/>
                      <a:ext cx="5334000" cy="3210357"/>
                    </a:xfrm>
                    <a:prstGeom prst="rect">
                      <a:avLst/>
                    </a:prstGeom>
                    <a:noFill/>
                    <a:ln w="9525">
                      <a:noFill/>
                      <a:headEnd/>
                      <a:tailEnd/>
                    </a:ln>
                  </pic:spPr>
                </pic:pic>
              </a:graphicData>
            </a:graphic>
          </wp:inline>
        </w:drawing>
      </w:r>
    </w:p>
    <w:p w14:paraId="59899345" w14:textId="77777777" w:rsidR="00B00062" w:rsidRDefault="00000000">
      <w:pPr>
        <w:pStyle w:val="ImageCaption"/>
      </w:pPr>
      <w:r>
        <w:rPr>
          <w:rFonts w:ascii="Times New Roman" w:eastAsia="Times New Roman" w:hAnsi="Times New Roman" w:cs="Times New Roman"/>
          <w:sz w:val="22"/>
          <w:szCs w:val="22"/>
        </w:rPr>
        <w:t>Figure 4.2: Score versus context size (log scale) per subject across compression-related conditions. The score climbs steeply across the first ~7K tokens of structured specification and plateaus through ~80K to 400K tokens of raw corpus, showing the compression of the behavioral signal into a small structured representation. (§4.2)</w:t>
      </w:r>
    </w:p>
    <w:p w14:paraId="0DE39164" w14:textId="77777777" w:rsidR="00B00062" w:rsidRDefault="00000000">
      <w:r>
        <w:rPr>
          <w:rFonts w:ascii="Times New Roman" w:eastAsia="Times New Roman" w:hAnsi="Times New Roman" w:cs="Times New Roman"/>
          <w:sz w:val="22"/>
          <w:szCs w:val="22"/>
        </w:rPr>
        <w:pict w14:anchorId="14B55007">
          <v:rect id="_x0000_i1037" style="width:0;height:1.5pt" o:hralign="center" o:hrstd="t" o:hr="t"/>
        </w:pict>
      </w:r>
    </w:p>
    <w:p w14:paraId="6E4D5C34" w14:textId="77777777" w:rsidR="00B00062" w:rsidRDefault="00000000">
      <w:pPr>
        <w:pStyle w:val="FirstParagraph"/>
      </w:pPr>
      <w:commentRangeStart w:id="237"/>
      <w:r>
        <w:rPr>
          <w:rFonts w:ascii="Times New Roman" w:eastAsia="Times New Roman" w:hAnsi="Times New Roman" w:cs="Times New Roman"/>
          <w:b/>
          <w:bCs/>
          <w:sz w:val="22"/>
          <w:szCs w:val="22"/>
        </w:rPr>
        <w:t>Per-subject compression comparison (5-judge primary, low-baseline band).</w:t>
      </w:r>
      <w:commentRangeEnd w:id="237"/>
      <w:r w:rsidR="00C306DD">
        <w:rPr>
          <w:rStyle w:val="CommentReference"/>
          <w:sz w:val="24"/>
          <w:szCs w:val="24"/>
        </w:rPr>
        <w:commentReference w:id="237"/>
      </w:r>
    </w:p>
    <w:p w14:paraId="28D71D8B" w14:textId="77777777" w:rsidR="00B00062" w:rsidRDefault="00000000">
      <w:pPr>
        <w:pStyle w:val="BodyText"/>
      </w:pPr>
      <w:r>
        <w:rPr>
          <w:rFonts w:ascii="Times New Roman" w:eastAsia="Times New Roman" w:hAnsi="Times New Roman" w:cs="Times New Roman"/>
          <w:sz w:val="22"/>
          <w:szCs w:val="22"/>
        </w:rPr>
        <w:t>The table shows baseline and every compression-related condition for each subject, with the compression ratio (source corpus tokens ÷ specification tokens, both approximate) for scale.</w:t>
      </w:r>
      <w:r>
        <w:rPr>
          <w:rStyle w:val="FootnoteReference"/>
          <w:rFonts w:ascii="Times New Roman" w:eastAsia="Times New Roman" w:hAnsi="Times New Roman" w:cs="Times New Roman"/>
          <w:sz w:val="18"/>
          <w:szCs w:val="18"/>
        </w:rPr>
        <w:footnoteReference w:id="68"/>
      </w:r>
    </w:p>
    <w:tbl>
      <w:tblPr>
        <w:tblStyle w:val="Table"/>
        <w:tblW w:w="9360" w:type="dxa"/>
        <w:tblLayout w:type="fixed"/>
        <w:tblLook w:val="0020" w:firstRow="1" w:lastRow="0" w:firstColumn="0" w:lastColumn="0" w:noHBand="0" w:noVBand="0"/>
      </w:tblPr>
      <w:tblGrid>
        <w:gridCol w:w="1278"/>
        <w:gridCol w:w="1080"/>
        <w:gridCol w:w="1042"/>
        <w:gridCol w:w="800"/>
        <w:gridCol w:w="800"/>
        <w:gridCol w:w="958"/>
        <w:gridCol w:w="810"/>
        <w:gridCol w:w="632"/>
        <w:gridCol w:w="178"/>
        <w:gridCol w:w="990"/>
        <w:gridCol w:w="792"/>
      </w:tblGrid>
      <w:tr w:rsidR="00B00062" w14:paraId="1F882954" w14:textId="77777777" w:rsidTr="00BC27EA">
        <w:trPr>
          <w:cnfStyle w:val="100000000000" w:firstRow="1" w:lastRow="0" w:firstColumn="0" w:lastColumn="0" w:oddVBand="0" w:evenVBand="0" w:oddHBand="0" w:evenHBand="0" w:firstRowFirstColumn="0" w:firstRowLastColumn="0" w:lastRowFirstColumn="0" w:lastRowLastColumn="0"/>
          <w:tblHeader/>
        </w:trPr>
        <w:tc>
          <w:tcPr>
            <w:tcW w:w="1278" w:type="dxa"/>
          </w:tcPr>
          <w:p w14:paraId="5F9531A4" w14:textId="77777777" w:rsidR="00B00062" w:rsidRDefault="00000000">
            <w:pPr>
              <w:pStyle w:val="Compact"/>
            </w:pPr>
            <w:r>
              <w:rPr>
                <w:rFonts w:ascii="Times New Roman" w:eastAsia="Times New Roman" w:hAnsi="Times New Roman" w:cs="Times New Roman"/>
                <w:sz w:val="22"/>
                <w:szCs w:val="22"/>
              </w:rPr>
              <w:t>Subject</w:t>
            </w:r>
          </w:p>
        </w:tc>
        <w:tc>
          <w:tcPr>
            <w:tcW w:w="1080" w:type="dxa"/>
          </w:tcPr>
          <w:p w14:paraId="799E39BD" w14:textId="77777777" w:rsidR="00B00062" w:rsidRDefault="00000000">
            <w:pPr>
              <w:pStyle w:val="Compact"/>
              <w:jc w:val="right"/>
            </w:pPr>
            <w:r>
              <w:rPr>
                <w:rFonts w:ascii="Times New Roman" w:eastAsia="Times New Roman" w:hAnsi="Times New Roman" w:cs="Times New Roman"/>
                <w:sz w:val="22"/>
                <w:szCs w:val="22"/>
              </w:rPr>
              <w:t>Source words (~tokens)</w:t>
            </w:r>
          </w:p>
        </w:tc>
        <w:tc>
          <w:tcPr>
            <w:tcW w:w="1042" w:type="dxa"/>
          </w:tcPr>
          <w:p w14:paraId="461A0DB5" w14:textId="77777777" w:rsidR="00B00062" w:rsidRDefault="00000000">
            <w:pPr>
              <w:pStyle w:val="Compact"/>
              <w:jc w:val="right"/>
            </w:pPr>
            <w:r>
              <w:rPr>
                <w:rFonts w:ascii="Times New Roman" w:eastAsia="Times New Roman" w:hAnsi="Times New Roman" w:cs="Times New Roman"/>
                <w:sz w:val="22"/>
                <w:szCs w:val="22"/>
              </w:rPr>
              <w:t>Compression ratio (corpus / Spec)</w:t>
            </w:r>
          </w:p>
        </w:tc>
        <w:tc>
          <w:tcPr>
            <w:tcW w:w="800" w:type="dxa"/>
          </w:tcPr>
          <w:p w14:paraId="708CB0F1" w14:textId="77777777" w:rsidR="00B00062" w:rsidRDefault="00000000">
            <w:pPr>
              <w:pStyle w:val="Compact"/>
              <w:jc w:val="right"/>
            </w:pPr>
            <w:r>
              <w:rPr>
                <w:rFonts w:ascii="Times New Roman" w:eastAsia="Times New Roman" w:hAnsi="Times New Roman" w:cs="Times New Roman"/>
                <w:sz w:val="22"/>
                <w:szCs w:val="22"/>
              </w:rPr>
              <w:t>C5 baseline</w:t>
            </w:r>
          </w:p>
        </w:tc>
        <w:tc>
          <w:tcPr>
            <w:tcW w:w="800" w:type="dxa"/>
          </w:tcPr>
          <w:p w14:paraId="606D05BC" w14:textId="77777777" w:rsidR="00B00062" w:rsidRDefault="00000000">
            <w:pPr>
              <w:pStyle w:val="Compact"/>
              <w:jc w:val="right"/>
            </w:pPr>
            <w:r>
              <w:rPr>
                <w:rFonts w:ascii="Times New Roman" w:eastAsia="Times New Roman" w:hAnsi="Times New Roman" w:cs="Times New Roman"/>
                <w:sz w:val="22"/>
                <w:szCs w:val="22"/>
              </w:rPr>
              <w:t>C2a Spec (~7K tok)</w:t>
            </w:r>
          </w:p>
        </w:tc>
        <w:tc>
          <w:tcPr>
            <w:tcW w:w="958" w:type="dxa"/>
          </w:tcPr>
          <w:p w14:paraId="5181E49F" w14:textId="77777777" w:rsidR="00B00062" w:rsidRDefault="00000000">
            <w:pPr>
              <w:pStyle w:val="Compact"/>
              <w:jc w:val="right"/>
            </w:pPr>
            <w:r>
              <w:rPr>
                <w:rFonts w:ascii="Times New Roman" w:eastAsia="Times New Roman" w:hAnsi="Times New Roman" w:cs="Times New Roman"/>
                <w:sz w:val="22"/>
                <w:szCs w:val="22"/>
              </w:rPr>
              <w:t>C4 facts (~10K tok)</w:t>
            </w:r>
          </w:p>
        </w:tc>
        <w:tc>
          <w:tcPr>
            <w:tcW w:w="810" w:type="dxa"/>
          </w:tcPr>
          <w:p w14:paraId="7F2C941B" w14:textId="77777777" w:rsidR="00B00062" w:rsidRDefault="00000000">
            <w:pPr>
              <w:pStyle w:val="Compact"/>
              <w:jc w:val="right"/>
            </w:pPr>
            <w:r>
              <w:rPr>
                <w:rFonts w:ascii="Times New Roman" w:eastAsia="Times New Roman" w:hAnsi="Times New Roman" w:cs="Times New Roman"/>
                <w:sz w:val="22"/>
                <w:szCs w:val="22"/>
              </w:rPr>
              <w:t>C8 raw corpus</w:t>
            </w:r>
          </w:p>
        </w:tc>
        <w:tc>
          <w:tcPr>
            <w:tcW w:w="810" w:type="dxa"/>
            <w:gridSpan w:val="2"/>
          </w:tcPr>
          <w:p w14:paraId="6C3AC2AC" w14:textId="77777777" w:rsidR="00B00062" w:rsidRDefault="00000000">
            <w:pPr>
              <w:pStyle w:val="Compact"/>
              <w:jc w:val="right"/>
            </w:pPr>
            <w:r>
              <w:rPr>
                <w:rFonts w:ascii="Times New Roman" w:eastAsia="Times New Roman" w:hAnsi="Times New Roman" w:cs="Times New Roman"/>
                <w:sz w:val="22"/>
                <w:szCs w:val="22"/>
              </w:rPr>
              <w:t>C4a facts+Spec</w:t>
            </w:r>
          </w:p>
        </w:tc>
        <w:tc>
          <w:tcPr>
            <w:tcW w:w="990" w:type="dxa"/>
          </w:tcPr>
          <w:p w14:paraId="254B2BDC" w14:textId="77777777" w:rsidR="00B00062" w:rsidRDefault="00000000">
            <w:pPr>
              <w:pStyle w:val="Compact"/>
              <w:jc w:val="right"/>
            </w:pPr>
            <w:r>
              <w:rPr>
                <w:rFonts w:ascii="Times New Roman" w:eastAsia="Times New Roman" w:hAnsi="Times New Roman" w:cs="Times New Roman"/>
                <w:sz w:val="22"/>
                <w:szCs w:val="22"/>
              </w:rPr>
              <w:t>C9 corpus+Spec</w:t>
            </w:r>
          </w:p>
        </w:tc>
        <w:tc>
          <w:tcPr>
            <w:tcW w:w="792" w:type="dxa"/>
          </w:tcPr>
          <w:p w14:paraId="4FDE55A3" w14:textId="77777777" w:rsidR="00B00062" w:rsidRDefault="00000000">
            <w:pPr>
              <w:pStyle w:val="Compact"/>
              <w:jc w:val="right"/>
            </w:pPr>
            <w:r>
              <w:rPr>
                <w:rFonts w:ascii="Times New Roman" w:eastAsia="Times New Roman" w:hAnsi="Times New Roman" w:cs="Times New Roman"/>
                <w:sz w:val="22"/>
                <w:szCs w:val="22"/>
              </w:rPr>
              <w:t>C8 − C2a</w:t>
            </w:r>
          </w:p>
        </w:tc>
      </w:tr>
      <w:tr w:rsidR="00B00062" w14:paraId="0779B0AE" w14:textId="77777777" w:rsidTr="00BC27EA">
        <w:tc>
          <w:tcPr>
            <w:tcW w:w="1278" w:type="dxa"/>
          </w:tcPr>
          <w:p w14:paraId="45A6508F" w14:textId="77777777" w:rsidR="00B00062" w:rsidRDefault="00000000">
            <w:pPr>
              <w:pStyle w:val="Compact"/>
            </w:pPr>
            <w:r>
              <w:rPr>
                <w:rFonts w:ascii="Times New Roman" w:eastAsia="Times New Roman" w:hAnsi="Times New Roman" w:cs="Times New Roman"/>
                <w:sz w:val="22"/>
                <w:szCs w:val="22"/>
              </w:rPr>
              <w:t>Hamerton</w:t>
            </w:r>
          </w:p>
        </w:tc>
        <w:tc>
          <w:tcPr>
            <w:tcW w:w="1080" w:type="dxa"/>
          </w:tcPr>
          <w:p w14:paraId="186D5E03" w14:textId="77777777" w:rsidR="00B00062" w:rsidRDefault="00000000">
            <w:pPr>
              <w:pStyle w:val="Compact"/>
              <w:jc w:val="right"/>
            </w:pPr>
            <w:r>
              <w:rPr>
                <w:rFonts w:ascii="Times New Roman" w:eastAsia="Times New Roman" w:hAnsi="Times New Roman" w:cs="Times New Roman"/>
                <w:sz w:val="22"/>
                <w:szCs w:val="22"/>
              </w:rPr>
              <w:t>25,231 (~33K)</w:t>
            </w:r>
          </w:p>
        </w:tc>
        <w:tc>
          <w:tcPr>
            <w:tcW w:w="1042" w:type="dxa"/>
          </w:tcPr>
          <w:p w14:paraId="36BC4752" w14:textId="77777777" w:rsidR="00B00062" w:rsidRDefault="00000000">
            <w:pPr>
              <w:pStyle w:val="Compact"/>
              <w:jc w:val="right"/>
            </w:pPr>
            <w:r>
              <w:rPr>
                <w:rFonts w:ascii="Times New Roman" w:eastAsia="Times New Roman" w:hAnsi="Times New Roman" w:cs="Times New Roman"/>
                <w:sz w:val="22"/>
                <w:szCs w:val="22"/>
              </w:rPr>
              <w:t>7×</w:t>
            </w:r>
          </w:p>
        </w:tc>
        <w:tc>
          <w:tcPr>
            <w:tcW w:w="800" w:type="dxa"/>
          </w:tcPr>
          <w:p w14:paraId="7008F166" w14:textId="77777777" w:rsidR="00B00062" w:rsidRDefault="00000000">
            <w:pPr>
              <w:pStyle w:val="Compact"/>
              <w:jc w:val="right"/>
            </w:pPr>
            <w:r>
              <w:rPr>
                <w:rFonts w:ascii="Times New Roman" w:eastAsia="Times New Roman" w:hAnsi="Times New Roman" w:cs="Times New Roman"/>
                <w:sz w:val="22"/>
                <w:szCs w:val="22"/>
              </w:rPr>
              <w:t>1.26</w:t>
            </w:r>
          </w:p>
        </w:tc>
        <w:tc>
          <w:tcPr>
            <w:tcW w:w="800" w:type="dxa"/>
          </w:tcPr>
          <w:p w14:paraId="2221C361" w14:textId="77777777" w:rsidR="00B00062" w:rsidRDefault="00000000">
            <w:pPr>
              <w:pStyle w:val="Compact"/>
              <w:jc w:val="right"/>
            </w:pPr>
            <w:r>
              <w:rPr>
                <w:rFonts w:ascii="Times New Roman" w:eastAsia="Times New Roman" w:hAnsi="Times New Roman" w:cs="Times New Roman"/>
                <w:b/>
                <w:bCs/>
                <w:sz w:val="22"/>
                <w:szCs w:val="22"/>
              </w:rPr>
              <w:t>2.63</w:t>
            </w:r>
          </w:p>
        </w:tc>
        <w:tc>
          <w:tcPr>
            <w:tcW w:w="958" w:type="dxa"/>
          </w:tcPr>
          <w:p w14:paraId="04511451" w14:textId="77777777" w:rsidR="00B00062" w:rsidRDefault="00000000">
            <w:pPr>
              <w:pStyle w:val="Compact"/>
              <w:jc w:val="right"/>
            </w:pPr>
            <w:r>
              <w:rPr>
                <w:rFonts w:ascii="Times New Roman" w:eastAsia="Times New Roman" w:hAnsi="Times New Roman" w:cs="Times New Roman"/>
                <w:sz w:val="22"/>
                <w:szCs w:val="22"/>
              </w:rPr>
              <w:t>2.43</w:t>
            </w:r>
          </w:p>
        </w:tc>
        <w:tc>
          <w:tcPr>
            <w:tcW w:w="810" w:type="dxa"/>
          </w:tcPr>
          <w:p w14:paraId="3585241E" w14:textId="77777777" w:rsidR="00B00062" w:rsidRDefault="00000000">
            <w:pPr>
              <w:pStyle w:val="Compact"/>
              <w:jc w:val="right"/>
            </w:pPr>
            <w:r>
              <w:rPr>
                <w:rFonts w:ascii="Times New Roman" w:eastAsia="Times New Roman" w:hAnsi="Times New Roman" w:cs="Times New Roman"/>
                <w:sz w:val="22"/>
                <w:szCs w:val="22"/>
              </w:rPr>
              <w:t>2.27</w:t>
            </w:r>
          </w:p>
        </w:tc>
        <w:tc>
          <w:tcPr>
            <w:tcW w:w="632" w:type="dxa"/>
          </w:tcPr>
          <w:p w14:paraId="4FC771AF" w14:textId="77777777" w:rsidR="00B00062" w:rsidRDefault="00000000">
            <w:pPr>
              <w:pStyle w:val="Compact"/>
              <w:jc w:val="right"/>
            </w:pPr>
            <w:r>
              <w:rPr>
                <w:rFonts w:ascii="Times New Roman" w:eastAsia="Times New Roman" w:hAnsi="Times New Roman" w:cs="Times New Roman"/>
                <w:sz w:val="22"/>
                <w:szCs w:val="22"/>
              </w:rPr>
              <w:t>2.77</w:t>
            </w:r>
          </w:p>
        </w:tc>
        <w:tc>
          <w:tcPr>
            <w:tcW w:w="1168" w:type="dxa"/>
            <w:gridSpan w:val="2"/>
          </w:tcPr>
          <w:p w14:paraId="316117CC" w14:textId="77777777" w:rsidR="00B00062" w:rsidRDefault="00000000">
            <w:pPr>
              <w:pStyle w:val="Compact"/>
              <w:jc w:val="right"/>
            </w:pPr>
            <w:r>
              <w:rPr>
                <w:rFonts w:ascii="Times New Roman" w:eastAsia="Times New Roman" w:hAnsi="Times New Roman" w:cs="Times New Roman"/>
                <w:b/>
                <w:bCs/>
                <w:sz w:val="22"/>
                <w:szCs w:val="22"/>
              </w:rPr>
              <w:t>3.09</w:t>
            </w:r>
          </w:p>
        </w:tc>
        <w:tc>
          <w:tcPr>
            <w:tcW w:w="792" w:type="dxa"/>
          </w:tcPr>
          <w:p w14:paraId="74DAC30D" w14:textId="77777777" w:rsidR="00B00062" w:rsidRDefault="00000000">
            <w:pPr>
              <w:pStyle w:val="Compact"/>
              <w:jc w:val="right"/>
            </w:pPr>
            <w:r>
              <w:rPr>
                <w:rFonts w:ascii="Times New Roman" w:eastAsia="Times New Roman" w:hAnsi="Times New Roman" w:cs="Times New Roman"/>
                <w:b/>
                <w:bCs/>
                <w:sz w:val="22"/>
                <w:szCs w:val="22"/>
              </w:rPr>
              <w:t>−0.36</w:t>
            </w:r>
          </w:p>
        </w:tc>
      </w:tr>
      <w:tr w:rsidR="00B00062" w14:paraId="2D5D729B" w14:textId="77777777" w:rsidTr="00BC27EA">
        <w:tc>
          <w:tcPr>
            <w:tcW w:w="1278" w:type="dxa"/>
          </w:tcPr>
          <w:p w14:paraId="627BA680" w14:textId="77777777" w:rsidR="00B00062" w:rsidRDefault="00000000">
            <w:pPr>
              <w:pStyle w:val="Compact"/>
            </w:pPr>
            <w:r>
              <w:rPr>
                <w:rFonts w:ascii="Times New Roman" w:eastAsia="Times New Roman" w:hAnsi="Times New Roman" w:cs="Times New Roman"/>
                <w:sz w:val="22"/>
                <w:szCs w:val="22"/>
              </w:rPr>
              <w:t>Sunity Devee</w:t>
            </w:r>
          </w:p>
        </w:tc>
        <w:tc>
          <w:tcPr>
            <w:tcW w:w="1080" w:type="dxa"/>
          </w:tcPr>
          <w:p w14:paraId="3CAF6B8B" w14:textId="77777777" w:rsidR="00B00062" w:rsidRDefault="00000000">
            <w:pPr>
              <w:pStyle w:val="Compact"/>
              <w:jc w:val="right"/>
            </w:pPr>
            <w:r>
              <w:rPr>
                <w:rFonts w:ascii="Times New Roman" w:eastAsia="Times New Roman" w:hAnsi="Times New Roman" w:cs="Times New Roman"/>
                <w:sz w:val="22"/>
                <w:szCs w:val="22"/>
              </w:rPr>
              <w:t>67,379 (~88K)</w:t>
            </w:r>
          </w:p>
        </w:tc>
        <w:tc>
          <w:tcPr>
            <w:tcW w:w="1042" w:type="dxa"/>
          </w:tcPr>
          <w:p w14:paraId="30BD94AE" w14:textId="77777777" w:rsidR="00B00062" w:rsidRDefault="00000000">
            <w:pPr>
              <w:pStyle w:val="Compact"/>
              <w:jc w:val="right"/>
            </w:pPr>
            <w:r>
              <w:rPr>
                <w:rFonts w:ascii="Times New Roman" w:eastAsia="Times New Roman" w:hAnsi="Times New Roman" w:cs="Times New Roman"/>
                <w:sz w:val="22"/>
                <w:szCs w:val="22"/>
              </w:rPr>
              <w:t>~13×</w:t>
            </w:r>
          </w:p>
        </w:tc>
        <w:tc>
          <w:tcPr>
            <w:tcW w:w="800" w:type="dxa"/>
          </w:tcPr>
          <w:p w14:paraId="73FDA13D" w14:textId="77777777" w:rsidR="00B00062" w:rsidRDefault="00000000">
            <w:pPr>
              <w:pStyle w:val="Compact"/>
              <w:jc w:val="right"/>
            </w:pPr>
            <w:r>
              <w:rPr>
                <w:rFonts w:ascii="Times New Roman" w:eastAsia="Times New Roman" w:hAnsi="Times New Roman" w:cs="Times New Roman"/>
                <w:sz w:val="22"/>
                <w:szCs w:val="22"/>
              </w:rPr>
              <w:t>1.03</w:t>
            </w:r>
          </w:p>
        </w:tc>
        <w:tc>
          <w:tcPr>
            <w:tcW w:w="800" w:type="dxa"/>
          </w:tcPr>
          <w:p w14:paraId="641F8CAE" w14:textId="77777777" w:rsidR="00B00062" w:rsidRDefault="00000000">
            <w:pPr>
              <w:pStyle w:val="Compact"/>
              <w:jc w:val="right"/>
            </w:pPr>
            <w:r>
              <w:rPr>
                <w:rFonts w:ascii="Times New Roman" w:eastAsia="Times New Roman" w:hAnsi="Times New Roman" w:cs="Times New Roman"/>
                <w:sz w:val="22"/>
                <w:szCs w:val="22"/>
              </w:rPr>
              <w:t>2.27</w:t>
            </w:r>
          </w:p>
        </w:tc>
        <w:tc>
          <w:tcPr>
            <w:tcW w:w="958" w:type="dxa"/>
          </w:tcPr>
          <w:p w14:paraId="2964E23A" w14:textId="77777777" w:rsidR="00B00062" w:rsidRDefault="00000000">
            <w:pPr>
              <w:pStyle w:val="Compact"/>
              <w:jc w:val="right"/>
            </w:pPr>
            <w:r>
              <w:rPr>
                <w:rFonts w:ascii="Times New Roman" w:eastAsia="Times New Roman" w:hAnsi="Times New Roman" w:cs="Times New Roman"/>
                <w:sz w:val="22"/>
                <w:szCs w:val="22"/>
              </w:rPr>
              <w:t>2.46</w:t>
            </w:r>
          </w:p>
        </w:tc>
        <w:tc>
          <w:tcPr>
            <w:tcW w:w="810" w:type="dxa"/>
          </w:tcPr>
          <w:p w14:paraId="1E479DF2" w14:textId="77777777" w:rsidR="00B00062" w:rsidRDefault="00000000">
            <w:pPr>
              <w:pStyle w:val="Compact"/>
              <w:jc w:val="right"/>
            </w:pPr>
            <w:r>
              <w:rPr>
                <w:rFonts w:ascii="Times New Roman" w:eastAsia="Times New Roman" w:hAnsi="Times New Roman" w:cs="Times New Roman"/>
                <w:sz w:val="22"/>
                <w:szCs w:val="22"/>
              </w:rPr>
              <w:t>2.55</w:t>
            </w:r>
          </w:p>
        </w:tc>
        <w:tc>
          <w:tcPr>
            <w:tcW w:w="632" w:type="dxa"/>
          </w:tcPr>
          <w:p w14:paraId="3C82FC58" w14:textId="77777777" w:rsidR="00B00062" w:rsidRDefault="00000000">
            <w:pPr>
              <w:pStyle w:val="Compact"/>
              <w:jc w:val="right"/>
            </w:pPr>
            <w:r>
              <w:rPr>
                <w:rFonts w:ascii="Times New Roman" w:eastAsia="Times New Roman" w:hAnsi="Times New Roman" w:cs="Times New Roman"/>
                <w:sz w:val="22"/>
                <w:szCs w:val="22"/>
              </w:rPr>
              <w:t>2.41</w:t>
            </w:r>
          </w:p>
        </w:tc>
        <w:tc>
          <w:tcPr>
            <w:tcW w:w="1168" w:type="dxa"/>
            <w:gridSpan w:val="2"/>
          </w:tcPr>
          <w:p w14:paraId="081794FD" w14:textId="77777777" w:rsidR="00B00062" w:rsidRDefault="00000000">
            <w:pPr>
              <w:pStyle w:val="Compact"/>
              <w:jc w:val="right"/>
            </w:pPr>
            <w:r>
              <w:rPr>
                <w:rFonts w:ascii="Times New Roman" w:eastAsia="Times New Roman" w:hAnsi="Times New Roman" w:cs="Times New Roman"/>
                <w:sz w:val="22"/>
                <w:szCs w:val="22"/>
              </w:rPr>
              <w:t>2.46</w:t>
            </w:r>
          </w:p>
        </w:tc>
        <w:tc>
          <w:tcPr>
            <w:tcW w:w="792" w:type="dxa"/>
          </w:tcPr>
          <w:p w14:paraId="0BBB594C" w14:textId="77777777" w:rsidR="00B00062" w:rsidRDefault="00000000">
            <w:pPr>
              <w:pStyle w:val="Compact"/>
              <w:jc w:val="right"/>
            </w:pPr>
            <w:r>
              <w:rPr>
                <w:rFonts w:ascii="Times New Roman" w:eastAsia="Times New Roman" w:hAnsi="Times New Roman" w:cs="Times New Roman"/>
                <w:sz w:val="22"/>
                <w:szCs w:val="22"/>
              </w:rPr>
              <w:t>+0.28</w:t>
            </w:r>
          </w:p>
        </w:tc>
      </w:tr>
      <w:tr w:rsidR="00B00062" w14:paraId="588F3E4D" w14:textId="77777777" w:rsidTr="00BC27EA">
        <w:tc>
          <w:tcPr>
            <w:tcW w:w="1278" w:type="dxa"/>
          </w:tcPr>
          <w:p w14:paraId="75026E69" w14:textId="77777777" w:rsidR="00B00062" w:rsidRDefault="00000000">
            <w:pPr>
              <w:pStyle w:val="Compact"/>
            </w:pPr>
            <w:r>
              <w:rPr>
                <w:rFonts w:ascii="Times New Roman" w:eastAsia="Times New Roman" w:hAnsi="Times New Roman" w:cs="Times New Roman"/>
                <w:sz w:val="22"/>
                <w:szCs w:val="22"/>
              </w:rPr>
              <w:t>Ebers</w:t>
            </w:r>
          </w:p>
        </w:tc>
        <w:tc>
          <w:tcPr>
            <w:tcW w:w="1080" w:type="dxa"/>
          </w:tcPr>
          <w:p w14:paraId="7952A4A2" w14:textId="77777777" w:rsidR="00B00062" w:rsidRDefault="00000000">
            <w:pPr>
              <w:pStyle w:val="Compact"/>
              <w:jc w:val="right"/>
            </w:pPr>
            <w:r>
              <w:rPr>
                <w:rFonts w:ascii="Times New Roman" w:eastAsia="Times New Roman" w:hAnsi="Times New Roman" w:cs="Times New Roman"/>
                <w:sz w:val="22"/>
                <w:szCs w:val="22"/>
              </w:rPr>
              <w:t>96,174 (~125K)</w:t>
            </w:r>
          </w:p>
        </w:tc>
        <w:tc>
          <w:tcPr>
            <w:tcW w:w="1042" w:type="dxa"/>
          </w:tcPr>
          <w:p w14:paraId="7282C9AB" w14:textId="77777777" w:rsidR="00B00062" w:rsidRDefault="00000000">
            <w:pPr>
              <w:pStyle w:val="Compact"/>
              <w:jc w:val="right"/>
            </w:pPr>
            <w:r>
              <w:rPr>
                <w:rFonts w:ascii="Times New Roman" w:eastAsia="Times New Roman" w:hAnsi="Times New Roman" w:cs="Times New Roman"/>
                <w:sz w:val="22"/>
                <w:szCs w:val="22"/>
              </w:rPr>
              <w:t>~17×</w:t>
            </w:r>
          </w:p>
        </w:tc>
        <w:tc>
          <w:tcPr>
            <w:tcW w:w="800" w:type="dxa"/>
          </w:tcPr>
          <w:p w14:paraId="1E7F97D7" w14:textId="77777777" w:rsidR="00B00062" w:rsidRDefault="00000000">
            <w:pPr>
              <w:pStyle w:val="Compact"/>
              <w:jc w:val="right"/>
            </w:pPr>
            <w:r>
              <w:rPr>
                <w:rFonts w:ascii="Times New Roman" w:eastAsia="Times New Roman" w:hAnsi="Times New Roman" w:cs="Times New Roman"/>
                <w:sz w:val="22"/>
                <w:szCs w:val="22"/>
              </w:rPr>
              <w:t>1.02</w:t>
            </w:r>
          </w:p>
        </w:tc>
        <w:tc>
          <w:tcPr>
            <w:tcW w:w="800" w:type="dxa"/>
          </w:tcPr>
          <w:p w14:paraId="1FF0CA2E" w14:textId="77777777" w:rsidR="00B00062" w:rsidRDefault="00000000">
            <w:pPr>
              <w:pStyle w:val="Compact"/>
              <w:jc w:val="right"/>
            </w:pPr>
            <w:r>
              <w:rPr>
                <w:rFonts w:ascii="Times New Roman" w:eastAsia="Times New Roman" w:hAnsi="Times New Roman" w:cs="Times New Roman"/>
                <w:sz w:val="22"/>
                <w:szCs w:val="22"/>
              </w:rPr>
              <w:t>1.54</w:t>
            </w:r>
          </w:p>
        </w:tc>
        <w:tc>
          <w:tcPr>
            <w:tcW w:w="958" w:type="dxa"/>
          </w:tcPr>
          <w:p w14:paraId="73890D97" w14:textId="77777777" w:rsidR="00B00062" w:rsidRDefault="00000000">
            <w:pPr>
              <w:pStyle w:val="Compact"/>
              <w:jc w:val="right"/>
            </w:pPr>
            <w:r>
              <w:rPr>
                <w:rFonts w:ascii="Times New Roman" w:eastAsia="Times New Roman" w:hAnsi="Times New Roman" w:cs="Times New Roman"/>
                <w:sz w:val="22"/>
                <w:szCs w:val="22"/>
              </w:rPr>
              <w:t>2.02</w:t>
            </w:r>
          </w:p>
        </w:tc>
        <w:tc>
          <w:tcPr>
            <w:tcW w:w="810" w:type="dxa"/>
          </w:tcPr>
          <w:p w14:paraId="6BDB539D" w14:textId="77777777" w:rsidR="00B00062" w:rsidRDefault="00000000">
            <w:pPr>
              <w:pStyle w:val="Compact"/>
              <w:jc w:val="right"/>
            </w:pPr>
            <w:r>
              <w:rPr>
                <w:rFonts w:ascii="Times New Roman" w:eastAsia="Times New Roman" w:hAnsi="Times New Roman" w:cs="Times New Roman"/>
                <w:sz w:val="22"/>
                <w:szCs w:val="22"/>
              </w:rPr>
              <w:t>2.18</w:t>
            </w:r>
          </w:p>
        </w:tc>
        <w:tc>
          <w:tcPr>
            <w:tcW w:w="632" w:type="dxa"/>
          </w:tcPr>
          <w:p w14:paraId="58238E51" w14:textId="77777777" w:rsidR="00B00062" w:rsidRDefault="00000000">
            <w:pPr>
              <w:pStyle w:val="Compact"/>
              <w:jc w:val="right"/>
            </w:pPr>
            <w:r>
              <w:rPr>
                <w:rFonts w:ascii="Times New Roman" w:eastAsia="Times New Roman" w:hAnsi="Times New Roman" w:cs="Times New Roman"/>
                <w:sz w:val="22"/>
                <w:szCs w:val="22"/>
              </w:rPr>
              <w:t>2.07</w:t>
            </w:r>
          </w:p>
        </w:tc>
        <w:tc>
          <w:tcPr>
            <w:tcW w:w="1168" w:type="dxa"/>
            <w:gridSpan w:val="2"/>
          </w:tcPr>
          <w:p w14:paraId="6717A2FF" w14:textId="77777777" w:rsidR="00B00062" w:rsidRDefault="00000000">
            <w:pPr>
              <w:pStyle w:val="Compact"/>
              <w:jc w:val="right"/>
            </w:pPr>
            <w:r>
              <w:rPr>
                <w:rFonts w:ascii="Times New Roman" w:eastAsia="Times New Roman" w:hAnsi="Times New Roman" w:cs="Times New Roman"/>
                <w:sz w:val="22"/>
                <w:szCs w:val="22"/>
              </w:rPr>
              <w:t>2.16</w:t>
            </w:r>
          </w:p>
        </w:tc>
        <w:tc>
          <w:tcPr>
            <w:tcW w:w="792" w:type="dxa"/>
          </w:tcPr>
          <w:p w14:paraId="10D50E38" w14:textId="77777777" w:rsidR="00B00062" w:rsidRDefault="00000000">
            <w:pPr>
              <w:pStyle w:val="Compact"/>
              <w:jc w:val="right"/>
            </w:pPr>
            <w:r>
              <w:rPr>
                <w:rFonts w:ascii="Times New Roman" w:eastAsia="Times New Roman" w:hAnsi="Times New Roman" w:cs="Times New Roman"/>
                <w:sz w:val="22"/>
                <w:szCs w:val="22"/>
              </w:rPr>
              <w:t>+0.64</w:t>
            </w:r>
          </w:p>
        </w:tc>
      </w:tr>
      <w:tr w:rsidR="00B00062" w14:paraId="5022CA80" w14:textId="77777777" w:rsidTr="00BC27EA">
        <w:tc>
          <w:tcPr>
            <w:tcW w:w="1278" w:type="dxa"/>
          </w:tcPr>
          <w:p w14:paraId="0A560683" w14:textId="77777777" w:rsidR="00B00062" w:rsidRDefault="00000000">
            <w:pPr>
              <w:pStyle w:val="Compact"/>
            </w:pPr>
            <w:r>
              <w:rPr>
                <w:rFonts w:ascii="Times New Roman" w:eastAsia="Times New Roman" w:hAnsi="Times New Roman" w:cs="Times New Roman"/>
                <w:sz w:val="22"/>
                <w:szCs w:val="22"/>
              </w:rPr>
              <w:lastRenderedPageBreak/>
              <w:t>Fukuzawa</w:t>
            </w:r>
          </w:p>
        </w:tc>
        <w:tc>
          <w:tcPr>
            <w:tcW w:w="1080" w:type="dxa"/>
          </w:tcPr>
          <w:p w14:paraId="214490B4" w14:textId="77777777" w:rsidR="00B00062" w:rsidRDefault="00000000">
            <w:pPr>
              <w:pStyle w:val="Compact"/>
              <w:jc w:val="right"/>
            </w:pPr>
            <w:r>
              <w:rPr>
                <w:rFonts w:ascii="Times New Roman" w:eastAsia="Times New Roman" w:hAnsi="Times New Roman" w:cs="Times New Roman"/>
                <w:sz w:val="22"/>
                <w:szCs w:val="22"/>
              </w:rPr>
              <w:t>139,088 (~181K)</w:t>
            </w:r>
          </w:p>
        </w:tc>
        <w:tc>
          <w:tcPr>
            <w:tcW w:w="1042" w:type="dxa"/>
          </w:tcPr>
          <w:p w14:paraId="5E701D4F" w14:textId="77777777" w:rsidR="00B00062" w:rsidRDefault="00000000">
            <w:pPr>
              <w:pStyle w:val="Compact"/>
              <w:jc w:val="right"/>
            </w:pPr>
            <w:r>
              <w:rPr>
                <w:rFonts w:ascii="Times New Roman" w:eastAsia="Times New Roman" w:hAnsi="Times New Roman" w:cs="Times New Roman"/>
                <w:sz w:val="22"/>
                <w:szCs w:val="22"/>
              </w:rPr>
              <w:t>~26×</w:t>
            </w:r>
          </w:p>
        </w:tc>
        <w:tc>
          <w:tcPr>
            <w:tcW w:w="800" w:type="dxa"/>
          </w:tcPr>
          <w:p w14:paraId="0E214A53" w14:textId="77777777" w:rsidR="00B00062" w:rsidRDefault="00000000">
            <w:pPr>
              <w:pStyle w:val="Compact"/>
              <w:jc w:val="right"/>
            </w:pPr>
            <w:r>
              <w:rPr>
                <w:rFonts w:ascii="Times New Roman" w:eastAsia="Times New Roman" w:hAnsi="Times New Roman" w:cs="Times New Roman"/>
                <w:sz w:val="22"/>
                <w:szCs w:val="22"/>
              </w:rPr>
              <w:t>1.67</w:t>
            </w:r>
          </w:p>
        </w:tc>
        <w:tc>
          <w:tcPr>
            <w:tcW w:w="800" w:type="dxa"/>
          </w:tcPr>
          <w:p w14:paraId="2E2D17D6" w14:textId="77777777" w:rsidR="00B00062" w:rsidRDefault="00000000">
            <w:pPr>
              <w:pStyle w:val="Compact"/>
              <w:jc w:val="right"/>
            </w:pPr>
            <w:r>
              <w:rPr>
                <w:rFonts w:ascii="Times New Roman" w:eastAsia="Times New Roman" w:hAnsi="Times New Roman" w:cs="Times New Roman"/>
                <w:sz w:val="22"/>
                <w:szCs w:val="22"/>
              </w:rPr>
              <w:t>2.35</w:t>
            </w:r>
          </w:p>
        </w:tc>
        <w:tc>
          <w:tcPr>
            <w:tcW w:w="958" w:type="dxa"/>
          </w:tcPr>
          <w:p w14:paraId="12F843BD" w14:textId="77777777" w:rsidR="00B00062" w:rsidRDefault="00000000">
            <w:pPr>
              <w:pStyle w:val="Compact"/>
              <w:jc w:val="right"/>
            </w:pPr>
            <w:r>
              <w:rPr>
                <w:rFonts w:ascii="Times New Roman" w:eastAsia="Times New Roman" w:hAnsi="Times New Roman" w:cs="Times New Roman"/>
                <w:sz w:val="22"/>
                <w:szCs w:val="22"/>
              </w:rPr>
              <w:t>2.67</w:t>
            </w:r>
          </w:p>
        </w:tc>
        <w:tc>
          <w:tcPr>
            <w:tcW w:w="810" w:type="dxa"/>
          </w:tcPr>
          <w:p w14:paraId="594B58B7" w14:textId="77777777" w:rsidR="00B00062" w:rsidRDefault="00000000">
            <w:pPr>
              <w:pStyle w:val="Compact"/>
              <w:jc w:val="right"/>
            </w:pPr>
            <w:r>
              <w:rPr>
                <w:rFonts w:ascii="Times New Roman" w:eastAsia="Times New Roman" w:hAnsi="Times New Roman" w:cs="Times New Roman"/>
                <w:sz w:val="22"/>
                <w:szCs w:val="22"/>
              </w:rPr>
              <w:t>2.74</w:t>
            </w:r>
          </w:p>
        </w:tc>
        <w:tc>
          <w:tcPr>
            <w:tcW w:w="632" w:type="dxa"/>
          </w:tcPr>
          <w:p w14:paraId="3A974104" w14:textId="77777777" w:rsidR="00B00062" w:rsidRDefault="00000000">
            <w:pPr>
              <w:pStyle w:val="Compact"/>
              <w:jc w:val="right"/>
            </w:pPr>
            <w:r>
              <w:rPr>
                <w:rFonts w:ascii="Times New Roman" w:eastAsia="Times New Roman" w:hAnsi="Times New Roman" w:cs="Times New Roman"/>
                <w:sz w:val="22"/>
                <w:szCs w:val="22"/>
              </w:rPr>
              <w:t>2.78</w:t>
            </w:r>
          </w:p>
        </w:tc>
        <w:tc>
          <w:tcPr>
            <w:tcW w:w="1168" w:type="dxa"/>
            <w:gridSpan w:val="2"/>
          </w:tcPr>
          <w:p w14:paraId="57A61CCE" w14:textId="77777777" w:rsidR="00B00062" w:rsidRDefault="00000000">
            <w:pPr>
              <w:pStyle w:val="Compact"/>
              <w:jc w:val="right"/>
            </w:pPr>
            <w:r>
              <w:rPr>
                <w:rFonts w:ascii="Times New Roman" w:eastAsia="Times New Roman" w:hAnsi="Times New Roman" w:cs="Times New Roman"/>
                <w:sz w:val="22"/>
                <w:szCs w:val="22"/>
              </w:rPr>
              <w:t>2.78</w:t>
            </w:r>
          </w:p>
        </w:tc>
        <w:tc>
          <w:tcPr>
            <w:tcW w:w="792" w:type="dxa"/>
          </w:tcPr>
          <w:p w14:paraId="1AABE953" w14:textId="77777777" w:rsidR="00B00062" w:rsidRDefault="00000000">
            <w:pPr>
              <w:pStyle w:val="Compact"/>
              <w:jc w:val="right"/>
            </w:pPr>
            <w:r>
              <w:rPr>
                <w:rFonts w:ascii="Times New Roman" w:eastAsia="Times New Roman" w:hAnsi="Times New Roman" w:cs="Times New Roman"/>
                <w:sz w:val="22"/>
                <w:szCs w:val="22"/>
              </w:rPr>
              <w:t>+0.39</w:t>
            </w:r>
          </w:p>
        </w:tc>
      </w:tr>
      <w:tr w:rsidR="00B00062" w14:paraId="3470E68E" w14:textId="77777777" w:rsidTr="00BC27EA">
        <w:tc>
          <w:tcPr>
            <w:tcW w:w="1278" w:type="dxa"/>
          </w:tcPr>
          <w:p w14:paraId="61BF76ED" w14:textId="77777777" w:rsidR="00B00062" w:rsidRDefault="00000000">
            <w:pPr>
              <w:pStyle w:val="Compact"/>
            </w:pPr>
            <w:r>
              <w:rPr>
                <w:rFonts w:ascii="Times New Roman" w:eastAsia="Times New Roman" w:hAnsi="Times New Roman" w:cs="Times New Roman"/>
                <w:sz w:val="22"/>
                <w:szCs w:val="22"/>
              </w:rPr>
              <w:t>Bernal Díaz</w:t>
            </w:r>
          </w:p>
        </w:tc>
        <w:tc>
          <w:tcPr>
            <w:tcW w:w="1080" w:type="dxa"/>
          </w:tcPr>
          <w:p w14:paraId="0942478E" w14:textId="77777777" w:rsidR="00B00062" w:rsidRDefault="00000000">
            <w:pPr>
              <w:pStyle w:val="Compact"/>
              <w:jc w:val="right"/>
            </w:pPr>
            <w:r>
              <w:rPr>
                <w:rFonts w:ascii="Times New Roman" w:eastAsia="Times New Roman" w:hAnsi="Times New Roman" w:cs="Times New Roman"/>
                <w:sz w:val="22"/>
                <w:szCs w:val="22"/>
              </w:rPr>
              <w:t>187,315 (~244K)</w:t>
            </w:r>
          </w:p>
        </w:tc>
        <w:tc>
          <w:tcPr>
            <w:tcW w:w="1042" w:type="dxa"/>
          </w:tcPr>
          <w:p w14:paraId="4EBFC3D0" w14:textId="77777777" w:rsidR="00B00062" w:rsidRDefault="00000000">
            <w:pPr>
              <w:pStyle w:val="Compact"/>
              <w:jc w:val="right"/>
            </w:pPr>
            <w:r>
              <w:rPr>
                <w:rFonts w:ascii="Times New Roman" w:eastAsia="Times New Roman" w:hAnsi="Times New Roman" w:cs="Times New Roman"/>
                <w:sz w:val="22"/>
                <w:szCs w:val="22"/>
              </w:rPr>
              <w:t>~33×</w:t>
            </w:r>
          </w:p>
        </w:tc>
        <w:tc>
          <w:tcPr>
            <w:tcW w:w="800" w:type="dxa"/>
          </w:tcPr>
          <w:p w14:paraId="2DC7E95E" w14:textId="77777777" w:rsidR="00B00062" w:rsidRDefault="00000000">
            <w:pPr>
              <w:pStyle w:val="Compact"/>
              <w:jc w:val="right"/>
            </w:pPr>
            <w:r>
              <w:rPr>
                <w:rFonts w:ascii="Times New Roman" w:eastAsia="Times New Roman" w:hAnsi="Times New Roman" w:cs="Times New Roman"/>
                <w:sz w:val="22"/>
                <w:szCs w:val="22"/>
              </w:rPr>
              <w:t>1.70</w:t>
            </w:r>
          </w:p>
        </w:tc>
        <w:tc>
          <w:tcPr>
            <w:tcW w:w="800" w:type="dxa"/>
          </w:tcPr>
          <w:p w14:paraId="695076B7" w14:textId="77777777" w:rsidR="00B00062" w:rsidRDefault="00000000">
            <w:pPr>
              <w:pStyle w:val="Compact"/>
              <w:jc w:val="right"/>
            </w:pPr>
            <w:r>
              <w:rPr>
                <w:rFonts w:ascii="Times New Roman" w:eastAsia="Times New Roman" w:hAnsi="Times New Roman" w:cs="Times New Roman"/>
                <w:sz w:val="22"/>
                <w:szCs w:val="22"/>
              </w:rPr>
              <w:t>2.27</w:t>
            </w:r>
          </w:p>
        </w:tc>
        <w:tc>
          <w:tcPr>
            <w:tcW w:w="958" w:type="dxa"/>
          </w:tcPr>
          <w:p w14:paraId="4EE733D4" w14:textId="77777777" w:rsidR="00B00062" w:rsidRDefault="00000000">
            <w:pPr>
              <w:pStyle w:val="Compact"/>
              <w:jc w:val="right"/>
            </w:pPr>
            <w:r>
              <w:rPr>
                <w:rFonts w:ascii="Times New Roman" w:eastAsia="Times New Roman" w:hAnsi="Times New Roman" w:cs="Times New Roman"/>
                <w:sz w:val="22"/>
                <w:szCs w:val="22"/>
              </w:rPr>
              <w:t>2.41</w:t>
            </w:r>
          </w:p>
        </w:tc>
        <w:tc>
          <w:tcPr>
            <w:tcW w:w="810" w:type="dxa"/>
          </w:tcPr>
          <w:p w14:paraId="16BC34B1" w14:textId="77777777" w:rsidR="00B00062" w:rsidRDefault="00000000">
            <w:pPr>
              <w:pStyle w:val="Compact"/>
              <w:jc w:val="right"/>
            </w:pPr>
            <w:r>
              <w:rPr>
                <w:rFonts w:ascii="Times New Roman" w:eastAsia="Times New Roman" w:hAnsi="Times New Roman" w:cs="Times New Roman"/>
                <w:sz w:val="22"/>
                <w:szCs w:val="22"/>
              </w:rPr>
              <w:t>2.55</w:t>
            </w:r>
          </w:p>
        </w:tc>
        <w:tc>
          <w:tcPr>
            <w:tcW w:w="632" w:type="dxa"/>
          </w:tcPr>
          <w:p w14:paraId="4D3E3AA0" w14:textId="77777777" w:rsidR="00B00062" w:rsidRDefault="00000000">
            <w:pPr>
              <w:pStyle w:val="Compact"/>
              <w:jc w:val="right"/>
            </w:pPr>
            <w:r>
              <w:rPr>
                <w:rFonts w:ascii="Times New Roman" w:eastAsia="Times New Roman" w:hAnsi="Times New Roman" w:cs="Times New Roman"/>
                <w:sz w:val="22"/>
                <w:szCs w:val="22"/>
              </w:rPr>
              <w:t>2.48</w:t>
            </w:r>
          </w:p>
        </w:tc>
        <w:tc>
          <w:tcPr>
            <w:tcW w:w="1168" w:type="dxa"/>
            <w:gridSpan w:val="2"/>
          </w:tcPr>
          <w:p w14:paraId="675BDB2C" w14:textId="77777777" w:rsidR="00B00062" w:rsidRDefault="00000000">
            <w:pPr>
              <w:pStyle w:val="Compact"/>
              <w:jc w:val="right"/>
            </w:pPr>
            <w:r>
              <w:rPr>
                <w:rFonts w:ascii="Times New Roman" w:eastAsia="Times New Roman" w:hAnsi="Times New Roman" w:cs="Times New Roman"/>
                <w:sz w:val="22"/>
                <w:szCs w:val="22"/>
              </w:rPr>
              <w:t>2.52</w:t>
            </w:r>
          </w:p>
        </w:tc>
        <w:tc>
          <w:tcPr>
            <w:tcW w:w="792" w:type="dxa"/>
          </w:tcPr>
          <w:p w14:paraId="49F41906" w14:textId="77777777" w:rsidR="00B00062" w:rsidRDefault="00000000">
            <w:pPr>
              <w:pStyle w:val="Compact"/>
              <w:jc w:val="right"/>
            </w:pPr>
            <w:r>
              <w:rPr>
                <w:rFonts w:ascii="Times New Roman" w:eastAsia="Times New Roman" w:hAnsi="Times New Roman" w:cs="Times New Roman"/>
                <w:sz w:val="22"/>
                <w:szCs w:val="22"/>
              </w:rPr>
              <w:t>+0.28</w:t>
            </w:r>
          </w:p>
        </w:tc>
      </w:tr>
      <w:tr w:rsidR="00B00062" w14:paraId="0F1F7CF7" w14:textId="77777777" w:rsidTr="00BC27EA">
        <w:tc>
          <w:tcPr>
            <w:tcW w:w="1278" w:type="dxa"/>
          </w:tcPr>
          <w:p w14:paraId="6A499439" w14:textId="77777777" w:rsidR="00B00062" w:rsidRDefault="00000000">
            <w:pPr>
              <w:pStyle w:val="Compact"/>
            </w:pPr>
            <w:r>
              <w:rPr>
                <w:rFonts w:ascii="Times New Roman" w:eastAsia="Times New Roman" w:hAnsi="Times New Roman" w:cs="Times New Roman"/>
                <w:sz w:val="22"/>
                <w:szCs w:val="22"/>
              </w:rPr>
              <w:t>Bābur</w:t>
            </w:r>
          </w:p>
        </w:tc>
        <w:tc>
          <w:tcPr>
            <w:tcW w:w="1080" w:type="dxa"/>
          </w:tcPr>
          <w:p w14:paraId="23C84938" w14:textId="77777777" w:rsidR="00B00062" w:rsidRDefault="00000000">
            <w:pPr>
              <w:pStyle w:val="Compact"/>
              <w:jc w:val="right"/>
            </w:pPr>
            <w:r>
              <w:rPr>
                <w:rFonts w:ascii="Times New Roman" w:eastAsia="Times New Roman" w:hAnsi="Times New Roman" w:cs="Times New Roman"/>
                <w:sz w:val="22"/>
                <w:szCs w:val="22"/>
              </w:rPr>
              <w:t>422,772 (~549K)</w:t>
            </w:r>
          </w:p>
        </w:tc>
        <w:tc>
          <w:tcPr>
            <w:tcW w:w="1042" w:type="dxa"/>
          </w:tcPr>
          <w:p w14:paraId="55AD9C25" w14:textId="77777777" w:rsidR="00B00062" w:rsidRDefault="00000000">
            <w:pPr>
              <w:pStyle w:val="Compact"/>
              <w:jc w:val="right"/>
            </w:pPr>
            <w:r>
              <w:rPr>
                <w:rFonts w:ascii="Times New Roman" w:eastAsia="Times New Roman" w:hAnsi="Times New Roman" w:cs="Times New Roman"/>
                <w:sz w:val="22"/>
                <w:szCs w:val="22"/>
              </w:rPr>
              <w:t>~79×</w:t>
            </w:r>
          </w:p>
        </w:tc>
        <w:tc>
          <w:tcPr>
            <w:tcW w:w="800" w:type="dxa"/>
          </w:tcPr>
          <w:p w14:paraId="004C1721" w14:textId="77777777" w:rsidR="00B00062" w:rsidRDefault="00000000">
            <w:pPr>
              <w:pStyle w:val="Compact"/>
              <w:jc w:val="right"/>
            </w:pPr>
            <w:r>
              <w:rPr>
                <w:rFonts w:ascii="Times New Roman" w:eastAsia="Times New Roman" w:hAnsi="Times New Roman" w:cs="Times New Roman"/>
                <w:sz w:val="22"/>
                <w:szCs w:val="22"/>
              </w:rPr>
              <w:t>1.76</w:t>
            </w:r>
          </w:p>
        </w:tc>
        <w:tc>
          <w:tcPr>
            <w:tcW w:w="800" w:type="dxa"/>
          </w:tcPr>
          <w:p w14:paraId="021FFEBF" w14:textId="77777777" w:rsidR="00B00062" w:rsidRDefault="00000000">
            <w:pPr>
              <w:pStyle w:val="Compact"/>
              <w:jc w:val="right"/>
            </w:pPr>
            <w:r>
              <w:rPr>
                <w:rFonts w:ascii="Times New Roman" w:eastAsia="Times New Roman" w:hAnsi="Times New Roman" w:cs="Times New Roman"/>
                <w:sz w:val="22"/>
                <w:szCs w:val="22"/>
              </w:rPr>
              <w:t>1.91</w:t>
            </w:r>
          </w:p>
        </w:tc>
        <w:tc>
          <w:tcPr>
            <w:tcW w:w="958" w:type="dxa"/>
          </w:tcPr>
          <w:p w14:paraId="207C89E1" w14:textId="77777777" w:rsidR="00B00062" w:rsidRDefault="00000000">
            <w:pPr>
              <w:pStyle w:val="Compact"/>
              <w:jc w:val="right"/>
            </w:pPr>
            <w:r>
              <w:rPr>
                <w:rFonts w:ascii="Times New Roman" w:eastAsia="Times New Roman" w:hAnsi="Times New Roman" w:cs="Times New Roman"/>
                <w:sz w:val="22"/>
                <w:szCs w:val="22"/>
              </w:rPr>
              <w:t>2.03</w:t>
            </w:r>
          </w:p>
        </w:tc>
        <w:tc>
          <w:tcPr>
            <w:tcW w:w="810" w:type="dxa"/>
          </w:tcPr>
          <w:p w14:paraId="64C25032" w14:textId="77777777" w:rsidR="00B00062" w:rsidRDefault="00000000">
            <w:pPr>
              <w:pStyle w:val="Compact"/>
              <w:jc w:val="right"/>
            </w:pPr>
            <w:r>
              <w:rPr>
                <w:rFonts w:ascii="Times New Roman" w:eastAsia="Times New Roman" w:hAnsi="Times New Roman" w:cs="Times New Roman"/>
                <w:sz w:val="22"/>
                <w:szCs w:val="22"/>
              </w:rPr>
              <w:t>2.05</w:t>
            </w:r>
          </w:p>
        </w:tc>
        <w:tc>
          <w:tcPr>
            <w:tcW w:w="632" w:type="dxa"/>
          </w:tcPr>
          <w:p w14:paraId="0D8B7575" w14:textId="77777777" w:rsidR="00B00062" w:rsidRDefault="00000000">
            <w:pPr>
              <w:pStyle w:val="Compact"/>
              <w:jc w:val="right"/>
            </w:pPr>
            <w:r>
              <w:rPr>
                <w:rFonts w:ascii="Times New Roman" w:eastAsia="Times New Roman" w:hAnsi="Times New Roman" w:cs="Times New Roman"/>
                <w:sz w:val="22"/>
                <w:szCs w:val="22"/>
              </w:rPr>
              <w:t>2.01</w:t>
            </w:r>
          </w:p>
        </w:tc>
        <w:tc>
          <w:tcPr>
            <w:tcW w:w="1168" w:type="dxa"/>
            <w:gridSpan w:val="2"/>
          </w:tcPr>
          <w:p w14:paraId="3A25B8DC" w14:textId="77777777" w:rsidR="00B00062" w:rsidRDefault="00000000">
            <w:pPr>
              <w:pStyle w:val="Compact"/>
              <w:jc w:val="right"/>
            </w:pPr>
            <w:r>
              <w:rPr>
                <w:rFonts w:ascii="Times New Roman" w:eastAsia="Times New Roman" w:hAnsi="Times New Roman" w:cs="Times New Roman"/>
                <w:sz w:val="22"/>
                <w:szCs w:val="22"/>
              </w:rPr>
              <w:t>-</w:t>
            </w:r>
          </w:p>
        </w:tc>
        <w:tc>
          <w:tcPr>
            <w:tcW w:w="792" w:type="dxa"/>
          </w:tcPr>
          <w:p w14:paraId="5431A1F8" w14:textId="77777777" w:rsidR="00B00062" w:rsidRDefault="00000000">
            <w:pPr>
              <w:pStyle w:val="Compact"/>
              <w:jc w:val="right"/>
            </w:pPr>
            <w:r>
              <w:rPr>
                <w:rFonts w:ascii="Times New Roman" w:eastAsia="Times New Roman" w:hAnsi="Times New Roman" w:cs="Times New Roman"/>
                <w:sz w:val="22"/>
                <w:szCs w:val="22"/>
              </w:rPr>
              <w:t>+0.14</w:t>
            </w:r>
          </w:p>
        </w:tc>
      </w:tr>
      <w:tr w:rsidR="00B00062" w14:paraId="24FE863E" w14:textId="77777777" w:rsidTr="00BC27EA">
        <w:tc>
          <w:tcPr>
            <w:tcW w:w="1278" w:type="dxa"/>
          </w:tcPr>
          <w:p w14:paraId="4609C95A" w14:textId="77777777" w:rsidR="00B00062" w:rsidRDefault="00000000">
            <w:pPr>
              <w:pStyle w:val="Compact"/>
            </w:pPr>
            <w:r>
              <w:rPr>
                <w:rFonts w:ascii="Times New Roman" w:eastAsia="Times New Roman" w:hAnsi="Times New Roman" w:cs="Times New Roman"/>
                <w:sz w:val="22"/>
                <w:szCs w:val="22"/>
              </w:rPr>
              <w:t>Seacole</w:t>
            </w:r>
          </w:p>
        </w:tc>
        <w:tc>
          <w:tcPr>
            <w:tcW w:w="1080" w:type="dxa"/>
          </w:tcPr>
          <w:p w14:paraId="007E4F53" w14:textId="77777777" w:rsidR="00B00062" w:rsidRDefault="00000000">
            <w:pPr>
              <w:pStyle w:val="Compact"/>
              <w:jc w:val="right"/>
            </w:pPr>
            <w:r>
              <w:rPr>
                <w:rFonts w:ascii="Times New Roman" w:eastAsia="Times New Roman" w:hAnsi="Times New Roman" w:cs="Times New Roman"/>
                <w:sz w:val="22"/>
                <w:szCs w:val="22"/>
              </w:rPr>
              <w:t>62,467 (~81K)</w:t>
            </w:r>
          </w:p>
        </w:tc>
        <w:tc>
          <w:tcPr>
            <w:tcW w:w="1042" w:type="dxa"/>
          </w:tcPr>
          <w:p w14:paraId="08B5DD86" w14:textId="77777777" w:rsidR="00B00062" w:rsidRDefault="00000000">
            <w:pPr>
              <w:pStyle w:val="Compact"/>
              <w:jc w:val="right"/>
            </w:pPr>
            <w:r>
              <w:rPr>
                <w:rFonts w:ascii="Times New Roman" w:eastAsia="Times New Roman" w:hAnsi="Times New Roman" w:cs="Times New Roman"/>
                <w:sz w:val="22"/>
                <w:szCs w:val="22"/>
              </w:rPr>
              <w:t>~12×</w:t>
            </w:r>
          </w:p>
        </w:tc>
        <w:tc>
          <w:tcPr>
            <w:tcW w:w="800" w:type="dxa"/>
          </w:tcPr>
          <w:p w14:paraId="44002443" w14:textId="77777777" w:rsidR="00B00062" w:rsidRDefault="00000000">
            <w:pPr>
              <w:pStyle w:val="Compact"/>
              <w:jc w:val="right"/>
            </w:pPr>
            <w:r>
              <w:rPr>
                <w:rFonts w:ascii="Times New Roman" w:eastAsia="Times New Roman" w:hAnsi="Times New Roman" w:cs="Times New Roman"/>
                <w:sz w:val="22"/>
                <w:szCs w:val="22"/>
              </w:rPr>
              <w:t>1.77</w:t>
            </w:r>
          </w:p>
        </w:tc>
        <w:tc>
          <w:tcPr>
            <w:tcW w:w="800" w:type="dxa"/>
          </w:tcPr>
          <w:p w14:paraId="547C07BA" w14:textId="77777777" w:rsidR="00B00062" w:rsidRDefault="00000000">
            <w:pPr>
              <w:pStyle w:val="Compact"/>
              <w:jc w:val="right"/>
            </w:pPr>
            <w:r>
              <w:rPr>
                <w:rFonts w:ascii="Times New Roman" w:eastAsia="Times New Roman" w:hAnsi="Times New Roman" w:cs="Times New Roman"/>
                <w:sz w:val="22"/>
                <w:szCs w:val="22"/>
              </w:rPr>
              <w:t>2.48</w:t>
            </w:r>
          </w:p>
        </w:tc>
        <w:tc>
          <w:tcPr>
            <w:tcW w:w="958" w:type="dxa"/>
          </w:tcPr>
          <w:p w14:paraId="35414396" w14:textId="77777777" w:rsidR="00B00062" w:rsidRDefault="00000000">
            <w:pPr>
              <w:pStyle w:val="Compact"/>
              <w:jc w:val="right"/>
            </w:pPr>
            <w:r>
              <w:rPr>
                <w:rFonts w:ascii="Times New Roman" w:eastAsia="Times New Roman" w:hAnsi="Times New Roman" w:cs="Times New Roman"/>
                <w:sz w:val="22"/>
                <w:szCs w:val="22"/>
              </w:rPr>
              <w:t>2.63</w:t>
            </w:r>
          </w:p>
        </w:tc>
        <w:tc>
          <w:tcPr>
            <w:tcW w:w="810" w:type="dxa"/>
          </w:tcPr>
          <w:p w14:paraId="23CAA33E" w14:textId="77777777" w:rsidR="00B00062" w:rsidRDefault="00000000">
            <w:pPr>
              <w:pStyle w:val="Compact"/>
              <w:jc w:val="right"/>
            </w:pPr>
            <w:r>
              <w:rPr>
                <w:rFonts w:ascii="Times New Roman" w:eastAsia="Times New Roman" w:hAnsi="Times New Roman" w:cs="Times New Roman"/>
                <w:sz w:val="22"/>
                <w:szCs w:val="22"/>
              </w:rPr>
              <w:t>2.83</w:t>
            </w:r>
          </w:p>
        </w:tc>
        <w:tc>
          <w:tcPr>
            <w:tcW w:w="632" w:type="dxa"/>
          </w:tcPr>
          <w:p w14:paraId="2FE53B85" w14:textId="77777777" w:rsidR="00B00062" w:rsidRDefault="00000000">
            <w:pPr>
              <w:pStyle w:val="Compact"/>
              <w:jc w:val="right"/>
            </w:pPr>
            <w:r>
              <w:rPr>
                <w:rFonts w:ascii="Times New Roman" w:eastAsia="Times New Roman" w:hAnsi="Times New Roman" w:cs="Times New Roman"/>
                <w:sz w:val="22"/>
                <w:szCs w:val="22"/>
              </w:rPr>
              <w:t>2.59</w:t>
            </w:r>
          </w:p>
        </w:tc>
        <w:tc>
          <w:tcPr>
            <w:tcW w:w="1168" w:type="dxa"/>
            <w:gridSpan w:val="2"/>
          </w:tcPr>
          <w:p w14:paraId="0829276D" w14:textId="77777777" w:rsidR="00B00062" w:rsidRDefault="00000000">
            <w:pPr>
              <w:pStyle w:val="Compact"/>
              <w:jc w:val="right"/>
            </w:pPr>
            <w:r>
              <w:rPr>
                <w:rFonts w:ascii="Times New Roman" w:eastAsia="Times New Roman" w:hAnsi="Times New Roman" w:cs="Times New Roman"/>
                <w:sz w:val="22"/>
                <w:szCs w:val="22"/>
              </w:rPr>
              <w:t>2.73</w:t>
            </w:r>
          </w:p>
        </w:tc>
        <w:tc>
          <w:tcPr>
            <w:tcW w:w="792" w:type="dxa"/>
          </w:tcPr>
          <w:p w14:paraId="2DDA265D" w14:textId="77777777" w:rsidR="00B00062" w:rsidRDefault="00000000">
            <w:pPr>
              <w:pStyle w:val="Compact"/>
              <w:jc w:val="right"/>
            </w:pPr>
            <w:r>
              <w:rPr>
                <w:rFonts w:ascii="Times New Roman" w:eastAsia="Times New Roman" w:hAnsi="Times New Roman" w:cs="Times New Roman"/>
                <w:sz w:val="22"/>
                <w:szCs w:val="22"/>
              </w:rPr>
              <w:t>+0.35</w:t>
            </w:r>
          </w:p>
        </w:tc>
      </w:tr>
      <w:tr w:rsidR="00B00062" w14:paraId="5396AC06" w14:textId="77777777" w:rsidTr="00BC27EA">
        <w:tc>
          <w:tcPr>
            <w:tcW w:w="1278" w:type="dxa"/>
          </w:tcPr>
          <w:p w14:paraId="5370C4CD" w14:textId="77777777" w:rsidR="00B00062" w:rsidRDefault="00000000">
            <w:pPr>
              <w:pStyle w:val="Compact"/>
            </w:pPr>
            <w:r>
              <w:rPr>
                <w:rFonts w:ascii="Times New Roman" w:eastAsia="Times New Roman" w:hAnsi="Times New Roman" w:cs="Times New Roman"/>
                <w:sz w:val="22"/>
                <w:szCs w:val="22"/>
              </w:rPr>
              <w:t>Keckley</w:t>
            </w:r>
          </w:p>
        </w:tc>
        <w:tc>
          <w:tcPr>
            <w:tcW w:w="1080" w:type="dxa"/>
          </w:tcPr>
          <w:p w14:paraId="283AC2DE" w14:textId="77777777" w:rsidR="00B00062" w:rsidRDefault="00000000">
            <w:pPr>
              <w:pStyle w:val="Compact"/>
              <w:jc w:val="right"/>
            </w:pPr>
            <w:r>
              <w:rPr>
                <w:rFonts w:ascii="Times New Roman" w:eastAsia="Times New Roman" w:hAnsi="Times New Roman" w:cs="Times New Roman"/>
                <w:sz w:val="22"/>
                <w:szCs w:val="22"/>
              </w:rPr>
              <w:t>58,742 (~76K)</w:t>
            </w:r>
          </w:p>
        </w:tc>
        <w:tc>
          <w:tcPr>
            <w:tcW w:w="1042" w:type="dxa"/>
          </w:tcPr>
          <w:p w14:paraId="715282AE" w14:textId="77777777" w:rsidR="00B00062" w:rsidRDefault="00000000">
            <w:pPr>
              <w:pStyle w:val="Compact"/>
              <w:jc w:val="right"/>
            </w:pPr>
            <w:r>
              <w:rPr>
                <w:rFonts w:ascii="Times New Roman" w:eastAsia="Times New Roman" w:hAnsi="Times New Roman" w:cs="Times New Roman"/>
                <w:sz w:val="22"/>
                <w:szCs w:val="22"/>
              </w:rPr>
              <w:t>~11×</w:t>
            </w:r>
          </w:p>
        </w:tc>
        <w:tc>
          <w:tcPr>
            <w:tcW w:w="800" w:type="dxa"/>
          </w:tcPr>
          <w:p w14:paraId="056C4AB8" w14:textId="77777777" w:rsidR="00B00062" w:rsidRDefault="00000000">
            <w:pPr>
              <w:pStyle w:val="Compact"/>
              <w:jc w:val="right"/>
            </w:pPr>
            <w:r>
              <w:rPr>
                <w:rFonts w:ascii="Times New Roman" w:eastAsia="Times New Roman" w:hAnsi="Times New Roman" w:cs="Times New Roman"/>
                <w:sz w:val="22"/>
                <w:szCs w:val="22"/>
              </w:rPr>
              <w:t>1.84</w:t>
            </w:r>
          </w:p>
        </w:tc>
        <w:tc>
          <w:tcPr>
            <w:tcW w:w="800" w:type="dxa"/>
          </w:tcPr>
          <w:p w14:paraId="267B31EA" w14:textId="77777777" w:rsidR="00B00062" w:rsidRDefault="00000000">
            <w:pPr>
              <w:pStyle w:val="Compact"/>
              <w:jc w:val="right"/>
            </w:pPr>
            <w:r>
              <w:rPr>
                <w:rFonts w:ascii="Times New Roman" w:eastAsia="Times New Roman" w:hAnsi="Times New Roman" w:cs="Times New Roman"/>
                <w:sz w:val="22"/>
                <w:szCs w:val="22"/>
              </w:rPr>
              <w:t>2.43</w:t>
            </w:r>
          </w:p>
        </w:tc>
        <w:tc>
          <w:tcPr>
            <w:tcW w:w="958" w:type="dxa"/>
          </w:tcPr>
          <w:p w14:paraId="5F3692E8" w14:textId="77777777" w:rsidR="00B00062" w:rsidRDefault="00000000">
            <w:pPr>
              <w:pStyle w:val="Compact"/>
              <w:jc w:val="right"/>
            </w:pPr>
            <w:r>
              <w:rPr>
                <w:rFonts w:ascii="Times New Roman" w:eastAsia="Times New Roman" w:hAnsi="Times New Roman" w:cs="Times New Roman"/>
                <w:sz w:val="22"/>
                <w:szCs w:val="22"/>
              </w:rPr>
              <w:t>2.39</w:t>
            </w:r>
          </w:p>
        </w:tc>
        <w:tc>
          <w:tcPr>
            <w:tcW w:w="810" w:type="dxa"/>
          </w:tcPr>
          <w:p w14:paraId="4BAEB143" w14:textId="77777777" w:rsidR="00B00062" w:rsidRDefault="00000000">
            <w:pPr>
              <w:pStyle w:val="Compact"/>
              <w:jc w:val="right"/>
            </w:pPr>
            <w:r>
              <w:rPr>
                <w:rFonts w:ascii="Times New Roman" w:eastAsia="Times New Roman" w:hAnsi="Times New Roman" w:cs="Times New Roman"/>
                <w:sz w:val="22"/>
                <w:szCs w:val="22"/>
              </w:rPr>
              <w:t>2.50</w:t>
            </w:r>
          </w:p>
        </w:tc>
        <w:tc>
          <w:tcPr>
            <w:tcW w:w="632" w:type="dxa"/>
          </w:tcPr>
          <w:p w14:paraId="07D32F29" w14:textId="77777777" w:rsidR="00B00062" w:rsidRDefault="00000000">
            <w:pPr>
              <w:pStyle w:val="Compact"/>
              <w:jc w:val="right"/>
            </w:pPr>
            <w:r>
              <w:rPr>
                <w:rFonts w:ascii="Times New Roman" w:eastAsia="Times New Roman" w:hAnsi="Times New Roman" w:cs="Times New Roman"/>
                <w:sz w:val="22"/>
                <w:szCs w:val="22"/>
              </w:rPr>
              <w:t>2.44</w:t>
            </w:r>
          </w:p>
        </w:tc>
        <w:tc>
          <w:tcPr>
            <w:tcW w:w="1168" w:type="dxa"/>
            <w:gridSpan w:val="2"/>
          </w:tcPr>
          <w:p w14:paraId="4BC4E6E0" w14:textId="77777777" w:rsidR="00B00062" w:rsidRDefault="00000000">
            <w:pPr>
              <w:pStyle w:val="Compact"/>
              <w:jc w:val="right"/>
            </w:pPr>
            <w:r>
              <w:rPr>
                <w:rFonts w:ascii="Times New Roman" w:eastAsia="Times New Roman" w:hAnsi="Times New Roman" w:cs="Times New Roman"/>
                <w:sz w:val="22"/>
                <w:szCs w:val="22"/>
              </w:rPr>
              <w:t>2.49</w:t>
            </w:r>
          </w:p>
        </w:tc>
        <w:tc>
          <w:tcPr>
            <w:tcW w:w="792" w:type="dxa"/>
          </w:tcPr>
          <w:p w14:paraId="5BD9F4F1" w14:textId="77777777" w:rsidR="00B00062" w:rsidRDefault="00000000">
            <w:pPr>
              <w:pStyle w:val="Compact"/>
              <w:jc w:val="right"/>
            </w:pPr>
            <w:r>
              <w:rPr>
                <w:rFonts w:ascii="Times New Roman" w:eastAsia="Times New Roman" w:hAnsi="Times New Roman" w:cs="Times New Roman"/>
                <w:sz w:val="22"/>
                <w:szCs w:val="22"/>
              </w:rPr>
              <w:t>+0.07</w:t>
            </w:r>
          </w:p>
        </w:tc>
      </w:tr>
      <w:tr w:rsidR="00B00062" w14:paraId="3203E321" w14:textId="77777777" w:rsidTr="00BC27EA">
        <w:tc>
          <w:tcPr>
            <w:tcW w:w="1278" w:type="dxa"/>
          </w:tcPr>
          <w:p w14:paraId="5652404A" w14:textId="77777777" w:rsidR="00B00062" w:rsidRDefault="00000000">
            <w:pPr>
              <w:pStyle w:val="Compact"/>
            </w:pPr>
            <w:r>
              <w:rPr>
                <w:rFonts w:ascii="Times New Roman" w:eastAsia="Times New Roman" w:hAnsi="Times New Roman" w:cs="Times New Roman"/>
                <w:sz w:val="22"/>
                <w:szCs w:val="22"/>
              </w:rPr>
              <w:t>Yung Wing</w:t>
            </w:r>
          </w:p>
        </w:tc>
        <w:tc>
          <w:tcPr>
            <w:tcW w:w="1080" w:type="dxa"/>
          </w:tcPr>
          <w:p w14:paraId="2C79361E" w14:textId="77777777" w:rsidR="00B00062" w:rsidRDefault="00000000">
            <w:pPr>
              <w:pStyle w:val="Compact"/>
              <w:jc w:val="right"/>
            </w:pPr>
            <w:r>
              <w:rPr>
                <w:rFonts w:ascii="Times New Roman" w:eastAsia="Times New Roman" w:hAnsi="Times New Roman" w:cs="Times New Roman"/>
                <w:sz w:val="22"/>
                <w:szCs w:val="22"/>
              </w:rPr>
              <w:t>66,459 (~86K)</w:t>
            </w:r>
          </w:p>
        </w:tc>
        <w:tc>
          <w:tcPr>
            <w:tcW w:w="1042" w:type="dxa"/>
          </w:tcPr>
          <w:p w14:paraId="411DF191" w14:textId="77777777" w:rsidR="00B00062" w:rsidRDefault="00000000">
            <w:pPr>
              <w:pStyle w:val="Compact"/>
              <w:jc w:val="right"/>
            </w:pPr>
            <w:r>
              <w:rPr>
                <w:rFonts w:ascii="Times New Roman" w:eastAsia="Times New Roman" w:hAnsi="Times New Roman" w:cs="Times New Roman"/>
                <w:sz w:val="22"/>
                <w:szCs w:val="22"/>
              </w:rPr>
              <w:t>~13×</w:t>
            </w:r>
          </w:p>
        </w:tc>
        <w:tc>
          <w:tcPr>
            <w:tcW w:w="800" w:type="dxa"/>
          </w:tcPr>
          <w:p w14:paraId="34C92B42" w14:textId="77777777" w:rsidR="00B00062" w:rsidRDefault="00000000">
            <w:pPr>
              <w:pStyle w:val="Compact"/>
              <w:jc w:val="right"/>
            </w:pPr>
            <w:r>
              <w:rPr>
                <w:rFonts w:ascii="Times New Roman" w:eastAsia="Times New Roman" w:hAnsi="Times New Roman" w:cs="Times New Roman"/>
                <w:sz w:val="22"/>
                <w:szCs w:val="22"/>
              </w:rPr>
              <w:t>1.88</w:t>
            </w:r>
          </w:p>
        </w:tc>
        <w:tc>
          <w:tcPr>
            <w:tcW w:w="800" w:type="dxa"/>
          </w:tcPr>
          <w:p w14:paraId="248D45D1" w14:textId="77777777" w:rsidR="00B00062" w:rsidRDefault="00000000">
            <w:pPr>
              <w:pStyle w:val="Compact"/>
              <w:jc w:val="right"/>
            </w:pPr>
            <w:r>
              <w:rPr>
                <w:rFonts w:ascii="Times New Roman" w:eastAsia="Times New Roman" w:hAnsi="Times New Roman" w:cs="Times New Roman"/>
                <w:sz w:val="22"/>
                <w:szCs w:val="22"/>
              </w:rPr>
              <w:t>2.22</w:t>
            </w:r>
          </w:p>
        </w:tc>
        <w:tc>
          <w:tcPr>
            <w:tcW w:w="958" w:type="dxa"/>
          </w:tcPr>
          <w:p w14:paraId="5ABC174D" w14:textId="77777777" w:rsidR="00B00062" w:rsidRDefault="00000000">
            <w:pPr>
              <w:pStyle w:val="Compact"/>
              <w:jc w:val="right"/>
            </w:pPr>
            <w:r>
              <w:rPr>
                <w:rFonts w:ascii="Times New Roman" w:eastAsia="Times New Roman" w:hAnsi="Times New Roman" w:cs="Times New Roman"/>
                <w:sz w:val="22"/>
                <w:szCs w:val="22"/>
              </w:rPr>
              <w:t>2.13</w:t>
            </w:r>
          </w:p>
        </w:tc>
        <w:tc>
          <w:tcPr>
            <w:tcW w:w="810" w:type="dxa"/>
          </w:tcPr>
          <w:p w14:paraId="7CD6BD89" w14:textId="77777777" w:rsidR="00B00062" w:rsidRDefault="00000000">
            <w:pPr>
              <w:pStyle w:val="Compact"/>
              <w:jc w:val="right"/>
            </w:pPr>
            <w:r>
              <w:rPr>
                <w:rFonts w:ascii="Times New Roman" w:eastAsia="Times New Roman" w:hAnsi="Times New Roman" w:cs="Times New Roman"/>
                <w:sz w:val="22"/>
                <w:szCs w:val="22"/>
              </w:rPr>
              <w:t>2.42</w:t>
            </w:r>
          </w:p>
        </w:tc>
        <w:tc>
          <w:tcPr>
            <w:tcW w:w="632" w:type="dxa"/>
          </w:tcPr>
          <w:p w14:paraId="5532256F" w14:textId="77777777" w:rsidR="00B00062" w:rsidRDefault="00000000">
            <w:pPr>
              <w:pStyle w:val="Compact"/>
              <w:jc w:val="right"/>
            </w:pPr>
            <w:r>
              <w:rPr>
                <w:rFonts w:ascii="Times New Roman" w:eastAsia="Times New Roman" w:hAnsi="Times New Roman" w:cs="Times New Roman"/>
                <w:sz w:val="22"/>
                <w:szCs w:val="22"/>
              </w:rPr>
              <w:t>2.40</w:t>
            </w:r>
          </w:p>
        </w:tc>
        <w:tc>
          <w:tcPr>
            <w:tcW w:w="1168" w:type="dxa"/>
            <w:gridSpan w:val="2"/>
          </w:tcPr>
          <w:p w14:paraId="7FD2E61E" w14:textId="77777777" w:rsidR="00B00062" w:rsidRDefault="00000000">
            <w:pPr>
              <w:pStyle w:val="Compact"/>
              <w:jc w:val="right"/>
            </w:pPr>
            <w:r>
              <w:rPr>
                <w:rFonts w:ascii="Times New Roman" w:eastAsia="Times New Roman" w:hAnsi="Times New Roman" w:cs="Times New Roman"/>
                <w:sz w:val="22"/>
                <w:szCs w:val="22"/>
              </w:rPr>
              <w:t>2.50</w:t>
            </w:r>
          </w:p>
        </w:tc>
        <w:tc>
          <w:tcPr>
            <w:tcW w:w="792" w:type="dxa"/>
          </w:tcPr>
          <w:p w14:paraId="58D30216" w14:textId="77777777" w:rsidR="00B00062" w:rsidRDefault="00000000">
            <w:pPr>
              <w:pStyle w:val="Compact"/>
              <w:jc w:val="right"/>
            </w:pPr>
            <w:r>
              <w:rPr>
                <w:rFonts w:ascii="Times New Roman" w:eastAsia="Times New Roman" w:hAnsi="Times New Roman" w:cs="Times New Roman"/>
                <w:sz w:val="22"/>
                <w:szCs w:val="22"/>
              </w:rPr>
              <w:t>+0.20</w:t>
            </w:r>
          </w:p>
        </w:tc>
      </w:tr>
      <w:tr w:rsidR="00B00062" w14:paraId="3BDE65EA" w14:textId="77777777" w:rsidTr="00BC27EA">
        <w:tc>
          <w:tcPr>
            <w:tcW w:w="1278" w:type="dxa"/>
          </w:tcPr>
          <w:p w14:paraId="5A2D3A5C" w14:textId="77777777" w:rsidR="00B00062" w:rsidRDefault="00000000">
            <w:pPr>
              <w:pStyle w:val="Compact"/>
            </w:pPr>
            <w:r>
              <w:rPr>
                <w:rFonts w:ascii="Times New Roman" w:eastAsia="Times New Roman" w:hAnsi="Times New Roman" w:cs="Times New Roman"/>
                <w:b/>
                <w:bCs/>
                <w:sz w:val="22"/>
                <w:szCs w:val="22"/>
              </w:rPr>
              <w:t>Mean</w:t>
            </w:r>
          </w:p>
        </w:tc>
        <w:tc>
          <w:tcPr>
            <w:tcW w:w="1080" w:type="dxa"/>
          </w:tcPr>
          <w:p w14:paraId="1424BF4E" w14:textId="77777777" w:rsidR="00B00062" w:rsidRDefault="00B00062">
            <w:pPr>
              <w:pStyle w:val="Compact"/>
            </w:pPr>
          </w:p>
        </w:tc>
        <w:tc>
          <w:tcPr>
            <w:tcW w:w="1042" w:type="dxa"/>
          </w:tcPr>
          <w:p w14:paraId="60CBCBAE" w14:textId="77777777" w:rsidR="00B00062" w:rsidRDefault="00000000">
            <w:pPr>
              <w:pStyle w:val="Compact"/>
              <w:jc w:val="right"/>
            </w:pPr>
            <w:r>
              <w:rPr>
                <w:rFonts w:ascii="Times New Roman" w:eastAsia="Times New Roman" w:hAnsi="Times New Roman" w:cs="Times New Roman"/>
                <w:b/>
                <w:bCs/>
                <w:sz w:val="22"/>
                <w:szCs w:val="22"/>
              </w:rPr>
              <w:t>~25×</w:t>
            </w:r>
          </w:p>
        </w:tc>
        <w:tc>
          <w:tcPr>
            <w:tcW w:w="800" w:type="dxa"/>
          </w:tcPr>
          <w:p w14:paraId="0551C2D5" w14:textId="77777777" w:rsidR="00B00062" w:rsidRDefault="00000000">
            <w:pPr>
              <w:pStyle w:val="Compact"/>
              <w:jc w:val="right"/>
            </w:pPr>
            <w:r>
              <w:rPr>
                <w:rFonts w:ascii="Times New Roman" w:eastAsia="Times New Roman" w:hAnsi="Times New Roman" w:cs="Times New Roman"/>
                <w:b/>
                <w:bCs/>
                <w:sz w:val="22"/>
                <w:szCs w:val="22"/>
              </w:rPr>
              <w:t>1.52</w:t>
            </w:r>
          </w:p>
        </w:tc>
        <w:tc>
          <w:tcPr>
            <w:tcW w:w="800" w:type="dxa"/>
          </w:tcPr>
          <w:p w14:paraId="2CAC1915" w14:textId="77777777" w:rsidR="00B00062" w:rsidRDefault="00000000">
            <w:pPr>
              <w:pStyle w:val="Compact"/>
              <w:jc w:val="right"/>
            </w:pPr>
            <w:r>
              <w:rPr>
                <w:rFonts w:ascii="Times New Roman" w:eastAsia="Times New Roman" w:hAnsi="Times New Roman" w:cs="Times New Roman"/>
                <w:b/>
                <w:bCs/>
                <w:sz w:val="22"/>
                <w:szCs w:val="22"/>
              </w:rPr>
              <w:t>2.23</w:t>
            </w:r>
          </w:p>
        </w:tc>
        <w:tc>
          <w:tcPr>
            <w:tcW w:w="958" w:type="dxa"/>
          </w:tcPr>
          <w:p w14:paraId="614AFAD7" w14:textId="77777777" w:rsidR="00B00062" w:rsidRDefault="00000000">
            <w:pPr>
              <w:pStyle w:val="Compact"/>
              <w:jc w:val="right"/>
            </w:pPr>
            <w:r>
              <w:rPr>
                <w:rFonts w:ascii="Times New Roman" w:eastAsia="Times New Roman" w:hAnsi="Times New Roman" w:cs="Times New Roman"/>
                <w:b/>
                <w:bCs/>
                <w:sz w:val="22"/>
                <w:szCs w:val="22"/>
              </w:rPr>
              <w:t>2.35</w:t>
            </w:r>
          </w:p>
        </w:tc>
        <w:tc>
          <w:tcPr>
            <w:tcW w:w="810" w:type="dxa"/>
          </w:tcPr>
          <w:p w14:paraId="1485FD7F" w14:textId="77777777" w:rsidR="00B00062" w:rsidRDefault="00000000">
            <w:pPr>
              <w:pStyle w:val="Compact"/>
              <w:jc w:val="right"/>
            </w:pPr>
            <w:r>
              <w:rPr>
                <w:rFonts w:ascii="Times New Roman" w:eastAsia="Times New Roman" w:hAnsi="Times New Roman" w:cs="Times New Roman"/>
                <w:b/>
                <w:bCs/>
                <w:sz w:val="22"/>
                <w:szCs w:val="22"/>
              </w:rPr>
              <w:t>2.45</w:t>
            </w:r>
          </w:p>
        </w:tc>
        <w:tc>
          <w:tcPr>
            <w:tcW w:w="632" w:type="dxa"/>
          </w:tcPr>
          <w:p w14:paraId="735AC07C" w14:textId="77777777" w:rsidR="00B00062" w:rsidRDefault="00000000">
            <w:pPr>
              <w:pStyle w:val="Compact"/>
              <w:jc w:val="right"/>
            </w:pPr>
            <w:r>
              <w:rPr>
                <w:rFonts w:ascii="Times New Roman" w:eastAsia="Times New Roman" w:hAnsi="Times New Roman" w:cs="Times New Roman"/>
                <w:b/>
                <w:bCs/>
                <w:sz w:val="22"/>
                <w:szCs w:val="22"/>
              </w:rPr>
              <w:t>2.44</w:t>
            </w:r>
          </w:p>
        </w:tc>
        <w:tc>
          <w:tcPr>
            <w:tcW w:w="1168" w:type="dxa"/>
            <w:gridSpan w:val="2"/>
          </w:tcPr>
          <w:p w14:paraId="7B973C98" w14:textId="77777777" w:rsidR="00B00062" w:rsidRDefault="00000000">
            <w:pPr>
              <w:pStyle w:val="Compact"/>
              <w:jc w:val="right"/>
            </w:pPr>
            <w:r>
              <w:rPr>
                <w:rFonts w:ascii="Times New Roman" w:eastAsia="Times New Roman" w:hAnsi="Times New Roman" w:cs="Times New Roman"/>
                <w:b/>
                <w:bCs/>
                <w:sz w:val="22"/>
                <w:szCs w:val="22"/>
              </w:rPr>
              <w:t>2.59</w:t>
            </w:r>
          </w:p>
        </w:tc>
        <w:tc>
          <w:tcPr>
            <w:tcW w:w="792" w:type="dxa"/>
          </w:tcPr>
          <w:p w14:paraId="73FC949E" w14:textId="77777777" w:rsidR="00B00062" w:rsidRDefault="00000000">
            <w:pPr>
              <w:pStyle w:val="Compact"/>
              <w:jc w:val="right"/>
            </w:pPr>
            <w:r>
              <w:rPr>
                <w:rFonts w:ascii="Times New Roman" w:eastAsia="Times New Roman" w:hAnsi="Times New Roman" w:cs="Times New Roman"/>
                <w:b/>
                <w:bCs/>
                <w:sz w:val="22"/>
                <w:szCs w:val="22"/>
              </w:rPr>
              <w:t>+0.22</w:t>
            </w:r>
          </w:p>
        </w:tc>
      </w:tr>
    </w:tbl>
    <w:p w14:paraId="5DF886DE" w14:textId="77777777" w:rsidR="00B00062" w:rsidRDefault="00000000">
      <w:pPr>
        <w:pStyle w:val="BodyText"/>
      </w:pPr>
      <w:r>
        <w:rPr>
          <w:rFonts w:ascii="Times New Roman" w:eastAsia="Times New Roman" w:hAnsi="Times New Roman" w:cs="Times New Roman"/>
          <w:b/>
          <w:bCs/>
          <w:sz w:val="22"/>
          <w:szCs w:val="22"/>
        </w:rPr>
        <w:t>All 9 low-baseline subjects show positive lift across every condition.</w:t>
      </w:r>
      <w:r>
        <w:rPr>
          <w:rFonts w:ascii="Times New Roman" w:eastAsia="Times New Roman" w:hAnsi="Times New Roman" w:cs="Times New Roman"/>
          <w:sz w:val="22"/>
          <w:szCs w:val="22"/>
        </w:rPr>
        <w:t xml:space="preserve"> The Spec recovers 76% of the corpus’s lift at ~25× compression on average. Hamerton (smallest corpus) is the boundary case where Spec exceeds the raw corpus; Ebers (lowest baseline) is where the corpus retains its largest edge over Spec. Both are expanded in </w:t>
      </w:r>
      <w:hyperlink w:anchor="sec-4-2-1">
        <w:r>
          <w:rPr>
            <w:rStyle w:val="Hyperlink"/>
            <w:rFonts w:ascii="Times New Roman" w:eastAsia="Times New Roman" w:hAnsi="Times New Roman" w:cs="Times New Roman"/>
            <w:sz w:val="22"/>
            <w:szCs w:val="22"/>
          </w:rPr>
          <w:t>§4.2.1</w:t>
        </w:r>
      </w:hyperlink>
      <w:r>
        <w:rPr>
          <w:rFonts w:ascii="Times New Roman" w:eastAsia="Times New Roman" w:hAnsi="Times New Roman" w:cs="Times New Roman"/>
          <w:sz w:val="22"/>
          <w:szCs w:val="22"/>
        </w:rPr>
        <w:t>.</w:t>
      </w:r>
    </w:p>
    <w:p w14:paraId="225AC9B8" w14:textId="77777777" w:rsidR="00B00062" w:rsidRDefault="00000000">
      <w:pPr>
        <w:pStyle w:val="Heading3"/>
      </w:pPr>
      <w:bookmarkStart w:id="238" w:name="sec-4-2-1"/>
      <w:bookmarkStart w:id="239" w:name="_Toc229563000"/>
      <w:bookmarkEnd w:id="232"/>
      <w:r>
        <w:rPr>
          <w:rFonts w:ascii="Times New Roman" w:eastAsia="Times New Roman" w:hAnsi="Times New Roman" w:cs="Times New Roman"/>
          <w:b/>
          <w:bCs/>
          <w:sz w:val="26"/>
          <w:szCs w:val="26"/>
        </w:rPr>
        <w:t>4.2.1 Per-question improvement rate</w:t>
      </w:r>
      <w:bookmarkEnd w:id="239"/>
    </w:p>
    <w:p w14:paraId="0FF94DDF" w14:textId="77777777" w:rsidR="00B00062" w:rsidRDefault="00000000">
      <w:pPr>
        <w:pStyle w:val="FirstParagraph"/>
      </w:pPr>
      <w:r>
        <w:rPr>
          <w:rFonts w:ascii="Times New Roman" w:eastAsia="Times New Roman" w:hAnsi="Times New Roman" w:cs="Times New Roman"/>
          <w:b/>
          <w:bCs/>
          <w:sz w:val="22"/>
          <w:szCs w:val="22"/>
        </w:rPr>
        <w:t>On the 9 low-baseline subjects, 7 of every 10 questions improve with the Spec alone (~7K tokens)</w:t>
      </w:r>
      <w:commentRangeStart w:id="240"/>
      <w:r>
        <w:rPr>
          <w:rFonts w:ascii="Times New Roman" w:eastAsia="Times New Roman" w:hAnsi="Times New Roman" w:cs="Times New Roman"/>
          <w:b/>
          <w:bCs/>
          <w:sz w:val="22"/>
          <w:szCs w:val="22"/>
        </w:rPr>
        <w:t>, within 8 percentage points of the raw corpus’s improvement rate (78.3%, at ~163K tokens).</w:t>
      </w:r>
      <w:r>
        <w:rPr>
          <w:rFonts w:ascii="Times New Roman" w:eastAsia="Times New Roman" w:hAnsi="Times New Roman" w:cs="Times New Roman"/>
          <w:sz w:val="22"/>
          <w:szCs w:val="22"/>
        </w:rPr>
        <w:t xml:space="preserve"> </w:t>
      </w:r>
      <w:commentRangeEnd w:id="240"/>
      <w:r w:rsidR="00A12F71">
        <w:rPr>
          <w:rStyle w:val="CommentReference"/>
          <w:rFonts w:ascii="Times New Roman" w:eastAsia="Times New Roman" w:hAnsi="Times New Roman" w:cs="Times New Roman"/>
          <w:sz w:val="22"/>
          <w:szCs w:val="22"/>
        </w:rPr>
        <w:commentReference w:id="240"/>
      </w:r>
      <w:r>
        <w:rPr>
          <w:rFonts w:ascii="Times New Roman" w:eastAsia="Times New Roman" w:hAnsi="Times New Roman" w:cs="Times New Roman"/>
          <w:sz w:val="22"/>
          <w:szCs w:val="22"/>
        </w:rPr>
        <w:t>The compression story holds at the per-question level: structured context produces a similar improvement rate to raw corpus context at roughly ~25× less context served.</w:t>
      </w:r>
    </w:p>
    <w:p w14:paraId="6A2D1610" w14:textId="77777777" w:rsidR="00B00062" w:rsidRDefault="00000000">
      <w:pPr>
        <w:pStyle w:val="BodyText"/>
      </w:pPr>
      <w:r>
        <w:rPr>
          <w:rFonts w:ascii="Times New Roman" w:eastAsia="Times New Roman" w:hAnsi="Times New Roman" w:cs="Times New Roman"/>
          <w:sz w:val="22"/>
          <w:szCs w:val="22"/>
        </w:rPr>
        <w:t>The aggregate mean score blends judge variability with response quality. A cleaner unit: out of N individual questions, how many does each condition improve over the No-Context Baseline? Each question either improves, ties, or worsens when the condition’s context is added. We report three numbers per condition: the improvement rate, the worsening rate, and the median magnitude of improvement among improved questions (with median worsening magnitude as a sanity check).</w:t>
      </w:r>
    </w:p>
    <w:p w14:paraId="5EB44A8A" w14:textId="77777777" w:rsidR="00B00062" w:rsidRDefault="00000000">
      <w:pPr>
        <w:pStyle w:val="BodyText"/>
      </w:pPr>
      <w:commentRangeStart w:id="241"/>
      <w:r>
        <w:rPr>
          <w:rFonts w:ascii="Times New Roman" w:eastAsia="Times New Roman" w:hAnsi="Times New Roman" w:cs="Times New Roman"/>
          <w:b/>
          <w:bCs/>
          <w:sz w:val="22"/>
          <w:szCs w:val="22"/>
        </w:rPr>
        <w:t>Low-baseline band (9 subjects, 351 questions, 5-judge primary per-question means).</w:t>
      </w:r>
      <w:commentRangeEnd w:id="241"/>
      <w:r w:rsidR="00C140A7">
        <w:rPr>
          <w:rStyle w:val="CommentReference"/>
          <w:sz w:val="24"/>
          <w:szCs w:val="24"/>
        </w:rPr>
        <w:commentReference w:id="241"/>
      </w:r>
    </w:p>
    <w:tbl>
      <w:tblPr>
        <w:tblStyle w:val="Table"/>
        <w:tblW w:w="9360" w:type="dxa"/>
        <w:tblLayout w:type="fixed"/>
        <w:tblLook w:val="0020" w:firstRow="1" w:lastRow="0" w:firstColumn="0" w:lastColumn="0" w:noHBand="0" w:noVBand="0"/>
      </w:tblPr>
      <w:tblGrid>
        <w:gridCol w:w="1638"/>
        <w:gridCol w:w="1440"/>
        <w:gridCol w:w="720"/>
        <w:gridCol w:w="630"/>
        <w:gridCol w:w="810"/>
        <w:gridCol w:w="1440"/>
        <w:gridCol w:w="1080"/>
        <w:gridCol w:w="1602"/>
      </w:tblGrid>
      <w:tr w:rsidR="00B00062" w14:paraId="1AD5F8FE" w14:textId="77777777" w:rsidTr="00A12F71">
        <w:trPr>
          <w:cnfStyle w:val="100000000000" w:firstRow="1" w:lastRow="0" w:firstColumn="0" w:lastColumn="0" w:oddVBand="0" w:evenVBand="0" w:oddHBand="0" w:evenHBand="0" w:firstRowFirstColumn="0" w:firstRowLastColumn="0" w:lastRowFirstColumn="0" w:lastRowLastColumn="0"/>
          <w:tblHeader/>
        </w:trPr>
        <w:tc>
          <w:tcPr>
            <w:tcW w:w="1638" w:type="dxa"/>
          </w:tcPr>
          <w:p w14:paraId="459C6B19" w14:textId="77777777" w:rsidR="00B00062" w:rsidRDefault="00000000">
            <w:pPr>
              <w:pStyle w:val="Compact"/>
            </w:pPr>
            <w:r>
              <w:rPr>
                <w:rFonts w:ascii="Times New Roman" w:eastAsia="Times New Roman" w:hAnsi="Times New Roman" w:cs="Times New Roman"/>
                <w:sz w:val="22"/>
                <w:szCs w:val="22"/>
              </w:rPr>
              <w:t>Condition vs. baseline</w:t>
            </w:r>
          </w:p>
        </w:tc>
        <w:tc>
          <w:tcPr>
            <w:tcW w:w="1440" w:type="dxa"/>
          </w:tcPr>
          <w:p w14:paraId="1CC56531" w14:textId="77777777" w:rsidR="00B00062" w:rsidRDefault="00000000">
            <w:pPr>
              <w:pStyle w:val="Compact"/>
            </w:pPr>
            <w:r>
              <w:rPr>
                <w:rFonts w:ascii="Times New Roman" w:eastAsia="Times New Roman" w:hAnsi="Times New Roman" w:cs="Times New Roman"/>
                <w:sz w:val="22"/>
                <w:szCs w:val="22"/>
              </w:rPr>
              <w:t>Approx. context</w:t>
            </w:r>
          </w:p>
        </w:tc>
        <w:tc>
          <w:tcPr>
            <w:tcW w:w="720" w:type="dxa"/>
          </w:tcPr>
          <w:p w14:paraId="5BC7CABC" w14:textId="77777777" w:rsidR="00B00062" w:rsidRDefault="00000000">
            <w:pPr>
              <w:pStyle w:val="Compact"/>
              <w:jc w:val="right"/>
            </w:pPr>
            <w:r>
              <w:rPr>
                <w:rFonts w:ascii="Times New Roman" w:eastAsia="Times New Roman" w:hAnsi="Times New Roman" w:cs="Times New Roman"/>
                <w:sz w:val="22"/>
                <w:szCs w:val="22"/>
              </w:rPr>
              <w:t>Improved</w:t>
            </w:r>
          </w:p>
        </w:tc>
        <w:tc>
          <w:tcPr>
            <w:tcW w:w="630" w:type="dxa"/>
          </w:tcPr>
          <w:p w14:paraId="1AB98882" w14:textId="77777777" w:rsidR="00B00062" w:rsidRDefault="00000000">
            <w:pPr>
              <w:pStyle w:val="Compact"/>
              <w:jc w:val="right"/>
            </w:pPr>
            <w:r>
              <w:rPr>
                <w:rFonts w:ascii="Times New Roman" w:eastAsia="Times New Roman" w:hAnsi="Times New Roman" w:cs="Times New Roman"/>
                <w:sz w:val="22"/>
                <w:szCs w:val="22"/>
              </w:rPr>
              <w:t>Tied</w:t>
            </w:r>
          </w:p>
        </w:tc>
        <w:tc>
          <w:tcPr>
            <w:tcW w:w="810" w:type="dxa"/>
          </w:tcPr>
          <w:p w14:paraId="5AB6A084" w14:textId="77777777" w:rsidR="00B00062" w:rsidRDefault="00000000">
            <w:pPr>
              <w:pStyle w:val="Compact"/>
              <w:jc w:val="right"/>
            </w:pPr>
            <w:r>
              <w:rPr>
                <w:rFonts w:ascii="Times New Roman" w:eastAsia="Times New Roman" w:hAnsi="Times New Roman" w:cs="Times New Roman"/>
                <w:sz w:val="22"/>
                <w:szCs w:val="22"/>
              </w:rPr>
              <w:t>Worse</w:t>
            </w:r>
          </w:p>
        </w:tc>
        <w:tc>
          <w:tcPr>
            <w:tcW w:w="1440" w:type="dxa"/>
          </w:tcPr>
          <w:p w14:paraId="2B38D81F" w14:textId="77777777" w:rsidR="00B00062" w:rsidRDefault="00000000">
            <w:pPr>
              <w:pStyle w:val="Compact"/>
              <w:jc w:val="right"/>
            </w:pPr>
            <w:r>
              <w:rPr>
                <w:rFonts w:ascii="Times New Roman" w:eastAsia="Times New Roman" w:hAnsi="Times New Roman" w:cs="Times New Roman"/>
                <w:sz w:val="22"/>
                <w:szCs w:val="22"/>
              </w:rPr>
              <w:t>Improvement rate</w:t>
            </w:r>
          </w:p>
        </w:tc>
        <w:tc>
          <w:tcPr>
            <w:tcW w:w="1080" w:type="dxa"/>
          </w:tcPr>
          <w:p w14:paraId="3EC7F3E1" w14:textId="77777777" w:rsidR="00B00062" w:rsidRDefault="00000000">
            <w:pPr>
              <w:pStyle w:val="Compact"/>
              <w:jc w:val="right"/>
            </w:pPr>
            <w:r>
              <w:rPr>
                <w:rFonts w:ascii="Times New Roman" w:eastAsia="Times New Roman" w:hAnsi="Times New Roman" w:cs="Times New Roman"/>
                <w:sz w:val="22"/>
                <w:szCs w:val="22"/>
              </w:rPr>
              <w:t>Median Δ when improved</w:t>
            </w:r>
          </w:p>
        </w:tc>
        <w:tc>
          <w:tcPr>
            <w:tcW w:w="1602" w:type="dxa"/>
          </w:tcPr>
          <w:p w14:paraId="17E3D7AE" w14:textId="77777777" w:rsidR="00B00062" w:rsidRDefault="00000000">
            <w:pPr>
              <w:pStyle w:val="Compact"/>
              <w:jc w:val="right"/>
            </w:pPr>
            <w:r>
              <w:rPr>
                <w:rFonts w:ascii="Times New Roman" w:eastAsia="Times New Roman" w:hAnsi="Times New Roman" w:cs="Times New Roman"/>
                <w:sz w:val="22"/>
                <w:szCs w:val="22"/>
              </w:rPr>
              <w:t>Median Δ when worsened</w:t>
            </w:r>
          </w:p>
        </w:tc>
      </w:tr>
      <w:tr w:rsidR="00B00062" w14:paraId="7D236F76" w14:textId="77777777" w:rsidTr="00A12F71">
        <w:tc>
          <w:tcPr>
            <w:tcW w:w="1638" w:type="dxa"/>
          </w:tcPr>
          <w:p w14:paraId="1DBDE664" w14:textId="77777777" w:rsidR="00B00062" w:rsidRDefault="00000000">
            <w:pPr>
              <w:pStyle w:val="Compact"/>
            </w:pPr>
            <w:r>
              <w:rPr>
                <w:rFonts w:ascii="Times New Roman" w:eastAsia="Times New Roman" w:hAnsi="Times New Roman" w:cs="Times New Roman"/>
                <w:b/>
                <w:bCs/>
                <w:sz w:val="22"/>
                <w:szCs w:val="22"/>
              </w:rPr>
              <w:t>Spec only</w:t>
            </w:r>
          </w:p>
        </w:tc>
        <w:tc>
          <w:tcPr>
            <w:tcW w:w="1440" w:type="dxa"/>
          </w:tcPr>
          <w:p w14:paraId="193C540F" w14:textId="77777777" w:rsidR="00B00062" w:rsidRDefault="00000000">
            <w:pPr>
              <w:pStyle w:val="Compact"/>
            </w:pPr>
            <w:r>
              <w:rPr>
                <w:rFonts w:ascii="Times New Roman" w:eastAsia="Times New Roman" w:hAnsi="Times New Roman" w:cs="Times New Roman"/>
                <w:sz w:val="22"/>
                <w:szCs w:val="22"/>
              </w:rPr>
              <w:t>~7K tokens</w:t>
            </w:r>
          </w:p>
        </w:tc>
        <w:tc>
          <w:tcPr>
            <w:tcW w:w="720" w:type="dxa"/>
          </w:tcPr>
          <w:p w14:paraId="3A719319" w14:textId="77777777" w:rsidR="00B00062" w:rsidRDefault="00000000">
            <w:pPr>
              <w:pStyle w:val="Compact"/>
              <w:jc w:val="right"/>
            </w:pPr>
            <w:r>
              <w:rPr>
                <w:rFonts w:ascii="Times New Roman" w:eastAsia="Times New Roman" w:hAnsi="Times New Roman" w:cs="Times New Roman"/>
                <w:sz w:val="22"/>
                <w:szCs w:val="22"/>
              </w:rPr>
              <w:t>249</w:t>
            </w:r>
          </w:p>
        </w:tc>
        <w:tc>
          <w:tcPr>
            <w:tcW w:w="630" w:type="dxa"/>
          </w:tcPr>
          <w:p w14:paraId="32250325" w14:textId="77777777" w:rsidR="00B00062" w:rsidRDefault="00000000">
            <w:pPr>
              <w:pStyle w:val="Compact"/>
              <w:jc w:val="right"/>
            </w:pPr>
            <w:r>
              <w:rPr>
                <w:rFonts w:ascii="Times New Roman" w:eastAsia="Times New Roman" w:hAnsi="Times New Roman" w:cs="Times New Roman"/>
                <w:sz w:val="22"/>
                <w:szCs w:val="22"/>
              </w:rPr>
              <w:t>49</w:t>
            </w:r>
          </w:p>
        </w:tc>
        <w:tc>
          <w:tcPr>
            <w:tcW w:w="810" w:type="dxa"/>
          </w:tcPr>
          <w:p w14:paraId="50F66CD8" w14:textId="77777777" w:rsidR="00B00062" w:rsidRDefault="00000000">
            <w:pPr>
              <w:pStyle w:val="Compact"/>
              <w:jc w:val="right"/>
            </w:pPr>
            <w:r>
              <w:rPr>
                <w:rFonts w:ascii="Times New Roman" w:eastAsia="Times New Roman" w:hAnsi="Times New Roman" w:cs="Times New Roman"/>
                <w:sz w:val="22"/>
                <w:szCs w:val="22"/>
              </w:rPr>
              <w:t>53</w:t>
            </w:r>
          </w:p>
        </w:tc>
        <w:tc>
          <w:tcPr>
            <w:tcW w:w="1440" w:type="dxa"/>
          </w:tcPr>
          <w:p w14:paraId="18BA8279" w14:textId="77777777" w:rsidR="00B00062" w:rsidRDefault="00000000">
            <w:pPr>
              <w:pStyle w:val="Compact"/>
              <w:jc w:val="right"/>
            </w:pPr>
            <w:r>
              <w:rPr>
                <w:rFonts w:ascii="Times New Roman" w:eastAsia="Times New Roman" w:hAnsi="Times New Roman" w:cs="Times New Roman"/>
                <w:b/>
                <w:bCs/>
                <w:sz w:val="22"/>
                <w:szCs w:val="22"/>
              </w:rPr>
              <w:t>70.9%</w:t>
            </w:r>
          </w:p>
        </w:tc>
        <w:tc>
          <w:tcPr>
            <w:tcW w:w="1080" w:type="dxa"/>
          </w:tcPr>
          <w:p w14:paraId="462C13EE" w14:textId="77777777" w:rsidR="00B00062" w:rsidRDefault="00000000">
            <w:pPr>
              <w:pStyle w:val="Compact"/>
              <w:jc w:val="right"/>
            </w:pPr>
            <w:r>
              <w:rPr>
                <w:rFonts w:ascii="Times New Roman" w:eastAsia="Times New Roman" w:hAnsi="Times New Roman" w:cs="Times New Roman"/>
                <w:b/>
                <w:bCs/>
                <w:sz w:val="22"/>
                <w:szCs w:val="22"/>
              </w:rPr>
              <w:t>+1.00</w:t>
            </w:r>
          </w:p>
        </w:tc>
        <w:tc>
          <w:tcPr>
            <w:tcW w:w="1602" w:type="dxa"/>
          </w:tcPr>
          <w:p w14:paraId="24055F3D" w14:textId="77777777" w:rsidR="00B00062" w:rsidRDefault="00000000">
            <w:pPr>
              <w:pStyle w:val="Compact"/>
              <w:jc w:val="right"/>
            </w:pPr>
            <w:r>
              <w:rPr>
                <w:rFonts w:ascii="Times New Roman" w:eastAsia="Times New Roman" w:hAnsi="Times New Roman" w:cs="Times New Roman"/>
                <w:sz w:val="22"/>
                <w:szCs w:val="22"/>
              </w:rPr>
              <w:t>−0.40</w:t>
            </w:r>
          </w:p>
        </w:tc>
      </w:tr>
      <w:tr w:rsidR="00B00062" w14:paraId="61236A81" w14:textId="77777777" w:rsidTr="00A12F71">
        <w:tc>
          <w:tcPr>
            <w:tcW w:w="1638" w:type="dxa"/>
          </w:tcPr>
          <w:p w14:paraId="53780CEF" w14:textId="77777777" w:rsidR="00B00062" w:rsidRDefault="00000000">
            <w:pPr>
              <w:pStyle w:val="Compact"/>
            </w:pPr>
            <w:r>
              <w:rPr>
                <w:rFonts w:ascii="Times New Roman" w:eastAsia="Times New Roman" w:hAnsi="Times New Roman" w:cs="Times New Roman"/>
                <w:sz w:val="22"/>
                <w:szCs w:val="22"/>
              </w:rPr>
              <w:t>All facts only</w:t>
            </w:r>
          </w:p>
        </w:tc>
        <w:tc>
          <w:tcPr>
            <w:tcW w:w="1440" w:type="dxa"/>
          </w:tcPr>
          <w:p w14:paraId="3F950B76" w14:textId="77777777" w:rsidR="00B00062" w:rsidRDefault="00000000">
            <w:pPr>
              <w:pStyle w:val="Compact"/>
            </w:pPr>
            <w:r>
              <w:rPr>
                <w:rFonts w:ascii="Times New Roman" w:eastAsia="Times New Roman" w:hAnsi="Times New Roman" w:cs="Times New Roman"/>
                <w:sz w:val="22"/>
                <w:szCs w:val="22"/>
              </w:rPr>
              <w:t>~10K tokens</w:t>
            </w:r>
          </w:p>
        </w:tc>
        <w:tc>
          <w:tcPr>
            <w:tcW w:w="720" w:type="dxa"/>
          </w:tcPr>
          <w:p w14:paraId="53E57127" w14:textId="77777777" w:rsidR="00B00062" w:rsidRDefault="00000000">
            <w:pPr>
              <w:pStyle w:val="Compact"/>
              <w:jc w:val="right"/>
            </w:pPr>
            <w:r>
              <w:rPr>
                <w:rFonts w:ascii="Times New Roman" w:eastAsia="Times New Roman" w:hAnsi="Times New Roman" w:cs="Times New Roman"/>
                <w:sz w:val="22"/>
                <w:szCs w:val="22"/>
              </w:rPr>
              <w:t>256</w:t>
            </w:r>
          </w:p>
        </w:tc>
        <w:tc>
          <w:tcPr>
            <w:tcW w:w="630" w:type="dxa"/>
          </w:tcPr>
          <w:p w14:paraId="2432C35B" w14:textId="77777777" w:rsidR="00B00062" w:rsidRDefault="00000000">
            <w:pPr>
              <w:pStyle w:val="Compact"/>
              <w:jc w:val="right"/>
            </w:pPr>
            <w:r>
              <w:rPr>
                <w:rFonts w:ascii="Times New Roman" w:eastAsia="Times New Roman" w:hAnsi="Times New Roman" w:cs="Times New Roman"/>
                <w:sz w:val="22"/>
                <w:szCs w:val="22"/>
              </w:rPr>
              <w:t>44</w:t>
            </w:r>
          </w:p>
        </w:tc>
        <w:tc>
          <w:tcPr>
            <w:tcW w:w="810" w:type="dxa"/>
          </w:tcPr>
          <w:p w14:paraId="4A7D39E6" w14:textId="77777777" w:rsidR="00B00062" w:rsidRDefault="00000000">
            <w:pPr>
              <w:pStyle w:val="Compact"/>
              <w:jc w:val="right"/>
            </w:pPr>
            <w:r>
              <w:rPr>
                <w:rFonts w:ascii="Times New Roman" w:eastAsia="Times New Roman" w:hAnsi="Times New Roman" w:cs="Times New Roman"/>
                <w:sz w:val="22"/>
                <w:szCs w:val="22"/>
              </w:rPr>
              <w:t>51</w:t>
            </w:r>
          </w:p>
        </w:tc>
        <w:tc>
          <w:tcPr>
            <w:tcW w:w="1440" w:type="dxa"/>
          </w:tcPr>
          <w:p w14:paraId="4122FD1A" w14:textId="77777777" w:rsidR="00B00062" w:rsidRDefault="00000000">
            <w:pPr>
              <w:pStyle w:val="Compact"/>
              <w:jc w:val="right"/>
            </w:pPr>
            <w:r>
              <w:rPr>
                <w:rFonts w:ascii="Times New Roman" w:eastAsia="Times New Roman" w:hAnsi="Times New Roman" w:cs="Times New Roman"/>
                <w:sz w:val="22"/>
                <w:szCs w:val="22"/>
              </w:rPr>
              <w:t>72.9%</w:t>
            </w:r>
          </w:p>
        </w:tc>
        <w:tc>
          <w:tcPr>
            <w:tcW w:w="1080" w:type="dxa"/>
          </w:tcPr>
          <w:p w14:paraId="7654B266" w14:textId="77777777" w:rsidR="00B00062" w:rsidRDefault="00000000">
            <w:pPr>
              <w:pStyle w:val="Compact"/>
              <w:jc w:val="right"/>
            </w:pPr>
            <w:r>
              <w:rPr>
                <w:rFonts w:ascii="Times New Roman" w:eastAsia="Times New Roman" w:hAnsi="Times New Roman" w:cs="Times New Roman"/>
                <w:sz w:val="22"/>
                <w:szCs w:val="22"/>
              </w:rPr>
              <w:t>+1.00</w:t>
            </w:r>
          </w:p>
        </w:tc>
        <w:tc>
          <w:tcPr>
            <w:tcW w:w="1602" w:type="dxa"/>
          </w:tcPr>
          <w:p w14:paraId="2A4CD8BC" w14:textId="77777777" w:rsidR="00B00062" w:rsidRDefault="00000000">
            <w:pPr>
              <w:pStyle w:val="Compact"/>
              <w:jc w:val="right"/>
            </w:pPr>
            <w:r>
              <w:rPr>
                <w:rFonts w:ascii="Times New Roman" w:eastAsia="Times New Roman" w:hAnsi="Times New Roman" w:cs="Times New Roman"/>
                <w:sz w:val="22"/>
                <w:szCs w:val="22"/>
              </w:rPr>
              <w:t>−0.40</w:t>
            </w:r>
          </w:p>
        </w:tc>
      </w:tr>
      <w:tr w:rsidR="00B00062" w14:paraId="4D2B2EF3" w14:textId="77777777" w:rsidTr="00A12F71">
        <w:tc>
          <w:tcPr>
            <w:tcW w:w="1638" w:type="dxa"/>
          </w:tcPr>
          <w:p w14:paraId="26B9B846" w14:textId="77777777" w:rsidR="00B00062" w:rsidRDefault="00000000">
            <w:pPr>
              <w:pStyle w:val="Compact"/>
            </w:pPr>
            <w:r>
              <w:rPr>
                <w:rFonts w:ascii="Times New Roman" w:eastAsia="Times New Roman" w:hAnsi="Times New Roman" w:cs="Times New Roman"/>
                <w:sz w:val="22"/>
                <w:szCs w:val="22"/>
              </w:rPr>
              <w:t>Raw corpus</w:t>
            </w:r>
          </w:p>
        </w:tc>
        <w:tc>
          <w:tcPr>
            <w:tcW w:w="1440" w:type="dxa"/>
          </w:tcPr>
          <w:p w14:paraId="3DDF0E00" w14:textId="77777777" w:rsidR="00B00062" w:rsidRDefault="00000000">
            <w:pPr>
              <w:pStyle w:val="Compact"/>
            </w:pPr>
            <w:r>
              <w:rPr>
                <w:rFonts w:ascii="Times New Roman" w:eastAsia="Times New Roman" w:hAnsi="Times New Roman" w:cs="Times New Roman"/>
                <w:sz w:val="22"/>
                <w:szCs w:val="22"/>
              </w:rPr>
              <w:t>~163K mean (33K–549K)</w:t>
            </w:r>
          </w:p>
        </w:tc>
        <w:tc>
          <w:tcPr>
            <w:tcW w:w="720" w:type="dxa"/>
          </w:tcPr>
          <w:p w14:paraId="3128F529" w14:textId="77777777" w:rsidR="00B00062" w:rsidRDefault="00000000">
            <w:pPr>
              <w:pStyle w:val="Compact"/>
              <w:jc w:val="right"/>
            </w:pPr>
            <w:r>
              <w:rPr>
                <w:rFonts w:ascii="Times New Roman" w:eastAsia="Times New Roman" w:hAnsi="Times New Roman" w:cs="Times New Roman"/>
                <w:sz w:val="22"/>
                <w:szCs w:val="22"/>
              </w:rPr>
              <w:t>275</w:t>
            </w:r>
          </w:p>
        </w:tc>
        <w:tc>
          <w:tcPr>
            <w:tcW w:w="630" w:type="dxa"/>
          </w:tcPr>
          <w:p w14:paraId="0B51F399" w14:textId="77777777" w:rsidR="00B00062" w:rsidRDefault="00000000">
            <w:pPr>
              <w:pStyle w:val="Compact"/>
              <w:jc w:val="right"/>
            </w:pPr>
            <w:r>
              <w:rPr>
                <w:rFonts w:ascii="Times New Roman" w:eastAsia="Times New Roman" w:hAnsi="Times New Roman" w:cs="Times New Roman"/>
                <w:sz w:val="22"/>
                <w:szCs w:val="22"/>
              </w:rPr>
              <w:t>31</w:t>
            </w:r>
          </w:p>
        </w:tc>
        <w:tc>
          <w:tcPr>
            <w:tcW w:w="810" w:type="dxa"/>
          </w:tcPr>
          <w:p w14:paraId="61FAF5EB" w14:textId="77777777" w:rsidR="00B00062" w:rsidRDefault="00000000">
            <w:pPr>
              <w:pStyle w:val="Compact"/>
              <w:jc w:val="right"/>
            </w:pPr>
            <w:r>
              <w:rPr>
                <w:rFonts w:ascii="Times New Roman" w:eastAsia="Times New Roman" w:hAnsi="Times New Roman" w:cs="Times New Roman"/>
                <w:sz w:val="22"/>
                <w:szCs w:val="22"/>
              </w:rPr>
              <w:t>45</w:t>
            </w:r>
          </w:p>
        </w:tc>
        <w:tc>
          <w:tcPr>
            <w:tcW w:w="1440" w:type="dxa"/>
          </w:tcPr>
          <w:p w14:paraId="73B92131" w14:textId="77777777" w:rsidR="00B00062" w:rsidRDefault="00000000">
            <w:pPr>
              <w:pStyle w:val="Compact"/>
              <w:jc w:val="right"/>
            </w:pPr>
            <w:r>
              <w:rPr>
                <w:rFonts w:ascii="Times New Roman" w:eastAsia="Times New Roman" w:hAnsi="Times New Roman" w:cs="Times New Roman"/>
                <w:sz w:val="22"/>
                <w:szCs w:val="22"/>
              </w:rPr>
              <w:t>78.3%</w:t>
            </w:r>
          </w:p>
        </w:tc>
        <w:tc>
          <w:tcPr>
            <w:tcW w:w="1080" w:type="dxa"/>
          </w:tcPr>
          <w:p w14:paraId="203B596D" w14:textId="77777777" w:rsidR="00B00062" w:rsidRDefault="00000000">
            <w:pPr>
              <w:pStyle w:val="Compact"/>
              <w:jc w:val="right"/>
            </w:pPr>
            <w:r>
              <w:rPr>
                <w:rFonts w:ascii="Times New Roman" w:eastAsia="Times New Roman" w:hAnsi="Times New Roman" w:cs="Times New Roman"/>
                <w:sz w:val="22"/>
                <w:szCs w:val="22"/>
              </w:rPr>
              <w:t>+1.00</w:t>
            </w:r>
          </w:p>
        </w:tc>
        <w:tc>
          <w:tcPr>
            <w:tcW w:w="1602" w:type="dxa"/>
          </w:tcPr>
          <w:p w14:paraId="1FE2718F" w14:textId="77777777" w:rsidR="00B00062" w:rsidRDefault="00000000">
            <w:pPr>
              <w:pStyle w:val="Compact"/>
              <w:jc w:val="right"/>
            </w:pPr>
            <w:r>
              <w:rPr>
                <w:rFonts w:ascii="Times New Roman" w:eastAsia="Times New Roman" w:hAnsi="Times New Roman" w:cs="Times New Roman"/>
                <w:sz w:val="22"/>
                <w:szCs w:val="22"/>
              </w:rPr>
              <w:t>−0.60</w:t>
            </w:r>
          </w:p>
        </w:tc>
      </w:tr>
      <w:tr w:rsidR="00B00062" w14:paraId="13829F6F" w14:textId="77777777" w:rsidTr="00A12F71">
        <w:tc>
          <w:tcPr>
            <w:tcW w:w="1638" w:type="dxa"/>
          </w:tcPr>
          <w:p w14:paraId="0CB4FC5E" w14:textId="77777777" w:rsidR="00B00062" w:rsidRDefault="00000000">
            <w:pPr>
              <w:pStyle w:val="Compact"/>
            </w:pPr>
            <w:r>
              <w:rPr>
                <w:rFonts w:ascii="Times New Roman" w:eastAsia="Times New Roman" w:hAnsi="Times New Roman" w:cs="Times New Roman"/>
                <w:sz w:val="22"/>
                <w:szCs w:val="22"/>
              </w:rPr>
              <w:t>All facts + Spec</w:t>
            </w:r>
          </w:p>
        </w:tc>
        <w:tc>
          <w:tcPr>
            <w:tcW w:w="1440" w:type="dxa"/>
          </w:tcPr>
          <w:p w14:paraId="16425EB2" w14:textId="77777777" w:rsidR="00B00062" w:rsidRDefault="00000000">
            <w:pPr>
              <w:pStyle w:val="Compact"/>
            </w:pPr>
            <w:r>
              <w:rPr>
                <w:rFonts w:ascii="Times New Roman" w:eastAsia="Times New Roman" w:hAnsi="Times New Roman" w:cs="Times New Roman"/>
                <w:sz w:val="22"/>
                <w:szCs w:val="22"/>
              </w:rPr>
              <w:t>~17K tokens</w:t>
            </w:r>
          </w:p>
        </w:tc>
        <w:tc>
          <w:tcPr>
            <w:tcW w:w="720" w:type="dxa"/>
          </w:tcPr>
          <w:p w14:paraId="0B377D27" w14:textId="77777777" w:rsidR="00B00062" w:rsidRDefault="00000000">
            <w:pPr>
              <w:pStyle w:val="Compact"/>
              <w:jc w:val="right"/>
            </w:pPr>
            <w:r>
              <w:rPr>
                <w:rFonts w:ascii="Times New Roman" w:eastAsia="Times New Roman" w:hAnsi="Times New Roman" w:cs="Times New Roman"/>
                <w:sz w:val="22"/>
                <w:szCs w:val="22"/>
              </w:rPr>
              <w:t>276</w:t>
            </w:r>
          </w:p>
        </w:tc>
        <w:tc>
          <w:tcPr>
            <w:tcW w:w="630" w:type="dxa"/>
          </w:tcPr>
          <w:p w14:paraId="6AC8F444" w14:textId="77777777" w:rsidR="00B00062" w:rsidRDefault="00000000">
            <w:pPr>
              <w:pStyle w:val="Compact"/>
              <w:jc w:val="right"/>
            </w:pPr>
            <w:r>
              <w:rPr>
                <w:rFonts w:ascii="Times New Roman" w:eastAsia="Times New Roman" w:hAnsi="Times New Roman" w:cs="Times New Roman"/>
                <w:sz w:val="22"/>
                <w:szCs w:val="22"/>
              </w:rPr>
              <w:t>22</w:t>
            </w:r>
          </w:p>
        </w:tc>
        <w:tc>
          <w:tcPr>
            <w:tcW w:w="810" w:type="dxa"/>
          </w:tcPr>
          <w:p w14:paraId="3A4FD043" w14:textId="77777777" w:rsidR="00B00062" w:rsidRDefault="00000000">
            <w:pPr>
              <w:pStyle w:val="Compact"/>
              <w:jc w:val="right"/>
            </w:pPr>
            <w:r>
              <w:rPr>
                <w:rFonts w:ascii="Times New Roman" w:eastAsia="Times New Roman" w:hAnsi="Times New Roman" w:cs="Times New Roman"/>
                <w:sz w:val="22"/>
                <w:szCs w:val="22"/>
              </w:rPr>
              <w:t>53</w:t>
            </w:r>
          </w:p>
        </w:tc>
        <w:tc>
          <w:tcPr>
            <w:tcW w:w="1440" w:type="dxa"/>
          </w:tcPr>
          <w:p w14:paraId="22F5620C" w14:textId="77777777" w:rsidR="00B00062" w:rsidRDefault="00000000">
            <w:pPr>
              <w:pStyle w:val="Compact"/>
              <w:jc w:val="right"/>
            </w:pPr>
            <w:r>
              <w:rPr>
                <w:rFonts w:ascii="Times New Roman" w:eastAsia="Times New Roman" w:hAnsi="Times New Roman" w:cs="Times New Roman"/>
                <w:sz w:val="22"/>
                <w:szCs w:val="22"/>
              </w:rPr>
              <w:t>78.6%</w:t>
            </w:r>
          </w:p>
        </w:tc>
        <w:tc>
          <w:tcPr>
            <w:tcW w:w="1080" w:type="dxa"/>
          </w:tcPr>
          <w:p w14:paraId="3ABF39AE" w14:textId="77777777" w:rsidR="00B00062" w:rsidRDefault="00000000">
            <w:pPr>
              <w:pStyle w:val="Compact"/>
              <w:jc w:val="right"/>
            </w:pPr>
            <w:r>
              <w:rPr>
                <w:rFonts w:ascii="Times New Roman" w:eastAsia="Times New Roman" w:hAnsi="Times New Roman" w:cs="Times New Roman"/>
                <w:sz w:val="22"/>
                <w:szCs w:val="22"/>
              </w:rPr>
              <w:t>+1.00</w:t>
            </w:r>
          </w:p>
        </w:tc>
        <w:tc>
          <w:tcPr>
            <w:tcW w:w="1602" w:type="dxa"/>
          </w:tcPr>
          <w:p w14:paraId="5514A173" w14:textId="77777777" w:rsidR="00B00062" w:rsidRDefault="00000000">
            <w:pPr>
              <w:pStyle w:val="Compact"/>
              <w:jc w:val="right"/>
            </w:pPr>
            <w:r>
              <w:rPr>
                <w:rFonts w:ascii="Times New Roman" w:eastAsia="Times New Roman" w:hAnsi="Times New Roman" w:cs="Times New Roman"/>
                <w:sz w:val="22"/>
                <w:szCs w:val="22"/>
              </w:rPr>
              <w:t>−0.40</w:t>
            </w:r>
          </w:p>
        </w:tc>
      </w:tr>
    </w:tbl>
    <w:p w14:paraId="152B12F5" w14:textId="77777777" w:rsidR="00B00062" w:rsidRDefault="00000000">
      <w:pPr>
        <w:pStyle w:val="BodyText"/>
      </w:pPr>
      <w:r>
        <w:rPr>
          <w:rFonts w:ascii="Times New Roman" w:eastAsia="Times New Roman" w:hAnsi="Times New Roman" w:cs="Times New Roman"/>
          <w:b/>
          <w:bCs/>
          <w:sz w:val="22"/>
          <w:szCs w:val="22"/>
        </w:rPr>
        <w:lastRenderedPageBreak/>
        <w:t>When the Spec helps, the typical help is a full rubric category (+1.00 median). When it hurts, the typical hurt is less than half a category (−0.40 median).</w:t>
      </w:r>
      <w:r>
        <w:rPr>
          <w:rFonts w:ascii="Times New Roman" w:eastAsia="Times New Roman" w:hAnsi="Times New Roman" w:cs="Times New Roman"/>
          <w:sz w:val="22"/>
          <w:szCs w:val="22"/>
        </w:rPr>
        <w:t xml:space="preserve"> Roughly 1 in 10 questions tie; fewer than 1 in 6 worsen with the Spec alone.</w:t>
      </w:r>
      <w:r>
        <w:rPr>
          <w:rStyle w:val="FootnoteReference"/>
          <w:rFonts w:ascii="Times New Roman" w:eastAsia="Times New Roman" w:hAnsi="Times New Roman" w:cs="Times New Roman"/>
          <w:sz w:val="18"/>
          <w:szCs w:val="18"/>
        </w:rPr>
        <w:footnoteReference w:id="69"/>
      </w:r>
    </w:p>
    <w:p w14:paraId="30830C3C" w14:textId="77777777" w:rsidR="00B00062" w:rsidRDefault="00000000">
      <w:pPr>
        <w:pStyle w:val="CaptionedFigure"/>
      </w:pPr>
      <w:r>
        <w:rPr>
          <w:rFonts w:ascii="Times New Roman" w:eastAsia="Times New Roman" w:hAnsi="Times New Roman" w:cs="Times New Roman"/>
          <w:noProof/>
          <w:sz w:val="22"/>
          <w:szCs w:val="22"/>
        </w:rPr>
        <w:drawing>
          <wp:inline distT="0" distB="0" distL="0" distR="0" wp14:anchorId="0ACBE2C1" wp14:editId="4AC6C128">
            <wp:extent cx="5334000" cy="2987819"/>
            <wp:effectExtent l="0" t="0" r="0" b="0"/>
            <wp:docPr id="117" name="Picture" descr="Figure 4.2.1: Per-question improvement rates across the five context conditions for the 9 low-baseline subjects (351 paired questions, 9 × 39). Conditions are ordered by context size: Spec alone (C2a, ~7K tokens), facts alone (C4, ~10K), facts plus Spec (C4a, ~17K), raw corpus (C8, ~163K mean), corpus plus Spec (C9, ~170K). The improved-share line spans the 70.9% to 83.7% range across conditions, with C9 highest; the tied range is intermediate; worsened stays low. Spec alone improves 70.9% of questions at roughly ~25× less context than the raw corpus (78.3%); facts plus Spec matches the raw corpus’s improvement rate while cutting the tied range roughly in half; corpus plus Spec produces the highest improvement rate (83.7%). Median Δ when improved is +1.00 rubric points; median Δ when worsened is −0.40 points. (§4.2.1)."/>
            <wp:cNvGraphicFramePr/>
            <a:graphic xmlns:a="http://schemas.openxmlformats.org/drawingml/2006/main">
              <a:graphicData uri="http://schemas.openxmlformats.org/drawingml/2006/picture">
                <pic:pic xmlns:pic="http://schemas.openxmlformats.org/drawingml/2006/picture">
                  <pic:nvPicPr>
                    <pic:cNvPr id="118" name="Picture" descr="C:/Users/Aarik/Anthropic/memory-study-repo/figures/fig_4_2_1_question_improvement_rates_v3.png"/>
                    <pic:cNvPicPr>
                      <a:picLocks noChangeAspect="1" noChangeArrowheads="1"/>
                    </pic:cNvPicPr>
                  </pic:nvPicPr>
                  <pic:blipFill>
                    <a:blip r:embed="rId13"/>
                    <a:stretch>
                      <a:fillRect/>
                    </a:stretch>
                  </pic:blipFill>
                  <pic:spPr bwMode="auto">
                    <a:xfrm>
                      <a:off x="0" y="0"/>
                      <a:ext cx="5334000" cy="2987819"/>
                    </a:xfrm>
                    <a:prstGeom prst="rect">
                      <a:avLst/>
                    </a:prstGeom>
                    <a:noFill/>
                    <a:ln w="9525">
                      <a:noFill/>
                      <a:headEnd/>
                      <a:tailEnd/>
                    </a:ln>
                  </pic:spPr>
                </pic:pic>
              </a:graphicData>
            </a:graphic>
          </wp:inline>
        </w:drawing>
      </w:r>
    </w:p>
    <w:p w14:paraId="2E791B5C" w14:textId="77777777" w:rsidR="00B00062" w:rsidRDefault="00000000">
      <w:pPr>
        <w:pStyle w:val="ImageCaption"/>
      </w:pPr>
      <w:r>
        <w:rPr>
          <w:rFonts w:ascii="Times New Roman" w:eastAsia="Times New Roman" w:hAnsi="Times New Roman" w:cs="Times New Roman"/>
          <w:sz w:val="22"/>
          <w:szCs w:val="22"/>
        </w:rPr>
        <w:t>Figure 4.2.1: Per-question improvement rates across the five context conditions for the 9 low-baseline subjects (351 paired questions, 9 × 39). Conditions are ordered by context size: Spec alone (C2a, ~7K tokens), facts alone (C4, ~10K), facts plus Spec (C4a, ~17K), raw corpus (C8, ~163K mean), corpus plus Spec (C9, ~170K). The improved-share line spans the 70.9% to 83.7% range across conditions, with C9 highest</w:t>
      </w:r>
      <w:commentRangeStart w:id="242"/>
      <w:r>
        <w:rPr>
          <w:rFonts w:ascii="Times New Roman" w:eastAsia="Times New Roman" w:hAnsi="Times New Roman" w:cs="Times New Roman"/>
          <w:sz w:val="22"/>
          <w:szCs w:val="22"/>
        </w:rPr>
        <w:t xml:space="preserve">; the tied range is intermediate; worsened stays low. </w:t>
      </w:r>
      <w:commentRangeEnd w:id="242"/>
      <w:r w:rsidR="00245B75">
        <w:rPr>
          <w:rStyle w:val="CommentReference"/>
          <w:rFonts w:ascii="Times New Roman" w:eastAsia="Times New Roman" w:hAnsi="Times New Roman" w:cs="Times New Roman"/>
          <w:sz w:val="22"/>
          <w:szCs w:val="22"/>
        </w:rPr>
        <w:commentReference w:id="242"/>
      </w:r>
      <w:r>
        <w:rPr>
          <w:rFonts w:ascii="Times New Roman" w:eastAsia="Times New Roman" w:hAnsi="Times New Roman" w:cs="Times New Roman"/>
          <w:sz w:val="22"/>
          <w:szCs w:val="22"/>
        </w:rPr>
        <w:t xml:space="preserve">Spec alone improves 70.9% of questions at roughly ~25× less context than the raw corpus (78.3%); facts plus Spec matches the raw corpus’s improvement rate while cutting the tied range roughly in half; </w:t>
      </w:r>
      <w:commentRangeStart w:id="243"/>
      <w:r>
        <w:rPr>
          <w:rFonts w:ascii="Times New Roman" w:eastAsia="Times New Roman" w:hAnsi="Times New Roman" w:cs="Times New Roman"/>
          <w:sz w:val="22"/>
          <w:szCs w:val="22"/>
        </w:rPr>
        <w:t xml:space="preserve">corpus plus Spec produces the highest improvement rate (83.7%). </w:t>
      </w:r>
      <w:commentRangeEnd w:id="243"/>
      <w:r w:rsidR="00245B75">
        <w:rPr>
          <w:rStyle w:val="CommentReference"/>
          <w:rFonts w:ascii="Times New Roman" w:eastAsia="Times New Roman" w:hAnsi="Times New Roman" w:cs="Times New Roman"/>
          <w:sz w:val="22"/>
          <w:szCs w:val="22"/>
        </w:rPr>
        <w:commentReference w:id="243"/>
      </w:r>
      <w:r>
        <w:rPr>
          <w:rFonts w:ascii="Times New Roman" w:eastAsia="Times New Roman" w:hAnsi="Times New Roman" w:cs="Times New Roman"/>
          <w:sz w:val="22"/>
          <w:szCs w:val="22"/>
        </w:rPr>
        <w:t>Median Δ when improved is +1.00 rubric points; median Δ when worsened is −0.40 points. (§4.2.1).</w:t>
      </w:r>
    </w:p>
    <w:p w14:paraId="771B6FC9" w14:textId="77777777" w:rsidR="00B00062" w:rsidRDefault="00000000">
      <w:pPr>
        <w:pStyle w:val="BodyText"/>
      </w:pPr>
      <w:r>
        <w:rPr>
          <w:rFonts w:ascii="Times New Roman" w:eastAsia="Times New Roman" w:hAnsi="Times New Roman" w:cs="Times New Roman"/>
          <w:b/>
          <w:bCs/>
          <w:sz w:val="22"/>
          <w:szCs w:val="22"/>
        </w:rPr>
        <w:t>Multi-anchor crossings happen on 9–15% of questions when adding context to a No-Context Baseline; on 2–3% when the Spec is layered on top of full facts or corpus.</w:t>
      </w:r>
      <w:r>
        <w:rPr>
          <w:rFonts w:ascii="Times New Roman" w:eastAsia="Times New Roman" w:hAnsi="Times New Roman" w:cs="Times New Roman"/>
          <w:sz w:val="22"/>
          <w:szCs w:val="22"/>
        </w:rPr>
        <w:t xml:space="preserve"> The small mean Δ values for adding the Spec on top of facts or corpus are residues of substantial per-question movement in both directions, not uniformly small effects. The multi-anchor rate captures the categorical shifts the aggregate mean averages over (definition in </w:t>
      </w:r>
      <w:hyperlink w:anchor="sec-3-3-1">
        <w:r>
          <w:rPr>
            <w:rStyle w:val="Hyperlink"/>
            <w:rFonts w:ascii="Times New Roman" w:eastAsia="Times New Roman" w:hAnsi="Times New Roman" w:cs="Times New Roman"/>
            <w:sz w:val="22"/>
            <w:szCs w:val="22"/>
          </w:rPr>
          <w:t>§3.3.1</w:t>
        </w:r>
      </w:hyperlink>
      <w:r>
        <w:rPr>
          <w:rFonts w:ascii="Times New Roman" w:eastAsia="Times New Roman" w:hAnsi="Times New Roman" w:cs="Times New Roman"/>
          <w:sz w:val="22"/>
          <w:szCs w:val="22"/>
        </w:rPr>
        <w:t>).</w:t>
      </w:r>
    </w:p>
    <w:tbl>
      <w:tblPr>
        <w:tblStyle w:val="Table"/>
        <w:tblW w:w="5076" w:type="pct"/>
        <w:tblLayout w:type="fixed"/>
        <w:tblLook w:val="0020" w:firstRow="1" w:lastRow="0" w:firstColumn="0" w:lastColumn="0" w:noHBand="0" w:noVBand="0"/>
      </w:tblPr>
      <w:tblGrid>
        <w:gridCol w:w="3078"/>
        <w:gridCol w:w="1260"/>
        <w:gridCol w:w="90"/>
        <w:gridCol w:w="900"/>
        <w:gridCol w:w="1890"/>
        <w:gridCol w:w="146"/>
        <w:gridCol w:w="1294"/>
        <w:gridCol w:w="146"/>
        <w:gridCol w:w="772"/>
        <w:gridCol w:w="146"/>
      </w:tblGrid>
      <w:tr w:rsidR="00B00062" w14:paraId="0787C3D0" w14:textId="77777777" w:rsidTr="00F36370">
        <w:trPr>
          <w:gridAfter w:val="1"/>
          <w:cnfStyle w:val="100000000000" w:firstRow="1" w:lastRow="0" w:firstColumn="0" w:lastColumn="0" w:oddVBand="0" w:evenVBand="0" w:oddHBand="0" w:evenHBand="0" w:firstRowFirstColumn="0" w:firstRowLastColumn="0" w:lastRowFirstColumn="0" w:lastRowLastColumn="0"/>
          <w:wAfter w:w="146" w:type="dxa"/>
          <w:tblHeader/>
        </w:trPr>
        <w:tc>
          <w:tcPr>
            <w:tcW w:w="3078" w:type="dxa"/>
          </w:tcPr>
          <w:p w14:paraId="729C6A47" w14:textId="77777777" w:rsidR="00B00062" w:rsidRDefault="00000000">
            <w:pPr>
              <w:pStyle w:val="Compact"/>
            </w:pPr>
            <w:commentRangeStart w:id="244"/>
            <w:r>
              <w:rPr>
                <w:rFonts w:ascii="Times New Roman" w:eastAsia="Times New Roman" w:hAnsi="Times New Roman" w:cs="Times New Roman"/>
                <w:sz w:val="22"/>
                <w:szCs w:val="22"/>
              </w:rPr>
              <w:t>Comparison</w:t>
            </w:r>
            <w:commentRangeEnd w:id="244"/>
            <w:r w:rsidR="00F36370">
              <w:rPr>
                <w:rStyle w:val="CommentReference"/>
                <w:sz w:val="24"/>
                <w:szCs w:val="24"/>
              </w:rPr>
              <w:commentReference w:id="244"/>
            </w:r>
          </w:p>
        </w:tc>
        <w:tc>
          <w:tcPr>
            <w:tcW w:w="1260" w:type="dxa"/>
          </w:tcPr>
          <w:p w14:paraId="75A61429" w14:textId="77777777" w:rsidR="00B00062" w:rsidRDefault="00000000">
            <w:pPr>
              <w:pStyle w:val="Compact"/>
            </w:pPr>
            <w:r>
              <w:rPr>
                <w:rFonts w:ascii="Times New Roman" w:eastAsia="Times New Roman" w:hAnsi="Times New Roman" w:cs="Times New Roman"/>
                <w:sz w:val="22"/>
                <w:szCs w:val="22"/>
              </w:rPr>
              <w:t>Subject set</w:t>
            </w:r>
          </w:p>
        </w:tc>
        <w:tc>
          <w:tcPr>
            <w:tcW w:w="990" w:type="dxa"/>
            <w:gridSpan w:val="2"/>
          </w:tcPr>
          <w:p w14:paraId="7F605829" w14:textId="77777777" w:rsidR="00B00062" w:rsidRDefault="00000000">
            <w:pPr>
              <w:pStyle w:val="Compact"/>
              <w:jc w:val="right"/>
            </w:pPr>
            <w:r>
              <w:rPr>
                <w:rFonts w:ascii="Times New Roman" w:eastAsia="Times New Roman" w:hAnsi="Times New Roman" w:cs="Times New Roman"/>
                <w:sz w:val="22"/>
                <w:szCs w:val="22"/>
              </w:rPr>
              <w:t>n paired</w:t>
            </w:r>
          </w:p>
        </w:tc>
        <w:tc>
          <w:tcPr>
            <w:tcW w:w="1890" w:type="dxa"/>
          </w:tcPr>
          <w:p w14:paraId="2E23130F" w14:textId="77777777" w:rsidR="00B00062" w:rsidRDefault="00000000">
            <w:pPr>
              <w:pStyle w:val="Compact"/>
              <w:jc w:val="right"/>
            </w:pPr>
            <w:r>
              <w:rPr>
                <w:rFonts w:ascii="Times New Roman" w:eastAsia="Times New Roman" w:hAnsi="Times New Roman" w:cs="Times New Roman"/>
                <w:sz w:val="22"/>
                <w:szCs w:val="22"/>
              </w:rPr>
              <w:t>Multi-anchor (≥2)</w:t>
            </w:r>
          </w:p>
        </w:tc>
        <w:tc>
          <w:tcPr>
            <w:tcW w:w="1440" w:type="dxa"/>
            <w:gridSpan w:val="2"/>
          </w:tcPr>
          <w:p w14:paraId="129EEB29" w14:textId="77777777" w:rsidR="00B00062" w:rsidRDefault="00000000">
            <w:pPr>
              <w:pStyle w:val="Compact"/>
              <w:jc w:val="right"/>
            </w:pPr>
            <w:r>
              <w:rPr>
                <w:rFonts w:ascii="Times New Roman" w:eastAsia="Times New Roman" w:hAnsi="Times New Roman" w:cs="Times New Roman"/>
                <w:sz w:val="22"/>
                <w:szCs w:val="22"/>
              </w:rPr>
              <w:t>Extreme (≥3)</w:t>
            </w:r>
          </w:p>
        </w:tc>
        <w:tc>
          <w:tcPr>
            <w:tcW w:w="918" w:type="dxa"/>
            <w:gridSpan w:val="2"/>
          </w:tcPr>
          <w:p w14:paraId="75B04D06" w14:textId="77777777" w:rsidR="00B00062" w:rsidRDefault="00000000">
            <w:pPr>
              <w:pStyle w:val="Compact"/>
              <w:jc w:val="right"/>
            </w:pPr>
            <w:r>
              <w:rPr>
                <w:rFonts w:ascii="Times New Roman" w:eastAsia="Times New Roman" w:hAnsi="Times New Roman" w:cs="Times New Roman"/>
                <w:sz w:val="22"/>
                <w:szCs w:val="22"/>
              </w:rPr>
              <w:t>Mean Δ</w:t>
            </w:r>
          </w:p>
        </w:tc>
      </w:tr>
      <w:tr w:rsidR="00B00062" w14:paraId="6AD299A2" w14:textId="77777777" w:rsidTr="00F36370">
        <w:tc>
          <w:tcPr>
            <w:tcW w:w="3078" w:type="dxa"/>
          </w:tcPr>
          <w:p w14:paraId="7E6FB3F0" w14:textId="77777777" w:rsidR="00B00062" w:rsidRDefault="00000000">
            <w:pPr>
              <w:pStyle w:val="Compact"/>
            </w:pPr>
            <w:r>
              <w:rPr>
                <w:rFonts w:ascii="Times New Roman" w:eastAsia="Times New Roman" w:hAnsi="Times New Roman" w:cs="Times New Roman"/>
                <w:sz w:val="22"/>
                <w:szCs w:val="22"/>
              </w:rPr>
              <w:t>Baseline → full pipeline (all facts + Spec)</w:t>
            </w:r>
          </w:p>
        </w:tc>
        <w:tc>
          <w:tcPr>
            <w:tcW w:w="1350" w:type="dxa"/>
            <w:gridSpan w:val="2"/>
          </w:tcPr>
          <w:p w14:paraId="1E56F2EE" w14:textId="77777777" w:rsidR="00B00062" w:rsidRDefault="00000000">
            <w:pPr>
              <w:pStyle w:val="Compact"/>
            </w:pPr>
            <w:r>
              <w:rPr>
                <w:rFonts w:ascii="Times New Roman" w:eastAsia="Times New Roman" w:hAnsi="Times New Roman" w:cs="Times New Roman"/>
                <w:sz w:val="22"/>
                <w:szCs w:val="22"/>
              </w:rPr>
              <w:t>all 14</w:t>
            </w:r>
          </w:p>
        </w:tc>
        <w:tc>
          <w:tcPr>
            <w:tcW w:w="900" w:type="dxa"/>
          </w:tcPr>
          <w:p w14:paraId="08B247F1" w14:textId="77777777" w:rsidR="00B00062" w:rsidRDefault="00000000">
            <w:pPr>
              <w:pStyle w:val="Compact"/>
              <w:jc w:val="right"/>
            </w:pPr>
            <w:r>
              <w:rPr>
                <w:rFonts w:ascii="Times New Roman" w:eastAsia="Times New Roman" w:hAnsi="Times New Roman" w:cs="Times New Roman"/>
                <w:sz w:val="22"/>
                <w:szCs w:val="22"/>
              </w:rPr>
              <w:t>546</w:t>
            </w:r>
          </w:p>
        </w:tc>
        <w:tc>
          <w:tcPr>
            <w:tcW w:w="2036" w:type="dxa"/>
            <w:gridSpan w:val="2"/>
          </w:tcPr>
          <w:p w14:paraId="3A7E93DC" w14:textId="77777777" w:rsidR="00B00062" w:rsidRDefault="00000000">
            <w:pPr>
              <w:pStyle w:val="Compact"/>
              <w:jc w:val="right"/>
            </w:pPr>
            <w:r>
              <w:rPr>
                <w:rFonts w:ascii="Times New Roman" w:eastAsia="Times New Roman" w:hAnsi="Times New Roman" w:cs="Times New Roman"/>
                <w:sz w:val="22"/>
                <w:szCs w:val="22"/>
              </w:rPr>
              <w:t>13.0%</w:t>
            </w:r>
          </w:p>
        </w:tc>
        <w:tc>
          <w:tcPr>
            <w:tcW w:w="1440" w:type="dxa"/>
            <w:gridSpan w:val="2"/>
          </w:tcPr>
          <w:p w14:paraId="24FB3850" w14:textId="77777777" w:rsidR="00B00062" w:rsidRDefault="00000000">
            <w:pPr>
              <w:pStyle w:val="Compact"/>
              <w:jc w:val="right"/>
            </w:pPr>
            <w:r>
              <w:rPr>
                <w:rFonts w:ascii="Times New Roman" w:eastAsia="Times New Roman" w:hAnsi="Times New Roman" w:cs="Times New Roman"/>
                <w:sz w:val="22"/>
                <w:szCs w:val="22"/>
              </w:rPr>
              <w:t>3.7%</w:t>
            </w:r>
          </w:p>
        </w:tc>
        <w:tc>
          <w:tcPr>
            <w:tcW w:w="918" w:type="dxa"/>
            <w:gridSpan w:val="2"/>
          </w:tcPr>
          <w:p w14:paraId="54AC2349" w14:textId="77777777" w:rsidR="00B00062" w:rsidRDefault="00000000">
            <w:pPr>
              <w:pStyle w:val="Compact"/>
              <w:jc w:val="right"/>
            </w:pPr>
            <w:r>
              <w:rPr>
                <w:rFonts w:ascii="Times New Roman" w:eastAsia="Times New Roman" w:hAnsi="Times New Roman" w:cs="Times New Roman"/>
                <w:sz w:val="22"/>
                <w:szCs w:val="22"/>
              </w:rPr>
              <w:t>+0.55</w:t>
            </w:r>
          </w:p>
        </w:tc>
      </w:tr>
      <w:tr w:rsidR="00B00062" w14:paraId="02A29927" w14:textId="77777777" w:rsidTr="00F36370">
        <w:trPr>
          <w:gridAfter w:val="1"/>
          <w:wAfter w:w="146" w:type="dxa"/>
        </w:trPr>
        <w:tc>
          <w:tcPr>
            <w:tcW w:w="3078" w:type="dxa"/>
          </w:tcPr>
          <w:p w14:paraId="2C5CCE32" w14:textId="77777777" w:rsidR="00B00062" w:rsidRDefault="00000000">
            <w:pPr>
              <w:pStyle w:val="Compact"/>
            </w:pPr>
            <w:r>
              <w:rPr>
                <w:rFonts w:ascii="Times New Roman" w:eastAsia="Times New Roman" w:hAnsi="Times New Roman" w:cs="Times New Roman"/>
                <w:sz w:val="22"/>
                <w:szCs w:val="22"/>
              </w:rPr>
              <w:t>Baseline → all facts only</w:t>
            </w:r>
          </w:p>
        </w:tc>
        <w:tc>
          <w:tcPr>
            <w:tcW w:w="1260" w:type="dxa"/>
          </w:tcPr>
          <w:p w14:paraId="7F5F0ED4" w14:textId="77777777" w:rsidR="00B00062" w:rsidRDefault="00000000">
            <w:pPr>
              <w:pStyle w:val="Compact"/>
            </w:pPr>
            <w:r>
              <w:rPr>
                <w:rFonts w:ascii="Times New Roman" w:eastAsia="Times New Roman" w:hAnsi="Times New Roman" w:cs="Times New Roman"/>
                <w:sz w:val="22"/>
                <w:szCs w:val="22"/>
              </w:rPr>
              <w:t>all 14</w:t>
            </w:r>
          </w:p>
        </w:tc>
        <w:tc>
          <w:tcPr>
            <w:tcW w:w="990" w:type="dxa"/>
            <w:gridSpan w:val="2"/>
          </w:tcPr>
          <w:p w14:paraId="7CC8E3D5" w14:textId="77777777" w:rsidR="00B00062" w:rsidRDefault="00000000">
            <w:pPr>
              <w:pStyle w:val="Compact"/>
              <w:jc w:val="right"/>
            </w:pPr>
            <w:r>
              <w:rPr>
                <w:rFonts w:ascii="Times New Roman" w:eastAsia="Times New Roman" w:hAnsi="Times New Roman" w:cs="Times New Roman"/>
                <w:sz w:val="22"/>
                <w:szCs w:val="22"/>
              </w:rPr>
              <w:t>546</w:t>
            </w:r>
          </w:p>
        </w:tc>
        <w:tc>
          <w:tcPr>
            <w:tcW w:w="1890" w:type="dxa"/>
          </w:tcPr>
          <w:p w14:paraId="41D9564B" w14:textId="77777777" w:rsidR="00B00062" w:rsidRDefault="00000000">
            <w:pPr>
              <w:pStyle w:val="Compact"/>
              <w:jc w:val="right"/>
            </w:pPr>
            <w:r>
              <w:rPr>
                <w:rFonts w:ascii="Times New Roman" w:eastAsia="Times New Roman" w:hAnsi="Times New Roman" w:cs="Times New Roman"/>
                <w:sz w:val="22"/>
                <w:szCs w:val="22"/>
              </w:rPr>
              <w:t>12.5%</w:t>
            </w:r>
          </w:p>
        </w:tc>
        <w:tc>
          <w:tcPr>
            <w:tcW w:w="1440" w:type="dxa"/>
            <w:gridSpan w:val="2"/>
          </w:tcPr>
          <w:p w14:paraId="49D05516" w14:textId="77777777" w:rsidR="00B00062" w:rsidRDefault="00000000">
            <w:pPr>
              <w:pStyle w:val="Compact"/>
              <w:jc w:val="right"/>
            </w:pPr>
            <w:r>
              <w:rPr>
                <w:rFonts w:ascii="Times New Roman" w:eastAsia="Times New Roman" w:hAnsi="Times New Roman" w:cs="Times New Roman"/>
                <w:sz w:val="22"/>
                <w:szCs w:val="22"/>
              </w:rPr>
              <w:t>4.4%</w:t>
            </w:r>
          </w:p>
        </w:tc>
        <w:tc>
          <w:tcPr>
            <w:tcW w:w="918" w:type="dxa"/>
            <w:gridSpan w:val="2"/>
          </w:tcPr>
          <w:p w14:paraId="585CFEAA" w14:textId="77777777" w:rsidR="00B00062" w:rsidRDefault="00000000">
            <w:pPr>
              <w:pStyle w:val="Compact"/>
              <w:jc w:val="right"/>
            </w:pPr>
            <w:r>
              <w:rPr>
                <w:rFonts w:ascii="Times New Roman" w:eastAsia="Times New Roman" w:hAnsi="Times New Roman" w:cs="Times New Roman"/>
                <w:sz w:val="22"/>
                <w:szCs w:val="22"/>
              </w:rPr>
              <w:t>+0.47</w:t>
            </w:r>
          </w:p>
        </w:tc>
      </w:tr>
      <w:tr w:rsidR="00B00062" w14:paraId="3FFD86E8" w14:textId="77777777" w:rsidTr="00F36370">
        <w:trPr>
          <w:gridAfter w:val="1"/>
          <w:wAfter w:w="146" w:type="dxa"/>
        </w:trPr>
        <w:tc>
          <w:tcPr>
            <w:tcW w:w="3078" w:type="dxa"/>
          </w:tcPr>
          <w:p w14:paraId="32DA1508" w14:textId="77777777" w:rsidR="00B00062" w:rsidRDefault="00000000">
            <w:pPr>
              <w:pStyle w:val="Compact"/>
            </w:pPr>
            <w:r>
              <w:rPr>
                <w:rFonts w:ascii="Times New Roman" w:eastAsia="Times New Roman" w:hAnsi="Times New Roman" w:cs="Times New Roman"/>
                <w:sz w:val="22"/>
                <w:szCs w:val="22"/>
              </w:rPr>
              <w:t>Baseline → Spec only</w:t>
            </w:r>
          </w:p>
        </w:tc>
        <w:tc>
          <w:tcPr>
            <w:tcW w:w="1260" w:type="dxa"/>
          </w:tcPr>
          <w:p w14:paraId="73659FA9" w14:textId="77777777" w:rsidR="00B00062" w:rsidRDefault="00000000">
            <w:pPr>
              <w:pStyle w:val="Compact"/>
            </w:pPr>
            <w:r>
              <w:rPr>
                <w:rFonts w:ascii="Times New Roman" w:eastAsia="Times New Roman" w:hAnsi="Times New Roman" w:cs="Times New Roman"/>
                <w:sz w:val="22"/>
                <w:szCs w:val="22"/>
              </w:rPr>
              <w:t>all 14</w:t>
            </w:r>
          </w:p>
        </w:tc>
        <w:tc>
          <w:tcPr>
            <w:tcW w:w="990" w:type="dxa"/>
            <w:gridSpan w:val="2"/>
          </w:tcPr>
          <w:p w14:paraId="1CAAF961" w14:textId="77777777" w:rsidR="00B00062" w:rsidRDefault="00000000">
            <w:pPr>
              <w:pStyle w:val="Compact"/>
              <w:jc w:val="right"/>
            </w:pPr>
            <w:r>
              <w:rPr>
                <w:rFonts w:ascii="Times New Roman" w:eastAsia="Times New Roman" w:hAnsi="Times New Roman" w:cs="Times New Roman"/>
                <w:sz w:val="22"/>
                <w:szCs w:val="22"/>
              </w:rPr>
              <w:t>546</w:t>
            </w:r>
          </w:p>
        </w:tc>
        <w:tc>
          <w:tcPr>
            <w:tcW w:w="1890" w:type="dxa"/>
          </w:tcPr>
          <w:p w14:paraId="662DAFC4" w14:textId="77777777" w:rsidR="00B00062" w:rsidRDefault="00000000">
            <w:pPr>
              <w:pStyle w:val="Compact"/>
              <w:jc w:val="right"/>
            </w:pPr>
            <w:r>
              <w:rPr>
                <w:rFonts w:ascii="Times New Roman" w:eastAsia="Times New Roman" w:hAnsi="Times New Roman" w:cs="Times New Roman"/>
                <w:sz w:val="22"/>
                <w:szCs w:val="22"/>
              </w:rPr>
              <w:t>9.0%</w:t>
            </w:r>
          </w:p>
        </w:tc>
        <w:tc>
          <w:tcPr>
            <w:tcW w:w="1440" w:type="dxa"/>
            <w:gridSpan w:val="2"/>
          </w:tcPr>
          <w:p w14:paraId="01BCCE85" w14:textId="77777777" w:rsidR="00B00062" w:rsidRDefault="00000000">
            <w:pPr>
              <w:pStyle w:val="Compact"/>
              <w:jc w:val="right"/>
            </w:pPr>
            <w:r>
              <w:rPr>
                <w:rFonts w:ascii="Times New Roman" w:eastAsia="Times New Roman" w:hAnsi="Times New Roman" w:cs="Times New Roman"/>
                <w:sz w:val="22"/>
                <w:szCs w:val="22"/>
              </w:rPr>
              <w:t>2.0%</w:t>
            </w:r>
          </w:p>
        </w:tc>
        <w:tc>
          <w:tcPr>
            <w:tcW w:w="918" w:type="dxa"/>
            <w:gridSpan w:val="2"/>
          </w:tcPr>
          <w:p w14:paraId="434B6F66" w14:textId="77777777" w:rsidR="00B00062" w:rsidRDefault="00000000">
            <w:pPr>
              <w:pStyle w:val="Compact"/>
              <w:jc w:val="right"/>
            </w:pPr>
            <w:r>
              <w:rPr>
                <w:rFonts w:ascii="Times New Roman" w:eastAsia="Times New Roman" w:hAnsi="Times New Roman" w:cs="Times New Roman"/>
                <w:sz w:val="22"/>
                <w:szCs w:val="22"/>
              </w:rPr>
              <w:t>+0.43</w:t>
            </w:r>
          </w:p>
        </w:tc>
      </w:tr>
      <w:tr w:rsidR="00B00062" w14:paraId="235270BA" w14:textId="77777777" w:rsidTr="00F36370">
        <w:trPr>
          <w:gridAfter w:val="1"/>
          <w:wAfter w:w="146" w:type="dxa"/>
        </w:trPr>
        <w:tc>
          <w:tcPr>
            <w:tcW w:w="3078" w:type="dxa"/>
          </w:tcPr>
          <w:p w14:paraId="7C2D3D82" w14:textId="77777777" w:rsidR="00B00062" w:rsidRDefault="00000000">
            <w:pPr>
              <w:pStyle w:val="Compact"/>
            </w:pPr>
            <w:r>
              <w:rPr>
                <w:rFonts w:ascii="Times New Roman" w:eastAsia="Times New Roman" w:hAnsi="Times New Roman" w:cs="Times New Roman"/>
                <w:sz w:val="22"/>
                <w:szCs w:val="22"/>
              </w:rPr>
              <w:t>Wrong Spec → correct Spec</w:t>
            </w:r>
          </w:p>
        </w:tc>
        <w:tc>
          <w:tcPr>
            <w:tcW w:w="1260" w:type="dxa"/>
          </w:tcPr>
          <w:p w14:paraId="6E9D8C26" w14:textId="77777777" w:rsidR="00B00062" w:rsidRDefault="00000000">
            <w:pPr>
              <w:pStyle w:val="Compact"/>
            </w:pPr>
            <w:r>
              <w:rPr>
                <w:rFonts w:ascii="Times New Roman" w:eastAsia="Times New Roman" w:hAnsi="Times New Roman" w:cs="Times New Roman"/>
                <w:sz w:val="22"/>
                <w:szCs w:val="22"/>
              </w:rPr>
              <w:t>all 14</w:t>
            </w:r>
          </w:p>
        </w:tc>
        <w:tc>
          <w:tcPr>
            <w:tcW w:w="990" w:type="dxa"/>
            <w:gridSpan w:val="2"/>
          </w:tcPr>
          <w:p w14:paraId="2D168B9C" w14:textId="77777777" w:rsidR="00B00062" w:rsidRDefault="00000000">
            <w:pPr>
              <w:pStyle w:val="Compact"/>
              <w:jc w:val="right"/>
            </w:pPr>
            <w:r>
              <w:rPr>
                <w:rFonts w:ascii="Times New Roman" w:eastAsia="Times New Roman" w:hAnsi="Times New Roman" w:cs="Times New Roman"/>
                <w:sz w:val="22"/>
                <w:szCs w:val="22"/>
              </w:rPr>
              <w:t>546</w:t>
            </w:r>
          </w:p>
        </w:tc>
        <w:tc>
          <w:tcPr>
            <w:tcW w:w="1890" w:type="dxa"/>
          </w:tcPr>
          <w:p w14:paraId="54F6B89C" w14:textId="77777777" w:rsidR="00B00062" w:rsidRDefault="00000000">
            <w:pPr>
              <w:pStyle w:val="Compact"/>
              <w:jc w:val="right"/>
            </w:pPr>
            <w:r>
              <w:rPr>
                <w:rFonts w:ascii="Times New Roman" w:eastAsia="Times New Roman" w:hAnsi="Times New Roman" w:cs="Times New Roman"/>
                <w:sz w:val="22"/>
                <w:szCs w:val="22"/>
              </w:rPr>
              <w:t>14.5%</w:t>
            </w:r>
          </w:p>
        </w:tc>
        <w:tc>
          <w:tcPr>
            <w:tcW w:w="1440" w:type="dxa"/>
            <w:gridSpan w:val="2"/>
          </w:tcPr>
          <w:p w14:paraId="181529D1" w14:textId="77777777" w:rsidR="00B00062" w:rsidRDefault="00000000">
            <w:pPr>
              <w:pStyle w:val="Compact"/>
              <w:jc w:val="right"/>
            </w:pPr>
            <w:r>
              <w:rPr>
                <w:rFonts w:ascii="Times New Roman" w:eastAsia="Times New Roman" w:hAnsi="Times New Roman" w:cs="Times New Roman"/>
                <w:sz w:val="22"/>
                <w:szCs w:val="22"/>
              </w:rPr>
              <w:t>2.4%</w:t>
            </w:r>
          </w:p>
        </w:tc>
        <w:tc>
          <w:tcPr>
            <w:tcW w:w="918" w:type="dxa"/>
            <w:gridSpan w:val="2"/>
          </w:tcPr>
          <w:p w14:paraId="7EF1F50A" w14:textId="77777777" w:rsidR="00B00062" w:rsidRDefault="00000000">
            <w:pPr>
              <w:pStyle w:val="Compact"/>
              <w:jc w:val="right"/>
            </w:pPr>
            <w:r>
              <w:rPr>
                <w:rFonts w:ascii="Times New Roman" w:eastAsia="Times New Roman" w:hAnsi="Times New Roman" w:cs="Times New Roman"/>
                <w:sz w:val="22"/>
                <w:szCs w:val="22"/>
              </w:rPr>
              <w:t>+0.64</w:t>
            </w:r>
          </w:p>
        </w:tc>
      </w:tr>
      <w:tr w:rsidR="00B00062" w14:paraId="5C4C8E7E" w14:textId="77777777" w:rsidTr="00F36370">
        <w:trPr>
          <w:gridAfter w:val="1"/>
          <w:wAfter w:w="146" w:type="dxa"/>
        </w:trPr>
        <w:tc>
          <w:tcPr>
            <w:tcW w:w="3078" w:type="dxa"/>
          </w:tcPr>
          <w:p w14:paraId="2CBB5F38" w14:textId="77777777" w:rsidR="00B00062" w:rsidRDefault="00000000">
            <w:pPr>
              <w:pStyle w:val="Compact"/>
            </w:pPr>
            <w:r>
              <w:rPr>
                <w:rFonts w:ascii="Times New Roman" w:eastAsia="Times New Roman" w:hAnsi="Times New Roman" w:cs="Times New Roman"/>
                <w:sz w:val="22"/>
                <w:szCs w:val="22"/>
              </w:rPr>
              <w:t>Baseline → raw corpus only</w:t>
            </w:r>
          </w:p>
        </w:tc>
        <w:tc>
          <w:tcPr>
            <w:tcW w:w="1260" w:type="dxa"/>
          </w:tcPr>
          <w:p w14:paraId="2B40C468" w14:textId="77777777" w:rsidR="00B00062" w:rsidRDefault="00000000">
            <w:pPr>
              <w:pStyle w:val="Compact"/>
            </w:pPr>
            <w:r>
              <w:rPr>
                <w:rFonts w:ascii="Times New Roman" w:eastAsia="Times New Roman" w:hAnsi="Times New Roman" w:cs="Times New Roman"/>
                <w:sz w:val="22"/>
                <w:szCs w:val="22"/>
              </w:rPr>
              <w:t>13 (Bābur excl.)</w:t>
            </w:r>
          </w:p>
        </w:tc>
        <w:tc>
          <w:tcPr>
            <w:tcW w:w="990" w:type="dxa"/>
            <w:gridSpan w:val="2"/>
          </w:tcPr>
          <w:p w14:paraId="6EBB942F" w14:textId="77777777" w:rsidR="00B00062" w:rsidRDefault="00000000">
            <w:pPr>
              <w:pStyle w:val="Compact"/>
              <w:jc w:val="right"/>
            </w:pPr>
            <w:r>
              <w:rPr>
                <w:rFonts w:ascii="Times New Roman" w:eastAsia="Times New Roman" w:hAnsi="Times New Roman" w:cs="Times New Roman"/>
                <w:sz w:val="22"/>
                <w:szCs w:val="22"/>
              </w:rPr>
              <w:t>507</w:t>
            </w:r>
          </w:p>
        </w:tc>
        <w:tc>
          <w:tcPr>
            <w:tcW w:w="1890" w:type="dxa"/>
          </w:tcPr>
          <w:p w14:paraId="2D30B713" w14:textId="77777777" w:rsidR="00B00062" w:rsidRDefault="00000000">
            <w:pPr>
              <w:pStyle w:val="Compact"/>
              <w:jc w:val="right"/>
            </w:pPr>
            <w:r>
              <w:rPr>
                <w:rFonts w:ascii="Times New Roman" w:eastAsia="Times New Roman" w:hAnsi="Times New Roman" w:cs="Times New Roman"/>
                <w:sz w:val="22"/>
                <w:szCs w:val="22"/>
              </w:rPr>
              <w:t>15.4%</w:t>
            </w:r>
          </w:p>
        </w:tc>
        <w:tc>
          <w:tcPr>
            <w:tcW w:w="1440" w:type="dxa"/>
            <w:gridSpan w:val="2"/>
          </w:tcPr>
          <w:p w14:paraId="40EC323D" w14:textId="77777777" w:rsidR="00B00062" w:rsidRDefault="00000000">
            <w:pPr>
              <w:pStyle w:val="Compact"/>
              <w:jc w:val="right"/>
            </w:pPr>
            <w:r>
              <w:rPr>
                <w:rFonts w:ascii="Times New Roman" w:eastAsia="Times New Roman" w:hAnsi="Times New Roman" w:cs="Times New Roman"/>
                <w:sz w:val="22"/>
                <w:szCs w:val="22"/>
              </w:rPr>
              <w:t>4.3%</w:t>
            </w:r>
          </w:p>
        </w:tc>
        <w:tc>
          <w:tcPr>
            <w:tcW w:w="918" w:type="dxa"/>
            <w:gridSpan w:val="2"/>
          </w:tcPr>
          <w:p w14:paraId="40501BF0" w14:textId="77777777" w:rsidR="00B00062" w:rsidRDefault="00000000">
            <w:pPr>
              <w:pStyle w:val="Compact"/>
              <w:jc w:val="right"/>
            </w:pPr>
            <w:r>
              <w:rPr>
                <w:rFonts w:ascii="Times New Roman" w:eastAsia="Times New Roman" w:hAnsi="Times New Roman" w:cs="Times New Roman"/>
                <w:sz w:val="22"/>
                <w:szCs w:val="22"/>
              </w:rPr>
              <w:t>+0.59</w:t>
            </w:r>
          </w:p>
        </w:tc>
      </w:tr>
      <w:tr w:rsidR="00B00062" w14:paraId="0129BF42" w14:textId="77777777" w:rsidTr="00F36370">
        <w:trPr>
          <w:gridAfter w:val="1"/>
          <w:wAfter w:w="146" w:type="dxa"/>
        </w:trPr>
        <w:tc>
          <w:tcPr>
            <w:tcW w:w="3078" w:type="dxa"/>
          </w:tcPr>
          <w:p w14:paraId="00035C7B" w14:textId="77777777" w:rsidR="00B00062" w:rsidRDefault="00000000">
            <w:pPr>
              <w:pStyle w:val="Compact"/>
            </w:pPr>
            <w:r>
              <w:rPr>
                <w:rFonts w:ascii="Times New Roman" w:eastAsia="Times New Roman" w:hAnsi="Times New Roman" w:cs="Times New Roman"/>
                <w:sz w:val="22"/>
                <w:szCs w:val="22"/>
              </w:rPr>
              <w:lastRenderedPageBreak/>
              <w:t>Baseline → corpus + Spec</w:t>
            </w:r>
          </w:p>
        </w:tc>
        <w:tc>
          <w:tcPr>
            <w:tcW w:w="1260" w:type="dxa"/>
          </w:tcPr>
          <w:p w14:paraId="1BFF92F5" w14:textId="77777777" w:rsidR="00B00062" w:rsidRDefault="00000000">
            <w:pPr>
              <w:pStyle w:val="Compact"/>
            </w:pPr>
            <w:r>
              <w:rPr>
                <w:rFonts w:ascii="Times New Roman" w:eastAsia="Times New Roman" w:hAnsi="Times New Roman" w:cs="Times New Roman"/>
                <w:sz w:val="22"/>
                <w:szCs w:val="22"/>
              </w:rPr>
              <w:t>13 (Bābur excl.)</w:t>
            </w:r>
          </w:p>
        </w:tc>
        <w:tc>
          <w:tcPr>
            <w:tcW w:w="990" w:type="dxa"/>
            <w:gridSpan w:val="2"/>
          </w:tcPr>
          <w:p w14:paraId="36B5844B" w14:textId="77777777" w:rsidR="00B00062" w:rsidRDefault="00000000">
            <w:pPr>
              <w:pStyle w:val="Compact"/>
              <w:jc w:val="right"/>
            </w:pPr>
            <w:r>
              <w:rPr>
                <w:rFonts w:ascii="Times New Roman" w:eastAsia="Times New Roman" w:hAnsi="Times New Roman" w:cs="Times New Roman"/>
                <w:sz w:val="22"/>
                <w:szCs w:val="22"/>
              </w:rPr>
              <w:t>507</w:t>
            </w:r>
          </w:p>
        </w:tc>
        <w:tc>
          <w:tcPr>
            <w:tcW w:w="1890" w:type="dxa"/>
          </w:tcPr>
          <w:p w14:paraId="6CA0F6E4" w14:textId="77777777" w:rsidR="00B00062" w:rsidRDefault="00000000">
            <w:pPr>
              <w:pStyle w:val="Compact"/>
              <w:jc w:val="right"/>
            </w:pPr>
            <w:r>
              <w:rPr>
                <w:rFonts w:ascii="Times New Roman" w:eastAsia="Times New Roman" w:hAnsi="Times New Roman" w:cs="Times New Roman"/>
                <w:sz w:val="22"/>
                <w:szCs w:val="22"/>
              </w:rPr>
              <w:t>14.8%</w:t>
            </w:r>
          </w:p>
        </w:tc>
        <w:tc>
          <w:tcPr>
            <w:tcW w:w="1440" w:type="dxa"/>
            <w:gridSpan w:val="2"/>
          </w:tcPr>
          <w:p w14:paraId="762C6F7A" w14:textId="77777777" w:rsidR="00B00062" w:rsidRDefault="00000000">
            <w:pPr>
              <w:pStyle w:val="Compact"/>
              <w:jc w:val="right"/>
            </w:pPr>
            <w:r>
              <w:rPr>
                <w:rFonts w:ascii="Times New Roman" w:eastAsia="Times New Roman" w:hAnsi="Times New Roman" w:cs="Times New Roman"/>
                <w:sz w:val="22"/>
                <w:szCs w:val="22"/>
              </w:rPr>
              <w:t>4.7%</w:t>
            </w:r>
          </w:p>
        </w:tc>
        <w:tc>
          <w:tcPr>
            <w:tcW w:w="918" w:type="dxa"/>
            <w:gridSpan w:val="2"/>
          </w:tcPr>
          <w:p w14:paraId="21BD95D5" w14:textId="77777777" w:rsidR="00B00062" w:rsidRDefault="00000000">
            <w:pPr>
              <w:pStyle w:val="Compact"/>
              <w:jc w:val="right"/>
            </w:pPr>
            <w:r>
              <w:rPr>
                <w:rFonts w:ascii="Times New Roman" w:eastAsia="Times New Roman" w:hAnsi="Times New Roman" w:cs="Times New Roman"/>
                <w:sz w:val="22"/>
                <w:szCs w:val="22"/>
              </w:rPr>
              <w:t>+0.62</w:t>
            </w:r>
          </w:p>
        </w:tc>
      </w:tr>
      <w:tr w:rsidR="00B00062" w14:paraId="72B4CF70" w14:textId="77777777" w:rsidTr="00F36370">
        <w:trPr>
          <w:gridAfter w:val="1"/>
          <w:wAfter w:w="146" w:type="dxa"/>
        </w:trPr>
        <w:tc>
          <w:tcPr>
            <w:tcW w:w="3078" w:type="dxa"/>
          </w:tcPr>
          <w:p w14:paraId="399B0744" w14:textId="77777777" w:rsidR="00B00062" w:rsidRDefault="00000000">
            <w:pPr>
              <w:pStyle w:val="Compact"/>
            </w:pPr>
            <w:r>
              <w:rPr>
                <w:rFonts w:ascii="Times New Roman" w:eastAsia="Times New Roman" w:hAnsi="Times New Roman" w:cs="Times New Roman"/>
                <w:sz w:val="22"/>
                <w:szCs w:val="22"/>
              </w:rPr>
              <w:t>All facts → all facts + Spec</w:t>
            </w:r>
          </w:p>
        </w:tc>
        <w:tc>
          <w:tcPr>
            <w:tcW w:w="1260" w:type="dxa"/>
          </w:tcPr>
          <w:p w14:paraId="0B728FB4" w14:textId="77777777" w:rsidR="00B00062" w:rsidRDefault="00000000">
            <w:pPr>
              <w:pStyle w:val="Compact"/>
            </w:pPr>
            <w:r>
              <w:rPr>
                <w:rFonts w:ascii="Times New Roman" w:eastAsia="Times New Roman" w:hAnsi="Times New Roman" w:cs="Times New Roman"/>
                <w:sz w:val="22"/>
                <w:szCs w:val="22"/>
              </w:rPr>
              <w:t>all 14</w:t>
            </w:r>
          </w:p>
        </w:tc>
        <w:tc>
          <w:tcPr>
            <w:tcW w:w="990" w:type="dxa"/>
            <w:gridSpan w:val="2"/>
          </w:tcPr>
          <w:p w14:paraId="44FF9CB8" w14:textId="77777777" w:rsidR="00B00062" w:rsidRDefault="00000000">
            <w:pPr>
              <w:pStyle w:val="Compact"/>
              <w:jc w:val="right"/>
            </w:pPr>
            <w:r>
              <w:rPr>
                <w:rFonts w:ascii="Times New Roman" w:eastAsia="Times New Roman" w:hAnsi="Times New Roman" w:cs="Times New Roman"/>
                <w:sz w:val="22"/>
                <w:szCs w:val="22"/>
              </w:rPr>
              <w:t>546</w:t>
            </w:r>
          </w:p>
        </w:tc>
        <w:tc>
          <w:tcPr>
            <w:tcW w:w="1890" w:type="dxa"/>
          </w:tcPr>
          <w:p w14:paraId="1D2C1EC1" w14:textId="77777777" w:rsidR="00B00062" w:rsidRDefault="00000000">
            <w:pPr>
              <w:pStyle w:val="Compact"/>
              <w:jc w:val="right"/>
            </w:pPr>
            <w:r>
              <w:rPr>
                <w:rFonts w:ascii="Times New Roman" w:eastAsia="Times New Roman" w:hAnsi="Times New Roman" w:cs="Times New Roman"/>
                <w:sz w:val="22"/>
                <w:szCs w:val="22"/>
              </w:rPr>
              <w:t>2.2%</w:t>
            </w:r>
          </w:p>
        </w:tc>
        <w:tc>
          <w:tcPr>
            <w:tcW w:w="1440" w:type="dxa"/>
            <w:gridSpan w:val="2"/>
          </w:tcPr>
          <w:p w14:paraId="40A498C5" w14:textId="77777777" w:rsidR="00B00062" w:rsidRDefault="00000000">
            <w:pPr>
              <w:pStyle w:val="Compact"/>
              <w:jc w:val="right"/>
            </w:pPr>
            <w:r>
              <w:rPr>
                <w:rFonts w:ascii="Times New Roman" w:eastAsia="Times New Roman" w:hAnsi="Times New Roman" w:cs="Times New Roman"/>
                <w:sz w:val="22"/>
                <w:szCs w:val="22"/>
              </w:rPr>
              <w:t>0.9%</w:t>
            </w:r>
          </w:p>
        </w:tc>
        <w:tc>
          <w:tcPr>
            <w:tcW w:w="918" w:type="dxa"/>
            <w:gridSpan w:val="2"/>
          </w:tcPr>
          <w:p w14:paraId="0585A26C" w14:textId="77777777" w:rsidR="00B00062" w:rsidRDefault="00000000">
            <w:pPr>
              <w:pStyle w:val="Compact"/>
              <w:jc w:val="right"/>
            </w:pPr>
            <w:r>
              <w:rPr>
                <w:rFonts w:ascii="Times New Roman" w:eastAsia="Times New Roman" w:hAnsi="Times New Roman" w:cs="Times New Roman"/>
                <w:sz w:val="22"/>
                <w:szCs w:val="22"/>
              </w:rPr>
              <w:t>+0.08</w:t>
            </w:r>
          </w:p>
        </w:tc>
      </w:tr>
      <w:tr w:rsidR="00B00062" w14:paraId="574EB12F" w14:textId="77777777" w:rsidTr="00F36370">
        <w:trPr>
          <w:gridAfter w:val="1"/>
          <w:wAfter w:w="146" w:type="dxa"/>
        </w:trPr>
        <w:tc>
          <w:tcPr>
            <w:tcW w:w="3078" w:type="dxa"/>
          </w:tcPr>
          <w:p w14:paraId="1D870376" w14:textId="77777777" w:rsidR="00B00062" w:rsidRDefault="00000000">
            <w:pPr>
              <w:pStyle w:val="Compact"/>
            </w:pPr>
            <w:r>
              <w:rPr>
                <w:rFonts w:ascii="Times New Roman" w:eastAsia="Times New Roman" w:hAnsi="Times New Roman" w:cs="Times New Roman"/>
                <w:sz w:val="22"/>
                <w:szCs w:val="22"/>
              </w:rPr>
              <w:t>Corpus → corpus + Spec</w:t>
            </w:r>
          </w:p>
        </w:tc>
        <w:tc>
          <w:tcPr>
            <w:tcW w:w="1260" w:type="dxa"/>
          </w:tcPr>
          <w:p w14:paraId="5F9C7E70" w14:textId="77777777" w:rsidR="00B00062" w:rsidRDefault="00000000">
            <w:pPr>
              <w:pStyle w:val="Compact"/>
            </w:pPr>
            <w:commentRangeStart w:id="245"/>
            <w:r>
              <w:rPr>
                <w:rFonts w:ascii="Times New Roman" w:eastAsia="Times New Roman" w:hAnsi="Times New Roman" w:cs="Times New Roman"/>
                <w:sz w:val="22"/>
                <w:szCs w:val="22"/>
              </w:rPr>
              <w:t>13 (Bābur excl.)</w:t>
            </w:r>
            <w:commentRangeEnd w:id="245"/>
            <w:r w:rsidR="00F36370">
              <w:rPr>
                <w:rStyle w:val="CommentReference"/>
                <w:sz w:val="24"/>
                <w:szCs w:val="24"/>
              </w:rPr>
              <w:commentReference w:id="245"/>
            </w:r>
          </w:p>
        </w:tc>
        <w:tc>
          <w:tcPr>
            <w:tcW w:w="990" w:type="dxa"/>
            <w:gridSpan w:val="2"/>
          </w:tcPr>
          <w:p w14:paraId="11AB6DD9" w14:textId="77777777" w:rsidR="00B00062" w:rsidRDefault="00000000">
            <w:pPr>
              <w:pStyle w:val="Compact"/>
              <w:jc w:val="right"/>
            </w:pPr>
            <w:r>
              <w:rPr>
                <w:rFonts w:ascii="Times New Roman" w:eastAsia="Times New Roman" w:hAnsi="Times New Roman" w:cs="Times New Roman"/>
                <w:sz w:val="22"/>
                <w:szCs w:val="22"/>
              </w:rPr>
              <w:t>507</w:t>
            </w:r>
          </w:p>
        </w:tc>
        <w:tc>
          <w:tcPr>
            <w:tcW w:w="1890" w:type="dxa"/>
          </w:tcPr>
          <w:p w14:paraId="78A1EB88" w14:textId="77777777" w:rsidR="00B00062" w:rsidRDefault="00000000">
            <w:pPr>
              <w:pStyle w:val="Compact"/>
              <w:jc w:val="right"/>
            </w:pPr>
            <w:r>
              <w:rPr>
                <w:rFonts w:ascii="Times New Roman" w:eastAsia="Times New Roman" w:hAnsi="Times New Roman" w:cs="Times New Roman"/>
                <w:sz w:val="22"/>
                <w:szCs w:val="22"/>
              </w:rPr>
              <w:t>2.4%</w:t>
            </w:r>
          </w:p>
        </w:tc>
        <w:tc>
          <w:tcPr>
            <w:tcW w:w="1440" w:type="dxa"/>
            <w:gridSpan w:val="2"/>
          </w:tcPr>
          <w:p w14:paraId="76D5A81B" w14:textId="77777777" w:rsidR="00B00062" w:rsidRDefault="00000000">
            <w:pPr>
              <w:pStyle w:val="Compact"/>
              <w:jc w:val="right"/>
            </w:pPr>
            <w:r>
              <w:rPr>
                <w:rFonts w:ascii="Times New Roman" w:eastAsia="Times New Roman" w:hAnsi="Times New Roman" w:cs="Times New Roman"/>
                <w:sz w:val="22"/>
                <w:szCs w:val="22"/>
              </w:rPr>
              <w:t>0.4%</w:t>
            </w:r>
          </w:p>
        </w:tc>
        <w:tc>
          <w:tcPr>
            <w:tcW w:w="918" w:type="dxa"/>
            <w:gridSpan w:val="2"/>
          </w:tcPr>
          <w:p w14:paraId="7D9EFCA1" w14:textId="77777777" w:rsidR="00B00062" w:rsidRDefault="00000000">
            <w:pPr>
              <w:pStyle w:val="Compact"/>
              <w:jc w:val="right"/>
            </w:pPr>
            <w:r>
              <w:rPr>
                <w:rFonts w:ascii="Times New Roman" w:eastAsia="Times New Roman" w:hAnsi="Times New Roman" w:cs="Times New Roman"/>
                <w:sz w:val="22"/>
                <w:szCs w:val="22"/>
              </w:rPr>
              <w:t>+0.03</w:t>
            </w:r>
          </w:p>
        </w:tc>
      </w:tr>
    </w:tbl>
    <w:p w14:paraId="00F04C4B" w14:textId="77777777" w:rsidR="00B00062" w:rsidRDefault="00000000">
      <w:pPr>
        <w:pStyle w:val="BodyText"/>
      </w:pPr>
      <w:commentRangeStart w:id="246"/>
      <w:r>
        <w:rPr>
          <w:rFonts w:ascii="Times New Roman" w:eastAsia="Times New Roman" w:hAnsi="Times New Roman" w:cs="Times New Roman"/>
          <w:sz w:val="22"/>
          <w:szCs w:val="22"/>
        </w:rPr>
        <w:t>The pattern is consistent with the §1 thesis: the Spec produces the most categorical moves where prior context is sparsest.</w:t>
      </w:r>
      <w:r>
        <w:rPr>
          <w:rStyle w:val="FootnoteReference"/>
          <w:rFonts w:ascii="Times New Roman" w:eastAsia="Times New Roman" w:hAnsi="Times New Roman" w:cs="Times New Roman"/>
          <w:sz w:val="18"/>
          <w:szCs w:val="18"/>
        </w:rPr>
        <w:footnoteReference w:id="70"/>
      </w:r>
      <w:commentRangeEnd w:id="246"/>
      <w:r w:rsidR="00F36370">
        <w:rPr>
          <w:rStyle w:val="CommentReference"/>
          <w:sz w:val="24"/>
          <w:szCs w:val="24"/>
        </w:rPr>
        <w:commentReference w:id="246"/>
      </w:r>
    </w:p>
    <w:p w14:paraId="1DAB8229" w14:textId="77777777" w:rsidR="00B00062" w:rsidRDefault="00000000">
      <w:pPr>
        <w:pStyle w:val="BodyText"/>
      </w:pPr>
      <w:r>
        <w:rPr>
          <w:rFonts w:ascii="Times New Roman" w:eastAsia="Times New Roman" w:hAnsi="Times New Roman" w:cs="Times New Roman"/>
          <w:b/>
          <w:bCs/>
          <w:sz w:val="22"/>
          <w:szCs w:val="22"/>
        </w:rPr>
        <w:t>Worked example: Hamerton Q25 across all six conditions.</w:t>
      </w:r>
      <w:r>
        <w:rPr>
          <w:rFonts w:ascii="Times New Roman" w:eastAsia="Times New Roman" w:hAnsi="Times New Roman" w:cs="Times New Roman"/>
          <w:sz w:val="22"/>
          <w:szCs w:val="22"/>
        </w:rPr>
        <w:t xml:space="preserve"> This question is one of the ~2.4% of corpus → corpus + Spec comparisons that produce a multi-anchor crossing, illustrating where adding the Spec on top of the full corpus produces a categorical shift. Anchors follow the rubric in </w:t>
      </w:r>
      <w:hyperlink w:anchor="sec-3-3">
        <w:r>
          <w:rPr>
            <w:rStyle w:val="Hyperlink"/>
            <w:rFonts w:ascii="Times New Roman" w:eastAsia="Times New Roman" w:hAnsi="Times New Roman" w:cs="Times New Roman"/>
            <w:sz w:val="22"/>
            <w:szCs w:val="22"/>
          </w:rPr>
          <w:t>§3.3</w:t>
        </w:r>
      </w:hyperlink>
      <w:r>
        <w:rPr>
          <w:rFonts w:ascii="Times New Roman" w:eastAsia="Times New Roman" w:hAnsi="Times New Roman" w:cs="Times New Roman"/>
          <w:sz w:val="22"/>
          <w:szCs w:val="22"/>
        </w:rPr>
        <w:t>.</w:t>
      </w:r>
    </w:p>
    <w:p w14:paraId="57AD191D" w14:textId="77777777" w:rsidR="00B00062" w:rsidRDefault="00000000">
      <w:pPr>
        <w:pStyle w:val="BodyText"/>
      </w:pPr>
      <w:r>
        <w:rPr>
          <w:rFonts w:ascii="Times New Roman" w:eastAsia="Times New Roman" w:hAnsi="Times New Roman" w:cs="Times New Roman"/>
          <w:b/>
          <w:bCs/>
          <w:sz w:val="22"/>
          <w:szCs w:val="22"/>
        </w:rPr>
        <w:t>Subject:</w:t>
      </w:r>
      <w:r>
        <w:rPr>
          <w:rFonts w:ascii="Times New Roman" w:eastAsia="Times New Roman" w:hAnsi="Times New Roman" w:cs="Times New Roman"/>
          <w:sz w:val="22"/>
          <w:szCs w:val="22"/>
        </w:rPr>
        <w:t xml:space="preserve"> Philip Gilbert Hamerton. </w:t>
      </w:r>
      <w:r>
        <w:rPr>
          <w:rFonts w:ascii="Times New Roman" w:eastAsia="Times New Roman" w:hAnsi="Times New Roman" w:cs="Times New Roman"/>
          <w:b/>
          <w:bCs/>
          <w:sz w:val="22"/>
          <w:szCs w:val="22"/>
        </w:rPr>
        <w:t>Q25:</w:t>
      </w:r>
      <w:r>
        <w:rPr>
          <w:rFonts w:ascii="Times New Roman" w:eastAsia="Times New Roman" w:hAnsi="Times New Roman" w:cs="Times New Roman"/>
          <w:sz w:val="22"/>
          <w:szCs w:val="22"/>
        </w:rPr>
        <w:t xml:space="preserve"> </w:t>
      </w:r>
      <w:r>
        <w:rPr>
          <w:rFonts w:ascii="Times New Roman" w:eastAsia="Times New Roman" w:hAnsi="Times New Roman" w:cs="Times New Roman"/>
          <w:i/>
          <w:iCs/>
          <w:sz w:val="22"/>
          <w:szCs w:val="22"/>
        </w:rPr>
        <w:t>Given Hamerton’s difficulty following spoken French at Loch Awe despite years of study, what would he do about it?</w:t>
      </w:r>
    </w:p>
    <w:p w14:paraId="26A9580C" w14:textId="77777777" w:rsidR="00B00062" w:rsidRDefault="00000000">
      <w:pPr>
        <w:pStyle w:val="BodyText"/>
      </w:pPr>
      <w:r>
        <w:rPr>
          <w:rFonts w:ascii="Times New Roman" w:eastAsia="Times New Roman" w:hAnsi="Times New Roman" w:cs="Times New Roman"/>
          <w:b/>
          <w:bCs/>
          <w:sz w:val="22"/>
          <w:szCs w:val="22"/>
        </w:rPr>
        <w:t>Held-out ground truth:</w:t>
      </w:r>
      <w:r>
        <w:rPr>
          <w:rFonts w:ascii="Times New Roman" w:eastAsia="Times New Roman" w:hAnsi="Times New Roman" w:cs="Times New Roman"/>
          <w:sz w:val="22"/>
          <w:szCs w:val="22"/>
        </w:rPr>
        <w:t xml:space="preserve"> </w:t>
      </w:r>
      <w:r>
        <w:rPr>
          <w:rFonts w:ascii="Times New Roman" w:eastAsia="Times New Roman" w:hAnsi="Times New Roman" w:cs="Times New Roman"/>
          <w:i/>
          <w:iCs/>
          <w:sz w:val="22"/>
          <w:szCs w:val="22"/>
        </w:rPr>
        <w:t>“This plagued me with an irritating sense of ignorance, so I looked back on my education generally, and found it unsatisfactory… I determined to acquire some substantial knowledge of modern languages, and to begin by learning French over again, so as to write and speak it easily.”</w:t>
      </w:r>
    </w:p>
    <w:tbl>
      <w:tblPr>
        <w:tblStyle w:val="Table"/>
        <w:tblW w:w="8460" w:type="dxa"/>
        <w:tblLayout w:type="fixed"/>
        <w:tblLook w:val="0020" w:firstRow="1" w:lastRow="0" w:firstColumn="0" w:lastColumn="0" w:noHBand="0" w:noVBand="0"/>
      </w:tblPr>
      <w:tblGrid>
        <w:gridCol w:w="1188"/>
        <w:gridCol w:w="720"/>
        <w:gridCol w:w="720"/>
        <w:gridCol w:w="5832"/>
      </w:tblGrid>
      <w:tr w:rsidR="00717F18" w14:paraId="668EE188" w14:textId="77777777" w:rsidTr="0026307C">
        <w:trPr>
          <w:cnfStyle w:val="100000000000" w:firstRow="1" w:lastRow="0" w:firstColumn="0" w:lastColumn="0" w:oddVBand="0" w:evenVBand="0" w:oddHBand="0" w:evenHBand="0" w:firstRowFirstColumn="0" w:firstRowLastColumn="0" w:lastRowFirstColumn="0" w:lastRowLastColumn="0"/>
          <w:tblHeader/>
        </w:trPr>
        <w:tc>
          <w:tcPr>
            <w:tcW w:w="1188" w:type="dxa"/>
          </w:tcPr>
          <w:p w14:paraId="49A392BC" w14:textId="77777777" w:rsidR="00717F18" w:rsidRDefault="00717F18">
            <w:pPr>
              <w:pStyle w:val="Compact"/>
            </w:pPr>
            <w:commentRangeStart w:id="247"/>
            <w:r>
              <w:rPr>
                <w:rFonts w:ascii="Times New Roman" w:eastAsia="Times New Roman" w:hAnsi="Times New Roman" w:cs="Times New Roman"/>
                <w:sz w:val="22"/>
                <w:szCs w:val="22"/>
              </w:rPr>
              <w:t>Condition</w:t>
            </w:r>
          </w:p>
        </w:tc>
        <w:tc>
          <w:tcPr>
            <w:tcW w:w="720" w:type="dxa"/>
          </w:tcPr>
          <w:p w14:paraId="23410FFD" w14:textId="77777777" w:rsidR="00717F18" w:rsidRDefault="00717F18">
            <w:pPr>
              <w:pStyle w:val="Compact"/>
            </w:pPr>
            <w:r>
              <w:rPr>
                <w:rFonts w:ascii="Times New Roman" w:eastAsia="Times New Roman" w:hAnsi="Times New Roman" w:cs="Times New Roman"/>
                <w:sz w:val="22"/>
                <w:szCs w:val="22"/>
              </w:rPr>
              <w:t>Code</w:t>
            </w:r>
          </w:p>
        </w:tc>
        <w:tc>
          <w:tcPr>
            <w:tcW w:w="720" w:type="dxa"/>
          </w:tcPr>
          <w:p w14:paraId="120F20A6" w14:textId="77777777" w:rsidR="00717F18" w:rsidRDefault="00717F18">
            <w:pPr>
              <w:pStyle w:val="Compact"/>
              <w:jc w:val="right"/>
            </w:pPr>
            <w:r>
              <w:rPr>
                <w:rFonts w:ascii="Times New Roman" w:eastAsia="Times New Roman" w:hAnsi="Times New Roman" w:cs="Times New Roman"/>
                <w:sz w:val="22"/>
                <w:szCs w:val="22"/>
              </w:rPr>
              <w:t>Mean</w:t>
            </w:r>
          </w:p>
        </w:tc>
        <w:tc>
          <w:tcPr>
            <w:tcW w:w="5832" w:type="dxa"/>
          </w:tcPr>
          <w:p w14:paraId="454E43E1" w14:textId="77777777" w:rsidR="00717F18" w:rsidRDefault="00717F18">
            <w:pPr>
              <w:pStyle w:val="Compact"/>
            </w:pPr>
            <w:r>
              <w:rPr>
                <w:rFonts w:ascii="Times New Roman" w:eastAsia="Times New Roman" w:hAnsi="Times New Roman" w:cs="Times New Roman"/>
                <w:sz w:val="22"/>
                <w:szCs w:val="22"/>
              </w:rPr>
              <w:t>Excerpt</w:t>
            </w:r>
            <w:commentRangeEnd w:id="247"/>
            <w:r w:rsidR="0026307C">
              <w:rPr>
                <w:rStyle w:val="CommentReference"/>
                <w:sz w:val="24"/>
                <w:szCs w:val="24"/>
              </w:rPr>
              <w:commentReference w:id="247"/>
            </w:r>
          </w:p>
        </w:tc>
      </w:tr>
      <w:tr w:rsidR="00717F18" w14:paraId="6005702E" w14:textId="77777777" w:rsidTr="0026307C">
        <w:tc>
          <w:tcPr>
            <w:tcW w:w="1188" w:type="dxa"/>
          </w:tcPr>
          <w:p w14:paraId="126F1399" w14:textId="77777777" w:rsidR="00717F18" w:rsidRDefault="00717F18">
            <w:pPr>
              <w:pStyle w:val="Compact"/>
            </w:pPr>
            <w:r>
              <w:rPr>
                <w:rFonts w:ascii="Times New Roman" w:eastAsia="Times New Roman" w:hAnsi="Times New Roman" w:cs="Times New Roman"/>
                <w:sz w:val="22"/>
                <w:szCs w:val="22"/>
              </w:rPr>
              <w:t>No-Context Baseline</w:t>
            </w:r>
          </w:p>
        </w:tc>
        <w:tc>
          <w:tcPr>
            <w:tcW w:w="720" w:type="dxa"/>
          </w:tcPr>
          <w:p w14:paraId="4A4F8B5B" w14:textId="77777777" w:rsidR="00717F18" w:rsidRDefault="00717F18">
            <w:pPr>
              <w:pStyle w:val="Compact"/>
            </w:pPr>
            <w:r>
              <w:rPr>
                <w:rFonts w:ascii="Times New Roman" w:eastAsia="Times New Roman" w:hAnsi="Times New Roman" w:cs="Times New Roman"/>
                <w:sz w:val="22"/>
                <w:szCs w:val="22"/>
              </w:rPr>
              <w:t>C5</w:t>
            </w:r>
          </w:p>
        </w:tc>
        <w:tc>
          <w:tcPr>
            <w:tcW w:w="720" w:type="dxa"/>
          </w:tcPr>
          <w:p w14:paraId="68A1F36E" w14:textId="77777777" w:rsidR="00717F18" w:rsidRDefault="00717F18">
            <w:pPr>
              <w:pStyle w:val="Compact"/>
              <w:jc w:val="right"/>
            </w:pPr>
            <w:r>
              <w:rPr>
                <w:rFonts w:ascii="Times New Roman" w:eastAsia="Times New Roman" w:hAnsi="Times New Roman" w:cs="Times New Roman"/>
                <w:sz w:val="22"/>
                <w:szCs w:val="22"/>
              </w:rPr>
              <w:t>1.0</w:t>
            </w:r>
          </w:p>
        </w:tc>
        <w:tc>
          <w:tcPr>
            <w:tcW w:w="5832" w:type="dxa"/>
          </w:tcPr>
          <w:p w14:paraId="558164D0" w14:textId="77777777" w:rsidR="00717F18" w:rsidRDefault="00717F18">
            <w:pPr>
              <w:pStyle w:val="Compact"/>
            </w:pPr>
            <w:r>
              <w:rPr>
                <w:rFonts w:ascii="Times New Roman" w:eastAsia="Times New Roman" w:hAnsi="Times New Roman" w:cs="Times New Roman"/>
                <w:sz w:val="22"/>
                <w:szCs w:val="22"/>
              </w:rPr>
              <w:t>“I don’t have specific information about Hamerton’s situation at Loch Awe or his particular difficulties with spoken French…”</w:t>
            </w:r>
          </w:p>
        </w:tc>
      </w:tr>
      <w:tr w:rsidR="00717F18" w14:paraId="1423A243" w14:textId="77777777" w:rsidTr="0026307C">
        <w:tc>
          <w:tcPr>
            <w:tcW w:w="1188" w:type="dxa"/>
          </w:tcPr>
          <w:p w14:paraId="4BAD6EC6" w14:textId="77777777" w:rsidR="00717F18" w:rsidRDefault="00717F18">
            <w:pPr>
              <w:pStyle w:val="Compact"/>
            </w:pPr>
            <w:r>
              <w:rPr>
                <w:rFonts w:ascii="Times New Roman" w:eastAsia="Times New Roman" w:hAnsi="Times New Roman" w:cs="Times New Roman"/>
                <w:sz w:val="22"/>
                <w:szCs w:val="22"/>
              </w:rPr>
              <w:t>Spec Only</w:t>
            </w:r>
          </w:p>
        </w:tc>
        <w:tc>
          <w:tcPr>
            <w:tcW w:w="720" w:type="dxa"/>
          </w:tcPr>
          <w:p w14:paraId="577F8881" w14:textId="77777777" w:rsidR="00717F18" w:rsidRDefault="00717F18">
            <w:pPr>
              <w:pStyle w:val="Compact"/>
            </w:pPr>
            <w:r>
              <w:rPr>
                <w:rFonts w:ascii="Times New Roman" w:eastAsia="Times New Roman" w:hAnsi="Times New Roman" w:cs="Times New Roman"/>
                <w:sz w:val="22"/>
                <w:szCs w:val="22"/>
              </w:rPr>
              <w:t>C2a</w:t>
            </w:r>
          </w:p>
        </w:tc>
        <w:tc>
          <w:tcPr>
            <w:tcW w:w="720" w:type="dxa"/>
          </w:tcPr>
          <w:p w14:paraId="52A4B041" w14:textId="77777777" w:rsidR="00717F18" w:rsidRDefault="00717F18">
            <w:pPr>
              <w:pStyle w:val="Compact"/>
              <w:jc w:val="right"/>
            </w:pPr>
            <w:r>
              <w:rPr>
                <w:rFonts w:ascii="Times New Roman" w:eastAsia="Times New Roman" w:hAnsi="Times New Roman" w:cs="Times New Roman"/>
                <w:sz w:val="22"/>
                <w:szCs w:val="22"/>
              </w:rPr>
              <w:t>3.6</w:t>
            </w:r>
          </w:p>
        </w:tc>
        <w:tc>
          <w:tcPr>
            <w:tcW w:w="5832" w:type="dxa"/>
          </w:tcPr>
          <w:p w14:paraId="1468D0EC" w14:textId="77777777" w:rsidR="00717F18" w:rsidRDefault="00717F18">
            <w:pPr>
              <w:pStyle w:val="Compact"/>
            </w:pPr>
            <w:r>
              <w:rPr>
                <w:rFonts w:ascii="Times New Roman" w:eastAsia="Times New Roman" w:hAnsi="Times New Roman" w:cs="Times New Roman"/>
                <w:sz w:val="22"/>
                <w:szCs w:val="22"/>
              </w:rPr>
              <w:t>“I need to flag that I don’t have direct knowledge of Hamerton or this specific incident at Loch Awe … the Specification itself warns against fabricating a prediction without grounding…”</w:t>
            </w:r>
          </w:p>
        </w:tc>
      </w:tr>
      <w:tr w:rsidR="00717F18" w14:paraId="1A7A28AF" w14:textId="77777777" w:rsidTr="0026307C">
        <w:tc>
          <w:tcPr>
            <w:tcW w:w="1188" w:type="dxa"/>
          </w:tcPr>
          <w:p w14:paraId="3614A47B" w14:textId="77777777" w:rsidR="00717F18" w:rsidRDefault="00717F18">
            <w:pPr>
              <w:pStyle w:val="Compact"/>
            </w:pPr>
            <w:r>
              <w:rPr>
                <w:rFonts w:ascii="Times New Roman" w:eastAsia="Times New Roman" w:hAnsi="Times New Roman" w:cs="Times New Roman"/>
                <w:sz w:val="22"/>
                <w:szCs w:val="22"/>
              </w:rPr>
              <w:t>All Facts Only</w:t>
            </w:r>
          </w:p>
        </w:tc>
        <w:tc>
          <w:tcPr>
            <w:tcW w:w="720" w:type="dxa"/>
          </w:tcPr>
          <w:p w14:paraId="50F6C8BE" w14:textId="77777777" w:rsidR="00717F18" w:rsidRDefault="00717F18">
            <w:pPr>
              <w:pStyle w:val="Compact"/>
            </w:pPr>
            <w:r>
              <w:rPr>
                <w:rFonts w:ascii="Times New Roman" w:eastAsia="Times New Roman" w:hAnsi="Times New Roman" w:cs="Times New Roman"/>
                <w:sz w:val="22"/>
                <w:szCs w:val="22"/>
              </w:rPr>
              <w:t>C4</w:t>
            </w:r>
          </w:p>
        </w:tc>
        <w:tc>
          <w:tcPr>
            <w:tcW w:w="720" w:type="dxa"/>
          </w:tcPr>
          <w:p w14:paraId="267FF47F" w14:textId="77777777" w:rsidR="00717F18" w:rsidRDefault="00717F18">
            <w:pPr>
              <w:pStyle w:val="Compact"/>
              <w:jc w:val="right"/>
            </w:pPr>
            <w:r>
              <w:rPr>
                <w:rFonts w:ascii="Times New Roman" w:eastAsia="Times New Roman" w:hAnsi="Times New Roman" w:cs="Times New Roman"/>
                <w:sz w:val="22"/>
                <w:szCs w:val="22"/>
              </w:rPr>
              <w:t>1.8</w:t>
            </w:r>
          </w:p>
        </w:tc>
        <w:tc>
          <w:tcPr>
            <w:tcW w:w="5832" w:type="dxa"/>
          </w:tcPr>
          <w:p w14:paraId="6B0784AF" w14:textId="77777777" w:rsidR="00717F18" w:rsidRDefault="00717F18">
            <w:pPr>
              <w:pStyle w:val="Compact"/>
            </w:pPr>
            <w:r>
              <w:rPr>
                <w:rFonts w:ascii="Times New Roman" w:eastAsia="Times New Roman" w:hAnsi="Times New Roman" w:cs="Times New Roman"/>
                <w:sz w:val="22"/>
                <w:szCs w:val="22"/>
              </w:rPr>
              <w:t>“I cannot find any information in the provided facts about Hamerton’s experience at Loch Awe or any difficulty he had following spoken French…”</w:t>
            </w:r>
          </w:p>
        </w:tc>
      </w:tr>
      <w:tr w:rsidR="00717F18" w14:paraId="7A396927" w14:textId="77777777" w:rsidTr="0026307C">
        <w:tc>
          <w:tcPr>
            <w:tcW w:w="1188" w:type="dxa"/>
          </w:tcPr>
          <w:p w14:paraId="5B7785D5" w14:textId="77777777" w:rsidR="00717F18" w:rsidRDefault="00717F18">
            <w:pPr>
              <w:pStyle w:val="Compact"/>
            </w:pPr>
            <w:r>
              <w:rPr>
                <w:rFonts w:ascii="Times New Roman" w:eastAsia="Times New Roman" w:hAnsi="Times New Roman" w:cs="Times New Roman"/>
                <w:sz w:val="22"/>
                <w:szCs w:val="22"/>
              </w:rPr>
              <w:t>All Facts + Spec</w:t>
            </w:r>
          </w:p>
        </w:tc>
        <w:tc>
          <w:tcPr>
            <w:tcW w:w="720" w:type="dxa"/>
          </w:tcPr>
          <w:p w14:paraId="1356286E" w14:textId="77777777" w:rsidR="00717F18" w:rsidRDefault="00717F18">
            <w:pPr>
              <w:pStyle w:val="Compact"/>
            </w:pPr>
            <w:r>
              <w:rPr>
                <w:rFonts w:ascii="Times New Roman" w:eastAsia="Times New Roman" w:hAnsi="Times New Roman" w:cs="Times New Roman"/>
                <w:sz w:val="22"/>
                <w:szCs w:val="22"/>
              </w:rPr>
              <w:t>C4a</w:t>
            </w:r>
          </w:p>
        </w:tc>
        <w:tc>
          <w:tcPr>
            <w:tcW w:w="720" w:type="dxa"/>
          </w:tcPr>
          <w:p w14:paraId="6B59B496" w14:textId="77777777" w:rsidR="00717F18" w:rsidRDefault="00717F18">
            <w:pPr>
              <w:pStyle w:val="Compact"/>
              <w:jc w:val="right"/>
            </w:pPr>
            <w:r>
              <w:rPr>
                <w:rFonts w:ascii="Times New Roman" w:eastAsia="Times New Roman" w:hAnsi="Times New Roman" w:cs="Times New Roman"/>
                <w:sz w:val="22"/>
                <w:szCs w:val="22"/>
              </w:rPr>
              <w:t>2.2</w:t>
            </w:r>
          </w:p>
        </w:tc>
        <w:tc>
          <w:tcPr>
            <w:tcW w:w="5832" w:type="dxa"/>
          </w:tcPr>
          <w:p w14:paraId="09CF8BF8" w14:textId="77777777" w:rsidR="00717F18" w:rsidRDefault="00717F18">
            <w:pPr>
              <w:pStyle w:val="Compact"/>
            </w:pPr>
            <w:r>
              <w:rPr>
                <w:rFonts w:ascii="Times New Roman" w:eastAsia="Times New Roman" w:hAnsi="Times New Roman" w:cs="Times New Roman"/>
                <w:sz w:val="22"/>
                <w:szCs w:val="22"/>
              </w:rPr>
              <w:t>“I need to flag immediately that this scenario is not present in the known facts … I should not construct a behavioral prediction from absent evidence.”</w:t>
            </w:r>
          </w:p>
        </w:tc>
      </w:tr>
      <w:tr w:rsidR="00717F18" w14:paraId="55EA4EF8" w14:textId="77777777" w:rsidTr="0026307C">
        <w:tc>
          <w:tcPr>
            <w:tcW w:w="1188" w:type="dxa"/>
          </w:tcPr>
          <w:p w14:paraId="078408FD" w14:textId="77777777" w:rsidR="00717F18" w:rsidRDefault="00717F18">
            <w:pPr>
              <w:pStyle w:val="Compact"/>
            </w:pPr>
            <w:r>
              <w:rPr>
                <w:rFonts w:ascii="Times New Roman" w:eastAsia="Times New Roman" w:hAnsi="Times New Roman" w:cs="Times New Roman"/>
                <w:sz w:val="22"/>
                <w:szCs w:val="22"/>
              </w:rPr>
              <w:t>Raw Corpus</w:t>
            </w:r>
          </w:p>
        </w:tc>
        <w:tc>
          <w:tcPr>
            <w:tcW w:w="720" w:type="dxa"/>
          </w:tcPr>
          <w:p w14:paraId="6F598349" w14:textId="77777777" w:rsidR="00717F18" w:rsidRDefault="00717F18">
            <w:pPr>
              <w:pStyle w:val="Compact"/>
            </w:pPr>
            <w:r>
              <w:rPr>
                <w:rFonts w:ascii="Times New Roman" w:eastAsia="Times New Roman" w:hAnsi="Times New Roman" w:cs="Times New Roman"/>
                <w:sz w:val="22"/>
                <w:szCs w:val="22"/>
              </w:rPr>
              <w:t>C8</w:t>
            </w:r>
          </w:p>
        </w:tc>
        <w:tc>
          <w:tcPr>
            <w:tcW w:w="720" w:type="dxa"/>
          </w:tcPr>
          <w:p w14:paraId="580E7C42" w14:textId="77777777" w:rsidR="00717F18" w:rsidRDefault="00717F18">
            <w:pPr>
              <w:pStyle w:val="Compact"/>
              <w:jc w:val="right"/>
            </w:pPr>
            <w:r>
              <w:rPr>
                <w:rFonts w:ascii="Times New Roman" w:eastAsia="Times New Roman" w:hAnsi="Times New Roman" w:cs="Times New Roman"/>
                <w:sz w:val="22"/>
                <w:szCs w:val="22"/>
              </w:rPr>
              <w:t>1.4</w:t>
            </w:r>
          </w:p>
        </w:tc>
        <w:tc>
          <w:tcPr>
            <w:tcW w:w="5832" w:type="dxa"/>
          </w:tcPr>
          <w:p w14:paraId="2B682899" w14:textId="77777777" w:rsidR="00717F18" w:rsidRDefault="00717F18">
            <w:pPr>
              <w:pStyle w:val="Compact"/>
            </w:pPr>
            <w:r>
              <w:rPr>
                <w:rFonts w:ascii="Times New Roman" w:eastAsia="Times New Roman" w:hAnsi="Times New Roman" w:cs="Times New Roman"/>
                <w:sz w:val="22"/>
                <w:szCs w:val="22"/>
              </w:rPr>
              <w:t>“The autobiography provided does not contain any passage about Hamerton having difficulty following spoken French at Loch Awe…”</w:t>
            </w:r>
          </w:p>
        </w:tc>
      </w:tr>
      <w:tr w:rsidR="00717F18" w14:paraId="60DC08DD" w14:textId="77777777" w:rsidTr="0026307C">
        <w:tc>
          <w:tcPr>
            <w:tcW w:w="1188" w:type="dxa"/>
          </w:tcPr>
          <w:p w14:paraId="18E474AF" w14:textId="77777777" w:rsidR="00717F18" w:rsidRDefault="00717F18">
            <w:pPr>
              <w:pStyle w:val="Compact"/>
            </w:pPr>
            <w:r>
              <w:rPr>
                <w:rFonts w:ascii="Times New Roman" w:eastAsia="Times New Roman" w:hAnsi="Times New Roman" w:cs="Times New Roman"/>
                <w:sz w:val="22"/>
                <w:szCs w:val="22"/>
              </w:rPr>
              <w:t>Raw Corpus + Spec</w:t>
            </w:r>
          </w:p>
        </w:tc>
        <w:tc>
          <w:tcPr>
            <w:tcW w:w="720" w:type="dxa"/>
          </w:tcPr>
          <w:p w14:paraId="0F5D2954" w14:textId="77777777" w:rsidR="00717F18" w:rsidRDefault="00717F18">
            <w:pPr>
              <w:pStyle w:val="Compact"/>
            </w:pPr>
            <w:r>
              <w:rPr>
                <w:rFonts w:ascii="Times New Roman" w:eastAsia="Times New Roman" w:hAnsi="Times New Roman" w:cs="Times New Roman"/>
                <w:sz w:val="22"/>
                <w:szCs w:val="22"/>
              </w:rPr>
              <w:t>C9</w:t>
            </w:r>
          </w:p>
        </w:tc>
        <w:tc>
          <w:tcPr>
            <w:tcW w:w="720" w:type="dxa"/>
          </w:tcPr>
          <w:p w14:paraId="0407477F" w14:textId="77777777" w:rsidR="00717F18" w:rsidRDefault="00717F18">
            <w:pPr>
              <w:pStyle w:val="Compact"/>
              <w:jc w:val="right"/>
            </w:pPr>
            <w:r>
              <w:rPr>
                <w:rFonts w:ascii="Times New Roman" w:eastAsia="Times New Roman" w:hAnsi="Times New Roman" w:cs="Times New Roman"/>
                <w:sz w:val="22"/>
                <w:szCs w:val="22"/>
              </w:rPr>
              <w:t>4.2</w:t>
            </w:r>
          </w:p>
        </w:tc>
        <w:tc>
          <w:tcPr>
            <w:tcW w:w="5832" w:type="dxa"/>
          </w:tcPr>
          <w:p w14:paraId="2E9D3A8D" w14:textId="77777777" w:rsidR="00717F18" w:rsidRDefault="00717F18">
            <w:pPr>
              <w:pStyle w:val="Compact"/>
            </w:pPr>
            <w:r>
              <w:rPr>
                <w:rFonts w:ascii="Times New Roman" w:eastAsia="Times New Roman" w:hAnsi="Times New Roman" w:cs="Times New Roman"/>
                <w:sz w:val="22"/>
                <w:szCs w:val="22"/>
              </w:rPr>
              <w:t>“Based on the Behavioral Specification and autobiography together, I can infer what Hamerton would likely do… He would persist through disciplined, sustained practice… The swimming episode is the clearest model: humiliated at Doncaster for falsely claiming to swim, he resolved to become genuinely expert…”</w:t>
            </w:r>
          </w:p>
        </w:tc>
      </w:tr>
    </w:tbl>
    <w:p w14:paraId="744CF7B9" w14:textId="77777777" w:rsidR="00B00062" w:rsidRDefault="00000000">
      <w:pPr>
        <w:pStyle w:val="BodyText"/>
      </w:pPr>
      <w:r>
        <w:rPr>
          <w:rFonts w:ascii="Times New Roman" w:eastAsia="Times New Roman" w:hAnsi="Times New Roman" w:cs="Times New Roman"/>
          <w:sz w:val="22"/>
          <w:szCs w:val="22"/>
        </w:rPr>
        <w:lastRenderedPageBreak/>
        <w:t>Five of six conditions refuse to engage substantively because the specific Loch Awe scenario is not narrated verbatim in the training-half corpus. C9 (corpus + Spec) is the one condition that produces a substantive prediction, integrating the Spec’s axiomatic patterns (disciplined formation through shame-driven perseverance, the swimming-precedent pattern) with the autobiographical narrative to project the character pattern onto a novel scenario. The shift from refusal (anchor 1) to grounded prediction (anchor 4) on a single question is what the multi-anchor measure captures across the ~12 such questions in this comparison (2.4% of 507 paired).</w:t>
      </w:r>
    </w:p>
    <w:p w14:paraId="47C8748F" w14:textId="77777777" w:rsidR="00B00062" w:rsidRDefault="00000000">
      <w:r>
        <w:rPr>
          <w:rFonts w:ascii="Times New Roman" w:eastAsia="Times New Roman" w:hAnsi="Times New Roman" w:cs="Times New Roman"/>
          <w:sz w:val="22"/>
          <w:szCs w:val="22"/>
        </w:rPr>
        <w:pict w14:anchorId="45ECFA77">
          <v:rect id="_x0000_i1038" style="width:0;height:1.5pt" o:hralign="center" o:hrstd="t" o:hr="t"/>
        </w:pict>
      </w:r>
    </w:p>
    <w:p w14:paraId="702C71A1" w14:textId="77777777" w:rsidR="00B00062" w:rsidRDefault="00000000">
      <w:pPr>
        <w:pStyle w:val="Heading3"/>
      </w:pPr>
      <w:bookmarkStart w:id="248" w:name="X7b6bcc69156118507d1f189846a469101c7180e"/>
      <w:bookmarkStart w:id="249" w:name="_Toc229563001"/>
      <w:bookmarkEnd w:id="238"/>
      <w:r>
        <w:rPr>
          <w:rFonts w:ascii="Times New Roman" w:eastAsia="Times New Roman" w:hAnsi="Times New Roman" w:cs="Times New Roman"/>
          <w:b/>
          <w:bCs/>
          <w:sz w:val="26"/>
          <w:szCs w:val="26"/>
        </w:rPr>
        <w:t>Compression examples: Hamerton (Spec succeeds), Ebers (Spec fails)</w:t>
      </w:r>
      <w:bookmarkEnd w:id="249"/>
    </w:p>
    <w:p w14:paraId="74102BF7" w14:textId="77777777" w:rsidR="00B00062" w:rsidRDefault="00000000">
      <w:pPr>
        <w:pStyle w:val="BlockText"/>
      </w:pPr>
      <w:r>
        <w:rPr>
          <w:rFonts w:ascii="Times New Roman" w:eastAsia="Times New Roman" w:hAnsi="Times New Roman" w:cs="Times New Roman"/>
          <w:b/>
          <w:bCs/>
          <w:sz w:val="22"/>
          <w:szCs w:val="22"/>
        </w:rPr>
        <w:t>Example: Hamerton, the compression story at its clearest</w:t>
      </w:r>
    </w:p>
    <w:p w14:paraId="2B7393F3" w14:textId="77777777" w:rsidR="00B00062" w:rsidRDefault="00000000">
      <w:pPr>
        <w:pStyle w:val="BlockText"/>
      </w:pPr>
      <w:r>
        <w:rPr>
          <w:rFonts w:ascii="Times New Roman" w:eastAsia="Times New Roman" w:hAnsi="Times New Roman" w:cs="Times New Roman"/>
          <w:sz w:val="22"/>
          <w:szCs w:val="22"/>
        </w:rPr>
        <w:t>Hamerton is the only subject in the low-baseline band where the Spec alone outperforms the full raw corpus. The Spec-alone lift (+1.37 over baseline) exceeds the corpus-alone lift (+1.01) on a 25,231-word source, the smallest in the study (~5× compression). Spec alone scores 2.63 vs. raw corpus at 2.27. Facts+Spec reaches 2.77. Corpus+Spec reaches 3.09, the highest compression-related score in the study, indicating Spec and corpus are complementary rather than overlapping.</w:t>
      </w:r>
    </w:p>
    <w:p w14:paraId="0BFF9671" w14:textId="77777777" w:rsidR="00B00062" w:rsidRDefault="00000000">
      <w:pPr>
        <w:pStyle w:val="BlockText"/>
      </w:pPr>
      <w:r>
        <w:rPr>
          <w:rFonts w:ascii="Times New Roman" w:eastAsia="Times New Roman" w:hAnsi="Times New Roman" w:cs="Times New Roman"/>
          <w:sz w:val="22"/>
          <w:szCs w:val="22"/>
        </w:rPr>
        <w:t>When the source corpus is short enough to be sparse on its own, structured extraction adds organizational value beyond mere content. Hamerton is the boundary condition for the compression claim; the cross-subject mean still shows the corpus retaining a small edge on average.</w:t>
      </w:r>
    </w:p>
    <w:p w14:paraId="673B1343" w14:textId="77777777" w:rsidR="00B00062" w:rsidRDefault="00000000">
      <w:pPr>
        <w:pStyle w:val="BlockText"/>
      </w:pPr>
      <w:r>
        <w:rPr>
          <w:rFonts w:ascii="Times New Roman" w:eastAsia="Times New Roman" w:hAnsi="Times New Roman" w:cs="Times New Roman"/>
          <w:b/>
          <w:bCs/>
          <w:sz w:val="22"/>
          <w:szCs w:val="22"/>
        </w:rPr>
        <w:t>Example: Ebers, the honest cost of compression</w:t>
      </w:r>
    </w:p>
    <w:p w14:paraId="605EE39B" w14:textId="77777777" w:rsidR="00B00062" w:rsidRDefault="00000000">
      <w:pPr>
        <w:pStyle w:val="BlockText"/>
      </w:pPr>
      <w:r>
        <w:rPr>
          <w:rFonts w:ascii="Times New Roman" w:eastAsia="Times New Roman" w:hAnsi="Times New Roman" w:cs="Times New Roman"/>
          <w:sz w:val="22"/>
          <w:szCs w:val="22"/>
        </w:rPr>
        <w:t>Ebers is the boundary case where structure alone is not enough. At 96,174 words and the study’s lowest baseline (1.02), every context condition lifts the score above baseline, but the Spec alone (1.54) underperforms the raw corpus (2.18) by 0.64 points, the widest Spec-vs-corpus gap in the low-baseline band. That 0.64 gap is large enough to cross a rubric anchor: the corpus moves Ebers’s average response from “refuses or off-base” (anchor 1) into “wrong prediction” (anchor 2), while the Spec stays at the floor. On Ebers the raw text carries something the compressed Spec misses.</w:t>
      </w:r>
    </w:p>
    <w:p w14:paraId="334E8B39" w14:textId="77777777" w:rsidR="00B00062" w:rsidRDefault="00000000">
      <w:pPr>
        <w:pStyle w:val="BlockText"/>
      </w:pPr>
      <w:r>
        <w:rPr>
          <w:rFonts w:ascii="Times New Roman" w:eastAsia="Times New Roman" w:hAnsi="Times New Roman" w:cs="Times New Roman"/>
          <w:sz w:val="22"/>
          <w:szCs w:val="22"/>
        </w:rPr>
        <w:t>The corpus’s edge is qualitative: anecdotal specificity. On Ebers Q2, the corpus cites childhood incidents (Ebers’s clashes with working-class “Knoten” boys), named mentors (Langethal, Barop, Froebel), and direct autobiographical quotes. The Spec reaches the same conclusion through behavioral axioms (Truth Over Embellishment, the reasoning signature), principled reconstruction rather than lived evidence:</w:t>
      </w:r>
    </w:p>
    <w:p w14:paraId="673FE258" w14:textId="77777777" w:rsidR="00B00062" w:rsidRDefault="00000000">
      <w:pPr>
        <w:pStyle w:val="BlockText"/>
      </w:pPr>
      <w:r>
        <w:rPr>
          <w:rFonts w:ascii="Times New Roman" w:eastAsia="Times New Roman" w:hAnsi="Times New Roman" w:cs="Times New Roman"/>
          <w:b/>
          <w:bCs/>
          <w:sz w:val="22"/>
          <w:szCs w:val="22"/>
        </w:rPr>
        <w:t>C2a (Spec only):</w:t>
      </w:r>
      <w:r>
        <w:rPr>
          <w:rFonts w:ascii="Times New Roman" w:eastAsia="Times New Roman" w:hAnsi="Times New Roman" w:cs="Times New Roman"/>
          <w:sz w:val="22"/>
          <w:szCs w:val="22"/>
        </w:rPr>
        <w:t xml:space="preserve"> “Ebers would show receptiveness to this critique </w:t>
      </w:r>
      <w:r>
        <w:rPr>
          <w:rFonts w:ascii="Times New Roman" w:eastAsia="Times New Roman" w:hAnsi="Times New Roman" w:cs="Times New Roman"/>
          <w:i/>
          <w:iCs/>
          <w:sz w:val="22"/>
          <w:szCs w:val="22"/>
        </w:rPr>
        <w:t>if</w:t>
      </w:r>
      <w:r>
        <w:rPr>
          <w:rFonts w:ascii="Times New Roman" w:eastAsia="Times New Roman" w:hAnsi="Times New Roman" w:cs="Times New Roman"/>
          <w:sz w:val="22"/>
          <w:szCs w:val="22"/>
        </w:rPr>
        <w:t xml:space="preserve"> it comes from a mentor he has already internalized as exemplary … He would accept that his lived experience is necessarily limited in scope, but resist the implication that his </w:t>
      </w:r>
      <w:r>
        <w:rPr>
          <w:rFonts w:ascii="Times New Roman" w:eastAsia="Times New Roman" w:hAnsi="Times New Roman" w:cs="Times New Roman"/>
          <w:i/>
          <w:iCs/>
          <w:sz w:val="22"/>
          <w:szCs w:val="22"/>
        </w:rPr>
        <w:t>method</w:t>
      </w:r>
      <w:r>
        <w:rPr>
          <w:rFonts w:ascii="Times New Roman" w:eastAsia="Times New Roman" w:hAnsi="Times New Roman" w:cs="Times New Roman"/>
          <w:sz w:val="22"/>
          <w:szCs w:val="22"/>
        </w:rPr>
        <w:t xml:space="preserve"> of understanding is fundamentally flawed.”</w:t>
      </w:r>
    </w:p>
    <w:p w14:paraId="18DB459A" w14:textId="77777777" w:rsidR="00B00062" w:rsidRDefault="00000000">
      <w:pPr>
        <w:pStyle w:val="BlockText"/>
      </w:pPr>
      <w:r>
        <w:rPr>
          <w:rFonts w:ascii="Times New Roman" w:eastAsia="Times New Roman" w:hAnsi="Times New Roman" w:cs="Times New Roman"/>
          <w:b/>
          <w:bCs/>
          <w:sz w:val="22"/>
          <w:szCs w:val="22"/>
        </w:rPr>
        <w:t>C8 (raw corpus):</w:t>
      </w:r>
      <w:r>
        <w:rPr>
          <w:rFonts w:ascii="Times New Roman" w:eastAsia="Times New Roman" w:hAnsi="Times New Roman" w:cs="Times New Roman"/>
          <w:sz w:val="22"/>
          <w:szCs w:val="22"/>
        </w:rPr>
        <w:t xml:space="preserve"> “Ebers explicitly acknowledges gaps in his understanding … He reflects on his childhood fights with the ‘Knoten’ (working-class boys) and later recognizes the injustice of class-based mockery: ‘If they had called us boobies we should probably have called them blockheads … Children don’t fight regularly with those whom they despise.’ Ebers demonstrates profound deference to figures like Langethal, Barop, and Froebel.”</w:t>
      </w:r>
    </w:p>
    <w:p w14:paraId="2F09F38C" w14:textId="77777777" w:rsidR="00B00062" w:rsidRDefault="00000000">
      <w:pPr>
        <w:pStyle w:val="BlockText"/>
      </w:pPr>
      <w:r>
        <w:rPr>
          <w:rFonts w:ascii="Times New Roman" w:eastAsia="Times New Roman" w:hAnsi="Times New Roman" w:cs="Times New Roman"/>
          <w:sz w:val="22"/>
          <w:szCs w:val="22"/>
        </w:rPr>
        <w:t>The gap is the rubric registering anecdotal texture over principled reconstruction. Compression captures the bulk of the signal; the residual on Ebers is autobiographical specificity the Spec abstracts into axioms by design.</w:t>
      </w:r>
    </w:p>
    <w:p w14:paraId="2BD10A18" w14:textId="77777777" w:rsidR="00B00062" w:rsidRDefault="00000000">
      <w:r>
        <w:rPr>
          <w:rFonts w:ascii="Times New Roman" w:eastAsia="Times New Roman" w:hAnsi="Times New Roman" w:cs="Times New Roman"/>
          <w:sz w:val="22"/>
          <w:szCs w:val="22"/>
        </w:rPr>
        <w:lastRenderedPageBreak/>
        <w:pict w14:anchorId="2F518664">
          <v:rect id="_x0000_i1039" style="width:0;height:1.5pt" o:hralign="center" o:hrstd="t" o:hr="t"/>
        </w:pict>
      </w:r>
    </w:p>
    <w:p w14:paraId="0D7CF218" w14:textId="77777777" w:rsidR="00B00062" w:rsidRDefault="00000000">
      <w:pPr>
        <w:pStyle w:val="FirstParagraph"/>
      </w:pPr>
      <w:r>
        <w:rPr>
          <w:rFonts w:ascii="Times New Roman" w:eastAsia="Times New Roman" w:hAnsi="Times New Roman" w:cs="Times New Roman"/>
          <w:b/>
          <w:bCs/>
          <w:sz w:val="22"/>
          <w:szCs w:val="22"/>
        </w:rPr>
        <w:t>Why this matters for deployment.</w:t>
      </w:r>
    </w:p>
    <w:p w14:paraId="0D603F1D" w14:textId="77777777" w:rsidR="00B00062" w:rsidRDefault="00000000">
      <w:pPr>
        <w:pStyle w:val="BodyText"/>
      </w:pPr>
      <w:r>
        <w:rPr>
          <w:rFonts w:ascii="Times New Roman" w:eastAsia="Times New Roman" w:hAnsi="Times New Roman" w:cs="Times New Roman"/>
          <w:sz w:val="22"/>
          <w:szCs w:val="22"/>
        </w:rPr>
        <w:t xml:space="preserve">At any scale where a per-user full autobiography cannot be served into context on every query, the compression result is what makes personalization operationally tractable. The Specification’s 7K-token footprint is within normal per-request context budgets. A 100,000-to-400,000-word corpus is not. </w:t>
      </w:r>
      <w:r>
        <w:rPr>
          <w:rFonts w:ascii="Times New Roman" w:eastAsia="Times New Roman" w:hAnsi="Times New Roman" w:cs="Times New Roman"/>
          <w:b/>
          <w:bCs/>
          <w:sz w:val="22"/>
          <w:szCs w:val="22"/>
        </w:rPr>
        <w:t>The Specification recovers 76% of the corpus’s predictive benefit at 4% of the context cost; the remaining ~24% is achievable but only at production-prohibitive context sizes.</w:t>
      </w:r>
      <w:r>
        <w:rPr>
          <w:rStyle w:val="FootnoteReference"/>
          <w:rFonts w:ascii="Times New Roman" w:eastAsia="Times New Roman" w:hAnsi="Times New Roman" w:cs="Times New Roman"/>
          <w:sz w:val="18"/>
          <w:szCs w:val="18"/>
        </w:rPr>
        <w:footnoteReference w:id="71"/>
      </w:r>
    </w:p>
    <w:p w14:paraId="4061FE72" w14:textId="77777777" w:rsidR="00B00062" w:rsidRDefault="00000000">
      <w:r>
        <w:rPr>
          <w:rFonts w:ascii="Times New Roman" w:eastAsia="Times New Roman" w:hAnsi="Times New Roman" w:cs="Times New Roman"/>
          <w:sz w:val="22"/>
          <w:szCs w:val="22"/>
        </w:rPr>
        <w:pict w14:anchorId="659D7807">
          <v:rect id="_x0000_i1040" style="width:0;height:1.5pt" o:hralign="center" o:hrstd="t" o:hr="t"/>
        </w:pict>
      </w:r>
    </w:p>
    <w:p w14:paraId="0A6B3D20" w14:textId="77777777" w:rsidR="00B00062" w:rsidRDefault="00000000">
      <w:pPr>
        <w:pStyle w:val="Heading3"/>
      </w:pPr>
      <w:bookmarkStart w:id="250" w:name="sec-4-2-2"/>
      <w:bookmarkStart w:id="251" w:name="_Toc229563002"/>
      <w:bookmarkEnd w:id="248"/>
      <w:r>
        <w:rPr>
          <w:rFonts w:ascii="Times New Roman" w:eastAsia="Times New Roman" w:hAnsi="Times New Roman" w:cs="Times New Roman"/>
          <w:b/>
          <w:bCs/>
          <w:sz w:val="26"/>
          <w:szCs w:val="26"/>
        </w:rPr>
        <w:t>4.2.2 Three statistical signatures</w:t>
      </w:r>
      <w:bookmarkEnd w:id="251"/>
    </w:p>
    <w:p w14:paraId="4F14A2B5" w14:textId="77777777" w:rsidR="00B00062" w:rsidRDefault="00000000">
      <w:pPr>
        <w:pStyle w:val="FirstParagraph"/>
      </w:pPr>
      <w:commentRangeStart w:id="252"/>
      <w:r>
        <w:rPr>
          <w:rFonts w:ascii="Times New Roman" w:eastAsia="Times New Roman" w:hAnsi="Times New Roman" w:cs="Times New Roman"/>
          <w:b/>
          <w:bCs/>
          <w:sz w:val="22"/>
          <w:szCs w:val="22"/>
        </w:rPr>
        <w:t xml:space="preserve">The Spec produces three distinct signatures depending on what context the model already has. </w:t>
      </w:r>
      <w:commentRangeStart w:id="253"/>
      <w:r>
        <w:rPr>
          <w:rFonts w:ascii="Times New Roman" w:eastAsia="Times New Roman" w:hAnsi="Times New Roman" w:cs="Times New Roman"/>
          <w:b/>
          <w:bCs/>
          <w:sz w:val="22"/>
          <w:szCs w:val="22"/>
        </w:rPr>
        <w:t>On an empty baseline, it re-ranks: different questions become the well-answered ones (ρ = 0.27). On top of facts or corpus, it lifts most answers similarly without re-ranking (ρ = 0.71–0.72). On top of the Spec alone, adding facts produces a mix: some re-ranking, some uniform lift (ρ = 0.62).</w:t>
      </w:r>
      <w:commentRangeEnd w:id="252"/>
      <w:r w:rsidR="00C05097">
        <w:rPr>
          <w:rStyle w:val="CommentReference"/>
          <w:sz w:val="24"/>
          <w:szCs w:val="24"/>
        </w:rPr>
        <w:commentReference w:id="252"/>
      </w:r>
      <w:commentRangeEnd w:id="253"/>
      <w:r w:rsidR="00C05097">
        <w:rPr>
          <w:rStyle w:val="CommentReference"/>
          <w:sz w:val="24"/>
          <w:szCs w:val="24"/>
        </w:rPr>
        <w:commentReference w:id="253"/>
      </w:r>
    </w:p>
    <w:p w14:paraId="65B2C86D" w14:textId="77777777" w:rsidR="00B00062" w:rsidRDefault="00000000">
      <w:pPr>
        <w:pStyle w:val="BodyText"/>
      </w:pPr>
      <w:r>
        <w:rPr>
          <w:rFonts w:ascii="Times New Roman" w:eastAsia="Times New Roman" w:hAnsi="Times New Roman" w:cs="Times New Roman"/>
          <w:sz w:val="22"/>
          <w:szCs w:val="22"/>
        </w:rPr>
        <w:t>The pre-vs-post Spearman ρ across questions captures how much the Spec changes which questions get answered well. A low ρ means the question ranking shifted substantially (re-ranking). A high ρ means ranking was preserved and most answers were lifted by a similar amount (uniform lift).</w:t>
      </w:r>
    </w:p>
    <w:tbl>
      <w:tblPr>
        <w:tblStyle w:val="Table"/>
        <w:tblW w:w="9360" w:type="dxa"/>
        <w:tblLayout w:type="fixed"/>
        <w:tblLook w:val="0020" w:firstRow="1" w:lastRow="0" w:firstColumn="0" w:lastColumn="0" w:noHBand="0" w:noVBand="0"/>
      </w:tblPr>
      <w:tblGrid>
        <w:gridCol w:w="2268"/>
        <w:gridCol w:w="732"/>
        <w:gridCol w:w="6360"/>
      </w:tblGrid>
      <w:tr w:rsidR="00B00062" w14:paraId="3DD7DBD0" w14:textId="77777777" w:rsidTr="00DA1976">
        <w:trPr>
          <w:cnfStyle w:val="100000000000" w:firstRow="1" w:lastRow="0" w:firstColumn="0" w:lastColumn="0" w:oddVBand="0" w:evenVBand="0" w:oddHBand="0" w:evenHBand="0" w:firstRowFirstColumn="0" w:firstRowLastColumn="0" w:lastRowFirstColumn="0" w:lastRowLastColumn="0"/>
          <w:tblHeader/>
        </w:trPr>
        <w:tc>
          <w:tcPr>
            <w:tcW w:w="2268" w:type="dxa"/>
          </w:tcPr>
          <w:p w14:paraId="16BFF32A" w14:textId="77777777" w:rsidR="00B00062" w:rsidRDefault="00000000">
            <w:pPr>
              <w:pStyle w:val="Compact"/>
            </w:pPr>
            <w:r>
              <w:rPr>
                <w:rFonts w:ascii="Times New Roman" w:eastAsia="Times New Roman" w:hAnsi="Times New Roman" w:cs="Times New Roman"/>
                <w:sz w:val="22"/>
                <w:szCs w:val="22"/>
              </w:rPr>
              <w:t>Condition pair</w:t>
            </w:r>
          </w:p>
        </w:tc>
        <w:tc>
          <w:tcPr>
            <w:tcW w:w="732" w:type="dxa"/>
          </w:tcPr>
          <w:p w14:paraId="5CE04582" w14:textId="77777777" w:rsidR="00B00062" w:rsidRDefault="00000000">
            <w:pPr>
              <w:pStyle w:val="Compact"/>
              <w:jc w:val="right"/>
            </w:pPr>
            <w:r>
              <w:rPr>
                <w:rFonts w:ascii="Times New Roman" w:eastAsia="Times New Roman" w:hAnsi="Times New Roman" w:cs="Times New Roman"/>
                <w:sz w:val="22"/>
                <w:szCs w:val="22"/>
              </w:rPr>
              <w:t>ρ</w:t>
            </w:r>
          </w:p>
        </w:tc>
        <w:tc>
          <w:tcPr>
            <w:tcW w:w="6360" w:type="dxa"/>
          </w:tcPr>
          <w:p w14:paraId="22D76F5C" w14:textId="77777777" w:rsidR="00B00062" w:rsidRDefault="00000000">
            <w:pPr>
              <w:pStyle w:val="Compact"/>
            </w:pPr>
            <w:r>
              <w:rPr>
                <w:rFonts w:ascii="Times New Roman" w:eastAsia="Times New Roman" w:hAnsi="Times New Roman" w:cs="Times New Roman"/>
                <w:sz w:val="22"/>
                <w:szCs w:val="22"/>
              </w:rPr>
              <w:t>What this means in plain terms</w:t>
            </w:r>
          </w:p>
        </w:tc>
      </w:tr>
      <w:tr w:rsidR="00B00062" w14:paraId="0FD05725" w14:textId="77777777" w:rsidTr="00DA1976">
        <w:tc>
          <w:tcPr>
            <w:tcW w:w="2268" w:type="dxa"/>
          </w:tcPr>
          <w:p w14:paraId="1D1887AB" w14:textId="77777777" w:rsidR="00B00062" w:rsidRDefault="00000000">
            <w:pPr>
              <w:pStyle w:val="Compact"/>
            </w:pPr>
            <w:r>
              <w:rPr>
                <w:rFonts w:ascii="Times New Roman" w:eastAsia="Times New Roman" w:hAnsi="Times New Roman" w:cs="Times New Roman"/>
                <w:sz w:val="22"/>
                <w:szCs w:val="22"/>
              </w:rPr>
              <w:t>Baseline → all facts + Spec</w:t>
            </w:r>
          </w:p>
        </w:tc>
        <w:tc>
          <w:tcPr>
            <w:tcW w:w="732" w:type="dxa"/>
          </w:tcPr>
          <w:p w14:paraId="51195B13" w14:textId="77777777" w:rsidR="00B00062" w:rsidRDefault="00000000">
            <w:pPr>
              <w:pStyle w:val="Compact"/>
              <w:jc w:val="right"/>
            </w:pPr>
            <w:r>
              <w:rPr>
                <w:rFonts w:ascii="Times New Roman" w:eastAsia="Times New Roman" w:hAnsi="Times New Roman" w:cs="Times New Roman"/>
                <w:sz w:val="22"/>
                <w:szCs w:val="22"/>
              </w:rPr>
              <w:t>0.27</w:t>
            </w:r>
          </w:p>
        </w:tc>
        <w:tc>
          <w:tcPr>
            <w:tcW w:w="6360" w:type="dxa"/>
          </w:tcPr>
          <w:p w14:paraId="54C7CB55" w14:textId="77777777" w:rsidR="00B00062" w:rsidRDefault="00000000">
            <w:pPr>
              <w:pStyle w:val="Compact"/>
            </w:pPr>
            <w:r>
              <w:rPr>
                <w:rFonts w:ascii="Times New Roman" w:eastAsia="Times New Roman" w:hAnsi="Times New Roman" w:cs="Times New Roman"/>
                <w:b/>
                <w:bCs/>
                <w:sz w:val="22"/>
                <w:szCs w:val="22"/>
              </w:rPr>
              <w:t>Re-ranking.</w:t>
            </w:r>
            <w:r>
              <w:rPr>
                <w:rFonts w:ascii="Times New Roman" w:eastAsia="Times New Roman" w:hAnsi="Times New Roman" w:cs="Times New Roman"/>
                <w:sz w:val="22"/>
                <w:szCs w:val="22"/>
              </w:rPr>
              <w:t xml:space="preserve"> Different questions become the well-answered ones; the Spec changes which questions the model can handle.</w:t>
            </w:r>
          </w:p>
        </w:tc>
      </w:tr>
      <w:tr w:rsidR="00B00062" w14:paraId="2CD74DEE" w14:textId="77777777" w:rsidTr="00DA1976">
        <w:tc>
          <w:tcPr>
            <w:tcW w:w="2268" w:type="dxa"/>
          </w:tcPr>
          <w:p w14:paraId="46ABE30F" w14:textId="77777777" w:rsidR="00B00062" w:rsidRDefault="00000000">
            <w:pPr>
              <w:pStyle w:val="Compact"/>
            </w:pPr>
            <w:r>
              <w:rPr>
                <w:rFonts w:ascii="Times New Roman" w:eastAsia="Times New Roman" w:hAnsi="Times New Roman" w:cs="Times New Roman"/>
                <w:sz w:val="22"/>
                <w:szCs w:val="22"/>
              </w:rPr>
              <w:t>All facts only → all facts + Spec</w:t>
            </w:r>
          </w:p>
        </w:tc>
        <w:tc>
          <w:tcPr>
            <w:tcW w:w="732" w:type="dxa"/>
          </w:tcPr>
          <w:p w14:paraId="4B328E44" w14:textId="77777777" w:rsidR="00B00062" w:rsidRDefault="00000000">
            <w:pPr>
              <w:pStyle w:val="Compact"/>
              <w:jc w:val="right"/>
            </w:pPr>
            <w:r>
              <w:rPr>
                <w:rFonts w:ascii="Times New Roman" w:eastAsia="Times New Roman" w:hAnsi="Times New Roman" w:cs="Times New Roman"/>
                <w:sz w:val="22"/>
                <w:szCs w:val="22"/>
              </w:rPr>
              <w:t>0.72</w:t>
            </w:r>
          </w:p>
        </w:tc>
        <w:tc>
          <w:tcPr>
            <w:tcW w:w="6360" w:type="dxa"/>
          </w:tcPr>
          <w:p w14:paraId="6D889C0B" w14:textId="77777777" w:rsidR="00B00062" w:rsidRDefault="00000000">
            <w:pPr>
              <w:pStyle w:val="Compact"/>
            </w:pPr>
            <w:r>
              <w:rPr>
                <w:rFonts w:ascii="Times New Roman" w:eastAsia="Times New Roman" w:hAnsi="Times New Roman" w:cs="Times New Roman"/>
                <w:b/>
                <w:bCs/>
                <w:sz w:val="22"/>
                <w:szCs w:val="22"/>
              </w:rPr>
              <w:t>Near-uniform lift.</w:t>
            </w:r>
            <w:r>
              <w:rPr>
                <w:rFonts w:ascii="Times New Roman" w:eastAsia="Times New Roman" w:hAnsi="Times New Roman" w:cs="Times New Roman"/>
                <w:sz w:val="22"/>
                <w:szCs w:val="22"/>
              </w:rPr>
              <w:t xml:space="preserve"> The same questions stay strong; the Spec lifts most answers by a similar amount.</w:t>
            </w:r>
          </w:p>
        </w:tc>
      </w:tr>
      <w:tr w:rsidR="00B00062" w14:paraId="12D99BB6" w14:textId="77777777" w:rsidTr="00DA1976">
        <w:tc>
          <w:tcPr>
            <w:tcW w:w="2268" w:type="dxa"/>
          </w:tcPr>
          <w:p w14:paraId="5AD567B8" w14:textId="77777777" w:rsidR="00B00062" w:rsidRDefault="00000000">
            <w:pPr>
              <w:pStyle w:val="Compact"/>
            </w:pPr>
            <w:r>
              <w:rPr>
                <w:rFonts w:ascii="Times New Roman" w:eastAsia="Times New Roman" w:hAnsi="Times New Roman" w:cs="Times New Roman"/>
                <w:sz w:val="22"/>
                <w:szCs w:val="22"/>
              </w:rPr>
              <w:t>Raw corpus only → corpus + Spec</w:t>
            </w:r>
          </w:p>
        </w:tc>
        <w:tc>
          <w:tcPr>
            <w:tcW w:w="732" w:type="dxa"/>
          </w:tcPr>
          <w:p w14:paraId="47F8E9E4" w14:textId="77777777" w:rsidR="00B00062" w:rsidRDefault="00000000">
            <w:pPr>
              <w:pStyle w:val="Compact"/>
              <w:jc w:val="right"/>
            </w:pPr>
            <w:r>
              <w:rPr>
                <w:rFonts w:ascii="Times New Roman" w:eastAsia="Times New Roman" w:hAnsi="Times New Roman" w:cs="Times New Roman"/>
                <w:sz w:val="22"/>
                <w:szCs w:val="22"/>
              </w:rPr>
              <w:t>0.71</w:t>
            </w:r>
          </w:p>
        </w:tc>
        <w:tc>
          <w:tcPr>
            <w:tcW w:w="6360" w:type="dxa"/>
          </w:tcPr>
          <w:p w14:paraId="3331A6D2" w14:textId="77777777" w:rsidR="00B00062" w:rsidRDefault="00000000">
            <w:pPr>
              <w:pStyle w:val="Compact"/>
            </w:pPr>
            <w:r>
              <w:rPr>
                <w:rFonts w:ascii="Times New Roman" w:eastAsia="Times New Roman" w:hAnsi="Times New Roman" w:cs="Times New Roman"/>
                <w:b/>
                <w:bCs/>
                <w:sz w:val="22"/>
                <w:szCs w:val="22"/>
              </w:rPr>
              <w:t>Near-uniform lift.</w:t>
            </w:r>
            <w:r>
              <w:rPr>
                <w:rFonts w:ascii="Times New Roman" w:eastAsia="Times New Roman" w:hAnsi="Times New Roman" w:cs="Times New Roman"/>
                <w:sz w:val="22"/>
                <w:szCs w:val="22"/>
              </w:rPr>
              <w:t xml:space="preserve"> Same picture as facts: ranking preserved; the Spec adds a roughly even lift across questions.</w:t>
            </w:r>
          </w:p>
        </w:tc>
      </w:tr>
      <w:tr w:rsidR="00B00062" w14:paraId="38FBADDF" w14:textId="77777777" w:rsidTr="00DA1976">
        <w:tc>
          <w:tcPr>
            <w:tcW w:w="2268" w:type="dxa"/>
          </w:tcPr>
          <w:p w14:paraId="41374B4A" w14:textId="77777777" w:rsidR="00B00062" w:rsidRDefault="00000000">
            <w:pPr>
              <w:pStyle w:val="Compact"/>
            </w:pPr>
            <w:r>
              <w:rPr>
                <w:rFonts w:ascii="Times New Roman" w:eastAsia="Times New Roman" w:hAnsi="Times New Roman" w:cs="Times New Roman"/>
                <w:sz w:val="22"/>
                <w:szCs w:val="22"/>
              </w:rPr>
              <w:t>Spec only → all facts + Spec</w:t>
            </w:r>
          </w:p>
        </w:tc>
        <w:tc>
          <w:tcPr>
            <w:tcW w:w="732" w:type="dxa"/>
          </w:tcPr>
          <w:p w14:paraId="01503C3D" w14:textId="77777777" w:rsidR="00B00062" w:rsidRDefault="00000000">
            <w:pPr>
              <w:pStyle w:val="Compact"/>
              <w:jc w:val="right"/>
            </w:pPr>
            <w:r>
              <w:rPr>
                <w:rFonts w:ascii="Times New Roman" w:eastAsia="Times New Roman" w:hAnsi="Times New Roman" w:cs="Times New Roman"/>
                <w:sz w:val="22"/>
                <w:szCs w:val="22"/>
              </w:rPr>
              <w:t>0.62</w:t>
            </w:r>
          </w:p>
        </w:tc>
        <w:tc>
          <w:tcPr>
            <w:tcW w:w="6360" w:type="dxa"/>
          </w:tcPr>
          <w:p w14:paraId="7E23A847" w14:textId="77777777" w:rsidR="00B00062" w:rsidRDefault="00000000">
            <w:pPr>
              <w:pStyle w:val="Compact"/>
            </w:pPr>
            <w:r>
              <w:rPr>
                <w:rFonts w:ascii="Times New Roman" w:eastAsia="Times New Roman" w:hAnsi="Times New Roman" w:cs="Times New Roman"/>
                <w:b/>
                <w:bCs/>
                <w:sz w:val="22"/>
                <w:szCs w:val="22"/>
              </w:rPr>
              <w:t>Partial re-ranking.</w:t>
            </w:r>
            <w:r>
              <w:rPr>
                <w:rFonts w:ascii="Times New Roman" w:eastAsia="Times New Roman" w:hAnsi="Times New Roman" w:cs="Times New Roman"/>
                <w:sz w:val="22"/>
                <w:szCs w:val="22"/>
              </w:rPr>
              <w:t xml:space="preserve"> Mixed: adding facts on top of the Spec reorders some questions and uniformly lifts others.</w:t>
            </w:r>
          </w:p>
        </w:tc>
      </w:tr>
    </w:tbl>
    <w:p w14:paraId="2A4A0F9E" w14:textId="77777777" w:rsidR="00B00062" w:rsidRDefault="00000000">
      <w:pPr>
        <w:pStyle w:val="BodyText"/>
      </w:pPr>
      <w:r>
        <w:rPr>
          <w:rFonts w:ascii="Times New Roman" w:eastAsia="Times New Roman" w:hAnsi="Times New Roman" w:cs="Times New Roman"/>
          <w:sz w:val="22"/>
          <w:szCs w:val="22"/>
        </w:rPr>
        <w:t>The re-ranking signature on the empty-baseline comparison could mean either that the Spec lets the model answer a different set of questions, or simply that baseline scores cluster near the rubric floor where reordering is structurally easier; a future test with a non-floor-anchored baseline would distinguish the two readings.</w:t>
      </w:r>
    </w:p>
    <w:p w14:paraId="7645DE70" w14:textId="77777777" w:rsidR="00B00062" w:rsidRDefault="00000000">
      <w:r>
        <w:rPr>
          <w:rFonts w:ascii="Times New Roman" w:eastAsia="Times New Roman" w:hAnsi="Times New Roman" w:cs="Times New Roman"/>
          <w:sz w:val="22"/>
          <w:szCs w:val="22"/>
        </w:rPr>
        <w:pict w14:anchorId="65128C3E">
          <v:rect id="_x0000_i1041" style="width:0;height:1.5pt" o:hralign="center" o:hrstd="t" o:hr="t"/>
        </w:pict>
      </w:r>
    </w:p>
    <w:p w14:paraId="717357CF" w14:textId="77777777" w:rsidR="00B00062" w:rsidRDefault="00000000">
      <w:pPr>
        <w:pStyle w:val="Heading3"/>
      </w:pPr>
      <w:bookmarkStart w:id="254" w:name="sec-4-3"/>
      <w:bookmarkStart w:id="255" w:name="_Toc229563003"/>
      <w:bookmarkEnd w:id="250"/>
      <w:r>
        <w:rPr>
          <w:rFonts w:ascii="Times New Roman" w:eastAsia="Times New Roman" w:hAnsi="Times New Roman" w:cs="Times New Roman"/>
          <w:b/>
          <w:bCs/>
          <w:sz w:val="26"/>
          <w:szCs w:val="26"/>
        </w:rPr>
        <w:t>4.3 Mechanism: Correct Content, Not Format</w:t>
      </w:r>
      <w:bookmarkEnd w:id="255"/>
    </w:p>
    <w:p w14:paraId="70FC9A68" w14:textId="77777777" w:rsidR="00B00062" w:rsidRDefault="00000000">
      <w:pPr>
        <w:pStyle w:val="FirstParagraph"/>
      </w:pPr>
      <w:r>
        <w:rPr>
          <w:rFonts w:ascii="Times New Roman" w:eastAsia="Times New Roman" w:hAnsi="Times New Roman" w:cs="Times New Roman"/>
          <w:b/>
          <w:bCs/>
          <w:sz w:val="22"/>
          <w:szCs w:val="22"/>
        </w:rPr>
        <w:t>Hypothesis tested in this section</w:t>
      </w:r>
      <w:r>
        <w:rPr>
          <w:rFonts w:ascii="Times New Roman" w:eastAsia="Times New Roman" w:hAnsi="Times New Roman" w:cs="Times New Roman"/>
          <w:sz w:val="22"/>
          <w:szCs w:val="22"/>
        </w:rPr>
        <w:t xml:space="preserve"> (H3 from </w:t>
      </w:r>
      <w:hyperlink w:anchor="sec-1-2">
        <w:r>
          <w:rPr>
            <w:rStyle w:val="Hyperlink"/>
            <w:rFonts w:ascii="Times New Roman" w:eastAsia="Times New Roman" w:hAnsi="Times New Roman" w:cs="Times New Roman"/>
            <w:sz w:val="22"/>
            <w:szCs w:val="22"/>
          </w:rPr>
          <w:t>§1.2</w:t>
        </w:r>
      </w:hyperlink>
      <w:r>
        <w:rPr>
          <w:rFonts w:ascii="Times New Roman" w:eastAsia="Times New Roman" w:hAnsi="Times New Roman" w:cs="Times New Roman"/>
          <w:sz w:val="22"/>
          <w:szCs w:val="22"/>
        </w:rPr>
        <w:t>): The benefit comes from the content of the correct Specification for the correct person, not from the mere presence of a structured prompt. A random other person’s specification, applied in its place, does not reproduce the effect.</w:t>
      </w:r>
    </w:p>
    <w:p w14:paraId="25BC6B83" w14:textId="77777777" w:rsidR="00B00062" w:rsidRDefault="00000000">
      <w:r>
        <w:rPr>
          <w:rFonts w:ascii="Times New Roman" w:eastAsia="Times New Roman" w:hAnsi="Times New Roman" w:cs="Times New Roman"/>
          <w:sz w:val="22"/>
          <w:szCs w:val="22"/>
        </w:rPr>
        <w:lastRenderedPageBreak/>
        <w:pict w14:anchorId="139B0F5A">
          <v:rect id="_x0000_i1042" style="width:0;height:1.5pt" o:hralign="center" o:hrstd="t" o:hr="t"/>
        </w:pict>
      </w:r>
    </w:p>
    <w:p w14:paraId="48755170" w14:textId="77777777" w:rsidR="00B00062" w:rsidRDefault="00000000">
      <w:pPr>
        <w:pStyle w:val="FirstParagraph"/>
      </w:pPr>
      <w:commentRangeStart w:id="256"/>
      <w:r>
        <w:rPr>
          <w:rFonts w:ascii="Times New Roman" w:eastAsia="Times New Roman" w:hAnsi="Times New Roman" w:cs="Times New Roman"/>
          <w:b/>
          <w:bCs/>
          <w:sz w:val="22"/>
          <w:szCs w:val="22"/>
        </w:rPr>
        <w:t>Wrong Spec (C2c) drops accuracy below the No-Context Baseline (C5) (adversarial v1, Δ = −0.25) and 0.60 points below the correct Spec (C2a), which itself scores +0.35 above baseline; the wrong-vs-correct gap is more than half a rubric-anchor category.</w:t>
      </w:r>
      <w:r>
        <w:rPr>
          <w:rFonts w:ascii="Times New Roman" w:eastAsia="Times New Roman" w:hAnsi="Times New Roman" w:cs="Times New Roman"/>
          <w:sz w:val="22"/>
          <w:szCs w:val="22"/>
        </w:rPr>
        <w:t xml:space="preserve"> </w:t>
      </w:r>
      <w:commentRangeEnd w:id="256"/>
      <w:r w:rsidR="0058538C">
        <w:rPr>
          <w:rStyle w:val="CommentReference"/>
          <w:rFonts w:ascii="Times New Roman" w:eastAsia="Times New Roman" w:hAnsi="Times New Roman" w:cs="Times New Roman"/>
          <w:sz w:val="22"/>
          <w:szCs w:val="22"/>
        </w:rPr>
        <w:commentReference w:id="256"/>
      </w:r>
      <w:r>
        <w:rPr>
          <w:rFonts w:ascii="Times New Roman" w:eastAsia="Times New Roman" w:hAnsi="Times New Roman" w:cs="Times New Roman"/>
          <w:sz w:val="22"/>
          <w:szCs w:val="22"/>
        </w:rPr>
        <w:t>Random-derangement v2 sits between (+0.15). If structure alone drove the effect, mismatched specs would recover most of the lift. They recover at most part of it (random v2 = +0.15) or actively degrade below baseline (adversarial v1 = −0.25). The +0.15 random lift is coincidental content overlap, not a structure-alone effect: occasionally the wrong Spec’s pattern happens to predict the same surface behavior as the correct subject’s by chance.</w:t>
      </w:r>
      <w:r>
        <w:rPr>
          <w:rStyle w:val="FootnoteReference"/>
          <w:rFonts w:ascii="Times New Roman" w:eastAsia="Times New Roman" w:hAnsi="Times New Roman" w:cs="Times New Roman"/>
          <w:sz w:val="18"/>
          <w:szCs w:val="18"/>
        </w:rPr>
        <w:footnoteReference w:id="72"/>
      </w:r>
      <w:r>
        <w:rPr>
          <w:rFonts w:ascii="Times New Roman" w:eastAsia="Times New Roman" w:hAnsi="Times New Roman" w:cs="Times New Roman"/>
          <w:sz w:val="22"/>
          <w:szCs w:val="22"/>
        </w:rPr>
        <w:t xml:space="preserve"> The asymmetry also speaks to the specifications themselves: they are sufficiently person-specific that mismatches register as content errors, not as inert structural prompts.</w:t>
      </w:r>
    </w:p>
    <w:p w14:paraId="57C20F27" w14:textId="77777777" w:rsidR="00B00062" w:rsidRDefault="00000000">
      <w:pPr>
        <w:pStyle w:val="BodyText"/>
      </w:pPr>
      <w:r>
        <w:rPr>
          <w:rFonts w:ascii="Times New Roman" w:eastAsia="Times New Roman" w:hAnsi="Times New Roman" w:cs="Times New Roman"/>
          <w:sz w:val="22"/>
          <w:szCs w:val="22"/>
        </w:rPr>
        <w:t>On the 13 global subjects with complete 5-judge primary coverage, three conditions test whether content matters:</w:t>
      </w:r>
    </w:p>
    <w:tbl>
      <w:tblPr>
        <w:tblStyle w:val="Table"/>
        <w:tblW w:w="9360" w:type="dxa"/>
        <w:tblLayout w:type="fixed"/>
        <w:tblLook w:val="0020" w:firstRow="1" w:lastRow="0" w:firstColumn="0" w:lastColumn="0" w:noHBand="0" w:noVBand="0"/>
      </w:tblPr>
      <w:tblGrid>
        <w:gridCol w:w="2088"/>
        <w:gridCol w:w="2070"/>
        <w:gridCol w:w="5202"/>
      </w:tblGrid>
      <w:tr w:rsidR="00B00062" w14:paraId="153E1812" w14:textId="77777777" w:rsidTr="00E77F45">
        <w:trPr>
          <w:cnfStyle w:val="100000000000" w:firstRow="1" w:lastRow="0" w:firstColumn="0" w:lastColumn="0" w:oddVBand="0" w:evenVBand="0" w:oddHBand="0" w:evenHBand="0" w:firstRowFirstColumn="0" w:firstRowLastColumn="0" w:lastRowFirstColumn="0" w:lastRowLastColumn="0"/>
          <w:tblHeader/>
        </w:trPr>
        <w:tc>
          <w:tcPr>
            <w:tcW w:w="2088" w:type="dxa"/>
          </w:tcPr>
          <w:p w14:paraId="4ACC205C" w14:textId="77777777" w:rsidR="00B00062" w:rsidRDefault="00000000">
            <w:pPr>
              <w:pStyle w:val="Compact"/>
            </w:pPr>
            <w:r>
              <w:rPr>
                <w:rFonts w:ascii="Times New Roman" w:eastAsia="Times New Roman" w:hAnsi="Times New Roman" w:cs="Times New Roman"/>
                <w:sz w:val="22"/>
                <w:szCs w:val="22"/>
              </w:rPr>
              <w:t>Condition</w:t>
            </w:r>
          </w:p>
        </w:tc>
        <w:tc>
          <w:tcPr>
            <w:tcW w:w="2070" w:type="dxa"/>
          </w:tcPr>
          <w:p w14:paraId="1402576B" w14:textId="77777777" w:rsidR="00B00062" w:rsidRDefault="00000000">
            <w:pPr>
              <w:pStyle w:val="Compact"/>
              <w:jc w:val="right"/>
            </w:pPr>
            <w:r>
              <w:rPr>
                <w:rFonts w:ascii="Times New Roman" w:eastAsia="Times New Roman" w:hAnsi="Times New Roman" w:cs="Times New Roman"/>
                <w:sz w:val="22"/>
                <w:szCs w:val="22"/>
              </w:rPr>
              <w:t>Mean Δ vs. C5 (5-judge primary, 13 globals)</w:t>
            </w:r>
          </w:p>
        </w:tc>
        <w:tc>
          <w:tcPr>
            <w:tcW w:w="5202" w:type="dxa"/>
          </w:tcPr>
          <w:p w14:paraId="38E07039" w14:textId="77777777" w:rsidR="00B00062" w:rsidRDefault="00000000">
            <w:pPr>
              <w:pStyle w:val="Compact"/>
            </w:pPr>
            <w:r>
              <w:rPr>
                <w:rFonts w:ascii="Times New Roman" w:eastAsia="Times New Roman" w:hAnsi="Times New Roman" w:cs="Times New Roman"/>
                <w:sz w:val="22"/>
                <w:szCs w:val="22"/>
              </w:rPr>
              <w:t>Reading</w:t>
            </w:r>
          </w:p>
        </w:tc>
      </w:tr>
      <w:tr w:rsidR="00B00062" w14:paraId="214EF357" w14:textId="77777777" w:rsidTr="00E77F45">
        <w:tc>
          <w:tcPr>
            <w:tcW w:w="2088" w:type="dxa"/>
          </w:tcPr>
          <w:p w14:paraId="0A2E2A75" w14:textId="77777777" w:rsidR="00B00062" w:rsidRDefault="00000000">
            <w:pPr>
              <w:pStyle w:val="Compact"/>
            </w:pPr>
            <w:r>
              <w:rPr>
                <w:rFonts w:ascii="Times New Roman" w:eastAsia="Times New Roman" w:hAnsi="Times New Roman" w:cs="Times New Roman"/>
                <w:sz w:val="22"/>
                <w:szCs w:val="22"/>
              </w:rPr>
              <w:t>C2a (correct Spec)</w:t>
            </w:r>
          </w:p>
        </w:tc>
        <w:tc>
          <w:tcPr>
            <w:tcW w:w="2070" w:type="dxa"/>
          </w:tcPr>
          <w:p w14:paraId="281F7BA9" w14:textId="77777777" w:rsidR="00B00062" w:rsidRDefault="00000000">
            <w:pPr>
              <w:pStyle w:val="Compact"/>
              <w:jc w:val="right"/>
            </w:pPr>
            <w:r>
              <w:rPr>
                <w:rFonts w:ascii="Times New Roman" w:eastAsia="Times New Roman" w:hAnsi="Times New Roman" w:cs="Times New Roman"/>
                <w:b/>
                <w:bCs/>
                <w:sz w:val="22"/>
                <w:szCs w:val="22"/>
              </w:rPr>
              <w:t>+0.35</w:t>
            </w:r>
          </w:p>
        </w:tc>
        <w:tc>
          <w:tcPr>
            <w:tcW w:w="5202" w:type="dxa"/>
          </w:tcPr>
          <w:p w14:paraId="5AD7BBDD" w14:textId="77777777" w:rsidR="00B00062" w:rsidRDefault="00000000">
            <w:pPr>
              <w:pStyle w:val="Compact"/>
            </w:pPr>
            <w:r>
              <w:rPr>
                <w:rFonts w:ascii="Times New Roman" w:eastAsia="Times New Roman" w:hAnsi="Times New Roman" w:cs="Times New Roman"/>
                <w:sz w:val="22"/>
                <w:szCs w:val="22"/>
              </w:rPr>
              <w:t>matched content increases representational accuracy</w:t>
            </w:r>
          </w:p>
        </w:tc>
      </w:tr>
      <w:tr w:rsidR="00B00062" w14:paraId="3D2600F8" w14:textId="77777777" w:rsidTr="00E77F45">
        <w:tc>
          <w:tcPr>
            <w:tcW w:w="2088" w:type="dxa"/>
          </w:tcPr>
          <w:p w14:paraId="6CDA1337" w14:textId="77777777" w:rsidR="00B00062" w:rsidRDefault="00000000">
            <w:pPr>
              <w:pStyle w:val="Compact"/>
            </w:pPr>
            <w:r>
              <w:rPr>
                <w:rFonts w:ascii="Times New Roman" w:eastAsia="Times New Roman" w:hAnsi="Times New Roman" w:cs="Times New Roman"/>
                <w:sz w:val="22"/>
                <w:szCs w:val="22"/>
              </w:rPr>
              <w:t>C2c v2 (random derangement, seed-fixed)</w:t>
            </w:r>
          </w:p>
        </w:tc>
        <w:tc>
          <w:tcPr>
            <w:tcW w:w="2070" w:type="dxa"/>
          </w:tcPr>
          <w:p w14:paraId="0520112E" w14:textId="77777777" w:rsidR="00B00062" w:rsidRDefault="00000000">
            <w:pPr>
              <w:pStyle w:val="Compact"/>
              <w:jc w:val="right"/>
            </w:pPr>
            <w:r>
              <w:rPr>
                <w:rFonts w:ascii="Times New Roman" w:eastAsia="Times New Roman" w:hAnsi="Times New Roman" w:cs="Times New Roman"/>
                <w:b/>
                <w:bCs/>
                <w:sz w:val="22"/>
                <w:szCs w:val="22"/>
              </w:rPr>
              <w:t>+0.15</w:t>
            </w:r>
          </w:p>
        </w:tc>
        <w:tc>
          <w:tcPr>
            <w:tcW w:w="5202" w:type="dxa"/>
          </w:tcPr>
          <w:p w14:paraId="3A3FD047" w14:textId="77777777" w:rsidR="00B00062" w:rsidRDefault="00000000">
            <w:pPr>
              <w:pStyle w:val="Compact"/>
            </w:pPr>
            <w:r>
              <w:rPr>
                <w:rFonts w:ascii="Times New Roman" w:eastAsia="Times New Roman" w:hAnsi="Times New Roman" w:cs="Times New Roman"/>
                <w:sz w:val="22"/>
                <w:szCs w:val="22"/>
              </w:rPr>
              <w:t>partial improvement; dominated by floor effects on low-baseline subjects</w:t>
            </w:r>
          </w:p>
        </w:tc>
      </w:tr>
      <w:tr w:rsidR="00B00062" w14:paraId="30F370AC" w14:textId="77777777" w:rsidTr="00E77F45">
        <w:tc>
          <w:tcPr>
            <w:tcW w:w="2088" w:type="dxa"/>
          </w:tcPr>
          <w:p w14:paraId="76000760" w14:textId="77777777" w:rsidR="00B00062" w:rsidRDefault="00000000">
            <w:pPr>
              <w:pStyle w:val="Compact"/>
            </w:pPr>
            <w:r>
              <w:rPr>
                <w:rFonts w:ascii="Times New Roman" w:eastAsia="Times New Roman" w:hAnsi="Times New Roman" w:cs="Times New Roman"/>
                <w:sz w:val="22"/>
                <w:szCs w:val="22"/>
              </w:rPr>
              <w:t>C2c v1 (fixed derangement, cultural/temporal distance maximized)</w:t>
            </w:r>
          </w:p>
        </w:tc>
        <w:tc>
          <w:tcPr>
            <w:tcW w:w="2070" w:type="dxa"/>
          </w:tcPr>
          <w:p w14:paraId="7A27F38B" w14:textId="77777777" w:rsidR="00B00062" w:rsidRDefault="00000000">
            <w:pPr>
              <w:pStyle w:val="Compact"/>
              <w:jc w:val="right"/>
            </w:pPr>
            <w:r>
              <w:rPr>
                <w:rFonts w:ascii="Times New Roman" w:eastAsia="Times New Roman" w:hAnsi="Times New Roman" w:cs="Times New Roman"/>
                <w:b/>
                <w:bCs/>
                <w:sz w:val="22"/>
                <w:szCs w:val="22"/>
              </w:rPr>
              <w:t>−0.25</w:t>
            </w:r>
          </w:p>
        </w:tc>
        <w:tc>
          <w:tcPr>
            <w:tcW w:w="5202" w:type="dxa"/>
          </w:tcPr>
          <w:p w14:paraId="69B71D7F" w14:textId="77777777" w:rsidR="00B00062" w:rsidRDefault="00000000">
            <w:pPr>
              <w:pStyle w:val="Compact"/>
            </w:pPr>
            <w:r>
              <w:rPr>
                <w:rFonts w:ascii="Times New Roman" w:eastAsia="Times New Roman" w:hAnsi="Times New Roman" w:cs="Times New Roman"/>
                <w:sz w:val="22"/>
                <w:szCs w:val="22"/>
              </w:rPr>
              <w:t>adversarial mismatch degrades representational accuracy below the No-Context Baseline</w:t>
            </w:r>
          </w:p>
        </w:tc>
      </w:tr>
    </w:tbl>
    <w:p w14:paraId="063640AB" w14:textId="77777777" w:rsidR="00B00062" w:rsidRDefault="00000000">
      <w:pPr>
        <w:pStyle w:val="BodyText"/>
      </w:pPr>
      <w:r>
        <w:rPr>
          <w:rFonts w:ascii="Times New Roman" w:eastAsia="Times New Roman" w:hAnsi="Times New Roman" w:cs="Times New Roman"/>
          <w:sz w:val="22"/>
          <w:szCs w:val="22"/>
        </w:rPr>
        <w:t xml:space="preserve">The two wrong-Spec variants differ by construction. </w:t>
      </w:r>
      <w:r>
        <w:rPr>
          <w:rFonts w:ascii="Times New Roman" w:eastAsia="Times New Roman" w:hAnsi="Times New Roman" w:cs="Times New Roman"/>
          <w:b/>
          <w:bCs/>
          <w:sz w:val="22"/>
          <w:szCs w:val="22"/>
        </w:rPr>
        <w:t>Wrong Spec V1 Fixed Derangement (C2c v1)</w:t>
      </w:r>
      <w:r>
        <w:rPr>
          <w:rFonts w:ascii="Times New Roman" w:eastAsia="Times New Roman" w:hAnsi="Times New Roman" w:cs="Times New Roman"/>
          <w:sz w:val="22"/>
          <w:szCs w:val="22"/>
        </w:rPr>
        <w:t xml:space="preserve"> is a hardcoded pairing designed so each subject receives the Specification of a culturally- and temporally-distant other </w:t>
      </w:r>
      <w:r>
        <w:rPr>
          <w:rStyle w:val="FootnoteReference"/>
          <w:rFonts w:ascii="Times New Roman" w:eastAsia="Times New Roman" w:hAnsi="Times New Roman" w:cs="Times New Roman"/>
          <w:sz w:val="18"/>
          <w:szCs w:val="18"/>
        </w:rPr>
        <w:footnoteReference w:id="73"/>
      </w:r>
      <w:r>
        <w:rPr>
          <w:rFonts w:ascii="Times New Roman" w:eastAsia="Times New Roman" w:hAnsi="Times New Roman" w:cs="Times New Roman"/>
          <w:sz w:val="22"/>
          <w:szCs w:val="22"/>
        </w:rPr>
        <w:t>.</w:t>
      </w:r>
      <w:r>
        <w:rPr>
          <w:rStyle w:val="FootnoteReference"/>
          <w:rFonts w:ascii="Times New Roman" w:eastAsia="Times New Roman" w:hAnsi="Times New Roman" w:cs="Times New Roman"/>
          <w:sz w:val="18"/>
          <w:szCs w:val="18"/>
        </w:rPr>
        <w:footnoteReference w:id="74"/>
      </w:r>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rPr>
        <w:t>Wrong Spec V2 Random Derangement (C2c v2)</w:t>
      </w:r>
      <w:r>
        <w:rPr>
          <w:rFonts w:ascii="Times New Roman" w:eastAsia="Times New Roman" w:hAnsi="Times New Roman" w:cs="Times New Roman"/>
          <w:sz w:val="22"/>
          <w:szCs w:val="22"/>
        </w:rPr>
        <w:t xml:space="preserve"> is a seed-fixed random permutation in which no subject receives its own specification but pairings can land culturally-close; this tempers the aggregate drop. Reporting both shows that even a random wrong-Spec barely improves on no context, and an adversarial wrong-Spec actively hurts.</w:t>
      </w:r>
      <w:r>
        <w:rPr>
          <w:rStyle w:val="FootnoteReference"/>
          <w:rFonts w:ascii="Times New Roman" w:eastAsia="Times New Roman" w:hAnsi="Times New Roman" w:cs="Times New Roman"/>
          <w:sz w:val="18"/>
          <w:szCs w:val="18"/>
        </w:rPr>
        <w:footnoteReference w:id="75"/>
      </w:r>
    </w:p>
    <w:p w14:paraId="6A5B8CDA" w14:textId="77777777" w:rsidR="00B00062" w:rsidRDefault="00000000">
      <w:r>
        <w:rPr>
          <w:rFonts w:ascii="Times New Roman" w:eastAsia="Times New Roman" w:hAnsi="Times New Roman" w:cs="Times New Roman"/>
          <w:sz w:val="22"/>
          <w:szCs w:val="22"/>
        </w:rPr>
        <w:pict w14:anchorId="3EA8A798">
          <v:rect id="_x0000_i1043" style="width:0;height:1.5pt" o:hralign="center" o:hrstd="t" o:hr="t"/>
        </w:pict>
      </w:r>
    </w:p>
    <w:p w14:paraId="553771E4" w14:textId="77777777" w:rsidR="00B00062" w:rsidRDefault="00000000">
      <w:pPr>
        <w:pStyle w:val="FirstParagraph"/>
      </w:pPr>
      <w:r>
        <w:rPr>
          <w:rFonts w:ascii="Times New Roman" w:eastAsia="Times New Roman" w:hAnsi="Times New Roman" w:cs="Times New Roman"/>
          <w:b/>
          <w:bCs/>
          <w:sz w:val="22"/>
          <w:szCs w:val="22"/>
        </w:rPr>
        <w:t>Three mechanism types.</w:t>
      </w:r>
    </w:p>
    <w:p w14:paraId="4B192AD8" w14:textId="77777777" w:rsidR="00B00062" w:rsidRDefault="00000000">
      <w:pPr>
        <w:pStyle w:val="BodyText"/>
      </w:pPr>
      <w:r>
        <w:rPr>
          <w:rFonts w:ascii="Times New Roman" w:eastAsia="Times New Roman" w:hAnsi="Times New Roman" w:cs="Times New Roman"/>
          <w:sz w:val="22"/>
          <w:szCs w:val="22"/>
        </w:rPr>
        <w:t>Three distinct mechanisms produce the correct-specification improvement across the study data. Each has a characteristic wrong-specification failure mode, illustrated in the matched examples below.</w:t>
      </w:r>
    </w:p>
    <w:p w14:paraId="1F8D7357" w14:textId="77777777" w:rsidR="00B00062" w:rsidRDefault="00000000">
      <w:pPr>
        <w:pStyle w:val="Compact"/>
        <w:numPr>
          <w:ilvl w:val="0"/>
          <w:numId w:val="15"/>
        </w:numPr>
      </w:pPr>
      <w:r>
        <w:rPr>
          <w:rFonts w:ascii="Times New Roman" w:eastAsia="Times New Roman" w:hAnsi="Times New Roman" w:cs="Times New Roman"/>
          <w:b/>
          <w:bCs/>
          <w:sz w:val="22"/>
          <w:szCs w:val="22"/>
        </w:rPr>
        <w:lastRenderedPageBreak/>
        <w:t>Identity disambiguation.</w:t>
      </w:r>
      <w:r>
        <w:rPr>
          <w:rFonts w:ascii="Times New Roman" w:eastAsia="Times New Roman" w:hAnsi="Times New Roman" w:cs="Times New Roman"/>
          <w:sz w:val="22"/>
          <w:szCs w:val="22"/>
        </w:rPr>
        <w:t xml:space="preserve"> When the baseline model cannot determine which person is being asked about, the Specification provides enough content (temporal markers, cultural domain, documented life events) to resolve the identity and anchor the reasoning frame.</w:t>
      </w:r>
    </w:p>
    <w:p w14:paraId="108EA667" w14:textId="77777777" w:rsidR="00B00062" w:rsidRDefault="00000000">
      <w:pPr>
        <w:pStyle w:val="Compact"/>
        <w:numPr>
          <w:ilvl w:val="1"/>
          <w:numId w:val="16"/>
        </w:numPr>
      </w:pPr>
      <w:r>
        <w:rPr>
          <w:rFonts w:ascii="Times New Roman" w:eastAsia="Times New Roman" w:hAnsi="Times New Roman" w:cs="Times New Roman"/>
          <w:i/>
          <w:iCs/>
          <w:sz w:val="22"/>
          <w:szCs w:val="22"/>
        </w:rPr>
        <w:t>Wrong-Spec failure mode:</w:t>
      </w:r>
      <w:r>
        <w:rPr>
          <w:rFonts w:ascii="Times New Roman" w:eastAsia="Times New Roman" w:hAnsi="Times New Roman" w:cs="Times New Roman"/>
          <w:sz w:val="22"/>
          <w:szCs w:val="22"/>
        </w:rPr>
        <w:t xml:space="preserve"> the model either detects the mismatch explicitly and refuses to predict, or anchors on the wrong person’s pattern and produces a coherent but off-target prediction.</w:t>
      </w:r>
    </w:p>
    <w:p w14:paraId="4B927012" w14:textId="77777777" w:rsidR="00B00062" w:rsidRDefault="00000000">
      <w:pPr>
        <w:pStyle w:val="Compact"/>
        <w:numPr>
          <w:ilvl w:val="0"/>
          <w:numId w:val="15"/>
        </w:numPr>
      </w:pPr>
      <w:r>
        <w:rPr>
          <w:rFonts w:ascii="Times New Roman" w:eastAsia="Times New Roman" w:hAnsi="Times New Roman" w:cs="Times New Roman"/>
          <w:b/>
          <w:bCs/>
          <w:sz w:val="22"/>
          <w:szCs w:val="22"/>
        </w:rPr>
        <w:t>Directional correction.</w:t>
      </w:r>
      <w:r>
        <w:rPr>
          <w:rFonts w:ascii="Times New Roman" w:eastAsia="Times New Roman" w:hAnsi="Times New Roman" w:cs="Times New Roman"/>
          <w:sz w:val="22"/>
          <w:szCs w:val="22"/>
        </w:rPr>
        <w:t xml:space="preserve"> When retrieved facts suggest a generic-default prediction that contradicts the subject’s actual pattern, the Specification overrides the generic with the subject-specific.</w:t>
      </w:r>
    </w:p>
    <w:p w14:paraId="4BE23449" w14:textId="77777777" w:rsidR="00B00062" w:rsidRDefault="00000000">
      <w:pPr>
        <w:pStyle w:val="Compact"/>
        <w:numPr>
          <w:ilvl w:val="1"/>
          <w:numId w:val="17"/>
        </w:numPr>
      </w:pPr>
      <w:r>
        <w:rPr>
          <w:rFonts w:ascii="Times New Roman" w:eastAsia="Times New Roman" w:hAnsi="Times New Roman" w:cs="Times New Roman"/>
          <w:i/>
          <w:iCs/>
          <w:sz w:val="22"/>
          <w:szCs w:val="22"/>
        </w:rPr>
        <w:t>Wrong-Spec failure mode:</w:t>
      </w:r>
      <w:r>
        <w:rPr>
          <w:rFonts w:ascii="Times New Roman" w:eastAsia="Times New Roman" w:hAnsi="Times New Roman" w:cs="Times New Roman"/>
          <w:sz w:val="22"/>
          <w:szCs w:val="22"/>
        </w:rPr>
        <w:t xml:space="preserve"> the model applies the wrong person’s pattern; depending on how close that pattern happens to be to the target subject’s, the prediction is either directionally wrong in a new way or coincidentally correct </w:t>
      </w:r>
      <w:r>
        <w:rPr>
          <w:rStyle w:val="FootnoteReference"/>
          <w:rFonts w:ascii="Times New Roman" w:eastAsia="Times New Roman" w:hAnsi="Times New Roman" w:cs="Times New Roman"/>
          <w:sz w:val="18"/>
          <w:szCs w:val="18"/>
        </w:rPr>
        <w:footnoteReference w:id="76"/>
      </w:r>
      <w:r>
        <w:rPr>
          <w:rFonts w:ascii="Times New Roman" w:eastAsia="Times New Roman" w:hAnsi="Times New Roman" w:cs="Times New Roman"/>
          <w:sz w:val="22"/>
          <w:szCs w:val="22"/>
        </w:rPr>
        <w:t>.</w:t>
      </w:r>
    </w:p>
    <w:p w14:paraId="3FFCB4E1" w14:textId="77777777" w:rsidR="00B00062" w:rsidRDefault="00000000">
      <w:pPr>
        <w:pStyle w:val="Compact"/>
        <w:numPr>
          <w:ilvl w:val="0"/>
          <w:numId w:val="15"/>
        </w:numPr>
      </w:pPr>
      <w:r>
        <w:rPr>
          <w:rFonts w:ascii="Times New Roman" w:eastAsia="Times New Roman" w:hAnsi="Times New Roman" w:cs="Times New Roman"/>
          <w:b/>
          <w:bCs/>
          <w:sz w:val="22"/>
          <w:szCs w:val="22"/>
        </w:rPr>
        <w:t>Interpretive inference.</w:t>
      </w:r>
      <w:r>
        <w:rPr>
          <w:rFonts w:ascii="Times New Roman" w:eastAsia="Times New Roman" w:hAnsi="Times New Roman" w:cs="Times New Roman"/>
          <w:sz w:val="22"/>
          <w:szCs w:val="22"/>
        </w:rPr>
        <w:t xml:space="preserve"> When retrieved facts do not include direct evidence for the specific question, the Specification provides interpretive scaffolding to generalize from established character patterns to the new situation.</w:t>
      </w:r>
    </w:p>
    <w:p w14:paraId="5CB3E5D7" w14:textId="77777777" w:rsidR="00B00062" w:rsidRDefault="00000000">
      <w:pPr>
        <w:pStyle w:val="Compact"/>
        <w:numPr>
          <w:ilvl w:val="1"/>
          <w:numId w:val="18"/>
        </w:numPr>
      </w:pPr>
      <w:r>
        <w:rPr>
          <w:rFonts w:ascii="Times New Roman" w:eastAsia="Times New Roman" w:hAnsi="Times New Roman" w:cs="Times New Roman"/>
          <w:i/>
          <w:iCs/>
          <w:sz w:val="22"/>
          <w:szCs w:val="22"/>
        </w:rPr>
        <w:t>Wrong-Spec failure mode:</w:t>
      </w:r>
      <w:r>
        <w:rPr>
          <w:rFonts w:ascii="Times New Roman" w:eastAsia="Times New Roman" w:hAnsi="Times New Roman" w:cs="Times New Roman"/>
          <w:sz w:val="22"/>
          <w:szCs w:val="22"/>
        </w:rPr>
        <w:t xml:space="preserve"> the model detects the mismatch and refuses, or applies wrong-person scaffolding and produces a low-quality prediction.</w:t>
      </w:r>
    </w:p>
    <w:p w14:paraId="7C855B98" w14:textId="77777777" w:rsidR="00B00062" w:rsidRDefault="00000000">
      <w:r>
        <w:rPr>
          <w:rFonts w:ascii="Times New Roman" w:eastAsia="Times New Roman" w:hAnsi="Times New Roman" w:cs="Times New Roman"/>
          <w:sz w:val="22"/>
          <w:szCs w:val="22"/>
        </w:rPr>
        <w:pict w14:anchorId="67323906">
          <v:rect id="_x0000_i1044" style="width:0;height:1.5pt" o:hralign="center" o:hrstd="t" o:hr="t"/>
        </w:pict>
      </w:r>
    </w:p>
    <w:p w14:paraId="2317C50A" w14:textId="77777777" w:rsidR="00B00062" w:rsidRDefault="00000000">
      <w:pPr>
        <w:pStyle w:val="FirstParagraph"/>
      </w:pPr>
      <w:r>
        <w:rPr>
          <w:rFonts w:ascii="Times New Roman" w:eastAsia="Times New Roman" w:hAnsi="Times New Roman" w:cs="Times New Roman"/>
          <w:b/>
          <w:bCs/>
          <w:sz w:val="22"/>
          <w:szCs w:val="22"/>
        </w:rPr>
        <w:t>Response-level evidence: when the model engages with the Spec, and when it does not.</w:t>
      </w:r>
    </w:p>
    <w:p w14:paraId="61EEDCFC" w14:textId="77777777" w:rsidR="00B00062" w:rsidRDefault="00000000">
      <w:pPr>
        <w:pStyle w:val="BodyText"/>
      </w:pPr>
      <w:r>
        <w:rPr>
          <w:rFonts w:ascii="Times New Roman" w:eastAsia="Times New Roman" w:hAnsi="Times New Roman" w:cs="Times New Roman"/>
          <w:sz w:val="22"/>
          <w:szCs w:val="22"/>
        </w:rPr>
        <w:t>Three signals from response text confirm that content matters more than structure.</w:t>
      </w:r>
    </w:p>
    <w:p w14:paraId="23A08CE9" w14:textId="77777777" w:rsidR="00B00062" w:rsidRDefault="00000000">
      <w:pPr>
        <w:pStyle w:val="BodyText"/>
      </w:pPr>
      <w:r>
        <w:rPr>
          <w:rFonts w:ascii="Times New Roman" w:eastAsia="Times New Roman" w:hAnsi="Times New Roman" w:cs="Times New Roman"/>
          <w:b/>
          <w:bCs/>
          <w:sz w:val="22"/>
          <w:szCs w:val="22"/>
        </w:rPr>
        <w:t>Spec-tag citation gap.</w:t>
      </w:r>
      <w:r>
        <w:rPr>
          <w:rFonts w:ascii="Times New Roman" w:eastAsia="Times New Roman" w:hAnsi="Times New Roman" w:cs="Times New Roman"/>
          <w:sz w:val="22"/>
          <w:szCs w:val="22"/>
        </w:rPr>
        <w:t xml:space="preserve"> Models cite Spec-specific tags (anchor IDs, axiom references, predictive-template labels) on </w:t>
      </w:r>
      <w:r>
        <w:rPr>
          <w:rFonts w:ascii="Times New Roman" w:eastAsia="Times New Roman" w:hAnsi="Times New Roman" w:cs="Times New Roman"/>
          <w:b/>
          <w:bCs/>
          <w:sz w:val="22"/>
          <w:szCs w:val="22"/>
        </w:rPr>
        <w:t>78.6%</w:t>
      </w:r>
      <w:r>
        <w:rPr>
          <w:rFonts w:ascii="Times New Roman" w:eastAsia="Times New Roman" w:hAnsi="Times New Roman" w:cs="Times New Roman"/>
          <w:sz w:val="22"/>
          <w:szCs w:val="22"/>
        </w:rPr>
        <w:t xml:space="preserve"> of correct-Spec responses but only </w:t>
      </w:r>
      <w:r>
        <w:rPr>
          <w:rFonts w:ascii="Times New Roman" w:eastAsia="Times New Roman" w:hAnsi="Times New Roman" w:cs="Times New Roman"/>
          <w:b/>
          <w:bCs/>
          <w:sz w:val="22"/>
          <w:szCs w:val="22"/>
        </w:rPr>
        <w:t>50.0%</w:t>
      </w:r>
      <w:r>
        <w:rPr>
          <w:rFonts w:ascii="Times New Roman" w:eastAsia="Times New Roman" w:hAnsi="Times New Roman" w:cs="Times New Roman"/>
          <w:sz w:val="22"/>
          <w:szCs w:val="22"/>
        </w:rPr>
        <w:t xml:space="preserve"> of wrong-Spec responses.</w:t>
      </w:r>
      <w:r>
        <w:rPr>
          <w:rStyle w:val="FootnoteReference"/>
          <w:rFonts w:ascii="Times New Roman" w:eastAsia="Times New Roman" w:hAnsi="Times New Roman" w:cs="Times New Roman"/>
          <w:sz w:val="18"/>
          <w:szCs w:val="18"/>
        </w:rPr>
        <w:footnoteReference w:id="77"/>
      </w:r>
      <w:r>
        <w:rPr>
          <w:rFonts w:ascii="Times New Roman" w:eastAsia="Times New Roman" w:hAnsi="Times New Roman" w:cs="Times New Roman"/>
          <w:sz w:val="22"/>
          <w:szCs w:val="22"/>
        </w:rPr>
        <w:t xml:space="preserve"> The 28.6-point gap is a lower bound on the content effect; models may draw on Spec content without literally quoting tag IDs.</w:t>
      </w:r>
    </w:p>
    <w:p w14:paraId="614A868F" w14:textId="77777777" w:rsidR="00B00062" w:rsidRDefault="00000000">
      <w:pPr>
        <w:pStyle w:val="BodyText"/>
      </w:pPr>
      <w:r>
        <w:rPr>
          <w:rFonts w:ascii="Times New Roman" w:eastAsia="Times New Roman" w:hAnsi="Times New Roman" w:cs="Times New Roman"/>
          <w:b/>
          <w:bCs/>
          <w:sz w:val="22"/>
          <w:szCs w:val="22"/>
        </w:rPr>
        <w:t>Models can detect when a Specification does not fit the named subject.</w:t>
      </w:r>
      <w:r>
        <w:rPr>
          <w:rFonts w:ascii="Times New Roman" w:eastAsia="Times New Roman" w:hAnsi="Times New Roman" w:cs="Times New Roman"/>
          <w:sz w:val="22"/>
          <w:szCs w:val="22"/>
        </w:rPr>
        <w:t xml:space="preserve"> Across 587 wrong-Spec responses, </w:t>
      </w:r>
      <w:r>
        <w:rPr>
          <w:rFonts w:ascii="Times New Roman" w:eastAsia="Times New Roman" w:hAnsi="Times New Roman" w:cs="Times New Roman"/>
          <w:b/>
          <w:bCs/>
          <w:sz w:val="22"/>
          <w:szCs w:val="22"/>
        </w:rPr>
        <w:t>60.6% explicitly flagged the content mismatch</w:t>
      </w:r>
      <w:r>
        <w:rPr>
          <w:rFonts w:ascii="Times New Roman" w:eastAsia="Times New Roman" w:hAnsi="Times New Roman" w:cs="Times New Roman"/>
          <w:sz w:val="22"/>
          <w:szCs w:val="22"/>
        </w:rPr>
        <w:t xml:space="preserve"> </w:t>
      </w:r>
      <w:r>
        <w:rPr>
          <w:rStyle w:val="FootnoteReference"/>
          <w:rFonts w:ascii="Times New Roman" w:eastAsia="Times New Roman" w:hAnsi="Times New Roman" w:cs="Times New Roman"/>
          <w:sz w:val="18"/>
          <w:szCs w:val="18"/>
        </w:rPr>
        <w:footnoteReference w:id="78"/>
      </w:r>
      <w:r>
        <w:rPr>
          <w:rFonts w:ascii="Times New Roman" w:eastAsia="Times New Roman" w:hAnsi="Times New Roman" w:cs="Times New Roman"/>
          <w:sz w:val="22"/>
          <w:szCs w:val="22"/>
        </w:rPr>
        <w:t>. 36.5% attempted to apply the mismatched content and produced low-quality predictions; 3% hedged or were ambiguous.</w:t>
      </w:r>
      <w:r>
        <w:rPr>
          <w:rStyle w:val="FootnoteReference"/>
          <w:rFonts w:ascii="Times New Roman" w:eastAsia="Times New Roman" w:hAnsi="Times New Roman" w:cs="Times New Roman"/>
          <w:sz w:val="18"/>
          <w:szCs w:val="18"/>
        </w:rPr>
        <w:footnoteReference w:id="79"/>
      </w:r>
      <w:r>
        <w:rPr>
          <w:rFonts w:ascii="Times New Roman" w:eastAsia="Times New Roman" w:hAnsi="Times New Roman" w:cs="Times New Roman"/>
          <w:sz w:val="22"/>
          <w:szCs w:val="22"/>
        </w:rPr>
        <w:t xml:space="preserve"> The detection signal is interpretive content (temporal markers, cultural domain, documented life events) being inconsistent with what the model already knows about the named subject. Specifications are anonymized (</w:t>
      </w:r>
      <w:hyperlink w:anchor="sec-3-7">
        <w:r>
          <w:rPr>
            <w:rStyle w:val="Hyperlink"/>
            <w:rFonts w:ascii="Times New Roman" w:eastAsia="Times New Roman" w:hAnsi="Times New Roman" w:cs="Times New Roman"/>
            <w:sz w:val="22"/>
            <w:szCs w:val="22"/>
          </w:rPr>
          <w:t>§3.7</w:t>
        </w:r>
      </w:hyperlink>
      <w:r>
        <w:rPr>
          <w:rFonts w:ascii="Times New Roman" w:eastAsia="Times New Roman" w:hAnsi="Times New Roman" w:cs="Times New Roman"/>
          <w:sz w:val="22"/>
          <w:szCs w:val="22"/>
        </w:rPr>
        <w:t>), so the model has no surface name cue to compare against; only interpretive content.</w:t>
      </w:r>
    </w:p>
    <w:p w14:paraId="0318F378" w14:textId="77777777" w:rsidR="00B00062" w:rsidRDefault="00000000">
      <w:pPr>
        <w:pStyle w:val="BodyText"/>
      </w:pPr>
      <w:r>
        <w:rPr>
          <w:rFonts w:ascii="Times New Roman" w:eastAsia="Times New Roman" w:hAnsi="Times New Roman" w:cs="Times New Roman"/>
          <w:b/>
          <w:bCs/>
          <w:sz w:val="22"/>
          <w:szCs w:val="22"/>
        </w:rPr>
        <w:t>Hedging persists under wrong-Spec.</w:t>
      </w:r>
      <w:r>
        <w:rPr>
          <w:rFonts w:ascii="Times New Roman" w:eastAsia="Times New Roman" w:hAnsi="Times New Roman" w:cs="Times New Roman"/>
          <w:sz w:val="22"/>
          <w:szCs w:val="22"/>
        </w:rPr>
        <w:t xml:space="preserve"> Correct-Spec conditions nearly eliminate baseline hedging: 41.2% → 0.4% under the broader-pattern classifier.</w:t>
      </w:r>
      <w:r>
        <w:rPr>
          <w:rStyle w:val="FootnoteReference"/>
          <w:rFonts w:ascii="Times New Roman" w:eastAsia="Times New Roman" w:hAnsi="Times New Roman" w:cs="Times New Roman"/>
          <w:sz w:val="18"/>
          <w:szCs w:val="18"/>
        </w:rPr>
        <w:footnoteReference w:id="80"/>
      </w:r>
      <w:r>
        <w:rPr>
          <w:rFonts w:ascii="Times New Roman" w:eastAsia="Times New Roman" w:hAnsi="Times New Roman" w:cs="Times New Roman"/>
          <w:sz w:val="22"/>
          <w:szCs w:val="22"/>
        </w:rPr>
        <w:t xml:space="preserve"> On wrong-Spec, refusal patterns persist at the 60.6% explicit-detection rate above. The hedging-elimination is content-specific, not structure-specific.</w:t>
      </w:r>
    </w:p>
    <w:p w14:paraId="6F40FC10" w14:textId="77777777" w:rsidR="00B00062" w:rsidRDefault="00000000">
      <w:r>
        <w:rPr>
          <w:rFonts w:ascii="Times New Roman" w:eastAsia="Times New Roman" w:hAnsi="Times New Roman" w:cs="Times New Roman"/>
          <w:sz w:val="22"/>
          <w:szCs w:val="22"/>
        </w:rPr>
        <w:pict w14:anchorId="0CC28DF9">
          <v:rect id="_x0000_i1045" style="width:0;height:1.5pt" o:hralign="center" o:hrstd="t" o:hr="t"/>
        </w:pict>
      </w:r>
    </w:p>
    <w:p w14:paraId="2B12D7DE" w14:textId="77777777" w:rsidR="00B00062" w:rsidRDefault="00000000">
      <w:pPr>
        <w:pStyle w:val="FirstParagraph"/>
      </w:pPr>
      <w:r>
        <w:rPr>
          <w:rFonts w:ascii="Times New Roman" w:eastAsia="Times New Roman" w:hAnsi="Times New Roman" w:cs="Times New Roman"/>
          <w:b/>
          <w:bCs/>
          <w:sz w:val="22"/>
          <w:szCs w:val="22"/>
        </w:rPr>
        <w:lastRenderedPageBreak/>
        <w:t>Per-question matched comparison.</w:t>
      </w:r>
    </w:p>
    <w:p w14:paraId="0CF03957" w14:textId="77777777" w:rsidR="00B00062" w:rsidRDefault="00000000">
      <w:pPr>
        <w:pStyle w:val="BodyText"/>
      </w:pPr>
      <w:r>
        <w:rPr>
          <w:rFonts w:ascii="Times New Roman" w:eastAsia="Times New Roman" w:hAnsi="Times New Roman" w:cs="Times New Roman"/>
          <w:sz w:val="22"/>
          <w:szCs w:val="22"/>
        </w:rPr>
        <w:t xml:space="preserve">The three </w:t>
      </w:r>
      <w:hyperlink w:anchor="sec-4-1">
        <w:r>
          <w:rPr>
            <w:rStyle w:val="Hyperlink"/>
            <w:rFonts w:ascii="Times New Roman" w:eastAsia="Times New Roman" w:hAnsi="Times New Roman" w:cs="Times New Roman"/>
            <w:sz w:val="22"/>
            <w:szCs w:val="22"/>
          </w:rPr>
          <w:t>§4.1</w:t>
        </w:r>
      </w:hyperlink>
      <w:r>
        <w:rPr>
          <w:rFonts w:ascii="Times New Roman" w:eastAsia="Times New Roman" w:hAnsi="Times New Roman" w:cs="Times New Roman"/>
          <w:sz w:val="22"/>
          <w:szCs w:val="22"/>
        </w:rPr>
        <w:t xml:space="preserve"> examples extend directly into mechanism-by-mechanism wrong-Spec contrasts. Same subject, same question, same response model; the only change is the Specification content.</w:t>
      </w:r>
      <w:commentRangeStart w:id="257"/>
      <w:r>
        <w:rPr>
          <w:rFonts w:ascii="Times New Roman" w:eastAsia="Times New Roman" w:hAnsi="Times New Roman" w:cs="Times New Roman"/>
          <w:sz w:val="22"/>
          <w:szCs w:val="22"/>
        </w:rPr>
        <w:t xml:space="preserve"> Per-question swings are larger than the +0.60 mean gap in both directions. </w:t>
      </w:r>
      <w:commentRangeEnd w:id="257"/>
      <w:r w:rsidR="00973770">
        <w:rPr>
          <w:rStyle w:val="CommentReference"/>
          <w:rFonts w:ascii="Times New Roman" w:eastAsia="Times New Roman" w:hAnsi="Times New Roman" w:cs="Times New Roman"/>
          <w:sz w:val="22"/>
          <w:szCs w:val="22"/>
        </w:rPr>
        <w:commentReference w:id="257"/>
      </w:r>
      <w:r>
        <w:rPr>
          <w:rFonts w:ascii="Times New Roman" w:eastAsia="Times New Roman" w:hAnsi="Times New Roman" w:cs="Times New Roman"/>
          <w:sz w:val="22"/>
          <w:szCs w:val="22"/>
        </w:rPr>
        <w:t xml:space="preserve">Correct-Spec C4a responses are in </w:t>
      </w:r>
      <w:hyperlink w:anchor="sec-4-1">
        <w:r>
          <w:rPr>
            <w:rStyle w:val="Hyperlink"/>
            <w:rFonts w:ascii="Times New Roman" w:eastAsia="Times New Roman" w:hAnsi="Times New Roman" w:cs="Times New Roman"/>
            <w:sz w:val="22"/>
            <w:szCs w:val="22"/>
          </w:rPr>
          <w:t>§4.1</w:t>
        </w:r>
      </w:hyperlink>
      <w:r>
        <w:rPr>
          <w:rFonts w:ascii="Times New Roman" w:eastAsia="Times New Roman" w:hAnsi="Times New Roman" w:cs="Times New Roman"/>
          <w:sz w:val="22"/>
          <w:szCs w:val="22"/>
        </w:rPr>
        <w:t xml:space="preserve"> for reference.</w:t>
      </w:r>
    </w:p>
    <w:p w14:paraId="76D48256" w14:textId="77777777" w:rsidR="00B00062" w:rsidRDefault="00000000">
      <w:pPr>
        <w:pStyle w:val="Heading3"/>
      </w:pPr>
      <w:bookmarkStart w:id="258" w:name="X981d8753c00dc2b242a0d9f4606c547f92c549b"/>
      <w:bookmarkStart w:id="259" w:name="_Toc229563004"/>
      <w:bookmarkEnd w:id="254"/>
      <w:r>
        <w:rPr>
          <w:rFonts w:ascii="Times New Roman" w:eastAsia="Times New Roman" w:hAnsi="Times New Roman" w:cs="Times New Roman"/>
          <w:b/>
          <w:bCs/>
          <w:sz w:val="26"/>
          <w:szCs w:val="26"/>
        </w:rPr>
        <w:t>Wrong-Spec examples: Ebers Q7 (identity), Bernal Díaz Q16 (frameworks), Seacole Q2 (inference)</w:t>
      </w:r>
      <w:bookmarkEnd w:id="259"/>
    </w:p>
    <w:p w14:paraId="5199253C" w14:textId="77777777" w:rsidR="00B00062" w:rsidRDefault="00000000">
      <w:pPr>
        <w:pStyle w:val="BlockText"/>
      </w:pPr>
      <w:r>
        <w:rPr>
          <w:rFonts w:ascii="Times New Roman" w:eastAsia="Times New Roman" w:hAnsi="Times New Roman" w:cs="Times New Roman"/>
          <w:b/>
          <w:bCs/>
          <w:sz w:val="22"/>
          <w:szCs w:val="22"/>
        </w:rPr>
        <w:t>Example A (wrong-Spec), Ebers Q7: identity disambiguation fails</w:t>
      </w:r>
    </w:p>
    <w:p w14:paraId="7B3662B5" w14:textId="77777777" w:rsidR="00B00062" w:rsidRDefault="00000000">
      <w:pPr>
        <w:pStyle w:val="BlockText"/>
      </w:pPr>
      <w:r>
        <w:rPr>
          <w:rFonts w:ascii="Times New Roman" w:eastAsia="Times New Roman" w:hAnsi="Times New Roman" w:cs="Times New Roman"/>
          <w:b/>
          <w:bCs/>
          <w:sz w:val="22"/>
          <w:szCs w:val="22"/>
        </w:rPr>
        <w:t>Context.</w:t>
      </w:r>
      <w:r>
        <w:rPr>
          <w:rFonts w:ascii="Times New Roman" w:eastAsia="Times New Roman" w:hAnsi="Times New Roman" w:cs="Times New Roman"/>
          <w:sz w:val="22"/>
          <w:szCs w:val="22"/>
        </w:rPr>
        <w:t xml:space="preserve"> Clean-mismatch case: a Spec that describes someone other than the named subject, served under the v1 fixed-derangement protocol. The model detects the mismatch and declines: 1.60 vs. correct Spec 3.60, a 2.00-point drop.</w:t>
      </w:r>
    </w:p>
    <w:p w14:paraId="7075B9E1" w14:textId="77777777" w:rsidR="00B00062" w:rsidRDefault="00000000">
      <w:pPr>
        <w:pStyle w:val="BlockText"/>
      </w:pPr>
      <w:r>
        <w:rPr>
          <w:rFonts w:ascii="Times New Roman" w:eastAsia="Times New Roman" w:hAnsi="Times New Roman" w:cs="Times New Roman"/>
          <w:b/>
          <w:bCs/>
          <w:sz w:val="22"/>
          <w:szCs w:val="22"/>
        </w:rPr>
        <w:t>Subject + question.</w:t>
      </w:r>
      <w:r>
        <w:rPr>
          <w:rFonts w:ascii="Times New Roman" w:eastAsia="Times New Roman" w:hAnsi="Times New Roman" w:cs="Times New Roman"/>
          <w:sz w:val="22"/>
          <w:szCs w:val="22"/>
        </w:rPr>
        <w:t xml:space="preserve"> Same as </w:t>
      </w:r>
      <w:hyperlink w:anchor="sec-4-1">
        <w:r>
          <w:rPr>
            <w:rStyle w:val="Hyperlink"/>
            <w:rFonts w:ascii="Times New Roman" w:eastAsia="Times New Roman" w:hAnsi="Times New Roman" w:cs="Times New Roman"/>
            <w:sz w:val="22"/>
            <w:szCs w:val="22"/>
          </w:rPr>
          <w:t>§4.1</w:t>
        </w:r>
      </w:hyperlink>
      <w:r>
        <w:rPr>
          <w:rFonts w:ascii="Times New Roman" w:eastAsia="Times New Roman" w:hAnsi="Times New Roman" w:cs="Times New Roman"/>
          <w:sz w:val="22"/>
          <w:szCs w:val="22"/>
        </w:rPr>
        <w:t xml:space="preserve"> Example A (Ebers, self-sacrifice and educational institutional success). Battery-question target name: Ebers (explicit in the prompt).</w:t>
      </w:r>
    </w:p>
    <w:p w14:paraId="6F68DDF4" w14:textId="77777777" w:rsidR="00B00062" w:rsidRDefault="00000000">
      <w:pPr>
        <w:pStyle w:val="BlockText"/>
      </w:pPr>
      <w:r>
        <w:rPr>
          <w:rFonts w:ascii="Times New Roman" w:eastAsia="Times New Roman" w:hAnsi="Times New Roman" w:cs="Times New Roman"/>
          <w:b/>
          <w:bCs/>
          <w:sz w:val="22"/>
          <w:szCs w:val="22"/>
        </w:rPr>
        <w:t>Wrong Spec served.</w:t>
      </w:r>
      <w:r>
        <w:rPr>
          <w:rFonts w:ascii="Times New Roman" w:eastAsia="Times New Roman" w:hAnsi="Times New Roman" w:cs="Times New Roman"/>
          <w:sz w:val="22"/>
          <w:szCs w:val="22"/>
        </w:rPr>
        <w:t xml:space="preserve"> Equiano’s specification, anonymized.</w:t>
      </w:r>
      <w:r>
        <w:rPr>
          <w:rStyle w:val="FootnoteReference"/>
          <w:rFonts w:ascii="Times New Roman" w:eastAsia="Times New Roman" w:hAnsi="Times New Roman" w:cs="Times New Roman"/>
          <w:sz w:val="18"/>
          <w:szCs w:val="18"/>
        </w:rPr>
        <w:footnoteReference w:id="81"/>
      </w:r>
      <w:r>
        <w:rPr>
          <w:rFonts w:ascii="Times New Roman" w:eastAsia="Times New Roman" w:hAnsi="Times New Roman" w:cs="Times New Roman"/>
          <w:sz w:val="22"/>
          <w:szCs w:val="22"/>
        </w:rPr>
        <w:t xml:space="preserve"> The response cites two of Equiano’s anchors: A4 Systemic Indictment and A9 Economic Self-Determination.</w:t>
      </w:r>
    </w:p>
    <w:p w14:paraId="2517C52A" w14:textId="77777777" w:rsidR="00B00062" w:rsidRDefault="00000000">
      <w:pPr>
        <w:pStyle w:val="BlockText"/>
      </w:pPr>
      <w:r>
        <w:rPr>
          <w:rFonts w:ascii="Times New Roman" w:eastAsia="Times New Roman" w:hAnsi="Times New Roman" w:cs="Times New Roman"/>
          <w:b/>
          <w:bCs/>
          <w:sz w:val="22"/>
          <w:szCs w:val="22"/>
        </w:rPr>
        <w:t>Wrong-Spec response.</w:t>
      </w:r>
    </w:p>
    <w:p w14:paraId="1BF3A8E9" w14:textId="77777777" w:rsidR="00B00062" w:rsidRDefault="00000000">
      <w:pPr>
        <w:pStyle w:val="BlockText"/>
      </w:pPr>
      <w:r>
        <w:rPr>
          <w:rFonts w:ascii="Times New Roman" w:eastAsia="Times New Roman" w:hAnsi="Times New Roman" w:cs="Times New Roman"/>
          <w:i/>
          <w:iCs/>
          <w:sz w:val="22"/>
          <w:szCs w:val="22"/>
        </w:rPr>
        <w:t>“I need to be direct: I don’t have reliable access to specific statements by Ebers on this question. The behavioral specification you’ve provided is detailed and rich, but it doesn’t contain material where this person directly addresses the relationship between self-sacrifice and educational institutional success. … Given A4 (Systemic Indictment) — that institutionalized greed is the generative engine of cruelty … a teacher sacrificing their own economic security, health, or family time does not fix a system structured by avarice.”</w:t>
      </w:r>
    </w:p>
    <w:p w14:paraId="6DA3C583" w14:textId="77777777" w:rsidR="00B00062" w:rsidRDefault="00000000">
      <w:pPr>
        <w:pStyle w:val="BlockText"/>
      </w:pPr>
      <w:r>
        <w:rPr>
          <w:rFonts w:ascii="Times New Roman" w:eastAsia="Times New Roman" w:hAnsi="Times New Roman" w:cs="Times New Roman"/>
          <w:b/>
          <w:bCs/>
          <w:sz w:val="22"/>
          <w:szCs w:val="22"/>
        </w:rPr>
        <w:t>Reading.</w:t>
      </w:r>
      <w:r>
        <w:rPr>
          <w:rFonts w:ascii="Times New Roman" w:eastAsia="Times New Roman" w:hAnsi="Times New Roman" w:cs="Times New Roman"/>
          <w:sz w:val="22"/>
          <w:szCs w:val="22"/>
        </w:rPr>
        <w:t xml:space="preserve"> The model detected the mismatch between the named target in the question (Ebers, a 19th-century German Egyptologist) and the interpretive content of the anonymized specification (anti-slavery and economic-freedom anchors, which are Equiano’s). It named the served anchors correctly, reasoned from Equiano’s framework, and declined to produce a prediction about Ebers. The identity-disambiguation mechanism that enabled the correct Spec’s lift in </w:t>
      </w:r>
      <w:hyperlink w:anchor="sec-4-1">
        <w:r>
          <w:rPr>
            <w:rStyle w:val="Hyperlink"/>
            <w:rFonts w:ascii="Times New Roman" w:eastAsia="Times New Roman" w:hAnsi="Times New Roman" w:cs="Times New Roman"/>
            <w:sz w:val="22"/>
            <w:szCs w:val="22"/>
          </w:rPr>
          <w:t>§4.1</w:t>
        </w:r>
      </w:hyperlink>
      <w:r>
        <w:rPr>
          <w:rFonts w:ascii="Times New Roman" w:eastAsia="Times New Roman" w:hAnsi="Times New Roman" w:cs="Times New Roman"/>
          <w:sz w:val="22"/>
          <w:szCs w:val="22"/>
        </w:rPr>
        <w:t xml:space="preserve"> Example A did not fire because the Spec content is not about Ebers. The response falls near the rubric floor because no prediction was made.</w:t>
      </w:r>
    </w:p>
    <w:p w14:paraId="3EDD2EBF" w14:textId="77777777" w:rsidR="00B00062" w:rsidRDefault="00000000">
      <w:pPr>
        <w:pStyle w:val="BlockText"/>
      </w:pPr>
      <w:r>
        <w:rPr>
          <w:rFonts w:ascii="Times New Roman" w:eastAsia="Times New Roman" w:hAnsi="Times New Roman" w:cs="Times New Roman"/>
          <w:b/>
          <w:bCs/>
          <w:sz w:val="22"/>
          <w:szCs w:val="22"/>
        </w:rPr>
        <w:t>Example B (wrong-Spec), Bernal Díaz Q16: content convergence across genuinely different frameworks</w:t>
      </w:r>
    </w:p>
    <w:p w14:paraId="46572E7A" w14:textId="77777777" w:rsidR="00B00062" w:rsidRDefault="00000000">
      <w:pPr>
        <w:pStyle w:val="BlockText"/>
      </w:pPr>
      <w:r>
        <w:rPr>
          <w:rFonts w:ascii="Times New Roman" w:eastAsia="Times New Roman" w:hAnsi="Times New Roman" w:cs="Times New Roman"/>
          <w:b/>
          <w:bCs/>
          <w:sz w:val="22"/>
          <w:szCs w:val="22"/>
        </w:rPr>
        <w:t>Context.</w:t>
      </w:r>
      <w:r>
        <w:rPr>
          <w:rFonts w:ascii="Times New Roman" w:eastAsia="Times New Roman" w:hAnsi="Times New Roman" w:cs="Times New Roman"/>
          <w:sz w:val="22"/>
          <w:szCs w:val="22"/>
        </w:rPr>
        <w:t xml:space="preserve"> Coincidence case: random pairing happens to converge on the same surface prediction by different logic. v1 fixed-derangement protocol. Wrong Spec scored 4.60 vs. correct Spec 4.80, a 0.20-point near-tie. This is what produces the wrong-Spec aggregate’s drift above zero on the random-pairing v2 protocol.</w:t>
      </w:r>
    </w:p>
    <w:p w14:paraId="199ED70A" w14:textId="77777777" w:rsidR="00B00062" w:rsidRDefault="00000000">
      <w:pPr>
        <w:pStyle w:val="BlockText"/>
      </w:pPr>
      <w:r>
        <w:rPr>
          <w:rFonts w:ascii="Times New Roman" w:eastAsia="Times New Roman" w:hAnsi="Times New Roman" w:cs="Times New Roman"/>
          <w:b/>
          <w:bCs/>
          <w:sz w:val="22"/>
          <w:szCs w:val="22"/>
        </w:rPr>
        <w:t>Subject + question.</w:t>
      </w:r>
      <w:r>
        <w:rPr>
          <w:rFonts w:ascii="Times New Roman" w:eastAsia="Times New Roman" w:hAnsi="Times New Roman" w:cs="Times New Roman"/>
          <w:sz w:val="22"/>
          <w:szCs w:val="22"/>
        </w:rPr>
        <w:t xml:space="preserve"> Same as </w:t>
      </w:r>
      <w:hyperlink w:anchor="sec-4-1">
        <w:r>
          <w:rPr>
            <w:rStyle w:val="Hyperlink"/>
            <w:rFonts w:ascii="Times New Roman" w:eastAsia="Times New Roman" w:hAnsi="Times New Roman" w:cs="Times New Roman"/>
            <w:sz w:val="22"/>
            <w:szCs w:val="22"/>
          </w:rPr>
          <w:t>§4.1</w:t>
        </w:r>
      </w:hyperlink>
      <w:r>
        <w:rPr>
          <w:rFonts w:ascii="Times New Roman" w:eastAsia="Times New Roman" w:hAnsi="Times New Roman" w:cs="Times New Roman"/>
          <w:sz w:val="22"/>
          <w:szCs w:val="22"/>
        </w:rPr>
        <w:t xml:space="preserve"> Example B (Bernal Díaz, Cortes and offered physical assistance). Battery-question target name: Bernal Díaz.</w:t>
      </w:r>
    </w:p>
    <w:p w14:paraId="7DAC5081" w14:textId="77777777" w:rsidR="00B00062" w:rsidRDefault="00000000">
      <w:pPr>
        <w:pStyle w:val="BlockText"/>
      </w:pPr>
      <w:r>
        <w:rPr>
          <w:rFonts w:ascii="Times New Roman" w:eastAsia="Times New Roman" w:hAnsi="Times New Roman" w:cs="Times New Roman"/>
          <w:b/>
          <w:bCs/>
          <w:sz w:val="22"/>
          <w:szCs w:val="22"/>
        </w:rPr>
        <w:t>Wrong Spec served.</w:t>
      </w:r>
      <w:r>
        <w:rPr>
          <w:rFonts w:ascii="Times New Roman" w:eastAsia="Times New Roman" w:hAnsi="Times New Roman" w:cs="Times New Roman"/>
          <w:sz w:val="22"/>
          <w:szCs w:val="22"/>
        </w:rPr>
        <w:t xml:space="preserve"> Sunity Devee’s specification, anonymized.</w:t>
      </w:r>
      <w:r>
        <w:rPr>
          <w:rStyle w:val="FootnoteReference"/>
          <w:rFonts w:ascii="Times New Roman" w:eastAsia="Times New Roman" w:hAnsi="Times New Roman" w:cs="Times New Roman"/>
          <w:sz w:val="18"/>
          <w:szCs w:val="18"/>
        </w:rPr>
        <w:footnoteReference w:id="82"/>
      </w:r>
      <w:r>
        <w:rPr>
          <w:rFonts w:ascii="Times New Roman" w:eastAsia="Times New Roman" w:hAnsi="Times New Roman" w:cs="Times New Roman"/>
          <w:sz w:val="22"/>
          <w:szCs w:val="22"/>
        </w:rPr>
        <w:t xml:space="preserve"> The response cites three of her anchors: A5 Relational Identity, A9 Simplicity as Virtue, P5 Virtue through Embodied Practice.</w:t>
      </w:r>
    </w:p>
    <w:p w14:paraId="569955B4" w14:textId="77777777" w:rsidR="00B00062" w:rsidRDefault="00000000">
      <w:pPr>
        <w:pStyle w:val="BlockText"/>
      </w:pPr>
      <w:r>
        <w:rPr>
          <w:rFonts w:ascii="Times New Roman" w:eastAsia="Times New Roman" w:hAnsi="Times New Roman" w:cs="Times New Roman"/>
          <w:b/>
          <w:bCs/>
          <w:sz w:val="22"/>
          <w:szCs w:val="22"/>
        </w:rPr>
        <w:lastRenderedPageBreak/>
        <w:t>Wrong-Spec response.</w:t>
      </w:r>
    </w:p>
    <w:p w14:paraId="5379C982" w14:textId="77777777" w:rsidR="00B00062" w:rsidRDefault="00000000">
      <w:pPr>
        <w:pStyle w:val="BlockText"/>
      </w:pPr>
      <w:r>
        <w:rPr>
          <w:rFonts w:ascii="Times New Roman" w:eastAsia="Times New Roman" w:hAnsi="Times New Roman" w:cs="Times New Roman"/>
          <w:i/>
          <w:iCs/>
          <w:sz w:val="22"/>
          <w:szCs w:val="22"/>
        </w:rPr>
        <w:t>“Based on this behavioral specification, the author would likely decline the offered assistance … Accepting help during a strenuous activity would read as: a failure of self-discipline, an implicit claim to comfort or ease that contradicts spiritual seriousness, a reliance on others that undermines the embodied practice of virtue (A9, P5) … Physical exertion endured without assistance becomes evidence of character.”</w:t>
      </w:r>
    </w:p>
    <w:p w14:paraId="02346862" w14:textId="77777777" w:rsidR="00B00062" w:rsidRDefault="00000000">
      <w:pPr>
        <w:pStyle w:val="BlockText"/>
      </w:pPr>
      <w:r>
        <w:rPr>
          <w:rFonts w:ascii="Times New Roman" w:eastAsia="Times New Roman" w:hAnsi="Times New Roman" w:cs="Times New Roman"/>
          <w:b/>
          <w:bCs/>
          <w:sz w:val="22"/>
          <w:szCs w:val="22"/>
        </w:rPr>
        <w:t>Reading, not parroting.</w:t>
      </w:r>
      <w:r>
        <w:rPr>
          <w:rFonts w:ascii="Times New Roman" w:eastAsia="Times New Roman" w:hAnsi="Times New Roman" w:cs="Times New Roman"/>
          <w:sz w:val="22"/>
          <w:szCs w:val="22"/>
        </w:rPr>
        <w:t xml:space="preserve"> The two specs are genuinely different frameworks. Bernal Díaz’s actual anchors include A1 Divine Mandate, A2 Civilizational Hierarchy, A4 Loyalty Architecture, A5 Forward Compulsion, A6 Gold as Proof, and A10 Charismatic Override: a conquistador’s martial-providential register. Sunity Devee’s anchors cited here, A5 Relational Identity, A9 Simplicity as Virtue, and P5 Virtue through Embodied Practice, are an ascetic-devotional register. Direct anchor-to-anchor comparison across the two specs finds zero substantive mirroring. On the specific question of refusing offered physical help, the two frameworks converge by different logics. The correct Spec (Bernal Díaz) predicts refusal because accepting help would signal weakness to followers and violate performative self-reliance (A4 + A5 in the conquistador register). The wrong Spec (Sunity Devee) predicts refusal because accepting help would compromise physical discipline and violate simplicity-as-virtue (A9 + P5 in the devotional register). Different moral architectures, same overt behavior.</w:t>
      </w:r>
    </w:p>
    <w:p w14:paraId="2F951726" w14:textId="77777777" w:rsidR="00B00062" w:rsidRDefault="00000000">
      <w:pPr>
        <w:pStyle w:val="BlockText"/>
      </w:pPr>
      <w:r>
        <w:rPr>
          <w:rFonts w:ascii="Times New Roman" w:eastAsia="Times New Roman" w:hAnsi="Times New Roman" w:cs="Times New Roman"/>
          <w:b/>
          <w:bCs/>
          <w:sz w:val="22"/>
          <w:szCs w:val="22"/>
        </w:rPr>
        <w:t>Why the correct Spec still scored higher, 4.80 vs. 4.60.</w:t>
      </w:r>
      <w:r>
        <w:rPr>
          <w:rFonts w:ascii="Times New Roman" w:eastAsia="Times New Roman" w:hAnsi="Times New Roman" w:cs="Times New Roman"/>
          <w:sz w:val="22"/>
          <w:szCs w:val="22"/>
        </w:rPr>
        <w:t xml:space="preserve"> Both conditions predicted the right surface action. The 0.20-point gap is judge preference for rationale specificity that matches the ground-truth passage’s tone. The correct Spec’s “symbolic or morale-signaling purpose” rationale maps onto a battlefield memoir’s register. The wrong Spec’s “spiritual seriousness, devotional simplicity” rationale predicts the same action but in a register alien to Cortés on the steps of the Templo Mayor, the Aztec temple at the center of Tenochtitlan where the moment in the held-out passage takes place. Judges reward tonally-aligned rationale. The convergence is real but costs precision.</w:t>
      </w:r>
    </w:p>
    <w:p w14:paraId="05A5D258" w14:textId="77777777" w:rsidR="00B00062" w:rsidRDefault="00000000">
      <w:pPr>
        <w:pStyle w:val="BlockText"/>
      </w:pPr>
      <w:r>
        <w:rPr>
          <w:rFonts w:ascii="Times New Roman" w:eastAsia="Times New Roman" w:hAnsi="Times New Roman" w:cs="Times New Roman"/>
          <w:b/>
          <w:bCs/>
          <w:sz w:val="22"/>
          <w:szCs w:val="22"/>
        </w:rPr>
        <w:t>Why this matters for the aggregate numbers.</w:t>
      </w:r>
      <w:r>
        <w:rPr>
          <w:rFonts w:ascii="Times New Roman" w:eastAsia="Times New Roman" w:hAnsi="Times New Roman" w:cs="Times New Roman"/>
          <w:sz w:val="22"/>
          <w:szCs w:val="22"/>
        </w:rPr>
        <w:t xml:space="preserve"> This is the coincidence case that lifts the wrong-Spec aggregate above zero. When pairing happens to land on subjects whose behavioral patterns converge on the same surface prediction for a given question, wrong-Spec lift is real on that question, not an artifact. Across the 507-response v2 cohort (13 globals × 39 questions), mismatch-loss dominates on the adversarial v1 pairing (aggregate Δ −0.25) and roughly balances on the random v2 pairing (aggregate Δ +0.15). Example B is one of the roughly 5-10% of questions where content coincidence produces correct-surface, wrong-logic predictions.</w:t>
      </w:r>
    </w:p>
    <w:p w14:paraId="458333AA" w14:textId="77777777" w:rsidR="00B00062" w:rsidRDefault="00000000">
      <w:pPr>
        <w:pStyle w:val="BlockText"/>
      </w:pPr>
      <w:r>
        <w:rPr>
          <w:rFonts w:ascii="Times New Roman" w:eastAsia="Times New Roman" w:hAnsi="Times New Roman" w:cs="Times New Roman"/>
          <w:b/>
          <w:bCs/>
          <w:sz w:val="22"/>
          <w:szCs w:val="22"/>
        </w:rPr>
        <w:t>Example C (wrong-Spec), Seacole Q2: interpretive inference fails</w:t>
      </w:r>
    </w:p>
    <w:p w14:paraId="5561D55A" w14:textId="77777777" w:rsidR="00B00062" w:rsidRDefault="00000000">
      <w:pPr>
        <w:pStyle w:val="BlockText"/>
      </w:pPr>
      <w:r>
        <w:rPr>
          <w:rFonts w:ascii="Times New Roman" w:eastAsia="Times New Roman" w:hAnsi="Times New Roman" w:cs="Times New Roman"/>
          <w:b/>
          <w:bCs/>
          <w:sz w:val="22"/>
          <w:szCs w:val="22"/>
        </w:rPr>
        <w:t>Context.</w:t>
      </w:r>
      <w:r>
        <w:rPr>
          <w:rFonts w:ascii="Times New Roman" w:eastAsia="Times New Roman" w:hAnsi="Times New Roman" w:cs="Times New Roman"/>
          <w:sz w:val="22"/>
          <w:szCs w:val="22"/>
        </w:rPr>
        <w:t xml:space="preserve"> Clean-mismatch case: the served Spec is from a different century and culture than the named subject. v1 fixed-derangement protocol. Wrong Spec scored 1.40 vs. correct Spec 5.00, a 3.60-point drop.</w:t>
      </w:r>
    </w:p>
    <w:p w14:paraId="2542BA4F" w14:textId="77777777" w:rsidR="00B00062" w:rsidRDefault="00000000">
      <w:pPr>
        <w:pStyle w:val="BlockText"/>
      </w:pPr>
      <w:r>
        <w:rPr>
          <w:rFonts w:ascii="Times New Roman" w:eastAsia="Times New Roman" w:hAnsi="Times New Roman" w:cs="Times New Roman"/>
          <w:b/>
          <w:bCs/>
          <w:sz w:val="22"/>
          <w:szCs w:val="22"/>
        </w:rPr>
        <w:t>Subject + question.</w:t>
      </w:r>
      <w:r>
        <w:rPr>
          <w:rFonts w:ascii="Times New Roman" w:eastAsia="Times New Roman" w:hAnsi="Times New Roman" w:cs="Times New Roman"/>
          <w:sz w:val="22"/>
          <w:szCs w:val="22"/>
        </w:rPr>
        <w:t xml:space="preserve"> Same as </w:t>
      </w:r>
      <w:hyperlink w:anchor="sec-4-1">
        <w:r>
          <w:rPr>
            <w:rStyle w:val="Hyperlink"/>
            <w:rFonts w:ascii="Times New Roman" w:eastAsia="Times New Roman" w:hAnsi="Times New Roman" w:cs="Times New Roman"/>
            <w:sz w:val="22"/>
            <w:szCs w:val="22"/>
          </w:rPr>
          <w:t>§4.1</w:t>
        </w:r>
      </w:hyperlink>
      <w:r>
        <w:rPr>
          <w:rFonts w:ascii="Times New Roman" w:eastAsia="Times New Roman" w:hAnsi="Times New Roman" w:cs="Times New Roman"/>
          <w:sz w:val="22"/>
          <w:szCs w:val="22"/>
        </w:rPr>
        <w:t xml:space="preserve"> Example C (Seacole, delirious patient). Battery-question target name: Mary Seacole.</w:t>
      </w:r>
    </w:p>
    <w:p w14:paraId="0BF22FA9" w14:textId="77777777" w:rsidR="00B00062" w:rsidRDefault="00000000">
      <w:pPr>
        <w:pStyle w:val="BlockText"/>
      </w:pPr>
      <w:r>
        <w:rPr>
          <w:rFonts w:ascii="Times New Roman" w:eastAsia="Times New Roman" w:hAnsi="Times New Roman" w:cs="Times New Roman"/>
          <w:b/>
          <w:bCs/>
          <w:sz w:val="22"/>
          <w:szCs w:val="22"/>
        </w:rPr>
        <w:t>Wrong Spec served.</w:t>
      </w:r>
      <w:r>
        <w:rPr>
          <w:rFonts w:ascii="Times New Roman" w:eastAsia="Times New Roman" w:hAnsi="Times New Roman" w:cs="Times New Roman"/>
          <w:sz w:val="22"/>
          <w:szCs w:val="22"/>
        </w:rPr>
        <w:t xml:space="preserve"> Bernal Díaz’s specification, anonymized.</w:t>
      </w:r>
      <w:r>
        <w:rPr>
          <w:rStyle w:val="FootnoteReference"/>
          <w:rFonts w:ascii="Times New Roman" w:eastAsia="Times New Roman" w:hAnsi="Times New Roman" w:cs="Times New Roman"/>
          <w:sz w:val="18"/>
          <w:szCs w:val="18"/>
        </w:rPr>
        <w:footnoteReference w:id="83"/>
      </w:r>
      <w:r>
        <w:rPr>
          <w:rFonts w:ascii="Times New Roman" w:eastAsia="Times New Roman" w:hAnsi="Times New Roman" w:cs="Times New Roman"/>
          <w:sz w:val="22"/>
          <w:szCs w:val="22"/>
        </w:rPr>
        <w:t xml:space="preserve"> The response identifies the wrong Spec by its interpretive content alone and names four of his anchors: A1 Divine Mandate, A2 Civilizational Hierarchy, A4 Loyalty Architecture, A5 Forward Compulsion.</w:t>
      </w:r>
    </w:p>
    <w:p w14:paraId="651B1A65" w14:textId="77777777" w:rsidR="00B00062" w:rsidRDefault="00000000">
      <w:pPr>
        <w:pStyle w:val="BlockText"/>
      </w:pPr>
      <w:r>
        <w:rPr>
          <w:rFonts w:ascii="Times New Roman" w:eastAsia="Times New Roman" w:hAnsi="Times New Roman" w:cs="Times New Roman"/>
          <w:b/>
          <w:bCs/>
          <w:sz w:val="22"/>
          <w:szCs w:val="22"/>
        </w:rPr>
        <w:t>Wrong-Spec response.</w:t>
      </w:r>
    </w:p>
    <w:p w14:paraId="5BD070C7" w14:textId="77777777" w:rsidR="00B00062" w:rsidRDefault="00000000">
      <w:pPr>
        <w:pStyle w:val="BlockText"/>
      </w:pPr>
      <w:r>
        <w:rPr>
          <w:rFonts w:ascii="Times New Roman" w:eastAsia="Times New Roman" w:hAnsi="Times New Roman" w:cs="Times New Roman"/>
          <w:i/>
          <w:iCs/>
          <w:sz w:val="22"/>
          <w:szCs w:val="22"/>
        </w:rPr>
        <w:lastRenderedPageBreak/>
        <w:t>“The specification you’ve provided describes someone from the 16th-century Spanish conquest period — the epistemic anchors, loyalty architecture, divine mandate framing, and forward compulsion all point to that historical context. Mary Seacole (1805-1881) was a Creole nurse and travel writer from Jamaica who served in the Crimean War. These are entirely different people from different centuries with different frameworks. … I don’t have documented instances of this. I could speculate based on her memoir’s tone and her known character, but that would be inference, not behavioral specification.”</w:t>
      </w:r>
    </w:p>
    <w:p w14:paraId="66836532" w14:textId="77777777" w:rsidR="00B00062" w:rsidRDefault="00000000">
      <w:pPr>
        <w:pStyle w:val="BlockText"/>
      </w:pPr>
      <w:r>
        <w:rPr>
          <w:rFonts w:ascii="Times New Roman" w:eastAsia="Times New Roman" w:hAnsi="Times New Roman" w:cs="Times New Roman"/>
          <w:b/>
          <w:bCs/>
          <w:sz w:val="22"/>
          <w:szCs w:val="22"/>
        </w:rPr>
        <w:t>Reading.</w:t>
      </w:r>
      <w:r>
        <w:rPr>
          <w:rFonts w:ascii="Times New Roman" w:eastAsia="Times New Roman" w:hAnsi="Times New Roman" w:cs="Times New Roman"/>
          <w:sz w:val="22"/>
          <w:szCs w:val="22"/>
        </w:rPr>
        <w:t xml:space="preserve"> The model detected the mismatch between the named target in the question (Mary Seacole, a 19th-century Jamaican Creole nurse) and the anonymized content of the served specification (16th-century Spanish conquest anchors). It named the anchors it was seeing, placed Seacole in a different era and role, and refused to apply the mismatched content. The interpretive-inference mechanism that produced </w:t>
      </w:r>
      <w:hyperlink w:anchor="sec-4-1">
        <w:r>
          <w:rPr>
            <w:rStyle w:val="Hyperlink"/>
            <w:rFonts w:ascii="Times New Roman" w:eastAsia="Times New Roman" w:hAnsi="Times New Roman" w:cs="Times New Roman"/>
            <w:sz w:val="22"/>
            <w:szCs w:val="22"/>
          </w:rPr>
          <w:t>§4.1</w:t>
        </w:r>
      </w:hyperlink>
      <w:r>
        <w:rPr>
          <w:rFonts w:ascii="Times New Roman" w:eastAsia="Times New Roman" w:hAnsi="Times New Roman" w:cs="Times New Roman"/>
          <w:sz w:val="22"/>
          <w:szCs w:val="22"/>
        </w:rPr>
        <w:t xml:space="preserve"> Example C’s correct-Spec 5.00 score does not fire: without Seacole’s actual character pattern in context, the model would not generalize from an unrelated conquistador’s framework to her delirious-patient scenario.</w:t>
      </w:r>
    </w:p>
    <w:p w14:paraId="59CE2660" w14:textId="77777777" w:rsidR="00B00062" w:rsidRDefault="00000000">
      <w:r>
        <w:rPr>
          <w:rFonts w:ascii="Times New Roman" w:eastAsia="Times New Roman" w:hAnsi="Times New Roman" w:cs="Times New Roman"/>
          <w:sz w:val="22"/>
          <w:szCs w:val="22"/>
        </w:rPr>
        <w:pict w14:anchorId="1ECD476D">
          <v:rect id="_x0000_i1046" style="width:0;height:1.5pt" o:hralign="center" o:hrstd="t" o:hr="t"/>
        </w:pict>
      </w:r>
    </w:p>
    <w:p w14:paraId="54A30A57" w14:textId="77777777" w:rsidR="00B00062" w:rsidRDefault="00000000">
      <w:pPr>
        <w:pStyle w:val="FirstParagraph"/>
      </w:pPr>
      <w:commentRangeStart w:id="260"/>
      <w:r>
        <w:rPr>
          <w:rFonts w:ascii="Times New Roman" w:eastAsia="Times New Roman" w:hAnsi="Times New Roman" w:cs="Times New Roman"/>
          <w:b/>
          <w:bCs/>
          <w:sz w:val="22"/>
          <w:szCs w:val="22"/>
        </w:rPr>
        <w:t>Summary of the three examples</w:t>
      </w:r>
      <w:commentRangeEnd w:id="260"/>
      <w:r w:rsidR="00894C6A">
        <w:rPr>
          <w:rStyle w:val="CommentReference"/>
          <w:rFonts w:ascii="Times New Roman" w:eastAsia="Times New Roman" w:hAnsi="Times New Roman" w:cs="Times New Roman"/>
          <w:b/>
          <w:bCs/>
          <w:sz w:val="22"/>
          <w:szCs w:val="22"/>
        </w:rPr>
        <w:commentReference w:id="260"/>
      </w:r>
      <w:r>
        <w:rPr>
          <w:rFonts w:ascii="Times New Roman" w:eastAsia="Times New Roman" w:hAnsi="Times New Roman" w:cs="Times New Roman"/>
          <w:b/>
          <w:bCs/>
          <w:sz w:val="22"/>
          <w:szCs w:val="22"/>
        </w:rPr>
        <w:t>.</w:t>
      </w:r>
    </w:p>
    <w:tbl>
      <w:tblPr>
        <w:tblStyle w:val="Table"/>
        <w:tblW w:w="5000" w:type="pct"/>
        <w:tblLayout w:type="fixed"/>
        <w:tblLook w:val="0020" w:firstRow="1" w:lastRow="0" w:firstColumn="0" w:lastColumn="0" w:noHBand="0" w:noVBand="0"/>
      </w:tblPr>
      <w:tblGrid>
        <w:gridCol w:w="1368"/>
        <w:gridCol w:w="2160"/>
        <w:gridCol w:w="1530"/>
        <w:gridCol w:w="1710"/>
        <w:gridCol w:w="810"/>
        <w:gridCol w:w="1998"/>
      </w:tblGrid>
      <w:tr w:rsidR="00B00062" w14:paraId="4ED026CD" w14:textId="77777777" w:rsidTr="00894C6A">
        <w:trPr>
          <w:cnfStyle w:val="100000000000" w:firstRow="1" w:lastRow="0" w:firstColumn="0" w:lastColumn="0" w:oddVBand="0" w:evenVBand="0" w:oddHBand="0" w:evenHBand="0" w:firstRowFirstColumn="0" w:firstRowLastColumn="0" w:lastRowFirstColumn="0" w:lastRowLastColumn="0"/>
          <w:tblHeader/>
        </w:trPr>
        <w:tc>
          <w:tcPr>
            <w:tcW w:w="1368" w:type="dxa"/>
          </w:tcPr>
          <w:p w14:paraId="0DD080CD" w14:textId="77777777" w:rsidR="00B00062" w:rsidRDefault="00000000">
            <w:pPr>
              <w:pStyle w:val="Compact"/>
            </w:pPr>
            <w:r>
              <w:rPr>
                <w:rFonts w:ascii="Times New Roman" w:eastAsia="Times New Roman" w:hAnsi="Times New Roman" w:cs="Times New Roman"/>
                <w:sz w:val="22"/>
                <w:szCs w:val="22"/>
              </w:rPr>
              <w:t>Example</w:t>
            </w:r>
          </w:p>
        </w:tc>
        <w:tc>
          <w:tcPr>
            <w:tcW w:w="2160" w:type="dxa"/>
          </w:tcPr>
          <w:p w14:paraId="12EA001B" w14:textId="77777777" w:rsidR="00B00062" w:rsidRDefault="00000000">
            <w:pPr>
              <w:pStyle w:val="Compact"/>
            </w:pPr>
            <w:r>
              <w:rPr>
                <w:rFonts w:ascii="Times New Roman" w:eastAsia="Times New Roman" w:hAnsi="Times New Roman" w:cs="Times New Roman"/>
                <w:sz w:val="22"/>
                <w:szCs w:val="22"/>
              </w:rPr>
              <w:t>Mechanism (correct Spec)</w:t>
            </w:r>
          </w:p>
        </w:tc>
        <w:tc>
          <w:tcPr>
            <w:tcW w:w="1530" w:type="dxa"/>
          </w:tcPr>
          <w:p w14:paraId="3612D829" w14:textId="77777777" w:rsidR="00B00062" w:rsidRDefault="00000000">
            <w:pPr>
              <w:pStyle w:val="Compact"/>
              <w:jc w:val="right"/>
            </w:pPr>
            <w:r>
              <w:rPr>
                <w:rFonts w:ascii="Times New Roman" w:eastAsia="Times New Roman" w:hAnsi="Times New Roman" w:cs="Times New Roman"/>
                <w:sz w:val="22"/>
                <w:szCs w:val="22"/>
              </w:rPr>
              <w:t>C4a (correct)</w:t>
            </w:r>
          </w:p>
        </w:tc>
        <w:tc>
          <w:tcPr>
            <w:tcW w:w="1710" w:type="dxa"/>
          </w:tcPr>
          <w:p w14:paraId="0BFB7A42" w14:textId="77777777" w:rsidR="00B00062" w:rsidRDefault="00000000">
            <w:pPr>
              <w:pStyle w:val="Compact"/>
              <w:jc w:val="right"/>
            </w:pPr>
            <w:r>
              <w:rPr>
                <w:rFonts w:ascii="Times New Roman" w:eastAsia="Times New Roman" w:hAnsi="Times New Roman" w:cs="Times New Roman"/>
                <w:sz w:val="22"/>
                <w:szCs w:val="22"/>
              </w:rPr>
              <w:t>C2c v1 (wrong)</w:t>
            </w:r>
          </w:p>
        </w:tc>
        <w:tc>
          <w:tcPr>
            <w:tcW w:w="810" w:type="dxa"/>
          </w:tcPr>
          <w:p w14:paraId="498DF5E4" w14:textId="77777777" w:rsidR="00B00062" w:rsidRDefault="00000000">
            <w:pPr>
              <w:pStyle w:val="Compact"/>
              <w:jc w:val="right"/>
            </w:pPr>
            <w:r>
              <w:rPr>
                <w:rFonts w:ascii="Times New Roman" w:eastAsia="Times New Roman" w:hAnsi="Times New Roman" w:cs="Times New Roman"/>
                <w:sz w:val="22"/>
                <w:szCs w:val="22"/>
              </w:rPr>
              <w:t>Drop</w:t>
            </w:r>
          </w:p>
        </w:tc>
        <w:tc>
          <w:tcPr>
            <w:tcW w:w="1998" w:type="dxa"/>
          </w:tcPr>
          <w:p w14:paraId="661F0358" w14:textId="77777777" w:rsidR="00B00062" w:rsidRDefault="00000000">
            <w:pPr>
              <w:pStyle w:val="Compact"/>
            </w:pPr>
            <w:r>
              <w:rPr>
                <w:rFonts w:ascii="Times New Roman" w:eastAsia="Times New Roman" w:hAnsi="Times New Roman" w:cs="Times New Roman"/>
                <w:sz w:val="22"/>
                <w:szCs w:val="22"/>
              </w:rPr>
              <w:t>Wrong-Spec pattern</w:t>
            </w:r>
          </w:p>
        </w:tc>
      </w:tr>
      <w:tr w:rsidR="00B00062" w14:paraId="0E88C93D" w14:textId="77777777" w:rsidTr="00894C6A">
        <w:tc>
          <w:tcPr>
            <w:tcW w:w="1368" w:type="dxa"/>
          </w:tcPr>
          <w:p w14:paraId="226D6C87" w14:textId="77777777" w:rsidR="00B00062" w:rsidRDefault="00000000">
            <w:pPr>
              <w:pStyle w:val="Compact"/>
            </w:pPr>
            <w:r>
              <w:rPr>
                <w:rFonts w:ascii="Times New Roman" w:eastAsia="Times New Roman" w:hAnsi="Times New Roman" w:cs="Times New Roman"/>
                <w:sz w:val="22"/>
                <w:szCs w:val="22"/>
              </w:rPr>
              <w:t>A (Ebers Q7)</w:t>
            </w:r>
          </w:p>
        </w:tc>
        <w:tc>
          <w:tcPr>
            <w:tcW w:w="2160" w:type="dxa"/>
          </w:tcPr>
          <w:p w14:paraId="5AE939A7" w14:textId="77777777" w:rsidR="00B00062" w:rsidRDefault="00000000">
            <w:pPr>
              <w:pStyle w:val="Compact"/>
            </w:pPr>
            <w:r>
              <w:rPr>
                <w:rFonts w:ascii="Times New Roman" w:eastAsia="Times New Roman" w:hAnsi="Times New Roman" w:cs="Times New Roman"/>
                <w:sz w:val="22"/>
                <w:szCs w:val="22"/>
              </w:rPr>
              <w:t>Identity disambiguation + interpretive inference</w:t>
            </w:r>
          </w:p>
        </w:tc>
        <w:tc>
          <w:tcPr>
            <w:tcW w:w="1530" w:type="dxa"/>
          </w:tcPr>
          <w:p w14:paraId="4055A7DD" w14:textId="77777777" w:rsidR="00B00062" w:rsidRDefault="00000000">
            <w:pPr>
              <w:pStyle w:val="Compact"/>
              <w:jc w:val="right"/>
            </w:pPr>
            <w:r>
              <w:rPr>
                <w:rFonts w:ascii="Times New Roman" w:eastAsia="Times New Roman" w:hAnsi="Times New Roman" w:cs="Times New Roman"/>
                <w:sz w:val="22"/>
                <w:szCs w:val="22"/>
              </w:rPr>
              <w:t>3.60</w:t>
            </w:r>
          </w:p>
        </w:tc>
        <w:tc>
          <w:tcPr>
            <w:tcW w:w="1710" w:type="dxa"/>
          </w:tcPr>
          <w:p w14:paraId="3115AE37" w14:textId="77777777" w:rsidR="00B00062" w:rsidRDefault="00000000">
            <w:pPr>
              <w:pStyle w:val="Compact"/>
              <w:jc w:val="right"/>
            </w:pPr>
            <w:r>
              <w:rPr>
                <w:rFonts w:ascii="Times New Roman" w:eastAsia="Times New Roman" w:hAnsi="Times New Roman" w:cs="Times New Roman"/>
                <w:sz w:val="22"/>
                <w:szCs w:val="22"/>
              </w:rPr>
              <w:t>1.60</w:t>
            </w:r>
          </w:p>
        </w:tc>
        <w:tc>
          <w:tcPr>
            <w:tcW w:w="810" w:type="dxa"/>
          </w:tcPr>
          <w:p w14:paraId="27C94129" w14:textId="77777777" w:rsidR="00B00062" w:rsidRDefault="00000000">
            <w:pPr>
              <w:pStyle w:val="Compact"/>
              <w:jc w:val="right"/>
            </w:pPr>
            <w:r>
              <w:rPr>
                <w:rFonts w:ascii="Times New Roman" w:eastAsia="Times New Roman" w:hAnsi="Times New Roman" w:cs="Times New Roman"/>
                <w:b/>
                <w:bCs/>
                <w:sz w:val="22"/>
                <w:szCs w:val="22"/>
              </w:rPr>
              <w:t>−2.00</w:t>
            </w:r>
          </w:p>
        </w:tc>
        <w:tc>
          <w:tcPr>
            <w:tcW w:w="1998" w:type="dxa"/>
          </w:tcPr>
          <w:p w14:paraId="6ED578D0" w14:textId="77777777" w:rsidR="00B00062" w:rsidRDefault="00000000">
            <w:pPr>
              <w:pStyle w:val="Compact"/>
            </w:pPr>
            <w:r>
              <w:rPr>
                <w:rFonts w:ascii="Times New Roman" w:eastAsia="Times New Roman" w:hAnsi="Times New Roman" w:cs="Times New Roman"/>
                <w:sz w:val="22"/>
                <w:szCs w:val="22"/>
              </w:rPr>
              <w:t>Explicit mismatch flag; declined prediction</w:t>
            </w:r>
          </w:p>
        </w:tc>
      </w:tr>
      <w:tr w:rsidR="00B00062" w14:paraId="6D0A07DE" w14:textId="77777777" w:rsidTr="00894C6A">
        <w:tc>
          <w:tcPr>
            <w:tcW w:w="1368" w:type="dxa"/>
          </w:tcPr>
          <w:p w14:paraId="309CDE6F" w14:textId="77777777" w:rsidR="00B00062" w:rsidRDefault="00000000">
            <w:pPr>
              <w:pStyle w:val="Compact"/>
            </w:pPr>
            <w:r>
              <w:rPr>
                <w:rFonts w:ascii="Times New Roman" w:eastAsia="Times New Roman" w:hAnsi="Times New Roman" w:cs="Times New Roman"/>
                <w:sz w:val="22"/>
                <w:szCs w:val="22"/>
              </w:rPr>
              <w:t>B (Bernal Díaz Q16)</w:t>
            </w:r>
          </w:p>
        </w:tc>
        <w:tc>
          <w:tcPr>
            <w:tcW w:w="2160" w:type="dxa"/>
          </w:tcPr>
          <w:p w14:paraId="0D0E27C9" w14:textId="77777777" w:rsidR="00B00062" w:rsidRDefault="00000000">
            <w:pPr>
              <w:pStyle w:val="Compact"/>
            </w:pPr>
            <w:r>
              <w:rPr>
                <w:rFonts w:ascii="Times New Roman" w:eastAsia="Times New Roman" w:hAnsi="Times New Roman" w:cs="Times New Roman"/>
                <w:sz w:val="22"/>
                <w:szCs w:val="22"/>
              </w:rPr>
              <w:t>Directional correction</w:t>
            </w:r>
          </w:p>
        </w:tc>
        <w:tc>
          <w:tcPr>
            <w:tcW w:w="1530" w:type="dxa"/>
          </w:tcPr>
          <w:p w14:paraId="73190D3A" w14:textId="77777777" w:rsidR="00B00062" w:rsidRDefault="00000000">
            <w:pPr>
              <w:pStyle w:val="Compact"/>
              <w:jc w:val="right"/>
            </w:pPr>
            <w:r>
              <w:rPr>
                <w:rFonts w:ascii="Times New Roman" w:eastAsia="Times New Roman" w:hAnsi="Times New Roman" w:cs="Times New Roman"/>
                <w:sz w:val="22"/>
                <w:szCs w:val="22"/>
              </w:rPr>
              <w:t>4.80</w:t>
            </w:r>
          </w:p>
        </w:tc>
        <w:tc>
          <w:tcPr>
            <w:tcW w:w="1710" w:type="dxa"/>
          </w:tcPr>
          <w:p w14:paraId="231D67A7" w14:textId="77777777" w:rsidR="00B00062" w:rsidRDefault="00000000">
            <w:pPr>
              <w:pStyle w:val="Compact"/>
              <w:jc w:val="right"/>
            </w:pPr>
            <w:r>
              <w:rPr>
                <w:rFonts w:ascii="Times New Roman" w:eastAsia="Times New Roman" w:hAnsi="Times New Roman" w:cs="Times New Roman"/>
                <w:sz w:val="22"/>
                <w:szCs w:val="22"/>
              </w:rPr>
              <w:t>4.60</w:t>
            </w:r>
          </w:p>
        </w:tc>
        <w:tc>
          <w:tcPr>
            <w:tcW w:w="810" w:type="dxa"/>
          </w:tcPr>
          <w:p w14:paraId="3A1E35A1" w14:textId="77777777" w:rsidR="00B00062" w:rsidRDefault="00000000">
            <w:pPr>
              <w:pStyle w:val="Compact"/>
              <w:jc w:val="right"/>
            </w:pPr>
            <w:r>
              <w:rPr>
                <w:rFonts w:ascii="Times New Roman" w:eastAsia="Times New Roman" w:hAnsi="Times New Roman" w:cs="Times New Roman"/>
                <w:b/>
                <w:bCs/>
                <w:sz w:val="22"/>
                <w:szCs w:val="22"/>
              </w:rPr>
              <w:t>−0.20</w:t>
            </w:r>
          </w:p>
        </w:tc>
        <w:tc>
          <w:tcPr>
            <w:tcW w:w="1998" w:type="dxa"/>
          </w:tcPr>
          <w:p w14:paraId="33FC31AA" w14:textId="77777777" w:rsidR="00B00062" w:rsidRDefault="00000000">
            <w:pPr>
              <w:pStyle w:val="Compact"/>
            </w:pPr>
            <w:r>
              <w:rPr>
                <w:rFonts w:ascii="Times New Roman" w:eastAsia="Times New Roman" w:hAnsi="Times New Roman" w:cs="Times New Roman"/>
                <w:sz w:val="22"/>
                <w:szCs w:val="22"/>
              </w:rPr>
              <w:t>Coincidental content overlap; wrong-Spec prediction matches</w:t>
            </w:r>
          </w:p>
        </w:tc>
      </w:tr>
      <w:tr w:rsidR="00B00062" w14:paraId="771F2868" w14:textId="77777777" w:rsidTr="00894C6A">
        <w:tc>
          <w:tcPr>
            <w:tcW w:w="1368" w:type="dxa"/>
          </w:tcPr>
          <w:p w14:paraId="34DCC9EF" w14:textId="77777777" w:rsidR="00B00062" w:rsidRDefault="00000000">
            <w:pPr>
              <w:pStyle w:val="Compact"/>
            </w:pPr>
            <w:r>
              <w:rPr>
                <w:rFonts w:ascii="Times New Roman" w:eastAsia="Times New Roman" w:hAnsi="Times New Roman" w:cs="Times New Roman"/>
                <w:sz w:val="22"/>
                <w:szCs w:val="22"/>
              </w:rPr>
              <w:t>C (Seacole Q2)</w:t>
            </w:r>
          </w:p>
        </w:tc>
        <w:tc>
          <w:tcPr>
            <w:tcW w:w="2160" w:type="dxa"/>
          </w:tcPr>
          <w:p w14:paraId="153B9A16" w14:textId="77777777" w:rsidR="00B00062" w:rsidRDefault="00000000">
            <w:pPr>
              <w:pStyle w:val="Compact"/>
            </w:pPr>
            <w:r>
              <w:rPr>
                <w:rFonts w:ascii="Times New Roman" w:eastAsia="Times New Roman" w:hAnsi="Times New Roman" w:cs="Times New Roman"/>
                <w:sz w:val="22"/>
                <w:szCs w:val="22"/>
              </w:rPr>
              <w:t>Interpretive inference</w:t>
            </w:r>
          </w:p>
        </w:tc>
        <w:tc>
          <w:tcPr>
            <w:tcW w:w="1530" w:type="dxa"/>
          </w:tcPr>
          <w:p w14:paraId="2A9303AD" w14:textId="77777777" w:rsidR="00B00062" w:rsidRDefault="00000000">
            <w:pPr>
              <w:pStyle w:val="Compact"/>
              <w:jc w:val="right"/>
            </w:pPr>
            <w:r>
              <w:rPr>
                <w:rFonts w:ascii="Times New Roman" w:eastAsia="Times New Roman" w:hAnsi="Times New Roman" w:cs="Times New Roman"/>
                <w:sz w:val="22"/>
                <w:szCs w:val="22"/>
              </w:rPr>
              <w:t>5.00</w:t>
            </w:r>
          </w:p>
        </w:tc>
        <w:tc>
          <w:tcPr>
            <w:tcW w:w="1710" w:type="dxa"/>
          </w:tcPr>
          <w:p w14:paraId="6500DAD6" w14:textId="77777777" w:rsidR="00B00062" w:rsidRDefault="00000000">
            <w:pPr>
              <w:pStyle w:val="Compact"/>
              <w:jc w:val="right"/>
            </w:pPr>
            <w:r>
              <w:rPr>
                <w:rFonts w:ascii="Times New Roman" w:eastAsia="Times New Roman" w:hAnsi="Times New Roman" w:cs="Times New Roman"/>
                <w:sz w:val="22"/>
                <w:szCs w:val="22"/>
              </w:rPr>
              <w:t>1.40</w:t>
            </w:r>
          </w:p>
        </w:tc>
        <w:tc>
          <w:tcPr>
            <w:tcW w:w="810" w:type="dxa"/>
          </w:tcPr>
          <w:p w14:paraId="6CD83F85" w14:textId="77777777" w:rsidR="00B00062" w:rsidRDefault="00000000">
            <w:pPr>
              <w:pStyle w:val="Compact"/>
              <w:jc w:val="right"/>
            </w:pPr>
            <w:r>
              <w:rPr>
                <w:rFonts w:ascii="Times New Roman" w:eastAsia="Times New Roman" w:hAnsi="Times New Roman" w:cs="Times New Roman"/>
                <w:b/>
                <w:bCs/>
                <w:sz w:val="22"/>
                <w:szCs w:val="22"/>
              </w:rPr>
              <w:t>−3.60</w:t>
            </w:r>
          </w:p>
        </w:tc>
        <w:tc>
          <w:tcPr>
            <w:tcW w:w="1998" w:type="dxa"/>
          </w:tcPr>
          <w:p w14:paraId="3F09D437" w14:textId="77777777" w:rsidR="00B00062" w:rsidRDefault="00000000">
            <w:pPr>
              <w:pStyle w:val="Compact"/>
            </w:pPr>
            <w:r>
              <w:rPr>
                <w:rFonts w:ascii="Times New Roman" w:eastAsia="Times New Roman" w:hAnsi="Times New Roman" w:cs="Times New Roman"/>
                <w:sz w:val="22"/>
                <w:szCs w:val="22"/>
              </w:rPr>
              <w:t>Explicit mismatch flag; declined prediction</w:t>
            </w:r>
          </w:p>
        </w:tc>
      </w:tr>
    </w:tbl>
    <w:p w14:paraId="015E033D" w14:textId="77777777" w:rsidR="00B00062" w:rsidRDefault="00000000">
      <w:pPr>
        <w:pStyle w:val="BodyText"/>
      </w:pPr>
      <w:r>
        <w:rPr>
          <w:rFonts w:ascii="Times New Roman" w:eastAsia="Times New Roman" w:hAnsi="Times New Roman" w:cs="Times New Roman"/>
          <w:sz w:val="22"/>
          <w:szCs w:val="22"/>
        </w:rPr>
        <w:t>Two of three examples show large drops (−2.00 to −3.60 points) when the content does not fit. The third shows near-zero drop, but only because the wrong Spec’s content happens to predict the same surface behavior. That asymmetry, clean mismatches versus coincidental overlaps, is exactly what the aggregate Δ numbers reflect: the adversarial-pairing v1 aggregates to −0.25 because most questions are mismatch cases, and the random-pairing v2 aggregates to +0.15 because random pairings more often hit content-proximity combinations like Example B.</w:t>
      </w:r>
      <w:r>
        <w:rPr>
          <w:rStyle w:val="FootnoteReference"/>
          <w:rFonts w:ascii="Times New Roman" w:eastAsia="Times New Roman" w:hAnsi="Times New Roman" w:cs="Times New Roman"/>
          <w:sz w:val="18"/>
          <w:szCs w:val="18"/>
        </w:rPr>
        <w:footnoteReference w:id="84"/>
      </w:r>
    </w:p>
    <w:p w14:paraId="0EAEEC8B" w14:textId="77777777" w:rsidR="00B00062" w:rsidRDefault="00000000">
      <w:r>
        <w:rPr>
          <w:rFonts w:ascii="Times New Roman" w:eastAsia="Times New Roman" w:hAnsi="Times New Roman" w:cs="Times New Roman"/>
          <w:sz w:val="22"/>
          <w:szCs w:val="22"/>
        </w:rPr>
        <w:pict w14:anchorId="4439DC64">
          <v:rect id="_x0000_i1047" style="width:0;height:1.5pt" o:hralign="center" o:hrstd="t" o:hr="t"/>
        </w:pict>
      </w:r>
    </w:p>
    <w:p w14:paraId="67B53882" w14:textId="77777777" w:rsidR="00B00062" w:rsidRDefault="00000000">
      <w:pPr>
        <w:pStyle w:val="Heading3"/>
      </w:pPr>
      <w:bookmarkStart w:id="261" w:name="sec-4-4"/>
      <w:bookmarkStart w:id="262" w:name="_Toc229563005"/>
      <w:bookmarkEnd w:id="258"/>
      <w:r>
        <w:rPr>
          <w:rFonts w:ascii="Times New Roman" w:eastAsia="Times New Roman" w:hAnsi="Times New Roman" w:cs="Times New Roman"/>
          <w:b/>
          <w:bCs/>
          <w:sz w:val="26"/>
          <w:szCs w:val="26"/>
        </w:rPr>
        <w:t>4.4 Memory-system composition</w:t>
      </w:r>
      <w:bookmarkEnd w:id="262"/>
    </w:p>
    <w:p w14:paraId="2E45B86B" w14:textId="77777777" w:rsidR="00B00062" w:rsidRDefault="00000000">
      <w:pPr>
        <w:pStyle w:val="FirstParagraph"/>
      </w:pPr>
      <w:r>
        <w:rPr>
          <w:rFonts w:ascii="Times New Roman" w:eastAsia="Times New Roman" w:hAnsi="Times New Roman" w:cs="Times New Roman"/>
          <w:b/>
          <w:bCs/>
          <w:sz w:val="22"/>
          <w:szCs w:val="22"/>
        </w:rPr>
        <w:t>Hypothesis tested in this section</w:t>
      </w:r>
      <w:r>
        <w:rPr>
          <w:rFonts w:ascii="Times New Roman" w:eastAsia="Times New Roman" w:hAnsi="Times New Roman" w:cs="Times New Roman"/>
          <w:sz w:val="22"/>
          <w:szCs w:val="22"/>
        </w:rPr>
        <w:t xml:space="preserve"> (H4 from </w:t>
      </w:r>
      <w:hyperlink w:anchor="sec-1-2">
        <w:r>
          <w:rPr>
            <w:rStyle w:val="Hyperlink"/>
            <w:rFonts w:ascii="Times New Roman" w:eastAsia="Times New Roman" w:hAnsi="Times New Roman" w:cs="Times New Roman"/>
            <w:sz w:val="22"/>
            <w:szCs w:val="22"/>
          </w:rPr>
          <w:t>§1.2</w:t>
        </w:r>
      </w:hyperlink>
      <w:r>
        <w:rPr>
          <w:rFonts w:ascii="Times New Roman" w:eastAsia="Times New Roman" w:hAnsi="Times New Roman" w:cs="Times New Roman"/>
          <w:sz w:val="22"/>
          <w:szCs w:val="22"/>
        </w:rPr>
        <w:t xml:space="preserve">): The Behavioral Specification layers cleanly on top of memory-system retrieval rather than replacing it. The Spec contributes representational accuracy beyond </w:t>
      </w:r>
      <w:r>
        <w:rPr>
          <w:rFonts w:ascii="Times New Roman" w:eastAsia="Times New Roman" w:hAnsi="Times New Roman" w:cs="Times New Roman"/>
          <w:sz w:val="22"/>
          <w:szCs w:val="22"/>
        </w:rPr>
        <w:lastRenderedPageBreak/>
        <w:t>what retrieval alone provides, and that contribution decomposes into per-question patterns characteristic of each retrieval architecture.</w:t>
      </w:r>
    </w:p>
    <w:p w14:paraId="43C0B34B" w14:textId="77777777" w:rsidR="00B00062" w:rsidRDefault="00000000">
      <w:r>
        <w:rPr>
          <w:rFonts w:ascii="Times New Roman" w:eastAsia="Times New Roman" w:hAnsi="Times New Roman" w:cs="Times New Roman"/>
          <w:sz w:val="22"/>
          <w:szCs w:val="22"/>
        </w:rPr>
        <w:pict w14:anchorId="7AC8C037">
          <v:rect id="_x0000_i1048" style="width:0;height:1.5pt" o:hralign="center" o:hrstd="t" o:hr="t"/>
        </w:pict>
      </w:r>
    </w:p>
    <w:p w14:paraId="52AB1697" w14:textId="77777777" w:rsidR="00B00062" w:rsidRDefault="00000000">
      <w:pPr>
        <w:pStyle w:val="Heading3"/>
      </w:pPr>
      <w:bookmarkStart w:id="263" w:name="sec-4-4-1"/>
      <w:bookmarkStart w:id="264" w:name="_Toc229563006"/>
      <w:bookmarkEnd w:id="261"/>
      <w:r>
        <w:rPr>
          <w:rFonts w:ascii="Times New Roman" w:eastAsia="Times New Roman" w:hAnsi="Times New Roman" w:cs="Times New Roman"/>
          <w:b/>
          <w:bCs/>
          <w:sz w:val="26"/>
          <w:szCs w:val="26"/>
        </w:rPr>
        <w:t>4.4.1 Cross-system retrieval: providers do not converge</w:t>
      </w:r>
      <w:bookmarkEnd w:id="264"/>
    </w:p>
    <w:p w14:paraId="088E909A" w14:textId="77777777" w:rsidR="00B00062" w:rsidRDefault="00000000">
      <w:pPr>
        <w:pStyle w:val="FirstParagraph"/>
      </w:pPr>
      <w:r>
        <w:rPr>
          <w:rFonts w:ascii="Times New Roman" w:eastAsia="Times New Roman" w:hAnsi="Times New Roman" w:cs="Times New Roman"/>
          <w:b/>
          <w:bCs/>
          <w:sz w:val="22"/>
          <w:szCs w:val="22"/>
        </w:rPr>
        <w:t>On 35.9% of instances, any two memory systems share zero facts in their top-10. They retrieve no overlapping facts at all on the same question. Averaged across all ten system pairings, the mean overlap is 8.3%.</w:t>
      </w:r>
      <w:r>
        <w:rPr>
          <w:rFonts w:ascii="Times New Roman" w:eastAsia="Times New Roman" w:hAnsi="Times New Roman" w:cs="Times New Roman"/>
          <w:sz w:val="22"/>
          <w:szCs w:val="22"/>
        </w:rPr>
        <w:t xml:space="preserve"> Recall benchmarks like LongMemEval and LOCOMO measure whether a system can retrieve a previously-stored fact, and the four commercial systems we tested score within a few percentage points of each other on those benchmarks. Representational accuracy and behavioral prediction operate at a different layer, where the relevant question is which facts matter for a specific interpretive task.</w:t>
      </w:r>
    </w:p>
    <w:p w14:paraId="604E0D14" w14:textId="77777777" w:rsidR="00B00062" w:rsidRDefault="00000000">
      <w:pPr>
        <w:pStyle w:val="BodyText"/>
      </w:pPr>
      <w:r>
        <w:rPr>
          <w:rFonts w:ascii="Times New Roman" w:eastAsia="Times New Roman" w:hAnsi="Times New Roman" w:cs="Times New Roman"/>
          <w:b/>
          <w:bCs/>
          <w:sz w:val="22"/>
          <w:szCs w:val="22"/>
        </w:rPr>
        <w:t>Setup.</w:t>
      </w:r>
      <w:r>
        <w:rPr>
          <w:rFonts w:ascii="Times New Roman" w:eastAsia="Times New Roman" w:hAnsi="Times New Roman" w:cs="Times New Roman"/>
          <w:sz w:val="22"/>
          <w:szCs w:val="22"/>
        </w:rPr>
        <w:t xml:space="preserve"> Four commercial memory systems (Mem0, Letta</w:t>
      </w:r>
      <w:r>
        <w:rPr>
          <w:rStyle w:val="FootnoteReference"/>
          <w:rFonts w:ascii="Times New Roman" w:eastAsia="Times New Roman" w:hAnsi="Times New Roman" w:cs="Times New Roman"/>
          <w:sz w:val="18"/>
          <w:szCs w:val="18"/>
        </w:rPr>
        <w:footnoteReference w:id="85"/>
      </w:r>
      <w:r>
        <w:rPr>
          <w:rFonts w:ascii="Times New Roman" w:eastAsia="Times New Roman" w:hAnsi="Times New Roman" w:cs="Times New Roman"/>
          <w:sz w:val="22"/>
          <w:szCs w:val="22"/>
        </w:rPr>
        <w:t xml:space="preserve">, Supermemory, Zep) and Base Layer’s own zero-cost retrieval substrate (MiniLM-L6-v2 + ChromaDB) were tested under two configurations. We ran both to separate two layers of variation: how each system </w:t>
      </w:r>
      <w:r>
        <w:rPr>
          <w:rFonts w:ascii="Times New Roman" w:eastAsia="Times New Roman" w:hAnsi="Times New Roman" w:cs="Times New Roman"/>
          <w:i/>
          <w:iCs/>
          <w:sz w:val="22"/>
          <w:szCs w:val="22"/>
        </w:rPr>
        <w:t>ranks</w:t>
      </w:r>
      <w:r>
        <w:rPr>
          <w:rFonts w:ascii="Times New Roman" w:eastAsia="Times New Roman" w:hAnsi="Times New Roman" w:cs="Times New Roman"/>
          <w:sz w:val="22"/>
          <w:szCs w:val="22"/>
        </w:rPr>
        <w:t xml:space="preserve"> facts from a fixed pool (controlled), and whether each system’s </w:t>
      </w:r>
      <w:r>
        <w:rPr>
          <w:rFonts w:ascii="Times New Roman" w:eastAsia="Times New Roman" w:hAnsi="Times New Roman" w:cs="Times New Roman"/>
          <w:i/>
          <w:iCs/>
          <w:sz w:val="22"/>
          <w:szCs w:val="22"/>
        </w:rPr>
        <w:t>ingestion</w:t>
      </w:r>
      <w:r>
        <w:rPr>
          <w:rFonts w:ascii="Times New Roman" w:eastAsia="Times New Roman" w:hAnsi="Times New Roman" w:cs="Times New Roman"/>
          <w:sz w:val="22"/>
          <w:szCs w:val="22"/>
        </w:rPr>
        <w:t xml:space="preserve"> pipeline adds further divergence on top (native).</w:t>
      </w:r>
    </w:p>
    <w:p w14:paraId="2D58ADC1" w14:textId="77777777" w:rsidR="00B00062" w:rsidRDefault="00000000">
      <w:pPr>
        <w:pStyle w:val="Compact"/>
        <w:numPr>
          <w:ilvl w:val="0"/>
          <w:numId w:val="19"/>
        </w:numPr>
      </w:pPr>
      <w:commentRangeStart w:id="265"/>
      <w:r>
        <w:rPr>
          <w:rFonts w:ascii="Times New Roman" w:eastAsia="Times New Roman" w:hAnsi="Times New Roman" w:cs="Times New Roman"/>
          <w:b/>
          <w:bCs/>
          <w:sz w:val="22"/>
          <w:szCs w:val="22"/>
        </w:rPr>
        <w:t>Controlled configuration.</w:t>
      </w:r>
      <w:r>
        <w:rPr>
          <w:rFonts w:ascii="Times New Roman" w:eastAsia="Times New Roman" w:hAnsi="Times New Roman" w:cs="Times New Roman"/>
          <w:sz w:val="22"/>
          <w:szCs w:val="22"/>
        </w:rPr>
        <w:t xml:space="preserve"> </w:t>
      </w:r>
      <w:commentRangeEnd w:id="265"/>
      <w:r w:rsidR="001B1BA8">
        <w:rPr>
          <w:rStyle w:val="CommentReference"/>
          <w:rFonts w:ascii="Times New Roman" w:eastAsia="Times New Roman" w:hAnsi="Times New Roman" w:cs="Times New Roman"/>
          <w:sz w:val="22"/>
          <w:szCs w:val="22"/>
        </w:rPr>
        <w:commentReference w:id="265"/>
      </w:r>
      <w:r>
        <w:rPr>
          <w:rFonts w:ascii="Times New Roman" w:eastAsia="Times New Roman" w:hAnsi="Times New Roman" w:cs="Times New Roman"/>
          <w:sz w:val="22"/>
          <w:szCs w:val="22"/>
        </w:rPr>
        <w:t>Each system is given an identical pre-extracted fact pool drawn from the training half of each subject’s corpus. Holds the input constant across systems; differences trace to retrieval and presentation policy alone.</w:t>
      </w:r>
    </w:p>
    <w:p w14:paraId="3E0E97C2" w14:textId="77777777" w:rsidR="00B00062" w:rsidRDefault="00000000">
      <w:pPr>
        <w:pStyle w:val="Compact"/>
        <w:numPr>
          <w:ilvl w:val="0"/>
          <w:numId w:val="19"/>
        </w:numPr>
      </w:pPr>
      <w:r>
        <w:rPr>
          <w:rFonts w:ascii="Times New Roman" w:eastAsia="Times New Roman" w:hAnsi="Times New Roman" w:cs="Times New Roman"/>
          <w:b/>
          <w:bCs/>
          <w:sz w:val="22"/>
          <w:szCs w:val="22"/>
        </w:rPr>
        <w:t>Native configuration.</w:t>
      </w:r>
      <w:r>
        <w:rPr>
          <w:rFonts w:ascii="Times New Roman" w:eastAsia="Times New Roman" w:hAnsi="Times New Roman" w:cs="Times New Roman"/>
          <w:sz w:val="22"/>
          <w:szCs w:val="22"/>
        </w:rPr>
        <w:t xml:space="preserve"> Each system ingests the raw training corpus through its own production pipeline, as in deployment. Measures the full end-to-end system.</w:t>
      </w:r>
    </w:p>
    <w:p w14:paraId="50E0D4BA" w14:textId="77777777" w:rsidR="00B00062" w:rsidRDefault="00000000">
      <w:pPr>
        <w:pStyle w:val="FirstParagraph"/>
      </w:pPr>
      <w:r>
        <w:rPr>
          <w:rFonts w:ascii="Times New Roman" w:eastAsia="Times New Roman" w:hAnsi="Times New Roman" w:cs="Times New Roman"/>
          <w:b/>
          <w:bCs/>
          <w:sz w:val="22"/>
          <w:szCs w:val="22"/>
        </w:rPr>
        <w:t>Convergence test.</w:t>
      </w:r>
      <w:r>
        <w:rPr>
          <w:rFonts w:ascii="Times New Roman" w:eastAsia="Times New Roman" w:hAnsi="Times New Roman" w:cs="Times New Roman"/>
          <w:sz w:val="22"/>
          <w:szCs w:val="22"/>
        </w:rPr>
        <w:t xml:space="preserve"> No, the provider layer does not converge on relevance. On 35.9% of (system pair, question) instances two systems share zero facts in their top-10s; on 65.6% they share one or fewer; the mean pairwise overlap across the ten system pairs is 8.3%.</w:t>
      </w:r>
      <w:r>
        <w:rPr>
          <w:rStyle w:val="FootnoteReference"/>
          <w:rFonts w:ascii="Times New Roman" w:eastAsia="Times New Roman" w:hAnsi="Times New Roman" w:cs="Times New Roman"/>
          <w:sz w:val="18"/>
          <w:szCs w:val="18"/>
        </w:rPr>
        <w:footnoteReference w:id="86"/>
      </w:r>
      <w:r>
        <w:rPr>
          <w:rFonts w:ascii="Times New Roman" w:eastAsia="Times New Roman" w:hAnsi="Times New Roman" w:cs="Times New Roman"/>
          <w:sz w:val="22"/>
          <w:szCs w:val="22"/>
        </w:rPr>
        <w:t xml:space="preserve"> Convergence on top-K under identical input would have been evidence of a shared interpretive substrate. The lack of convergence suggests the rankings reflect provider-specific design choices rather than a shared theory of which facts the question is asking for. The controlled configuration isolates the ranking layer as a load-bearing source of representational accuracy: which facts the system surfaces determines, before any reading model engages, what the response can be about.</w:t>
      </w:r>
    </w:p>
    <w:p w14:paraId="5C4DC8F2" w14:textId="77777777" w:rsidR="00B00062" w:rsidRDefault="00000000">
      <w:pPr>
        <w:pStyle w:val="BodyText"/>
      </w:pPr>
      <w:r>
        <w:rPr>
          <w:rFonts w:ascii="Times New Roman" w:eastAsia="Times New Roman" w:hAnsi="Times New Roman" w:cs="Times New Roman"/>
          <w:sz w:val="22"/>
          <w:szCs w:val="22"/>
        </w:rPr>
        <w:t xml:space="preserve">For any two systems on the same question, the fraction of retrieved facts that appear in both lists is called the </w:t>
      </w:r>
      <w:r>
        <w:rPr>
          <w:rFonts w:ascii="Times New Roman" w:eastAsia="Times New Roman" w:hAnsi="Times New Roman" w:cs="Times New Roman"/>
          <w:b/>
          <w:bCs/>
          <w:sz w:val="22"/>
          <w:szCs w:val="22"/>
        </w:rPr>
        <w:t>Jaccard similarity</w:t>
      </w:r>
      <w:r>
        <w:rPr>
          <w:rFonts w:ascii="Times New Roman" w:eastAsia="Times New Roman" w:hAnsi="Times New Roman" w:cs="Times New Roman"/>
          <w:sz w:val="22"/>
          <w:szCs w:val="22"/>
        </w:rPr>
        <w:t>.</w:t>
      </w:r>
      <w:r>
        <w:rPr>
          <w:rStyle w:val="FootnoteReference"/>
          <w:rFonts w:ascii="Times New Roman" w:eastAsia="Times New Roman" w:hAnsi="Times New Roman" w:cs="Times New Roman"/>
          <w:sz w:val="18"/>
          <w:szCs w:val="18"/>
        </w:rPr>
        <w:footnoteReference w:id="87"/>
      </w:r>
      <w:r>
        <w:rPr>
          <w:rFonts w:ascii="Times New Roman" w:eastAsia="Times New Roman" w:hAnsi="Times New Roman" w:cs="Times New Roman"/>
          <w:sz w:val="22"/>
          <w:szCs w:val="22"/>
        </w:rPr>
        <w:t xml:space="preserve"> A Jaccard of 1.0 means identical top-10s; 0.0 means no shared facts. As a calibration anchor: Jaccard ≥ 0.5 indicates the majority of retrieved facts are shared (substantial overlap); Jaccard in the 0.2-0.5 range indicates moderate overlap; Jaccard &lt; 0.2 indicates that systems are returning largely different facts on identical input. We compute it for each of the ten system pairs (Base Layer, Letta, Mem0, Supermemory, Zep) on each of 546 questions, in the controlled configuration where every system reads the same all-facts pool.</w:t>
      </w:r>
    </w:p>
    <w:p w14:paraId="2F22E2E7" w14:textId="77777777" w:rsidR="00B00062" w:rsidRDefault="00000000">
      <w:pPr>
        <w:pStyle w:val="BodyText"/>
      </w:pPr>
      <w:r>
        <w:rPr>
          <w:rFonts w:ascii="Times New Roman" w:eastAsia="Times New Roman" w:hAnsi="Times New Roman" w:cs="Times New Roman"/>
          <w:b/>
          <w:bCs/>
          <w:sz w:val="22"/>
          <w:szCs w:val="22"/>
        </w:rPr>
        <w:lastRenderedPageBreak/>
        <w:t>Pairwise Jaccard similarity (controlled configuration, n=546 questions per pair).</w:t>
      </w:r>
      <w:r>
        <w:rPr>
          <w:rStyle w:val="FootnoteReference"/>
          <w:rFonts w:ascii="Times New Roman" w:eastAsia="Times New Roman" w:hAnsi="Times New Roman" w:cs="Times New Roman"/>
          <w:sz w:val="18"/>
          <w:szCs w:val="18"/>
        </w:rPr>
        <w:footnoteReference w:id="88"/>
      </w:r>
    </w:p>
    <w:tbl>
      <w:tblPr>
        <w:tblStyle w:val="Table"/>
        <w:tblW w:w="0" w:type="auto"/>
        <w:tblLook w:val="0020" w:firstRow="1" w:lastRow="0" w:firstColumn="0" w:lastColumn="0" w:noHBand="0" w:noVBand="0"/>
      </w:tblPr>
      <w:tblGrid>
        <w:gridCol w:w="2789"/>
        <w:gridCol w:w="1432"/>
      </w:tblGrid>
      <w:tr w:rsidR="00B00062" w14:paraId="7962BF3E" w14:textId="77777777" w:rsidTr="00B00062">
        <w:trPr>
          <w:cnfStyle w:val="100000000000" w:firstRow="1" w:lastRow="0" w:firstColumn="0" w:lastColumn="0" w:oddVBand="0" w:evenVBand="0" w:oddHBand="0" w:evenHBand="0" w:firstRowFirstColumn="0" w:firstRowLastColumn="0" w:lastRowFirstColumn="0" w:lastRowLastColumn="0"/>
          <w:tblHeader/>
        </w:trPr>
        <w:tc>
          <w:tcPr>
            <w:tcW w:w="0" w:type="auto"/>
          </w:tcPr>
          <w:p w14:paraId="68677C7A" w14:textId="77777777" w:rsidR="00B00062" w:rsidRDefault="00000000">
            <w:pPr>
              <w:pStyle w:val="Compact"/>
            </w:pPr>
            <w:r>
              <w:rPr>
                <w:rFonts w:ascii="Times New Roman" w:eastAsia="Times New Roman" w:hAnsi="Times New Roman" w:cs="Times New Roman"/>
                <w:sz w:val="22"/>
                <w:szCs w:val="22"/>
              </w:rPr>
              <w:t>System pair</w:t>
            </w:r>
          </w:p>
        </w:tc>
        <w:tc>
          <w:tcPr>
            <w:tcW w:w="0" w:type="auto"/>
          </w:tcPr>
          <w:p w14:paraId="651F35E0" w14:textId="77777777" w:rsidR="00B00062" w:rsidRDefault="00000000">
            <w:pPr>
              <w:pStyle w:val="Compact"/>
              <w:jc w:val="right"/>
            </w:pPr>
            <w:r>
              <w:rPr>
                <w:rFonts w:ascii="Times New Roman" w:eastAsia="Times New Roman" w:hAnsi="Times New Roman" w:cs="Times New Roman"/>
                <w:sz w:val="22"/>
                <w:szCs w:val="22"/>
              </w:rPr>
              <w:t>Mean Jaccard</w:t>
            </w:r>
          </w:p>
        </w:tc>
      </w:tr>
      <w:tr w:rsidR="00B00062" w14:paraId="16B2242E" w14:textId="77777777">
        <w:tc>
          <w:tcPr>
            <w:tcW w:w="0" w:type="auto"/>
          </w:tcPr>
          <w:p w14:paraId="5C4FAACD" w14:textId="77777777" w:rsidR="00B00062" w:rsidRDefault="00000000">
            <w:pPr>
              <w:pStyle w:val="Compact"/>
            </w:pPr>
            <w:r>
              <w:rPr>
                <w:rFonts w:ascii="Times New Roman" w:eastAsia="Times New Roman" w:hAnsi="Times New Roman" w:cs="Times New Roman"/>
                <w:sz w:val="22"/>
                <w:szCs w:val="22"/>
              </w:rPr>
              <w:t>Base Layer ↔ Supermemory</w:t>
            </w:r>
          </w:p>
        </w:tc>
        <w:tc>
          <w:tcPr>
            <w:tcW w:w="0" w:type="auto"/>
          </w:tcPr>
          <w:p w14:paraId="77586F48" w14:textId="77777777" w:rsidR="00B00062" w:rsidRDefault="00000000">
            <w:pPr>
              <w:pStyle w:val="Compact"/>
              <w:jc w:val="right"/>
            </w:pPr>
            <w:r>
              <w:rPr>
                <w:rFonts w:ascii="Times New Roman" w:eastAsia="Times New Roman" w:hAnsi="Times New Roman" w:cs="Times New Roman"/>
                <w:sz w:val="22"/>
                <w:szCs w:val="22"/>
              </w:rPr>
              <w:t>0.146</w:t>
            </w:r>
          </w:p>
        </w:tc>
      </w:tr>
      <w:tr w:rsidR="00B00062" w14:paraId="7A1904A0" w14:textId="77777777">
        <w:tc>
          <w:tcPr>
            <w:tcW w:w="0" w:type="auto"/>
          </w:tcPr>
          <w:p w14:paraId="4B22B879" w14:textId="77777777" w:rsidR="00B00062" w:rsidRDefault="00000000">
            <w:pPr>
              <w:pStyle w:val="Compact"/>
            </w:pPr>
            <w:r>
              <w:rPr>
                <w:rFonts w:ascii="Times New Roman" w:eastAsia="Times New Roman" w:hAnsi="Times New Roman" w:cs="Times New Roman"/>
                <w:sz w:val="22"/>
                <w:szCs w:val="22"/>
              </w:rPr>
              <w:t>Mem0 ↔ Letta</w:t>
            </w:r>
          </w:p>
        </w:tc>
        <w:tc>
          <w:tcPr>
            <w:tcW w:w="0" w:type="auto"/>
          </w:tcPr>
          <w:p w14:paraId="0E0BE9E7" w14:textId="77777777" w:rsidR="00B00062" w:rsidRDefault="00000000">
            <w:pPr>
              <w:pStyle w:val="Compact"/>
              <w:jc w:val="right"/>
            </w:pPr>
            <w:r>
              <w:rPr>
                <w:rFonts w:ascii="Times New Roman" w:eastAsia="Times New Roman" w:hAnsi="Times New Roman" w:cs="Times New Roman"/>
                <w:sz w:val="22"/>
                <w:szCs w:val="22"/>
              </w:rPr>
              <w:t>0.126</w:t>
            </w:r>
          </w:p>
        </w:tc>
      </w:tr>
      <w:tr w:rsidR="00B00062" w14:paraId="7D0B7A18" w14:textId="77777777">
        <w:tc>
          <w:tcPr>
            <w:tcW w:w="0" w:type="auto"/>
          </w:tcPr>
          <w:p w14:paraId="2CD379CB" w14:textId="77777777" w:rsidR="00B00062" w:rsidRDefault="00000000">
            <w:pPr>
              <w:pStyle w:val="Compact"/>
            </w:pPr>
            <w:r>
              <w:rPr>
                <w:rFonts w:ascii="Times New Roman" w:eastAsia="Times New Roman" w:hAnsi="Times New Roman" w:cs="Times New Roman"/>
                <w:sz w:val="22"/>
                <w:szCs w:val="22"/>
              </w:rPr>
              <w:t>Base Layer ↔ Mem0</w:t>
            </w:r>
          </w:p>
        </w:tc>
        <w:tc>
          <w:tcPr>
            <w:tcW w:w="0" w:type="auto"/>
          </w:tcPr>
          <w:p w14:paraId="47F42A67" w14:textId="77777777" w:rsidR="00B00062" w:rsidRDefault="00000000">
            <w:pPr>
              <w:pStyle w:val="Compact"/>
              <w:jc w:val="right"/>
            </w:pPr>
            <w:r>
              <w:rPr>
                <w:rFonts w:ascii="Times New Roman" w:eastAsia="Times New Roman" w:hAnsi="Times New Roman" w:cs="Times New Roman"/>
                <w:sz w:val="22"/>
                <w:szCs w:val="22"/>
              </w:rPr>
              <w:t>0.123</w:t>
            </w:r>
          </w:p>
        </w:tc>
      </w:tr>
      <w:tr w:rsidR="00B00062" w14:paraId="3857A554" w14:textId="77777777">
        <w:tc>
          <w:tcPr>
            <w:tcW w:w="0" w:type="auto"/>
          </w:tcPr>
          <w:p w14:paraId="3C57F244" w14:textId="77777777" w:rsidR="00B00062" w:rsidRDefault="00000000">
            <w:pPr>
              <w:pStyle w:val="Compact"/>
            </w:pPr>
            <w:r>
              <w:rPr>
                <w:rFonts w:ascii="Times New Roman" w:eastAsia="Times New Roman" w:hAnsi="Times New Roman" w:cs="Times New Roman"/>
                <w:sz w:val="22"/>
                <w:szCs w:val="22"/>
              </w:rPr>
              <w:t>Mem0 ↔ Supermemory</w:t>
            </w:r>
          </w:p>
        </w:tc>
        <w:tc>
          <w:tcPr>
            <w:tcW w:w="0" w:type="auto"/>
          </w:tcPr>
          <w:p w14:paraId="14F5E4CF" w14:textId="77777777" w:rsidR="00B00062" w:rsidRDefault="00000000">
            <w:pPr>
              <w:pStyle w:val="Compact"/>
              <w:jc w:val="right"/>
            </w:pPr>
            <w:r>
              <w:rPr>
                <w:rFonts w:ascii="Times New Roman" w:eastAsia="Times New Roman" w:hAnsi="Times New Roman" w:cs="Times New Roman"/>
                <w:sz w:val="22"/>
                <w:szCs w:val="22"/>
              </w:rPr>
              <w:t>0.114</w:t>
            </w:r>
          </w:p>
        </w:tc>
      </w:tr>
      <w:tr w:rsidR="00B00062" w14:paraId="217435B1" w14:textId="77777777">
        <w:tc>
          <w:tcPr>
            <w:tcW w:w="0" w:type="auto"/>
          </w:tcPr>
          <w:p w14:paraId="156E4FF9" w14:textId="77777777" w:rsidR="00B00062" w:rsidRDefault="00000000">
            <w:pPr>
              <w:pStyle w:val="Compact"/>
            </w:pPr>
            <w:r>
              <w:rPr>
                <w:rFonts w:ascii="Times New Roman" w:eastAsia="Times New Roman" w:hAnsi="Times New Roman" w:cs="Times New Roman"/>
                <w:sz w:val="22"/>
                <w:szCs w:val="22"/>
              </w:rPr>
              <w:t>Letta ↔ Supermemory</w:t>
            </w:r>
          </w:p>
        </w:tc>
        <w:tc>
          <w:tcPr>
            <w:tcW w:w="0" w:type="auto"/>
          </w:tcPr>
          <w:p w14:paraId="43FECFBC" w14:textId="77777777" w:rsidR="00B00062" w:rsidRDefault="00000000">
            <w:pPr>
              <w:pStyle w:val="Compact"/>
              <w:jc w:val="right"/>
            </w:pPr>
            <w:r>
              <w:rPr>
                <w:rFonts w:ascii="Times New Roman" w:eastAsia="Times New Roman" w:hAnsi="Times New Roman" w:cs="Times New Roman"/>
                <w:sz w:val="22"/>
                <w:szCs w:val="22"/>
              </w:rPr>
              <w:t>0.099</w:t>
            </w:r>
          </w:p>
        </w:tc>
      </w:tr>
      <w:tr w:rsidR="00B00062" w14:paraId="6E3847F5" w14:textId="77777777">
        <w:tc>
          <w:tcPr>
            <w:tcW w:w="0" w:type="auto"/>
          </w:tcPr>
          <w:p w14:paraId="023C8B57" w14:textId="77777777" w:rsidR="00B00062" w:rsidRDefault="00000000">
            <w:pPr>
              <w:pStyle w:val="Compact"/>
            </w:pPr>
            <w:r>
              <w:rPr>
                <w:rFonts w:ascii="Times New Roman" w:eastAsia="Times New Roman" w:hAnsi="Times New Roman" w:cs="Times New Roman"/>
                <w:sz w:val="22"/>
                <w:szCs w:val="22"/>
              </w:rPr>
              <w:t>Base Layer ↔ Letta</w:t>
            </w:r>
          </w:p>
        </w:tc>
        <w:tc>
          <w:tcPr>
            <w:tcW w:w="0" w:type="auto"/>
          </w:tcPr>
          <w:p w14:paraId="67BA3962" w14:textId="77777777" w:rsidR="00B00062" w:rsidRDefault="00000000">
            <w:pPr>
              <w:pStyle w:val="Compact"/>
              <w:jc w:val="right"/>
            </w:pPr>
            <w:r>
              <w:rPr>
                <w:rFonts w:ascii="Times New Roman" w:eastAsia="Times New Roman" w:hAnsi="Times New Roman" w:cs="Times New Roman"/>
                <w:sz w:val="22"/>
                <w:szCs w:val="22"/>
              </w:rPr>
              <w:t>0.092</w:t>
            </w:r>
          </w:p>
        </w:tc>
      </w:tr>
      <w:tr w:rsidR="00B00062" w14:paraId="127E81FF" w14:textId="77777777">
        <w:tc>
          <w:tcPr>
            <w:tcW w:w="0" w:type="auto"/>
          </w:tcPr>
          <w:p w14:paraId="002D6D4E" w14:textId="77777777" w:rsidR="00B00062" w:rsidRDefault="00000000">
            <w:pPr>
              <w:pStyle w:val="Compact"/>
            </w:pPr>
            <w:r>
              <w:rPr>
                <w:rFonts w:ascii="Times New Roman" w:eastAsia="Times New Roman" w:hAnsi="Times New Roman" w:cs="Times New Roman"/>
                <w:sz w:val="22"/>
                <w:szCs w:val="22"/>
              </w:rPr>
              <w:t>Mem0 ↔ Zep</w:t>
            </w:r>
          </w:p>
        </w:tc>
        <w:tc>
          <w:tcPr>
            <w:tcW w:w="0" w:type="auto"/>
          </w:tcPr>
          <w:p w14:paraId="69C70101" w14:textId="77777777" w:rsidR="00B00062" w:rsidRDefault="00000000">
            <w:pPr>
              <w:pStyle w:val="Compact"/>
              <w:jc w:val="right"/>
            </w:pPr>
            <w:r>
              <w:rPr>
                <w:rFonts w:ascii="Times New Roman" w:eastAsia="Times New Roman" w:hAnsi="Times New Roman" w:cs="Times New Roman"/>
                <w:sz w:val="22"/>
                <w:szCs w:val="22"/>
              </w:rPr>
              <w:t>0.056</w:t>
            </w:r>
          </w:p>
        </w:tc>
      </w:tr>
      <w:tr w:rsidR="00B00062" w14:paraId="357EEC2F" w14:textId="77777777">
        <w:tc>
          <w:tcPr>
            <w:tcW w:w="0" w:type="auto"/>
          </w:tcPr>
          <w:p w14:paraId="1A4DD474" w14:textId="77777777" w:rsidR="00B00062" w:rsidRDefault="00000000">
            <w:pPr>
              <w:pStyle w:val="Compact"/>
            </w:pPr>
            <w:r>
              <w:rPr>
                <w:rFonts w:ascii="Times New Roman" w:eastAsia="Times New Roman" w:hAnsi="Times New Roman" w:cs="Times New Roman"/>
                <w:sz w:val="22"/>
                <w:szCs w:val="22"/>
              </w:rPr>
              <w:t>Base Layer ↔ Zep</w:t>
            </w:r>
          </w:p>
        </w:tc>
        <w:tc>
          <w:tcPr>
            <w:tcW w:w="0" w:type="auto"/>
          </w:tcPr>
          <w:p w14:paraId="36DC1E30" w14:textId="77777777" w:rsidR="00B00062" w:rsidRDefault="00000000">
            <w:pPr>
              <w:pStyle w:val="Compact"/>
              <w:jc w:val="right"/>
            </w:pPr>
            <w:r>
              <w:rPr>
                <w:rFonts w:ascii="Times New Roman" w:eastAsia="Times New Roman" w:hAnsi="Times New Roman" w:cs="Times New Roman"/>
                <w:sz w:val="22"/>
                <w:szCs w:val="22"/>
              </w:rPr>
              <w:t>0.027</w:t>
            </w:r>
          </w:p>
        </w:tc>
      </w:tr>
      <w:tr w:rsidR="00B00062" w14:paraId="5F671C32" w14:textId="77777777">
        <w:tc>
          <w:tcPr>
            <w:tcW w:w="0" w:type="auto"/>
          </w:tcPr>
          <w:p w14:paraId="61378B42" w14:textId="77777777" w:rsidR="00B00062" w:rsidRDefault="00000000">
            <w:pPr>
              <w:pStyle w:val="Compact"/>
            </w:pPr>
            <w:r>
              <w:rPr>
                <w:rFonts w:ascii="Times New Roman" w:eastAsia="Times New Roman" w:hAnsi="Times New Roman" w:cs="Times New Roman"/>
                <w:sz w:val="22"/>
                <w:szCs w:val="22"/>
              </w:rPr>
              <w:t>Letta ↔ Zep</w:t>
            </w:r>
          </w:p>
        </w:tc>
        <w:tc>
          <w:tcPr>
            <w:tcW w:w="0" w:type="auto"/>
          </w:tcPr>
          <w:p w14:paraId="2AE6480E" w14:textId="77777777" w:rsidR="00B00062" w:rsidRDefault="00000000">
            <w:pPr>
              <w:pStyle w:val="Compact"/>
              <w:jc w:val="right"/>
            </w:pPr>
            <w:r>
              <w:rPr>
                <w:rFonts w:ascii="Times New Roman" w:eastAsia="Times New Roman" w:hAnsi="Times New Roman" w:cs="Times New Roman"/>
                <w:sz w:val="22"/>
                <w:szCs w:val="22"/>
              </w:rPr>
              <w:t>0.026</w:t>
            </w:r>
          </w:p>
        </w:tc>
      </w:tr>
      <w:tr w:rsidR="00B00062" w14:paraId="45A23DAD" w14:textId="77777777">
        <w:tc>
          <w:tcPr>
            <w:tcW w:w="0" w:type="auto"/>
          </w:tcPr>
          <w:p w14:paraId="11B1A593" w14:textId="77777777" w:rsidR="00B00062" w:rsidRDefault="00000000">
            <w:pPr>
              <w:pStyle w:val="Compact"/>
            </w:pPr>
            <w:r>
              <w:rPr>
                <w:rFonts w:ascii="Times New Roman" w:eastAsia="Times New Roman" w:hAnsi="Times New Roman" w:cs="Times New Roman"/>
                <w:sz w:val="22"/>
                <w:szCs w:val="22"/>
              </w:rPr>
              <w:t>Supermemory ↔ Zep</w:t>
            </w:r>
          </w:p>
        </w:tc>
        <w:tc>
          <w:tcPr>
            <w:tcW w:w="0" w:type="auto"/>
          </w:tcPr>
          <w:p w14:paraId="6729B218" w14:textId="77777777" w:rsidR="00B00062" w:rsidRDefault="00000000">
            <w:pPr>
              <w:pStyle w:val="Compact"/>
              <w:jc w:val="right"/>
            </w:pPr>
            <w:r>
              <w:rPr>
                <w:rFonts w:ascii="Times New Roman" w:eastAsia="Times New Roman" w:hAnsi="Times New Roman" w:cs="Times New Roman"/>
                <w:sz w:val="22"/>
                <w:szCs w:val="22"/>
              </w:rPr>
              <w:t>0.025</w:t>
            </w:r>
          </w:p>
        </w:tc>
      </w:tr>
      <w:tr w:rsidR="00B00062" w14:paraId="4846FC17" w14:textId="77777777">
        <w:tc>
          <w:tcPr>
            <w:tcW w:w="0" w:type="auto"/>
          </w:tcPr>
          <w:p w14:paraId="7C24F275" w14:textId="77777777" w:rsidR="00B00062" w:rsidRDefault="00000000">
            <w:pPr>
              <w:pStyle w:val="Compact"/>
            </w:pPr>
            <w:r>
              <w:rPr>
                <w:rFonts w:ascii="Times New Roman" w:eastAsia="Times New Roman" w:hAnsi="Times New Roman" w:cs="Times New Roman"/>
                <w:b/>
                <w:bCs/>
                <w:sz w:val="22"/>
                <w:szCs w:val="22"/>
              </w:rPr>
              <w:t>Mean across pairs</w:t>
            </w:r>
          </w:p>
        </w:tc>
        <w:tc>
          <w:tcPr>
            <w:tcW w:w="0" w:type="auto"/>
          </w:tcPr>
          <w:p w14:paraId="30765FD3" w14:textId="77777777" w:rsidR="00B00062" w:rsidRDefault="00000000">
            <w:pPr>
              <w:pStyle w:val="Compact"/>
              <w:jc w:val="right"/>
            </w:pPr>
            <w:r>
              <w:rPr>
                <w:rFonts w:ascii="Times New Roman" w:eastAsia="Times New Roman" w:hAnsi="Times New Roman" w:cs="Times New Roman"/>
                <w:b/>
                <w:bCs/>
                <w:sz w:val="22"/>
                <w:szCs w:val="22"/>
              </w:rPr>
              <w:t>0.083</w:t>
            </w:r>
          </w:p>
        </w:tc>
      </w:tr>
    </w:tbl>
    <w:p w14:paraId="6641E169" w14:textId="77777777" w:rsidR="00B00062" w:rsidRDefault="00000000" w:rsidP="009779D0">
      <w:pPr>
        <w:pStyle w:val="CaptionedFigure"/>
        <w:jc w:val="center"/>
      </w:pPr>
      <w:r>
        <w:rPr>
          <w:rFonts w:ascii="Times New Roman" w:eastAsia="Times New Roman" w:hAnsi="Times New Roman" w:cs="Times New Roman"/>
          <w:noProof/>
          <w:sz w:val="22"/>
          <w:szCs w:val="22"/>
        </w:rPr>
        <w:lastRenderedPageBreak/>
        <w:drawing>
          <wp:inline distT="0" distB="0" distL="0" distR="0" wp14:anchorId="028300A9" wp14:editId="010F01EA">
            <wp:extent cx="5334000" cy="4512594"/>
            <wp:effectExtent l="0" t="0" r="0" b="0"/>
            <wp:docPr id="145" name="Picture" descr="Figure 4.4.1: Cross-system retrieval overlap. Mean pairwise Jaccard (the fraction of facts two systems both surface as relevant for a given question) between every pair of memory systems on the controlled retrieval configuration (n=5,460 = 14 subjects × 39 questions × 10 system pairs). The diagonal is grayed; cells below the diagonal mirror cells above. The highest agreement is Base Layer–Supermemory at 0.146 (about 1 fact in 7 shared); the lowest is Supermemory–Zep at 0.025 (about 1 fact in 40). Zep’s row is uniformly low because its graph-traversal scoring picks different facts than embedding-similarity retrieval. Mean across pairs is 0.083: any two systems share roughly 1 of every 12 top-10 facts."/>
            <wp:cNvGraphicFramePr/>
            <a:graphic xmlns:a="http://schemas.openxmlformats.org/drawingml/2006/main">
              <a:graphicData uri="http://schemas.openxmlformats.org/drawingml/2006/picture">
                <pic:pic xmlns:pic="http://schemas.openxmlformats.org/drawingml/2006/picture">
                  <pic:nvPicPr>
                    <pic:cNvPr id="146" name="Picture" descr="C:/Users/Aarik/Anthropic/memory-study-repo/figures/fig_4_4_1_jaccard_heatmap_v1.png"/>
                    <pic:cNvPicPr>
                      <a:picLocks noChangeAspect="1" noChangeArrowheads="1"/>
                    </pic:cNvPicPr>
                  </pic:nvPicPr>
                  <pic:blipFill>
                    <a:blip r:embed="rId14"/>
                    <a:stretch>
                      <a:fillRect/>
                    </a:stretch>
                  </pic:blipFill>
                  <pic:spPr bwMode="auto">
                    <a:xfrm>
                      <a:off x="0" y="0"/>
                      <a:ext cx="5334000" cy="4512594"/>
                    </a:xfrm>
                    <a:prstGeom prst="rect">
                      <a:avLst/>
                    </a:prstGeom>
                    <a:noFill/>
                    <a:ln w="9525">
                      <a:noFill/>
                      <a:headEnd/>
                      <a:tailEnd/>
                    </a:ln>
                  </pic:spPr>
                </pic:pic>
              </a:graphicData>
            </a:graphic>
          </wp:inline>
        </w:drawing>
      </w:r>
    </w:p>
    <w:p w14:paraId="087157EF" w14:textId="77777777" w:rsidR="00B00062" w:rsidRDefault="00000000">
      <w:pPr>
        <w:pStyle w:val="ImageCaption"/>
      </w:pPr>
      <w:r>
        <w:rPr>
          <w:rFonts w:ascii="Times New Roman" w:eastAsia="Times New Roman" w:hAnsi="Times New Roman" w:cs="Times New Roman"/>
          <w:sz w:val="22"/>
          <w:szCs w:val="22"/>
        </w:rPr>
        <w:t>Figure 4.4.1: Cross-system retrieval overlap. Mean pairwise Jaccard (the fraction of facts two systems both surface as relevant for a given question) between every pair of memory systems on the controlled retrieval configuration (n=5,460 = 14 subjects × 39 questions × 10 system pairs). The diagonal is grayed; cells below the diagonal mirror cells above. The highest agreement is Base Layer–Supermemory at 0.146 (about 1 fact in 7 shared); the lowest is Supermemory–Zep at 0.025 (about 1 fact in 40). Zep’s row is uniformly low because its graph-traversal scoring picks different facts than embedding-similarity retrieval. Mean across pairs is 0.083: any two systems share roughly 1 of every 12 top-10 facts.</w:t>
      </w:r>
    </w:p>
    <w:p w14:paraId="7F4716AE" w14:textId="77777777" w:rsidR="00B00062" w:rsidRDefault="00000000">
      <w:pPr>
        <w:pStyle w:val="BodyText"/>
      </w:pPr>
      <w:r>
        <w:rPr>
          <w:rFonts w:ascii="Times New Roman" w:eastAsia="Times New Roman" w:hAnsi="Times New Roman" w:cs="Times New Roman"/>
          <w:sz w:val="22"/>
          <w:szCs w:val="22"/>
        </w:rPr>
        <w:t>Pairs involving Zep are the lowest. Zep ranks facts by traversing relationships in a knowledge graph; the other systems rank by how close a fact’s meaning is to the question (embedding similarity). The two ranking approaches surface different facts on identical input, so Zep overlaps weakly with everyone else.</w:t>
      </w:r>
    </w:p>
    <w:p w14:paraId="653E0D84" w14:textId="77777777" w:rsidR="00B00062" w:rsidRDefault="00000000">
      <w:pPr>
        <w:pStyle w:val="BodyText"/>
      </w:pPr>
      <w:r>
        <w:rPr>
          <w:rFonts w:ascii="Times New Roman" w:eastAsia="Times New Roman" w:hAnsi="Times New Roman" w:cs="Times New Roman"/>
          <w:sz w:val="22"/>
          <w:szCs w:val="22"/>
        </w:rPr>
        <w:t xml:space="preserve">A note on counting. We count </w:t>
      </w:r>
      <w:r>
        <w:rPr>
          <w:rFonts w:ascii="Times New Roman" w:eastAsia="Times New Roman" w:hAnsi="Times New Roman" w:cs="Times New Roman"/>
          <w:i/>
          <w:iCs/>
          <w:sz w:val="22"/>
          <w:szCs w:val="22"/>
        </w:rPr>
        <w:t>unique facts</w:t>
      </w:r>
      <w:r>
        <w:rPr>
          <w:rFonts w:ascii="Times New Roman" w:eastAsia="Times New Roman" w:hAnsi="Times New Roman" w:cs="Times New Roman"/>
          <w:sz w:val="22"/>
          <w:szCs w:val="22"/>
        </w:rPr>
        <w:t xml:space="preserve"> in each top-10: if the same fact text appears more than once in a system’s returned list, we count it once. Some systems return duplicates because their scoring traverses graph relationships and surfaces the same fact under different paths. Zep returns 10 entries per question, of which about 9.8 are unique on average. Duplicates are rare for Zep, and ten entries effectively means ten distinct facts</w:t>
      </w:r>
      <w:commentRangeStart w:id="266"/>
      <w:r>
        <w:rPr>
          <w:rFonts w:ascii="Times New Roman" w:eastAsia="Times New Roman" w:hAnsi="Times New Roman" w:cs="Times New Roman"/>
          <w:sz w:val="22"/>
          <w:szCs w:val="22"/>
        </w:rPr>
        <w:t xml:space="preserve">. Letta also returns 10 entries, but only about 3.5 are unique on average. Letta is largely returning the same handful of facts under different graph paths. </w:t>
      </w:r>
      <w:commentRangeEnd w:id="266"/>
      <w:r w:rsidR="004A2D5E">
        <w:rPr>
          <w:rStyle w:val="CommentReference"/>
          <w:rFonts w:ascii="Times New Roman" w:eastAsia="Times New Roman" w:hAnsi="Times New Roman" w:cs="Times New Roman"/>
          <w:sz w:val="22"/>
          <w:szCs w:val="22"/>
        </w:rPr>
        <w:commentReference w:id="266"/>
      </w:r>
      <w:r>
        <w:rPr>
          <w:rFonts w:ascii="Times New Roman" w:eastAsia="Times New Roman" w:hAnsi="Times New Roman" w:cs="Times New Roman"/>
          <w:sz w:val="22"/>
          <w:szCs w:val="22"/>
        </w:rPr>
        <w:t>So while both systems advertise top-10 retrieval, Letta’s effective retrieval depth is roughly a third of Zep’s.</w:t>
      </w:r>
    </w:p>
    <w:p w14:paraId="189967FB" w14:textId="77777777" w:rsidR="00B00062" w:rsidRDefault="00000000">
      <w:pPr>
        <w:pStyle w:val="BodyText"/>
      </w:pPr>
      <w:r>
        <w:rPr>
          <w:rFonts w:ascii="Times New Roman" w:eastAsia="Times New Roman" w:hAnsi="Times New Roman" w:cs="Times New Roman"/>
          <w:sz w:val="22"/>
          <w:szCs w:val="22"/>
        </w:rPr>
        <w:t xml:space="preserve">Comparing each commercial system to the average of the others’ rankings: Mem0 is the closest match (mean Jaccard 0.105 across Mem0’s four cross-pairs), followed by Supermemory (0.096), Letta (0.086), </w:t>
      </w:r>
      <w:r>
        <w:rPr>
          <w:rFonts w:ascii="Times New Roman" w:eastAsia="Times New Roman" w:hAnsi="Times New Roman" w:cs="Times New Roman"/>
          <w:sz w:val="22"/>
          <w:szCs w:val="22"/>
        </w:rPr>
        <w:lastRenderedPageBreak/>
        <w:t>and Zep (0.034). Mem0 retrieves what the average of the other systems retrieves; Zep retrieves a different set.</w:t>
      </w:r>
      <w:r>
        <w:rPr>
          <w:rStyle w:val="FootnoteReference"/>
          <w:rFonts w:ascii="Times New Roman" w:eastAsia="Times New Roman" w:hAnsi="Times New Roman" w:cs="Times New Roman"/>
          <w:sz w:val="18"/>
          <w:szCs w:val="18"/>
        </w:rPr>
        <w:footnoteReference w:id="89"/>
      </w:r>
    </w:p>
    <w:p w14:paraId="5036D8A8" w14:textId="77777777" w:rsidR="00B00062" w:rsidRDefault="00000000">
      <w:pPr>
        <w:pStyle w:val="BodyText"/>
      </w:pPr>
      <w:r>
        <w:rPr>
          <w:rFonts w:ascii="Times New Roman" w:eastAsia="Times New Roman" w:hAnsi="Times New Roman" w:cs="Times New Roman"/>
          <w:sz w:val="22"/>
          <w:szCs w:val="22"/>
        </w:rPr>
        <w:t>Under the native pipeline, the lack of shared facts is even more pronounced. Each system returns its retrieval in a different format: Mem0 returns third-person summary sentences, Letta returns raw multi-sentence passages, Supermemory returns atomic facts, Zep returns rows extracted from a knowledge graph. Because the four systems return content in different shapes, any two systems share zero exactly-matching facts on the same question, and pairwise overlap drops to 0.000 across all four native pairs.</w:t>
      </w:r>
    </w:p>
    <w:p w14:paraId="63228204" w14:textId="77777777" w:rsidR="00B00062" w:rsidRDefault="00000000">
      <w:pPr>
        <w:pStyle w:val="BodyText"/>
      </w:pPr>
      <w:r>
        <w:rPr>
          <w:rFonts w:ascii="Times New Roman" w:eastAsia="Times New Roman" w:hAnsi="Times New Roman" w:cs="Times New Roman"/>
          <w:b/>
          <w:bCs/>
          <w:sz w:val="22"/>
          <w:szCs w:val="22"/>
        </w:rPr>
        <w:t>Semantic-similarity sensitivity check.</w:t>
      </w:r>
      <w:r>
        <w:rPr>
          <w:rFonts w:ascii="Times New Roman" w:eastAsia="Times New Roman" w:hAnsi="Times New Roman" w:cs="Times New Roman"/>
          <w:sz w:val="22"/>
          <w:szCs w:val="22"/>
        </w:rPr>
        <w:t xml:space="preserve"> Pairwise Jaccard counts only exact-string matches, which understates overlap when systems return the same content in different wording. We rerun the same overlap analysis under a semantic-similarity threshold: two facts count as a match when their sentence embeddings have cosine similarity at or above a specified threshold. At the near-duplicate threshold (cosine ≥ 0.85), native overlap rises to 0.004; at the loose topical threshold (cosine ≥ 0.70), it rises to 0.016. The divergence is structural, not a surface-form artifact. The same check applied to the controlled configuration above also leaves the divergence intact; full sensitivity grid in </w:t>
      </w:r>
      <w:hyperlink w:anchor="sec-4-6-6">
        <w:r>
          <w:rPr>
            <w:rStyle w:val="Hyperlink"/>
            <w:rFonts w:ascii="Times New Roman" w:eastAsia="Times New Roman" w:hAnsi="Times New Roman" w:cs="Times New Roman"/>
            <w:sz w:val="22"/>
            <w:szCs w:val="22"/>
          </w:rPr>
          <w:t>§4.6.6</w:t>
        </w:r>
      </w:hyperlink>
      <w:r>
        <w:rPr>
          <w:rFonts w:ascii="Times New Roman" w:eastAsia="Times New Roman" w:hAnsi="Times New Roman" w:cs="Times New Roman"/>
          <w:sz w:val="22"/>
          <w:szCs w:val="22"/>
        </w:rPr>
        <w:t>.</w:t>
      </w:r>
    </w:p>
    <w:p w14:paraId="3DE2BD41" w14:textId="77777777" w:rsidR="00B00062" w:rsidRDefault="00000000">
      <w:pPr>
        <w:pStyle w:val="BodyText"/>
      </w:pPr>
      <w:r>
        <w:rPr>
          <w:rFonts w:ascii="Times New Roman" w:eastAsia="Times New Roman" w:hAnsi="Times New Roman" w:cs="Times New Roman"/>
          <w:sz w:val="22"/>
          <w:szCs w:val="22"/>
        </w:rPr>
        <w:t xml:space="preserve">Whether divergent facts produce divergent answers is the practical test of whether retrieval differences matter. </w:t>
      </w:r>
      <w:hyperlink w:anchor="sec-4-4-2">
        <w:r>
          <w:rPr>
            <w:rStyle w:val="Hyperlink"/>
            <w:rFonts w:ascii="Times New Roman" w:eastAsia="Times New Roman" w:hAnsi="Times New Roman" w:cs="Times New Roman"/>
            <w:sz w:val="22"/>
            <w:szCs w:val="22"/>
          </w:rPr>
          <w:t>§4.4.2</w:t>
        </w:r>
      </w:hyperlink>
      <w:r>
        <w:rPr>
          <w:rFonts w:ascii="Times New Roman" w:eastAsia="Times New Roman" w:hAnsi="Times New Roman" w:cs="Times New Roman"/>
          <w:sz w:val="22"/>
          <w:szCs w:val="22"/>
        </w:rPr>
        <w:t xml:space="preserve"> (aggregate Δ across systems and ingestion paths) and </w:t>
      </w:r>
      <w:hyperlink w:anchor="sec-4-4-3">
        <w:r>
          <w:rPr>
            <w:rStyle w:val="Hyperlink"/>
            <w:rFonts w:ascii="Times New Roman" w:eastAsia="Times New Roman" w:hAnsi="Times New Roman" w:cs="Times New Roman"/>
            <w:sz w:val="22"/>
            <w:szCs w:val="22"/>
          </w:rPr>
          <w:t>§4.4.3</w:t>
        </w:r>
      </w:hyperlink>
      <w:r>
        <w:rPr>
          <w:rFonts w:ascii="Times New Roman" w:eastAsia="Times New Roman" w:hAnsi="Times New Roman" w:cs="Times New Roman"/>
          <w:sz w:val="22"/>
          <w:szCs w:val="22"/>
        </w:rPr>
        <w:t xml:space="preserve"> (per-question patterns where the layer’s effect is concentrated) take that up.</w:t>
      </w:r>
    </w:p>
    <w:p w14:paraId="3E832C5F" w14:textId="77777777" w:rsidR="00B00062" w:rsidRDefault="00000000">
      <w:r>
        <w:rPr>
          <w:rFonts w:ascii="Times New Roman" w:eastAsia="Times New Roman" w:hAnsi="Times New Roman" w:cs="Times New Roman"/>
          <w:sz w:val="22"/>
          <w:szCs w:val="22"/>
        </w:rPr>
        <w:pict w14:anchorId="4B7B792C">
          <v:rect id="_x0000_i1049" style="width:0;height:1.5pt" o:hralign="center" o:hrstd="t" o:hr="t"/>
        </w:pict>
      </w:r>
    </w:p>
    <w:p w14:paraId="494A1679" w14:textId="77777777" w:rsidR="00B00062" w:rsidRDefault="00000000">
      <w:pPr>
        <w:pStyle w:val="Heading3"/>
      </w:pPr>
      <w:bookmarkStart w:id="267" w:name="sec-4-4-2"/>
      <w:bookmarkStart w:id="268" w:name="_Toc229563007"/>
      <w:bookmarkEnd w:id="263"/>
      <w:r>
        <w:rPr>
          <w:rFonts w:ascii="Times New Roman" w:eastAsia="Times New Roman" w:hAnsi="Times New Roman" w:cs="Times New Roman"/>
          <w:b/>
          <w:bCs/>
          <w:sz w:val="26"/>
          <w:szCs w:val="26"/>
        </w:rPr>
        <w:t>4.4.2 Layering the Spec: aggregate Δ across systems and ingestion paths</w:t>
      </w:r>
      <w:bookmarkEnd w:id="268"/>
    </w:p>
    <w:p w14:paraId="3A4CF141" w14:textId="77777777" w:rsidR="00B00062" w:rsidRDefault="00000000">
      <w:pPr>
        <w:pStyle w:val="FirstParagraph"/>
      </w:pPr>
      <w:r>
        <w:rPr>
          <w:rFonts w:ascii="Times New Roman" w:eastAsia="Times New Roman" w:hAnsi="Times New Roman" w:cs="Times New Roman"/>
          <w:b/>
          <w:bCs/>
          <w:sz w:val="22"/>
          <w:szCs w:val="22"/>
        </w:rPr>
        <w:t xml:space="preserve">Layered on top of three of four commercial memory systems (Mem0, Letta, Zep), the Behavioral Specification produces a net-positive aggregate Δ across the 14 main-study subjects. </w:t>
      </w:r>
      <w:commentRangeStart w:id="269"/>
      <w:r>
        <w:rPr>
          <w:rFonts w:ascii="Times New Roman" w:eastAsia="Times New Roman" w:hAnsi="Times New Roman" w:cs="Times New Roman"/>
          <w:b/>
          <w:bCs/>
          <w:sz w:val="22"/>
          <w:szCs w:val="22"/>
        </w:rPr>
        <w:t xml:space="preserve">Wilcoxon signed-rank confirms direction at α = 0.01 on four (system, configuration) cells. </w:t>
      </w:r>
      <w:commentRangeStart w:id="270"/>
      <w:r>
        <w:rPr>
          <w:rFonts w:ascii="Times New Roman" w:eastAsia="Times New Roman" w:hAnsi="Times New Roman" w:cs="Times New Roman"/>
          <w:b/>
          <w:bCs/>
          <w:sz w:val="22"/>
          <w:szCs w:val="22"/>
        </w:rPr>
        <w:t xml:space="preserve">The aggregate Δ on every system is the balance of per-question patterns; that decomposition is in </w:t>
      </w:r>
      <w:hyperlink w:anchor="sec-4-4-3">
        <w:r>
          <w:rPr>
            <w:rStyle w:val="Hyperlink"/>
            <w:rFonts w:ascii="Times New Roman" w:eastAsia="Times New Roman" w:hAnsi="Times New Roman" w:cs="Times New Roman"/>
            <w:b/>
            <w:bCs/>
            <w:sz w:val="22"/>
            <w:szCs w:val="22"/>
          </w:rPr>
          <w:t>§4.4.3</w:t>
        </w:r>
      </w:hyperlink>
      <w:r>
        <w:rPr>
          <w:rFonts w:ascii="Times New Roman" w:eastAsia="Times New Roman" w:hAnsi="Times New Roman" w:cs="Times New Roman"/>
          <w:b/>
          <w:bCs/>
          <w:sz w:val="22"/>
          <w:szCs w:val="22"/>
        </w:rPr>
        <w:t xml:space="preserve"> (where Supermemory’s near-zero aggregate Δ is also unpacked).</w:t>
      </w:r>
      <w:commentRangeEnd w:id="269"/>
      <w:r w:rsidR="00DC0CF0">
        <w:rPr>
          <w:rStyle w:val="CommentReference"/>
          <w:sz w:val="24"/>
          <w:szCs w:val="24"/>
        </w:rPr>
        <w:commentReference w:id="269"/>
      </w:r>
      <w:commentRangeEnd w:id="270"/>
      <w:r w:rsidR="00DC0CF0">
        <w:rPr>
          <w:rStyle w:val="CommentReference"/>
          <w:sz w:val="24"/>
          <w:szCs w:val="24"/>
        </w:rPr>
        <w:commentReference w:id="270"/>
      </w:r>
    </w:p>
    <w:p w14:paraId="34D02786" w14:textId="77777777" w:rsidR="00B00062" w:rsidRDefault="00000000">
      <w:pPr>
        <w:pStyle w:val="BodyText"/>
      </w:pPr>
      <w:r>
        <w:rPr>
          <w:rFonts w:ascii="Times New Roman" w:eastAsia="Times New Roman" w:hAnsi="Times New Roman" w:cs="Times New Roman"/>
          <w:b/>
          <w:bCs/>
          <w:sz w:val="22"/>
          <w:szCs w:val="22"/>
        </w:rPr>
        <w:t>Conditions compared.</w:t>
      </w:r>
      <w:r>
        <w:rPr>
          <w:rFonts w:ascii="Times New Roman" w:eastAsia="Times New Roman" w:hAnsi="Times New Roman" w:cs="Times New Roman"/>
          <w:sz w:val="22"/>
          <w:szCs w:val="22"/>
        </w:rPr>
        <w:t xml:space="preserve"> Within each system in each configuration: - </w:t>
      </w:r>
      <w:r>
        <w:rPr>
          <w:rFonts w:ascii="Times New Roman" w:eastAsia="Times New Roman" w:hAnsi="Times New Roman" w:cs="Times New Roman"/>
          <w:b/>
          <w:bCs/>
          <w:sz w:val="22"/>
          <w:szCs w:val="22"/>
        </w:rPr>
        <w:t>C1 (Retrieval Only):</w:t>
      </w:r>
      <w:r>
        <w:rPr>
          <w:rFonts w:ascii="Times New Roman" w:eastAsia="Times New Roman" w:hAnsi="Times New Roman" w:cs="Times New Roman"/>
          <w:sz w:val="22"/>
          <w:szCs w:val="22"/>
        </w:rPr>
        <w:t xml:space="preserve"> the memory system’s retrieval served as context; no Behavioral Specification. - </w:t>
      </w:r>
      <w:r>
        <w:rPr>
          <w:rFonts w:ascii="Times New Roman" w:eastAsia="Times New Roman" w:hAnsi="Times New Roman" w:cs="Times New Roman"/>
          <w:b/>
          <w:bCs/>
          <w:sz w:val="22"/>
          <w:szCs w:val="22"/>
        </w:rPr>
        <w:t>C3 (retrieval + Spec):</w:t>
      </w:r>
      <w:r>
        <w:rPr>
          <w:rFonts w:ascii="Times New Roman" w:eastAsia="Times New Roman" w:hAnsi="Times New Roman" w:cs="Times New Roman"/>
          <w:sz w:val="22"/>
          <w:szCs w:val="22"/>
        </w:rPr>
        <w:t xml:space="preserve"> the same retrieval plus the full Behavioral Specification.</w:t>
      </w:r>
    </w:p>
    <w:p w14:paraId="30892283" w14:textId="77777777" w:rsidR="00B00062" w:rsidRDefault="00000000">
      <w:pPr>
        <w:pStyle w:val="BodyText"/>
      </w:pPr>
      <w:r>
        <w:rPr>
          <w:rFonts w:ascii="Times New Roman" w:eastAsia="Times New Roman" w:hAnsi="Times New Roman" w:cs="Times New Roman"/>
          <w:sz w:val="22"/>
          <w:szCs w:val="22"/>
        </w:rPr>
        <w:t xml:space="preserve">The Spec-effect for that system is </w:t>
      </w:r>
      <w:r>
        <w:rPr>
          <w:rFonts w:ascii="Times New Roman" w:eastAsia="Times New Roman" w:hAnsi="Times New Roman" w:cs="Times New Roman"/>
          <w:b/>
          <w:bCs/>
          <w:sz w:val="22"/>
          <w:szCs w:val="22"/>
        </w:rPr>
        <w:t>Δ_spec = mean(C3 retrieval + Spec) − mean(C1 Retrieval Only)</w:t>
      </w:r>
      <w:r>
        <w:rPr>
          <w:rFonts w:ascii="Times New Roman" w:eastAsia="Times New Roman" w:hAnsi="Times New Roman" w:cs="Times New Roman"/>
          <w:sz w:val="22"/>
          <w:szCs w:val="22"/>
        </w:rPr>
        <w:t>, aggregated per subject, then averaged across subjects. If the Specification helps memory-system performance, Δ_spec is positive across systems.</w:t>
      </w:r>
    </w:p>
    <w:p w14:paraId="17FDC579" w14:textId="77777777" w:rsidR="00B00062" w:rsidRDefault="00000000">
      <w:r>
        <w:rPr>
          <w:rFonts w:ascii="Times New Roman" w:eastAsia="Times New Roman" w:hAnsi="Times New Roman" w:cs="Times New Roman"/>
          <w:sz w:val="22"/>
          <w:szCs w:val="22"/>
        </w:rPr>
        <w:pict w14:anchorId="5AE45849">
          <v:rect id="_x0000_i1050" style="width:0;height:1.5pt" o:hralign="center" o:hrstd="t" o:hr="t"/>
        </w:pict>
      </w:r>
    </w:p>
    <w:p w14:paraId="7D8D6A2D" w14:textId="77777777" w:rsidR="00B00062" w:rsidRDefault="00000000">
      <w:pPr>
        <w:pStyle w:val="FirstParagraph"/>
      </w:pPr>
      <w:r>
        <w:rPr>
          <w:rFonts w:ascii="Times New Roman" w:eastAsia="Times New Roman" w:hAnsi="Times New Roman" w:cs="Times New Roman"/>
          <w:b/>
          <w:bCs/>
          <w:sz w:val="22"/>
          <w:szCs w:val="22"/>
        </w:rPr>
        <w:t>Aggregate and per-question results (5-judge primary, all 14 main-study subjects).</w:t>
      </w:r>
    </w:p>
    <w:tbl>
      <w:tblPr>
        <w:tblStyle w:val="Table"/>
        <w:tblW w:w="9360" w:type="dxa"/>
        <w:tblLayout w:type="fixed"/>
        <w:tblLook w:val="0020" w:firstRow="1" w:lastRow="0" w:firstColumn="0" w:lastColumn="0" w:noHBand="0" w:noVBand="0"/>
      </w:tblPr>
      <w:tblGrid>
        <w:gridCol w:w="1500"/>
        <w:gridCol w:w="1128"/>
        <w:gridCol w:w="900"/>
        <w:gridCol w:w="1800"/>
        <w:gridCol w:w="1972"/>
        <w:gridCol w:w="2060"/>
      </w:tblGrid>
      <w:tr w:rsidR="00B00062" w14:paraId="774E3C12" w14:textId="77777777" w:rsidTr="00C85F77">
        <w:trPr>
          <w:cnfStyle w:val="100000000000" w:firstRow="1" w:lastRow="0" w:firstColumn="0" w:lastColumn="0" w:oddVBand="0" w:evenVBand="0" w:oddHBand="0" w:evenHBand="0" w:firstRowFirstColumn="0" w:firstRowLastColumn="0" w:lastRowFirstColumn="0" w:lastRowLastColumn="0"/>
          <w:tblHeader/>
        </w:trPr>
        <w:tc>
          <w:tcPr>
            <w:tcW w:w="1500" w:type="dxa"/>
          </w:tcPr>
          <w:p w14:paraId="352F3B88" w14:textId="77777777" w:rsidR="00B00062" w:rsidRDefault="00000000">
            <w:pPr>
              <w:pStyle w:val="Compact"/>
            </w:pPr>
            <w:r>
              <w:rPr>
                <w:rFonts w:ascii="Times New Roman" w:eastAsia="Times New Roman" w:hAnsi="Times New Roman" w:cs="Times New Roman"/>
                <w:sz w:val="22"/>
                <w:szCs w:val="22"/>
              </w:rPr>
              <w:t>System</w:t>
            </w:r>
          </w:p>
        </w:tc>
        <w:tc>
          <w:tcPr>
            <w:tcW w:w="1128" w:type="dxa"/>
          </w:tcPr>
          <w:p w14:paraId="700B9B8F" w14:textId="77777777" w:rsidR="00B00062" w:rsidRDefault="00000000">
            <w:pPr>
              <w:pStyle w:val="Compact"/>
            </w:pPr>
            <w:r>
              <w:rPr>
                <w:rFonts w:ascii="Times New Roman" w:eastAsia="Times New Roman" w:hAnsi="Times New Roman" w:cs="Times New Roman"/>
                <w:sz w:val="22"/>
                <w:szCs w:val="22"/>
              </w:rPr>
              <w:t>Config</w:t>
            </w:r>
          </w:p>
        </w:tc>
        <w:tc>
          <w:tcPr>
            <w:tcW w:w="900" w:type="dxa"/>
          </w:tcPr>
          <w:p w14:paraId="085B9DE9" w14:textId="77777777" w:rsidR="00B00062" w:rsidRDefault="00000000">
            <w:pPr>
              <w:pStyle w:val="Compact"/>
              <w:jc w:val="right"/>
            </w:pPr>
            <w:r>
              <w:rPr>
                <w:rFonts w:ascii="Times New Roman" w:eastAsia="Times New Roman" w:hAnsi="Times New Roman" w:cs="Times New Roman"/>
                <w:sz w:val="22"/>
                <w:szCs w:val="22"/>
              </w:rPr>
              <w:t>Δ_spec</w:t>
            </w:r>
          </w:p>
        </w:tc>
        <w:tc>
          <w:tcPr>
            <w:tcW w:w="1800" w:type="dxa"/>
          </w:tcPr>
          <w:p w14:paraId="3DC5A8EB" w14:textId="77777777" w:rsidR="00B00062" w:rsidRDefault="00000000">
            <w:pPr>
              <w:pStyle w:val="Compact"/>
              <w:jc w:val="right"/>
            </w:pPr>
            <w:r>
              <w:rPr>
                <w:rFonts w:ascii="Times New Roman" w:eastAsia="Times New Roman" w:hAnsi="Times New Roman" w:cs="Times New Roman"/>
                <w:sz w:val="22"/>
                <w:szCs w:val="22"/>
              </w:rPr>
              <w:t>% subjects improved</w:t>
            </w:r>
          </w:p>
        </w:tc>
        <w:tc>
          <w:tcPr>
            <w:tcW w:w="1972" w:type="dxa"/>
          </w:tcPr>
          <w:p w14:paraId="62EE1ED4" w14:textId="77777777" w:rsidR="00B00062" w:rsidRDefault="00000000">
            <w:pPr>
              <w:pStyle w:val="Compact"/>
              <w:jc w:val="right"/>
            </w:pPr>
            <w:r>
              <w:rPr>
                <w:rFonts w:ascii="Times New Roman" w:eastAsia="Times New Roman" w:hAnsi="Times New Roman" w:cs="Times New Roman"/>
                <w:sz w:val="22"/>
                <w:szCs w:val="22"/>
              </w:rPr>
              <w:t>% questions up ≥1 anchor</w:t>
            </w:r>
          </w:p>
        </w:tc>
        <w:tc>
          <w:tcPr>
            <w:tcW w:w="2060" w:type="dxa"/>
          </w:tcPr>
          <w:p w14:paraId="64219496" w14:textId="77777777" w:rsidR="00B00062" w:rsidRDefault="00000000">
            <w:pPr>
              <w:pStyle w:val="Compact"/>
              <w:jc w:val="right"/>
            </w:pPr>
            <w:r>
              <w:rPr>
                <w:rFonts w:ascii="Times New Roman" w:eastAsia="Times New Roman" w:hAnsi="Times New Roman" w:cs="Times New Roman"/>
                <w:sz w:val="22"/>
                <w:szCs w:val="22"/>
              </w:rPr>
              <w:t>% questions up ≥2 anchors</w:t>
            </w:r>
          </w:p>
        </w:tc>
      </w:tr>
      <w:tr w:rsidR="00B00062" w14:paraId="2F8E7F03" w14:textId="77777777" w:rsidTr="00C85F77">
        <w:tc>
          <w:tcPr>
            <w:tcW w:w="1500" w:type="dxa"/>
          </w:tcPr>
          <w:p w14:paraId="0F6368DE" w14:textId="77777777" w:rsidR="00B00062" w:rsidRDefault="00000000">
            <w:pPr>
              <w:pStyle w:val="Compact"/>
            </w:pPr>
            <w:r>
              <w:rPr>
                <w:rFonts w:ascii="Times New Roman" w:eastAsia="Times New Roman" w:hAnsi="Times New Roman" w:cs="Times New Roman"/>
                <w:sz w:val="22"/>
                <w:szCs w:val="22"/>
              </w:rPr>
              <w:t>Mem0</w:t>
            </w:r>
          </w:p>
        </w:tc>
        <w:tc>
          <w:tcPr>
            <w:tcW w:w="1128" w:type="dxa"/>
          </w:tcPr>
          <w:p w14:paraId="73BAB688" w14:textId="77777777" w:rsidR="00B00062" w:rsidRDefault="00000000">
            <w:pPr>
              <w:pStyle w:val="Compact"/>
            </w:pPr>
            <w:r>
              <w:rPr>
                <w:rFonts w:ascii="Times New Roman" w:eastAsia="Times New Roman" w:hAnsi="Times New Roman" w:cs="Times New Roman"/>
                <w:sz w:val="22"/>
                <w:szCs w:val="22"/>
              </w:rPr>
              <w:t>controlled</w:t>
            </w:r>
          </w:p>
        </w:tc>
        <w:tc>
          <w:tcPr>
            <w:tcW w:w="900" w:type="dxa"/>
          </w:tcPr>
          <w:p w14:paraId="5CF96DD9" w14:textId="77777777" w:rsidR="00B00062" w:rsidRDefault="00000000">
            <w:pPr>
              <w:pStyle w:val="Compact"/>
              <w:jc w:val="right"/>
            </w:pPr>
            <w:r>
              <w:rPr>
                <w:rFonts w:ascii="Times New Roman" w:eastAsia="Times New Roman" w:hAnsi="Times New Roman" w:cs="Times New Roman"/>
                <w:sz w:val="22"/>
                <w:szCs w:val="22"/>
              </w:rPr>
              <w:t>+0.12</w:t>
            </w:r>
          </w:p>
        </w:tc>
        <w:tc>
          <w:tcPr>
            <w:tcW w:w="1800" w:type="dxa"/>
          </w:tcPr>
          <w:p w14:paraId="67F81424" w14:textId="77777777" w:rsidR="00B00062" w:rsidRDefault="00000000">
            <w:pPr>
              <w:pStyle w:val="Compact"/>
              <w:jc w:val="right"/>
            </w:pPr>
            <w:r>
              <w:rPr>
                <w:rFonts w:ascii="Times New Roman" w:eastAsia="Times New Roman" w:hAnsi="Times New Roman" w:cs="Times New Roman"/>
                <w:sz w:val="22"/>
                <w:szCs w:val="22"/>
              </w:rPr>
              <w:t>71%</w:t>
            </w:r>
          </w:p>
        </w:tc>
        <w:tc>
          <w:tcPr>
            <w:tcW w:w="1972" w:type="dxa"/>
          </w:tcPr>
          <w:p w14:paraId="3329A203" w14:textId="77777777" w:rsidR="00B00062" w:rsidRDefault="00000000">
            <w:pPr>
              <w:pStyle w:val="Compact"/>
              <w:jc w:val="right"/>
            </w:pPr>
            <w:r>
              <w:rPr>
                <w:rFonts w:ascii="Times New Roman" w:eastAsia="Times New Roman" w:hAnsi="Times New Roman" w:cs="Times New Roman"/>
                <w:sz w:val="22"/>
                <w:szCs w:val="22"/>
              </w:rPr>
              <w:t>24.0%</w:t>
            </w:r>
          </w:p>
        </w:tc>
        <w:tc>
          <w:tcPr>
            <w:tcW w:w="2060" w:type="dxa"/>
          </w:tcPr>
          <w:p w14:paraId="5F392D5F" w14:textId="77777777" w:rsidR="00B00062" w:rsidRDefault="00000000">
            <w:pPr>
              <w:pStyle w:val="Compact"/>
              <w:jc w:val="right"/>
            </w:pPr>
            <w:r>
              <w:rPr>
                <w:rFonts w:ascii="Times New Roman" w:eastAsia="Times New Roman" w:hAnsi="Times New Roman" w:cs="Times New Roman"/>
                <w:sz w:val="22"/>
                <w:szCs w:val="22"/>
              </w:rPr>
              <w:t>3.1%</w:t>
            </w:r>
          </w:p>
        </w:tc>
      </w:tr>
      <w:tr w:rsidR="00B00062" w14:paraId="13C842B8" w14:textId="77777777" w:rsidTr="00C85F77">
        <w:tc>
          <w:tcPr>
            <w:tcW w:w="1500" w:type="dxa"/>
          </w:tcPr>
          <w:p w14:paraId="08AB6657" w14:textId="77777777" w:rsidR="00B00062" w:rsidRDefault="00000000">
            <w:pPr>
              <w:pStyle w:val="Compact"/>
            </w:pPr>
            <w:r>
              <w:rPr>
                <w:rFonts w:ascii="Times New Roman" w:eastAsia="Times New Roman" w:hAnsi="Times New Roman" w:cs="Times New Roman"/>
                <w:sz w:val="22"/>
                <w:szCs w:val="22"/>
              </w:rPr>
              <w:t>Mem0</w:t>
            </w:r>
          </w:p>
        </w:tc>
        <w:tc>
          <w:tcPr>
            <w:tcW w:w="1128" w:type="dxa"/>
          </w:tcPr>
          <w:p w14:paraId="3281DFB0" w14:textId="77777777" w:rsidR="00B00062" w:rsidRDefault="00000000">
            <w:pPr>
              <w:pStyle w:val="Compact"/>
            </w:pPr>
            <w:r>
              <w:rPr>
                <w:rFonts w:ascii="Times New Roman" w:eastAsia="Times New Roman" w:hAnsi="Times New Roman" w:cs="Times New Roman"/>
                <w:sz w:val="22"/>
                <w:szCs w:val="22"/>
              </w:rPr>
              <w:t>native</w:t>
            </w:r>
          </w:p>
        </w:tc>
        <w:tc>
          <w:tcPr>
            <w:tcW w:w="900" w:type="dxa"/>
          </w:tcPr>
          <w:p w14:paraId="3B6F32BD" w14:textId="77777777" w:rsidR="00B00062" w:rsidRDefault="00000000">
            <w:pPr>
              <w:pStyle w:val="Compact"/>
              <w:jc w:val="right"/>
            </w:pPr>
            <w:r>
              <w:rPr>
                <w:rFonts w:ascii="Times New Roman" w:eastAsia="Times New Roman" w:hAnsi="Times New Roman" w:cs="Times New Roman"/>
                <w:sz w:val="22"/>
                <w:szCs w:val="22"/>
              </w:rPr>
              <w:t>+0.33</w:t>
            </w:r>
          </w:p>
        </w:tc>
        <w:tc>
          <w:tcPr>
            <w:tcW w:w="1800" w:type="dxa"/>
          </w:tcPr>
          <w:p w14:paraId="33FA414C" w14:textId="77777777" w:rsidR="00B00062" w:rsidRDefault="00000000">
            <w:pPr>
              <w:pStyle w:val="Compact"/>
              <w:jc w:val="right"/>
            </w:pPr>
            <w:r>
              <w:rPr>
                <w:rFonts w:ascii="Times New Roman" w:eastAsia="Times New Roman" w:hAnsi="Times New Roman" w:cs="Times New Roman"/>
                <w:sz w:val="22"/>
                <w:szCs w:val="22"/>
              </w:rPr>
              <w:t>71%</w:t>
            </w:r>
          </w:p>
        </w:tc>
        <w:tc>
          <w:tcPr>
            <w:tcW w:w="1972" w:type="dxa"/>
          </w:tcPr>
          <w:p w14:paraId="22A7C2C6" w14:textId="77777777" w:rsidR="00B00062" w:rsidRDefault="00000000">
            <w:pPr>
              <w:pStyle w:val="Compact"/>
              <w:jc w:val="right"/>
            </w:pPr>
            <w:r>
              <w:rPr>
                <w:rFonts w:ascii="Times New Roman" w:eastAsia="Times New Roman" w:hAnsi="Times New Roman" w:cs="Times New Roman"/>
                <w:b/>
                <w:bCs/>
                <w:sz w:val="22"/>
                <w:szCs w:val="22"/>
              </w:rPr>
              <w:t>37.1%</w:t>
            </w:r>
          </w:p>
        </w:tc>
        <w:tc>
          <w:tcPr>
            <w:tcW w:w="2060" w:type="dxa"/>
          </w:tcPr>
          <w:p w14:paraId="18E7E852" w14:textId="77777777" w:rsidR="00B00062" w:rsidRDefault="00000000">
            <w:pPr>
              <w:pStyle w:val="Compact"/>
              <w:jc w:val="right"/>
            </w:pPr>
            <w:r>
              <w:rPr>
                <w:rFonts w:ascii="Times New Roman" w:eastAsia="Times New Roman" w:hAnsi="Times New Roman" w:cs="Times New Roman"/>
                <w:b/>
                <w:bCs/>
                <w:sz w:val="22"/>
                <w:szCs w:val="22"/>
              </w:rPr>
              <w:t>8.1%</w:t>
            </w:r>
          </w:p>
        </w:tc>
      </w:tr>
      <w:tr w:rsidR="00B00062" w14:paraId="54A8E0AC" w14:textId="77777777" w:rsidTr="00C85F77">
        <w:tc>
          <w:tcPr>
            <w:tcW w:w="1500" w:type="dxa"/>
          </w:tcPr>
          <w:p w14:paraId="04B457C7" w14:textId="77777777" w:rsidR="00B00062" w:rsidRDefault="00000000">
            <w:pPr>
              <w:pStyle w:val="Compact"/>
            </w:pPr>
            <w:r>
              <w:rPr>
                <w:rFonts w:ascii="Times New Roman" w:eastAsia="Times New Roman" w:hAnsi="Times New Roman" w:cs="Times New Roman"/>
                <w:sz w:val="22"/>
                <w:szCs w:val="22"/>
              </w:rPr>
              <w:t>Letta (archival)</w:t>
            </w:r>
          </w:p>
        </w:tc>
        <w:tc>
          <w:tcPr>
            <w:tcW w:w="1128" w:type="dxa"/>
          </w:tcPr>
          <w:p w14:paraId="159812FC" w14:textId="77777777" w:rsidR="00B00062" w:rsidRDefault="00000000">
            <w:pPr>
              <w:pStyle w:val="Compact"/>
            </w:pPr>
            <w:r>
              <w:rPr>
                <w:rFonts w:ascii="Times New Roman" w:eastAsia="Times New Roman" w:hAnsi="Times New Roman" w:cs="Times New Roman"/>
                <w:sz w:val="22"/>
                <w:szCs w:val="22"/>
              </w:rPr>
              <w:t>controlled</w:t>
            </w:r>
          </w:p>
        </w:tc>
        <w:tc>
          <w:tcPr>
            <w:tcW w:w="900" w:type="dxa"/>
          </w:tcPr>
          <w:p w14:paraId="061D0F0A" w14:textId="77777777" w:rsidR="00B00062" w:rsidRDefault="00000000">
            <w:pPr>
              <w:pStyle w:val="Compact"/>
              <w:jc w:val="right"/>
            </w:pPr>
            <w:r>
              <w:rPr>
                <w:rFonts w:ascii="Times New Roman" w:eastAsia="Times New Roman" w:hAnsi="Times New Roman" w:cs="Times New Roman"/>
                <w:sz w:val="22"/>
                <w:szCs w:val="22"/>
              </w:rPr>
              <w:t>+0.20</w:t>
            </w:r>
          </w:p>
        </w:tc>
        <w:tc>
          <w:tcPr>
            <w:tcW w:w="1800" w:type="dxa"/>
          </w:tcPr>
          <w:p w14:paraId="23D69CAB" w14:textId="77777777" w:rsidR="00B00062" w:rsidRDefault="00000000">
            <w:pPr>
              <w:pStyle w:val="Compact"/>
              <w:jc w:val="right"/>
            </w:pPr>
            <w:r>
              <w:rPr>
                <w:rFonts w:ascii="Times New Roman" w:eastAsia="Times New Roman" w:hAnsi="Times New Roman" w:cs="Times New Roman"/>
                <w:sz w:val="22"/>
                <w:szCs w:val="22"/>
              </w:rPr>
              <w:t>86%</w:t>
            </w:r>
          </w:p>
        </w:tc>
        <w:tc>
          <w:tcPr>
            <w:tcW w:w="1972" w:type="dxa"/>
          </w:tcPr>
          <w:p w14:paraId="7B452223" w14:textId="77777777" w:rsidR="00B00062" w:rsidRDefault="00000000">
            <w:pPr>
              <w:pStyle w:val="Compact"/>
              <w:jc w:val="right"/>
            </w:pPr>
            <w:r>
              <w:rPr>
                <w:rFonts w:ascii="Times New Roman" w:eastAsia="Times New Roman" w:hAnsi="Times New Roman" w:cs="Times New Roman"/>
                <w:sz w:val="22"/>
                <w:szCs w:val="22"/>
              </w:rPr>
              <w:t>28.1%</w:t>
            </w:r>
          </w:p>
        </w:tc>
        <w:tc>
          <w:tcPr>
            <w:tcW w:w="2060" w:type="dxa"/>
          </w:tcPr>
          <w:p w14:paraId="263B86A3" w14:textId="77777777" w:rsidR="00B00062" w:rsidRDefault="00000000">
            <w:pPr>
              <w:pStyle w:val="Compact"/>
              <w:jc w:val="right"/>
            </w:pPr>
            <w:r>
              <w:rPr>
                <w:rFonts w:ascii="Times New Roman" w:eastAsia="Times New Roman" w:hAnsi="Times New Roman" w:cs="Times New Roman"/>
                <w:sz w:val="22"/>
                <w:szCs w:val="22"/>
              </w:rPr>
              <w:t>6.1%</w:t>
            </w:r>
          </w:p>
        </w:tc>
      </w:tr>
      <w:tr w:rsidR="00B00062" w14:paraId="7DB1061D" w14:textId="77777777" w:rsidTr="00C85F77">
        <w:tc>
          <w:tcPr>
            <w:tcW w:w="1500" w:type="dxa"/>
          </w:tcPr>
          <w:p w14:paraId="6DC00EEF" w14:textId="77777777" w:rsidR="00B00062" w:rsidRDefault="00000000">
            <w:pPr>
              <w:pStyle w:val="Compact"/>
            </w:pPr>
            <w:r>
              <w:rPr>
                <w:rFonts w:ascii="Times New Roman" w:eastAsia="Times New Roman" w:hAnsi="Times New Roman" w:cs="Times New Roman"/>
                <w:sz w:val="22"/>
                <w:szCs w:val="22"/>
              </w:rPr>
              <w:lastRenderedPageBreak/>
              <w:t>Letta (archival)</w:t>
            </w:r>
          </w:p>
        </w:tc>
        <w:tc>
          <w:tcPr>
            <w:tcW w:w="1128" w:type="dxa"/>
          </w:tcPr>
          <w:p w14:paraId="7C09C89A" w14:textId="77777777" w:rsidR="00B00062" w:rsidRDefault="00000000">
            <w:pPr>
              <w:pStyle w:val="Compact"/>
            </w:pPr>
            <w:r>
              <w:rPr>
                <w:rFonts w:ascii="Times New Roman" w:eastAsia="Times New Roman" w:hAnsi="Times New Roman" w:cs="Times New Roman"/>
                <w:sz w:val="22"/>
                <w:szCs w:val="22"/>
              </w:rPr>
              <w:t>native</w:t>
            </w:r>
          </w:p>
        </w:tc>
        <w:tc>
          <w:tcPr>
            <w:tcW w:w="900" w:type="dxa"/>
          </w:tcPr>
          <w:p w14:paraId="1E61BDCC" w14:textId="77777777" w:rsidR="00B00062" w:rsidRDefault="00000000">
            <w:pPr>
              <w:pStyle w:val="Compact"/>
              <w:jc w:val="right"/>
            </w:pPr>
            <w:r>
              <w:rPr>
                <w:rFonts w:ascii="Times New Roman" w:eastAsia="Times New Roman" w:hAnsi="Times New Roman" w:cs="Times New Roman"/>
                <w:sz w:val="22"/>
                <w:szCs w:val="22"/>
              </w:rPr>
              <w:t>−0.02</w:t>
            </w:r>
          </w:p>
        </w:tc>
        <w:tc>
          <w:tcPr>
            <w:tcW w:w="1800" w:type="dxa"/>
          </w:tcPr>
          <w:p w14:paraId="26BB0CB5" w14:textId="77777777" w:rsidR="00B00062" w:rsidRDefault="00000000">
            <w:pPr>
              <w:pStyle w:val="Compact"/>
              <w:jc w:val="right"/>
            </w:pPr>
            <w:r>
              <w:rPr>
                <w:rFonts w:ascii="Times New Roman" w:eastAsia="Times New Roman" w:hAnsi="Times New Roman" w:cs="Times New Roman"/>
                <w:sz w:val="22"/>
                <w:szCs w:val="22"/>
              </w:rPr>
              <w:t>36%</w:t>
            </w:r>
          </w:p>
        </w:tc>
        <w:tc>
          <w:tcPr>
            <w:tcW w:w="1972" w:type="dxa"/>
          </w:tcPr>
          <w:p w14:paraId="70E34E2C" w14:textId="77777777" w:rsidR="00B00062" w:rsidRDefault="00000000">
            <w:pPr>
              <w:pStyle w:val="Compact"/>
              <w:jc w:val="right"/>
            </w:pPr>
            <w:r>
              <w:rPr>
                <w:rFonts w:ascii="Times New Roman" w:eastAsia="Times New Roman" w:hAnsi="Times New Roman" w:cs="Times New Roman"/>
                <w:sz w:val="22"/>
                <w:szCs w:val="22"/>
              </w:rPr>
              <w:t>20.5%</w:t>
            </w:r>
          </w:p>
        </w:tc>
        <w:tc>
          <w:tcPr>
            <w:tcW w:w="2060" w:type="dxa"/>
          </w:tcPr>
          <w:p w14:paraId="5B3AE6B1" w14:textId="77777777" w:rsidR="00B00062" w:rsidRDefault="00000000">
            <w:pPr>
              <w:pStyle w:val="Compact"/>
              <w:jc w:val="right"/>
            </w:pPr>
            <w:r>
              <w:rPr>
                <w:rFonts w:ascii="Times New Roman" w:eastAsia="Times New Roman" w:hAnsi="Times New Roman" w:cs="Times New Roman"/>
                <w:sz w:val="22"/>
                <w:szCs w:val="22"/>
              </w:rPr>
              <w:t>0.9%</w:t>
            </w:r>
          </w:p>
        </w:tc>
      </w:tr>
      <w:tr w:rsidR="00B00062" w14:paraId="7D557F90" w14:textId="77777777" w:rsidTr="00C85F77">
        <w:tc>
          <w:tcPr>
            <w:tcW w:w="1500" w:type="dxa"/>
          </w:tcPr>
          <w:p w14:paraId="0B44835F" w14:textId="77777777" w:rsidR="00B00062" w:rsidRDefault="00000000">
            <w:pPr>
              <w:pStyle w:val="Compact"/>
            </w:pPr>
            <w:r>
              <w:rPr>
                <w:rFonts w:ascii="Times New Roman" w:eastAsia="Times New Roman" w:hAnsi="Times New Roman" w:cs="Times New Roman"/>
                <w:sz w:val="22"/>
                <w:szCs w:val="22"/>
              </w:rPr>
              <w:t>Zep</w:t>
            </w:r>
          </w:p>
        </w:tc>
        <w:tc>
          <w:tcPr>
            <w:tcW w:w="1128" w:type="dxa"/>
          </w:tcPr>
          <w:p w14:paraId="5E70784D" w14:textId="77777777" w:rsidR="00B00062" w:rsidRDefault="00000000">
            <w:pPr>
              <w:pStyle w:val="Compact"/>
            </w:pPr>
            <w:r>
              <w:rPr>
                <w:rFonts w:ascii="Times New Roman" w:eastAsia="Times New Roman" w:hAnsi="Times New Roman" w:cs="Times New Roman"/>
                <w:sz w:val="22"/>
                <w:szCs w:val="22"/>
              </w:rPr>
              <w:t>controlled</w:t>
            </w:r>
          </w:p>
        </w:tc>
        <w:tc>
          <w:tcPr>
            <w:tcW w:w="900" w:type="dxa"/>
          </w:tcPr>
          <w:p w14:paraId="1BC402EF" w14:textId="77777777" w:rsidR="00B00062" w:rsidRDefault="00000000">
            <w:pPr>
              <w:pStyle w:val="Compact"/>
              <w:jc w:val="right"/>
            </w:pPr>
            <w:r>
              <w:rPr>
                <w:rFonts w:ascii="Times New Roman" w:eastAsia="Times New Roman" w:hAnsi="Times New Roman" w:cs="Times New Roman"/>
                <w:sz w:val="22"/>
                <w:szCs w:val="22"/>
              </w:rPr>
              <w:t>+0.19</w:t>
            </w:r>
          </w:p>
        </w:tc>
        <w:tc>
          <w:tcPr>
            <w:tcW w:w="1800" w:type="dxa"/>
          </w:tcPr>
          <w:p w14:paraId="49B13FF3" w14:textId="77777777" w:rsidR="00B00062" w:rsidRDefault="00000000">
            <w:pPr>
              <w:pStyle w:val="Compact"/>
              <w:jc w:val="right"/>
            </w:pPr>
            <w:r>
              <w:rPr>
                <w:rFonts w:ascii="Times New Roman" w:eastAsia="Times New Roman" w:hAnsi="Times New Roman" w:cs="Times New Roman"/>
                <w:sz w:val="22"/>
                <w:szCs w:val="22"/>
              </w:rPr>
              <w:t>93%</w:t>
            </w:r>
          </w:p>
        </w:tc>
        <w:tc>
          <w:tcPr>
            <w:tcW w:w="1972" w:type="dxa"/>
          </w:tcPr>
          <w:p w14:paraId="2FEF1ECD" w14:textId="77777777" w:rsidR="00B00062" w:rsidRDefault="00000000">
            <w:pPr>
              <w:pStyle w:val="Compact"/>
              <w:jc w:val="right"/>
            </w:pPr>
            <w:r>
              <w:rPr>
                <w:rFonts w:ascii="Times New Roman" w:eastAsia="Times New Roman" w:hAnsi="Times New Roman" w:cs="Times New Roman"/>
                <w:sz w:val="22"/>
                <w:szCs w:val="22"/>
              </w:rPr>
              <w:t>29.3%</w:t>
            </w:r>
          </w:p>
        </w:tc>
        <w:tc>
          <w:tcPr>
            <w:tcW w:w="2060" w:type="dxa"/>
          </w:tcPr>
          <w:p w14:paraId="037D69EE" w14:textId="77777777" w:rsidR="00B00062" w:rsidRDefault="00000000">
            <w:pPr>
              <w:pStyle w:val="Compact"/>
              <w:jc w:val="right"/>
            </w:pPr>
            <w:r>
              <w:rPr>
                <w:rFonts w:ascii="Times New Roman" w:eastAsia="Times New Roman" w:hAnsi="Times New Roman" w:cs="Times New Roman"/>
                <w:sz w:val="22"/>
                <w:szCs w:val="22"/>
              </w:rPr>
              <w:t>5.3%</w:t>
            </w:r>
          </w:p>
        </w:tc>
      </w:tr>
      <w:tr w:rsidR="00B00062" w14:paraId="04069835" w14:textId="77777777" w:rsidTr="00C85F77">
        <w:tc>
          <w:tcPr>
            <w:tcW w:w="1500" w:type="dxa"/>
          </w:tcPr>
          <w:p w14:paraId="540BA8AE" w14:textId="77777777" w:rsidR="00B00062" w:rsidRDefault="00000000">
            <w:pPr>
              <w:pStyle w:val="Compact"/>
            </w:pPr>
            <w:r>
              <w:rPr>
                <w:rFonts w:ascii="Times New Roman" w:eastAsia="Times New Roman" w:hAnsi="Times New Roman" w:cs="Times New Roman"/>
                <w:sz w:val="22"/>
                <w:szCs w:val="22"/>
              </w:rPr>
              <w:t>Zep</w:t>
            </w:r>
          </w:p>
        </w:tc>
        <w:tc>
          <w:tcPr>
            <w:tcW w:w="1128" w:type="dxa"/>
          </w:tcPr>
          <w:p w14:paraId="5E52EE4E" w14:textId="77777777" w:rsidR="00B00062" w:rsidRDefault="00000000">
            <w:pPr>
              <w:pStyle w:val="Compact"/>
            </w:pPr>
            <w:r>
              <w:rPr>
                <w:rFonts w:ascii="Times New Roman" w:eastAsia="Times New Roman" w:hAnsi="Times New Roman" w:cs="Times New Roman"/>
                <w:sz w:val="22"/>
                <w:szCs w:val="22"/>
              </w:rPr>
              <w:t>native</w:t>
            </w:r>
          </w:p>
        </w:tc>
        <w:tc>
          <w:tcPr>
            <w:tcW w:w="900" w:type="dxa"/>
          </w:tcPr>
          <w:p w14:paraId="2E8D1109" w14:textId="77777777" w:rsidR="00B00062" w:rsidRDefault="00000000">
            <w:pPr>
              <w:pStyle w:val="Compact"/>
              <w:jc w:val="right"/>
            </w:pPr>
            <w:r>
              <w:rPr>
                <w:rFonts w:ascii="Times New Roman" w:eastAsia="Times New Roman" w:hAnsi="Times New Roman" w:cs="Times New Roman"/>
                <w:sz w:val="22"/>
                <w:szCs w:val="22"/>
              </w:rPr>
              <w:t>+0.33</w:t>
            </w:r>
          </w:p>
        </w:tc>
        <w:tc>
          <w:tcPr>
            <w:tcW w:w="1800" w:type="dxa"/>
          </w:tcPr>
          <w:p w14:paraId="74D352EB" w14:textId="77777777" w:rsidR="00B00062" w:rsidRDefault="00000000">
            <w:pPr>
              <w:pStyle w:val="Compact"/>
              <w:jc w:val="right"/>
            </w:pPr>
            <w:r>
              <w:rPr>
                <w:rFonts w:ascii="Times New Roman" w:eastAsia="Times New Roman" w:hAnsi="Times New Roman" w:cs="Times New Roman"/>
                <w:sz w:val="22"/>
                <w:szCs w:val="22"/>
              </w:rPr>
              <w:t>93%</w:t>
            </w:r>
          </w:p>
        </w:tc>
        <w:tc>
          <w:tcPr>
            <w:tcW w:w="1972" w:type="dxa"/>
          </w:tcPr>
          <w:p w14:paraId="6A20FA9A" w14:textId="77777777" w:rsidR="00B00062" w:rsidRDefault="00000000">
            <w:pPr>
              <w:pStyle w:val="Compact"/>
              <w:jc w:val="right"/>
            </w:pPr>
            <w:r>
              <w:rPr>
                <w:rFonts w:ascii="Times New Roman" w:eastAsia="Times New Roman" w:hAnsi="Times New Roman" w:cs="Times New Roman"/>
                <w:b/>
                <w:bCs/>
                <w:sz w:val="22"/>
                <w:szCs w:val="22"/>
              </w:rPr>
              <w:t>35.3%</w:t>
            </w:r>
          </w:p>
        </w:tc>
        <w:tc>
          <w:tcPr>
            <w:tcW w:w="2060" w:type="dxa"/>
          </w:tcPr>
          <w:p w14:paraId="0E3AE241" w14:textId="77777777" w:rsidR="00B00062" w:rsidRDefault="00000000">
            <w:pPr>
              <w:pStyle w:val="Compact"/>
              <w:jc w:val="right"/>
            </w:pPr>
            <w:r>
              <w:rPr>
                <w:rFonts w:ascii="Times New Roman" w:eastAsia="Times New Roman" w:hAnsi="Times New Roman" w:cs="Times New Roman"/>
                <w:b/>
                <w:bCs/>
                <w:sz w:val="22"/>
                <w:szCs w:val="22"/>
              </w:rPr>
              <w:t>7.5%</w:t>
            </w:r>
          </w:p>
        </w:tc>
      </w:tr>
      <w:tr w:rsidR="00B00062" w14:paraId="42F45D80" w14:textId="77777777" w:rsidTr="00C85F77">
        <w:tc>
          <w:tcPr>
            <w:tcW w:w="1500" w:type="dxa"/>
          </w:tcPr>
          <w:p w14:paraId="0C09CC66" w14:textId="77777777" w:rsidR="00B00062" w:rsidRDefault="00000000">
            <w:pPr>
              <w:pStyle w:val="Compact"/>
            </w:pPr>
            <w:r>
              <w:rPr>
                <w:rFonts w:ascii="Times New Roman" w:eastAsia="Times New Roman" w:hAnsi="Times New Roman" w:cs="Times New Roman"/>
                <w:sz w:val="22"/>
                <w:szCs w:val="22"/>
              </w:rPr>
              <w:t>Supermemory</w:t>
            </w:r>
          </w:p>
        </w:tc>
        <w:tc>
          <w:tcPr>
            <w:tcW w:w="1128" w:type="dxa"/>
          </w:tcPr>
          <w:p w14:paraId="6EF31FCC" w14:textId="77777777" w:rsidR="00B00062" w:rsidRDefault="00000000">
            <w:pPr>
              <w:pStyle w:val="Compact"/>
            </w:pPr>
            <w:r>
              <w:rPr>
                <w:rFonts w:ascii="Times New Roman" w:eastAsia="Times New Roman" w:hAnsi="Times New Roman" w:cs="Times New Roman"/>
                <w:sz w:val="22"/>
                <w:szCs w:val="22"/>
              </w:rPr>
              <w:t>controlled</w:t>
            </w:r>
          </w:p>
        </w:tc>
        <w:tc>
          <w:tcPr>
            <w:tcW w:w="900" w:type="dxa"/>
          </w:tcPr>
          <w:p w14:paraId="0017BE8A" w14:textId="77777777" w:rsidR="00B00062" w:rsidRDefault="00000000">
            <w:pPr>
              <w:pStyle w:val="Compact"/>
              <w:jc w:val="right"/>
            </w:pPr>
            <w:r>
              <w:rPr>
                <w:rFonts w:ascii="Times New Roman" w:eastAsia="Times New Roman" w:hAnsi="Times New Roman" w:cs="Times New Roman"/>
                <w:sz w:val="22"/>
                <w:szCs w:val="22"/>
              </w:rPr>
              <w:t>−0.05</w:t>
            </w:r>
          </w:p>
        </w:tc>
        <w:tc>
          <w:tcPr>
            <w:tcW w:w="1800" w:type="dxa"/>
          </w:tcPr>
          <w:p w14:paraId="29F55720" w14:textId="77777777" w:rsidR="00B00062" w:rsidRDefault="00000000">
            <w:pPr>
              <w:pStyle w:val="Compact"/>
              <w:jc w:val="right"/>
            </w:pPr>
            <w:r>
              <w:rPr>
                <w:rFonts w:ascii="Times New Roman" w:eastAsia="Times New Roman" w:hAnsi="Times New Roman" w:cs="Times New Roman"/>
                <w:sz w:val="22"/>
                <w:szCs w:val="22"/>
              </w:rPr>
              <w:t>36%</w:t>
            </w:r>
          </w:p>
        </w:tc>
        <w:tc>
          <w:tcPr>
            <w:tcW w:w="1972" w:type="dxa"/>
          </w:tcPr>
          <w:p w14:paraId="441C39CC" w14:textId="77777777" w:rsidR="00B00062" w:rsidRDefault="00000000">
            <w:pPr>
              <w:pStyle w:val="Compact"/>
              <w:jc w:val="right"/>
            </w:pPr>
            <w:r>
              <w:rPr>
                <w:rFonts w:ascii="Times New Roman" w:eastAsia="Times New Roman" w:hAnsi="Times New Roman" w:cs="Times New Roman"/>
                <w:sz w:val="22"/>
                <w:szCs w:val="22"/>
              </w:rPr>
              <w:t>18.6%</w:t>
            </w:r>
          </w:p>
        </w:tc>
        <w:tc>
          <w:tcPr>
            <w:tcW w:w="2060" w:type="dxa"/>
          </w:tcPr>
          <w:p w14:paraId="09E2200E" w14:textId="77777777" w:rsidR="00B00062" w:rsidRDefault="00000000">
            <w:pPr>
              <w:pStyle w:val="Compact"/>
              <w:jc w:val="right"/>
            </w:pPr>
            <w:r>
              <w:rPr>
                <w:rFonts w:ascii="Times New Roman" w:eastAsia="Times New Roman" w:hAnsi="Times New Roman" w:cs="Times New Roman"/>
                <w:sz w:val="22"/>
                <w:szCs w:val="22"/>
              </w:rPr>
              <w:t>2.5%</w:t>
            </w:r>
          </w:p>
        </w:tc>
      </w:tr>
      <w:tr w:rsidR="00B00062" w14:paraId="2E2EBFAD" w14:textId="77777777" w:rsidTr="00C85F77">
        <w:tc>
          <w:tcPr>
            <w:tcW w:w="1500" w:type="dxa"/>
          </w:tcPr>
          <w:p w14:paraId="33B3DBFB" w14:textId="77777777" w:rsidR="00B00062" w:rsidRDefault="00000000">
            <w:pPr>
              <w:pStyle w:val="Compact"/>
            </w:pPr>
            <w:r>
              <w:rPr>
                <w:rFonts w:ascii="Times New Roman" w:eastAsia="Times New Roman" w:hAnsi="Times New Roman" w:cs="Times New Roman"/>
                <w:sz w:val="22"/>
                <w:szCs w:val="22"/>
              </w:rPr>
              <w:t>Supermemory</w:t>
            </w:r>
          </w:p>
        </w:tc>
        <w:tc>
          <w:tcPr>
            <w:tcW w:w="1128" w:type="dxa"/>
          </w:tcPr>
          <w:p w14:paraId="160AF5EA" w14:textId="77777777" w:rsidR="00B00062" w:rsidRDefault="00000000">
            <w:pPr>
              <w:pStyle w:val="Compact"/>
            </w:pPr>
            <w:r>
              <w:rPr>
                <w:rFonts w:ascii="Times New Roman" w:eastAsia="Times New Roman" w:hAnsi="Times New Roman" w:cs="Times New Roman"/>
                <w:sz w:val="22"/>
                <w:szCs w:val="22"/>
              </w:rPr>
              <w:t>native</w:t>
            </w:r>
            <w:r>
              <w:rPr>
                <w:rStyle w:val="FootnoteReference"/>
                <w:rFonts w:ascii="Times New Roman" w:eastAsia="Times New Roman" w:hAnsi="Times New Roman" w:cs="Times New Roman"/>
                <w:sz w:val="18"/>
                <w:szCs w:val="18"/>
              </w:rPr>
              <w:footnoteReference w:id="90"/>
            </w:r>
          </w:p>
        </w:tc>
        <w:tc>
          <w:tcPr>
            <w:tcW w:w="900" w:type="dxa"/>
          </w:tcPr>
          <w:p w14:paraId="3D88E1A8" w14:textId="77777777" w:rsidR="00B00062" w:rsidRDefault="00000000">
            <w:pPr>
              <w:pStyle w:val="Compact"/>
              <w:jc w:val="right"/>
            </w:pPr>
            <w:r>
              <w:rPr>
                <w:rFonts w:ascii="Times New Roman" w:eastAsia="Times New Roman" w:hAnsi="Times New Roman" w:cs="Times New Roman"/>
                <w:sz w:val="22"/>
                <w:szCs w:val="22"/>
              </w:rPr>
              <w:t>−0.01</w:t>
            </w:r>
          </w:p>
        </w:tc>
        <w:tc>
          <w:tcPr>
            <w:tcW w:w="1800" w:type="dxa"/>
          </w:tcPr>
          <w:p w14:paraId="4745C718" w14:textId="77777777" w:rsidR="00B00062" w:rsidRDefault="00000000">
            <w:pPr>
              <w:pStyle w:val="Compact"/>
              <w:jc w:val="right"/>
            </w:pPr>
            <w:r>
              <w:rPr>
                <w:rFonts w:ascii="Times New Roman" w:eastAsia="Times New Roman" w:hAnsi="Times New Roman" w:cs="Times New Roman"/>
                <w:sz w:val="22"/>
                <w:szCs w:val="22"/>
              </w:rPr>
              <w:t>43%</w:t>
            </w:r>
          </w:p>
        </w:tc>
        <w:tc>
          <w:tcPr>
            <w:tcW w:w="1972" w:type="dxa"/>
          </w:tcPr>
          <w:p w14:paraId="5AF3AE1F" w14:textId="77777777" w:rsidR="00B00062" w:rsidRDefault="00000000">
            <w:pPr>
              <w:pStyle w:val="Compact"/>
              <w:jc w:val="right"/>
            </w:pPr>
            <w:r>
              <w:rPr>
                <w:rFonts w:ascii="Times New Roman" w:eastAsia="Times New Roman" w:hAnsi="Times New Roman" w:cs="Times New Roman"/>
                <w:sz w:val="22"/>
                <w:szCs w:val="22"/>
              </w:rPr>
              <w:t>19.0%</w:t>
            </w:r>
          </w:p>
        </w:tc>
        <w:tc>
          <w:tcPr>
            <w:tcW w:w="2060" w:type="dxa"/>
          </w:tcPr>
          <w:p w14:paraId="516BC343" w14:textId="77777777" w:rsidR="00B00062" w:rsidRDefault="00000000">
            <w:pPr>
              <w:pStyle w:val="Compact"/>
              <w:jc w:val="right"/>
            </w:pPr>
            <w:r>
              <w:rPr>
                <w:rFonts w:ascii="Times New Roman" w:eastAsia="Times New Roman" w:hAnsi="Times New Roman" w:cs="Times New Roman"/>
                <w:sz w:val="22"/>
                <w:szCs w:val="22"/>
              </w:rPr>
              <w:t>1.4%</w:t>
            </w:r>
          </w:p>
        </w:tc>
      </w:tr>
      <w:tr w:rsidR="00B00062" w14:paraId="0A7E8B55" w14:textId="77777777" w:rsidTr="00C85F77">
        <w:tc>
          <w:tcPr>
            <w:tcW w:w="1500" w:type="dxa"/>
          </w:tcPr>
          <w:p w14:paraId="527C1D9F" w14:textId="77777777" w:rsidR="00B00062" w:rsidRDefault="00000000">
            <w:pPr>
              <w:pStyle w:val="Compact"/>
            </w:pPr>
            <w:r>
              <w:rPr>
                <w:rFonts w:ascii="Times New Roman" w:eastAsia="Times New Roman" w:hAnsi="Times New Roman" w:cs="Times New Roman"/>
                <w:sz w:val="22"/>
                <w:szCs w:val="22"/>
              </w:rPr>
              <w:t>Base Layer substrate</w:t>
            </w:r>
          </w:p>
        </w:tc>
        <w:tc>
          <w:tcPr>
            <w:tcW w:w="1128" w:type="dxa"/>
          </w:tcPr>
          <w:p w14:paraId="7E894B6D" w14:textId="77777777" w:rsidR="00B00062" w:rsidRDefault="00000000">
            <w:pPr>
              <w:pStyle w:val="Compact"/>
            </w:pPr>
            <w:r>
              <w:rPr>
                <w:rFonts w:ascii="Times New Roman" w:eastAsia="Times New Roman" w:hAnsi="Times New Roman" w:cs="Times New Roman"/>
                <w:sz w:val="22"/>
                <w:szCs w:val="22"/>
              </w:rPr>
              <w:t>controlled</w:t>
            </w:r>
          </w:p>
        </w:tc>
        <w:tc>
          <w:tcPr>
            <w:tcW w:w="900" w:type="dxa"/>
          </w:tcPr>
          <w:p w14:paraId="741F9FA9" w14:textId="77777777" w:rsidR="00B00062" w:rsidRDefault="00000000">
            <w:pPr>
              <w:pStyle w:val="Compact"/>
              <w:jc w:val="right"/>
            </w:pPr>
            <w:r>
              <w:rPr>
                <w:rFonts w:ascii="Times New Roman" w:eastAsia="Times New Roman" w:hAnsi="Times New Roman" w:cs="Times New Roman"/>
                <w:sz w:val="22"/>
                <w:szCs w:val="22"/>
              </w:rPr>
              <w:t>+0.08</w:t>
            </w:r>
          </w:p>
        </w:tc>
        <w:tc>
          <w:tcPr>
            <w:tcW w:w="1800" w:type="dxa"/>
          </w:tcPr>
          <w:p w14:paraId="7C3D1B64" w14:textId="77777777" w:rsidR="00B00062" w:rsidRDefault="00000000">
            <w:pPr>
              <w:pStyle w:val="Compact"/>
              <w:jc w:val="right"/>
            </w:pPr>
            <w:r>
              <w:rPr>
                <w:rFonts w:ascii="Times New Roman" w:eastAsia="Times New Roman" w:hAnsi="Times New Roman" w:cs="Times New Roman"/>
                <w:sz w:val="22"/>
                <w:szCs w:val="22"/>
              </w:rPr>
              <w:t>64%</w:t>
            </w:r>
          </w:p>
        </w:tc>
        <w:tc>
          <w:tcPr>
            <w:tcW w:w="1972" w:type="dxa"/>
          </w:tcPr>
          <w:p w14:paraId="4F50B50D" w14:textId="77777777" w:rsidR="00B00062" w:rsidRDefault="00000000">
            <w:pPr>
              <w:pStyle w:val="Compact"/>
              <w:jc w:val="right"/>
            </w:pPr>
            <w:r>
              <w:rPr>
                <w:rFonts w:ascii="Times New Roman" w:eastAsia="Times New Roman" w:hAnsi="Times New Roman" w:cs="Times New Roman"/>
                <w:sz w:val="22"/>
                <w:szCs w:val="22"/>
              </w:rPr>
              <w:t>26.7%</w:t>
            </w:r>
          </w:p>
        </w:tc>
        <w:tc>
          <w:tcPr>
            <w:tcW w:w="2060" w:type="dxa"/>
          </w:tcPr>
          <w:p w14:paraId="663E98F3" w14:textId="77777777" w:rsidR="00B00062" w:rsidRDefault="00000000">
            <w:pPr>
              <w:pStyle w:val="Compact"/>
              <w:jc w:val="right"/>
            </w:pPr>
            <w:r>
              <w:rPr>
                <w:rFonts w:ascii="Times New Roman" w:eastAsia="Times New Roman" w:hAnsi="Times New Roman" w:cs="Times New Roman"/>
                <w:sz w:val="22"/>
                <w:szCs w:val="22"/>
              </w:rPr>
              <w:t>3.9%</w:t>
            </w:r>
          </w:p>
        </w:tc>
      </w:tr>
    </w:tbl>
    <w:p w14:paraId="33B3E251" w14:textId="77777777" w:rsidR="00B00062" w:rsidRDefault="00000000">
      <w:pPr>
        <w:pStyle w:val="BodyText"/>
      </w:pPr>
      <w:r>
        <w:rPr>
          <w:rFonts w:ascii="Times New Roman" w:eastAsia="Times New Roman" w:hAnsi="Times New Roman" w:cs="Times New Roman"/>
          <w:sz w:val="22"/>
          <w:szCs w:val="22"/>
        </w:rPr>
        <w:t>Headline numbers report the all-14 panel. Three of four commercial systems produce a positive aggregate Δ_spec under at least one configuration; Supermemory aggregates near zero under both. Base Layer’s substrate produces the smallest positive Δ; the interpretive improvement comes from the Specification itself, not from retrieval choices.</w:t>
      </w:r>
    </w:p>
    <w:p w14:paraId="16FE1E3C" w14:textId="77777777" w:rsidR="00B00062" w:rsidRDefault="00000000">
      <w:pPr>
        <w:pStyle w:val="BodyText"/>
      </w:pPr>
      <w:r>
        <w:rPr>
          <w:rFonts w:ascii="Times New Roman" w:eastAsia="Times New Roman" w:hAnsi="Times New Roman" w:cs="Times New Roman"/>
          <w:b/>
          <w:bCs/>
          <w:sz w:val="22"/>
          <w:szCs w:val="22"/>
        </w:rPr>
        <w:t>Aggregate Δ_spec masks substantial per-question variance.</w:t>
      </w:r>
      <w:r>
        <w:rPr>
          <w:rFonts w:ascii="Times New Roman" w:eastAsia="Times New Roman" w:hAnsi="Times New Roman" w:cs="Times New Roman"/>
          <w:sz w:val="22"/>
          <w:szCs w:val="22"/>
        </w:rPr>
        <w:t xml:space="preserve"> Every system lifts 18–37% of questions by at least one rubric anchor, and 1–8% by two or more anchors. Both are categorical changes per the </w:t>
      </w:r>
      <w:hyperlink w:anchor="sec-3-3-1">
        <w:r>
          <w:rPr>
            <w:rStyle w:val="Hyperlink"/>
            <w:rFonts w:ascii="Times New Roman" w:eastAsia="Times New Roman" w:hAnsi="Times New Roman" w:cs="Times New Roman"/>
            <w:sz w:val="22"/>
            <w:szCs w:val="22"/>
          </w:rPr>
          <w:t>§3.3.1</w:t>
        </w:r>
      </w:hyperlink>
      <w:r>
        <w:rPr>
          <w:rFonts w:ascii="Times New Roman" w:eastAsia="Times New Roman" w:hAnsi="Times New Roman" w:cs="Times New Roman"/>
          <w:sz w:val="22"/>
          <w:szCs w:val="22"/>
        </w:rPr>
        <w:t xml:space="preserve"> cross-anchor interpretation rule. Mean Δ averages over a population where the Spec produces categorical change on a subset of questions and small adjustments or losses elsewhere. Even Supermemory, with a near-zero aggregate, lifts 18.6% of questions by at least one anchor (controlled). The per-question redistribution is decomposed in </w:t>
      </w:r>
      <w:hyperlink w:anchor="sec-4-4-3">
        <w:r>
          <w:rPr>
            <w:rStyle w:val="Hyperlink"/>
            <w:rFonts w:ascii="Times New Roman" w:eastAsia="Times New Roman" w:hAnsi="Times New Roman" w:cs="Times New Roman"/>
            <w:sz w:val="22"/>
            <w:szCs w:val="22"/>
          </w:rPr>
          <w:t>§4.4.3</w:t>
        </w:r>
      </w:hyperlink>
      <w:r>
        <w:rPr>
          <w:rFonts w:ascii="Times New Roman" w:eastAsia="Times New Roman" w:hAnsi="Times New Roman" w:cs="Times New Roman"/>
          <w:sz w:val="22"/>
          <w:szCs w:val="22"/>
        </w:rPr>
        <w:t>.</w:t>
      </w:r>
    </w:p>
    <w:p w14:paraId="2DDAB159" w14:textId="77777777" w:rsidR="00B00062" w:rsidRDefault="00000000">
      <w:pPr>
        <w:pStyle w:val="BodyText"/>
      </w:pPr>
      <w:r>
        <w:rPr>
          <w:rFonts w:ascii="Times New Roman" w:eastAsia="Times New Roman" w:hAnsi="Times New Roman" w:cs="Times New Roman"/>
          <w:b/>
          <w:bCs/>
          <w:sz w:val="22"/>
          <w:szCs w:val="22"/>
        </w:rPr>
        <w:t>Wilcoxon signed-rank confirms direction at α = 0.01</w:t>
      </w:r>
      <w:r>
        <w:rPr>
          <w:rFonts w:ascii="Times New Roman" w:eastAsia="Times New Roman" w:hAnsi="Times New Roman" w:cs="Times New Roman"/>
          <w:sz w:val="22"/>
          <w:szCs w:val="22"/>
        </w:rPr>
        <w:t xml:space="preserve"> for Zep controlled (</w:t>
      </w:r>
      <w:r>
        <w:rPr>
          <w:rFonts w:ascii="Times New Roman" w:eastAsia="Times New Roman" w:hAnsi="Times New Roman" w:cs="Times New Roman"/>
          <w:i/>
          <w:iCs/>
          <w:sz w:val="22"/>
          <w:szCs w:val="22"/>
        </w:rPr>
        <w:t>p</w:t>
      </w:r>
      <w:r>
        <w:rPr>
          <w:rFonts w:ascii="Times New Roman" w:eastAsia="Times New Roman" w:hAnsi="Times New Roman" w:cs="Times New Roman"/>
          <w:sz w:val="22"/>
          <w:szCs w:val="22"/>
        </w:rPr>
        <w:t xml:space="preserve"> = 0.0004), Letta controlled (</w:t>
      </w:r>
      <w:r>
        <w:rPr>
          <w:rFonts w:ascii="Times New Roman" w:eastAsia="Times New Roman" w:hAnsi="Times New Roman" w:cs="Times New Roman"/>
          <w:i/>
          <w:iCs/>
          <w:sz w:val="22"/>
          <w:szCs w:val="22"/>
        </w:rPr>
        <w:t>p</w:t>
      </w:r>
      <w:r>
        <w:rPr>
          <w:rFonts w:ascii="Times New Roman" w:eastAsia="Times New Roman" w:hAnsi="Times New Roman" w:cs="Times New Roman"/>
          <w:sz w:val="22"/>
          <w:szCs w:val="22"/>
        </w:rPr>
        <w:t xml:space="preserve"> = 0.0017), Mem0 native (</w:t>
      </w:r>
      <w:r>
        <w:rPr>
          <w:rFonts w:ascii="Times New Roman" w:eastAsia="Times New Roman" w:hAnsi="Times New Roman" w:cs="Times New Roman"/>
          <w:i/>
          <w:iCs/>
          <w:sz w:val="22"/>
          <w:szCs w:val="22"/>
        </w:rPr>
        <w:t>p</w:t>
      </w:r>
      <w:r>
        <w:rPr>
          <w:rFonts w:ascii="Times New Roman" w:eastAsia="Times New Roman" w:hAnsi="Times New Roman" w:cs="Times New Roman"/>
          <w:sz w:val="22"/>
          <w:szCs w:val="22"/>
        </w:rPr>
        <w:t xml:space="preserve"> = 0.0088), and Zep native (</w:t>
      </w:r>
      <w:r>
        <w:rPr>
          <w:rFonts w:ascii="Times New Roman" w:eastAsia="Times New Roman" w:hAnsi="Times New Roman" w:cs="Times New Roman"/>
          <w:i/>
          <w:iCs/>
          <w:sz w:val="22"/>
          <w:szCs w:val="22"/>
        </w:rPr>
        <w:t>p</w:t>
      </w:r>
      <w:r>
        <w:rPr>
          <w:rFonts w:ascii="Times New Roman" w:eastAsia="Times New Roman" w:hAnsi="Times New Roman" w:cs="Times New Roman"/>
          <w:sz w:val="22"/>
          <w:szCs w:val="22"/>
        </w:rPr>
        <w:t xml:space="preserve"> = 0.0015). Mem0 controlled is significant at α = 0.05 (</w:t>
      </w:r>
      <w:r>
        <w:rPr>
          <w:rFonts w:ascii="Times New Roman" w:eastAsia="Times New Roman" w:hAnsi="Times New Roman" w:cs="Times New Roman"/>
          <w:i/>
          <w:iCs/>
          <w:sz w:val="22"/>
          <w:szCs w:val="22"/>
        </w:rPr>
        <w:t>p</w:t>
      </w:r>
      <w:r>
        <w:rPr>
          <w:rFonts w:ascii="Times New Roman" w:eastAsia="Times New Roman" w:hAnsi="Times New Roman" w:cs="Times New Roman"/>
          <w:sz w:val="22"/>
          <w:szCs w:val="22"/>
        </w:rPr>
        <w:t xml:space="preserve"> = 0.017). </w:t>
      </w:r>
      <w:commentRangeStart w:id="271"/>
      <w:r>
        <w:rPr>
          <w:rFonts w:ascii="Times New Roman" w:eastAsia="Times New Roman" w:hAnsi="Times New Roman" w:cs="Times New Roman"/>
          <w:sz w:val="22"/>
          <w:szCs w:val="22"/>
        </w:rPr>
        <w:t xml:space="preserve">Letta native, Supermemory (both configurations), and Base Layer substrate are not significant at α = 0.05. </w:t>
      </w:r>
      <w:commentRangeEnd w:id="271"/>
      <w:r w:rsidR="00282CE6">
        <w:rPr>
          <w:rStyle w:val="CommentReference"/>
          <w:rFonts w:ascii="Times New Roman" w:eastAsia="Times New Roman" w:hAnsi="Times New Roman" w:cs="Times New Roman"/>
          <w:sz w:val="22"/>
          <w:szCs w:val="22"/>
        </w:rPr>
        <w:commentReference w:id="271"/>
      </w:r>
      <w:r>
        <w:rPr>
          <w:rFonts w:ascii="Times New Roman" w:eastAsia="Times New Roman" w:hAnsi="Times New Roman" w:cs="Times New Roman"/>
          <w:sz w:val="22"/>
          <w:szCs w:val="22"/>
        </w:rPr>
        <w:t>The 9-subject low-baseline band was computed but is statistically underpowered at the effect sizes these systems show, so we do not lead with it; per-subject low-baseline detail is in the footnote.</w:t>
      </w:r>
      <w:r>
        <w:rPr>
          <w:rStyle w:val="FootnoteReference"/>
          <w:rFonts w:ascii="Times New Roman" w:eastAsia="Times New Roman" w:hAnsi="Times New Roman" w:cs="Times New Roman"/>
          <w:sz w:val="18"/>
          <w:szCs w:val="18"/>
        </w:rPr>
        <w:footnoteReference w:id="91"/>
      </w:r>
    </w:p>
    <w:p w14:paraId="39D27D19" w14:textId="77777777" w:rsidR="00B00062" w:rsidRDefault="00000000">
      <w:pPr>
        <w:pStyle w:val="BodyText"/>
      </w:pPr>
      <w:r>
        <w:rPr>
          <w:rFonts w:ascii="Times New Roman" w:eastAsia="Times New Roman" w:hAnsi="Times New Roman" w:cs="Times New Roman"/>
          <w:b/>
          <w:bCs/>
          <w:sz w:val="22"/>
          <w:szCs w:val="22"/>
        </w:rPr>
        <w:t>Native ingestion shapes how much room the Spec has to contribute on top, and that interaction varies by system.</w:t>
      </w:r>
      <w:r>
        <w:rPr>
          <w:rFonts w:ascii="Times New Roman" w:eastAsia="Times New Roman" w:hAnsi="Times New Roman" w:cs="Times New Roman"/>
          <w:sz w:val="22"/>
          <w:szCs w:val="22"/>
        </w:rPr>
        <w:t xml:space="preserve"> When the input is held constant (controlled), four of five systems produce a positive Δ_spec; the Specification’s contribution is visible on top of an identical fact pool. When each system ingests its own way (native), the systems split. Mem0 and Zep increase under native (Mem0 +0.12 → +0.33, Zep +0.19 → +0.33). Letta decreases sharply (+0.20 → −0.02). Supermemory stays roughly flat (−0.05 → −0.01). Mem0’s controlled-to-native lift of +0.21 is the largest among the four commercial systems, with Zep’s at +0.14. The mechanism for these splits is in </w:t>
      </w:r>
      <w:hyperlink w:anchor="sec-4-4-3">
        <w:r>
          <w:rPr>
            <w:rStyle w:val="Hyperlink"/>
            <w:rFonts w:ascii="Times New Roman" w:eastAsia="Times New Roman" w:hAnsi="Times New Roman" w:cs="Times New Roman"/>
            <w:sz w:val="22"/>
            <w:szCs w:val="22"/>
          </w:rPr>
          <w:t>§4.4.3</w:t>
        </w:r>
      </w:hyperlink>
      <w:r>
        <w:rPr>
          <w:rFonts w:ascii="Times New Roman" w:eastAsia="Times New Roman" w:hAnsi="Times New Roman" w:cs="Times New Roman"/>
          <w:sz w:val="22"/>
          <w:szCs w:val="22"/>
        </w:rPr>
        <w:t>: the Spec helps retrieval-based systems on interpretation-heavy questions they were not designed for, sometimes hurts on literal-recall questions retrieval already answered, and induces principled refusals on questions where retrieved facts cannot ground a prediction.</w:t>
      </w:r>
    </w:p>
    <w:p w14:paraId="5B15F2C9" w14:textId="77777777" w:rsidR="00B00062" w:rsidRDefault="00000000">
      <w:r>
        <w:rPr>
          <w:rFonts w:ascii="Times New Roman" w:eastAsia="Times New Roman" w:hAnsi="Times New Roman" w:cs="Times New Roman"/>
          <w:sz w:val="22"/>
          <w:szCs w:val="22"/>
        </w:rPr>
        <w:pict w14:anchorId="051BD76B">
          <v:rect id="_x0000_i1051" style="width:0;height:1.5pt" o:hralign="center" o:hrstd="t" o:hr="t"/>
        </w:pict>
      </w:r>
    </w:p>
    <w:p w14:paraId="740FE687" w14:textId="77777777" w:rsidR="00B00062" w:rsidRDefault="00000000">
      <w:pPr>
        <w:pStyle w:val="Heading3"/>
      </w:pPr>
      <w:bookmarkStart w:id="272" w:name="sec-4-4-3"/>
      <w:bookmarkStart w:id="273" w:name="_Toc229563008"/>
      <w:bookmarkEnd w:id="267"/>
      <w:r>
        <w:rPr>
          <w:rFonts w:ascii="Times New Roman" w:eastAsia="Times New Roman" w:hAnsi="Times New Roman" w:cs="Times New Roman"/>
          <w:b/>
          <w:bCs/>
          <w:sz w:val="26"/>
          <w:szCs w:val="26"/>
        </w:rPr>
        <w:lastRenderedPageBreak/>
        <w:t>4.4.3 Where the Spec helps, where it hurts, and which question types route to each</w:t>
      </w:r>
      <w:bookmarkEnd w:id="273"/>
    </w:p>
    <w:p w14:paraId="210BBD42" w14:textId="77777777" w:rsidR="00B00062" w:rsidRDefault="00000000">
      <w:pPr>
        <w:pStyle w:val="FirstParagraph"/>
      </w:pPr>
      <w:commentRangeStart w:id="274"/>
      <w:r>
        <w:rPr>
          <w:rFonts w:ascii="Times New Roman" w:eastAsia="Times New Roman" w:hAnsi="Times New Roman" w:cs="Times New Roman"/>
          <w:b/>
          <w:bCs/>
          <w:sz w:val="22"/>
          <w:szCs w:val="22"/>
        </w:rPr>
        <w:t xml:space="preserve">Three patterns of Spec-retrieval interaction emerge across all five systems tested. </w:t>
      </w:r>
      <w:commentRangeEnd w:id="274"/>
      <w:r w:rsidR="00ED72B4">
        <w:rPr>
          <w:rStyle w:val="CommentReference"/>
          <w:rFonts w:ascii="Times New Roman" w:eastAsia="Times New Roman" w:hAnsi="Times New Roman" w:cs="Times New Roman"/>
          <w:b/>
          <w:bCs/>
          <w:sz w:val="22"/>
          <w:szCs w:val="22"/>
        </w:rPr>
        <w:commentReference w:id="274"/>
      </w:r>
      <w:commentRangeStart w:id="275"/>
      <w:r>
        <w:rPr>
          <w:rFonts w:ascii="Times New Roman" w:eastAsia="Times New Roman" w:hAnsi="Times New Roman" w:cs="Times New Roman"/>
          <w:b/>
          <w:bCs/>
          <w:sz w:val="22"/>
          <w:szCs w:val="22"/>
        </w:rPr>
        <w:t>The same three patterns produce positive aggregate Δ_spec on three commercial systems and near-zero on Supermemory. What changes between systems is how the Spec helps or hurts across the question battery, not the patterns themselves.</w:t>
      </w:r>
      <w:commentRangeEnd w:id="275"/>
      <w:r w:rsidR="00ED72B4">
        <w:rPr>
          <w:rStyle w:val="CommentReference"/>
          <w:sz w:val="24"/>
          <w:szCs w:val="24"/>
        </w:rPr>
        <w:commentReference w:id="275"/>
      </w:r>
    </w:p>
    <w:p w14:paraId="5A685C53" w14:textId="77777777" w:rsidR="00B00062" w:rsidRDefault="00000000">
      <w:pPr>
        <w:pStyle w:val="BodyText"/>
      </w:pPr>
      <w:r>
        <w:rPr>
          <w:rFonts w:ascii="Times New Roman" w:eastAsia="Times New Roman" w:hAnsi="Times New Roman" w:cs="Times New Roman"/>
          <w:b/>
          <w:bCs/>
          <w:sz w:val="22"/>
          <w:szCs w:val="22"/>
        </w:rPr>
        <w:t>The three patterns:</w:t>
      </w:r>
    </w:p>
    <w:p w14:paraId="70AAC3B3" w14:textId="77777777" w:rsidR="00B00062" w:rsidRDefault="00000000">
      <w:pPr>
        <w:pStyle w:val="Compact"/>
        <w:numPr>
          <w:ilvl w:val="0"/>
          <w:numId w:val="20"/>
        </w:numPr>
      </w:pPr>
      <w:r>
        <w:rPr>
          <w:rFonts w:ascii="Times New Roman" w:eastAsia="Times New Roman" w:hAnsi="Times New Roman" w:cs="Times New Roman"/>
          <w:b/>
          <w:bCs/>
          <w:sz w:val="22"/>
          <w:szCs w:val="22"/>
        </w:rPr>
        <w:t>Interpretive supply.</w:t>
      </w:r>
      <w:r>
        <w:rPr>
          <w:rFonts w:ascii="Times New Roman" w:eastAsia="Times New Roman" w:hAnsi="Times New Roman" w:cs="Times New Roman"/>
          <w:sz w:val="22"/>
          <w:szCs w:val="22"/>
        </w:rPr>
        <w:t xml:space="preserve"> When retrieval underdetermines the answer, the Specification provides interpretive scaffolding to generalize from established character patterns to the specific question. </w:t>
      </w:r>
      <w:r>
        <w:rPr>
          <w:rFonts w:ascii="Times New Roman" w:eastAsia="Times New Roman" w:hAnsi="Times New Roman" w:cs="Times New Roman"/>
          <w:i/>
          <w:iCs/>
          <w:sz w:val="22"/>
          <w:szCs w:val="22"/>
        </w:rPr>
        <w:t>Increases representational accuracy on the question.</w:t>
      </w:r>
      <w:r>
        <w:rPr>
          <w:rFonts w:ascii="Times New Roman" w:eastAsia="Times New Roman" w:hAnsi="Times New Roman" w:cs="Times New Roman"/>
          <w:sz w:val="22"/>
          <w:szCs w:val="22"/>
        </w:rPr>
        <w:t xml:space="preserve"> A signature of this pattern is the case where the Spec alone is not enough to produce a substantive answer but corpus-plus-Spec is: the response model carries </w:t>
      </w:r>
      <w:commentRangeStart w:id="276"/>
      <w:r>
        <w:rPr>
          <w:rFonts w:ascii="Times New Roman" w:eastAsia="Times New Roman" w:hAnsi="Times New Roman" w:cs="Times New Roman"/>
          <w:sz w:val="22"/>
          <w:szCs w:val="22"/>
        </w:rPr>
        <w:t>an implicit evidentiary bar</w:t>
      </w:r>
      <w:commentRangeEnd w:id="276"/>
      <w:r w:rsidR="000020C7">
        <w:rPr>
          <w:rStyle w:val="CommentReference"/>
          <w:rFonts w:ascii="Times New Roman" w:eastAsia="Times New Roman" w:hAnsi="Times New Roman" w:cs="Times New Roman"/>
          <w:sz w:val="22"/>
          <w:szCs w:val="22"/>
        </w:rPr>
        <w:commentReference w:id="276"/>
      </w:r>
      <w:r>
        <w:rPr>
          <w:rFonts w:ascii="Times New Roman" w:eastAsia="Times New Roman" w:hAnsi="Times New Roman" w:cs="Times New Roman"/>
          <w:sz w:val="22"/>
          <w:szCs w:val="22"/>
        </w:rPr>
        <w:t xml:space="preserve"> before it will commit to a behavioral prediction, and the corpus supplies the supporting evidence the Spec is interpreting. Where retrieval clears that bar with grounded facts, the Spec’s interpretive layer composes with it; where retrieval falls below the bar, the Spec alone abstains rather than predict from pattern with no supporting evidence.</w:t>
      </w:r>
    </w:p>
    <w:p w14:paraId="6222AB47" w14:textId="77777777" w:rsidR="00B00062" w:rsidRDefault="00000000">
      <w:pPr>
        <w:pStyle w:val="Compact"/>
        <w:numPr>
          <w:ilvl w:val="0"/>
          <w:numId w:val="20"/>
        </w:numPr>
      </w:pPr>
      <w:r>
        <w:rPr>
          <w:rFonts w:ascii="Times New Roman" w:eastAsia="Times New Roman" w:hAnsi="Times New Roman" w:cs="Times New Roman"/>
          <w:b/>
          <w:bCs/>
          <w:sz w:val="22"/>
          <w:szCs w:val="22"/>
        </w:rPr>
        <w:t>Over-theorization.</w:t>
      </w:r>
      <w:r>
        <w:rPr>
          <w:rFonts w:ascii="Times New Roman" w:eastAsia="Times New Roman" w:hAnsi="Times New Roman" w:cs="Times New Roman"/>
          <w:sz w:val="22"/>
          <w:szCs w:val="22"/>
        </w:rPr>
        <w:t xml:space="preserve"> When retrieval already supplies the plain answer, the Specification can pull the response toward interpretive depth that the question does not call for. </w:t>
      </w:r>
      <w:r>
        <w:rPr>
          <w:rFonts w:ascii="Times New Roman" w:eastAsia="Times New Roman" w:hAnsi="Times New Roman" w:cs="Times New Roman"/>
          <w:i/>
          <w:iCs/>
          <w:sz w:val="22"/>
          <w:szCs w:val="22"/>
        </w:rPr>
        <w:t>Decreases representational accuracy on the question.</w:t>
      </w:r>
    </w:p>
    <w:p w14:paraId="6711A95E" w14:textId="77777777" w:rsidR="00B00062" w:rsidRDefault="00000000">
      <w:pPr>
        <w:pStyle w:val="Compact"/>
        <w:numPr>
          <w:ilvl w:val="0"/>
          <w:numId w:val="20"/>
        </w:numPr>
      </w:pPr>
      <w:r>
        <w:rPr>
          <w:rFonts w:ascii="Times New Roman" w:eastAsia="Times New Roman" w:hAnsi="Times New Roman" w:cs="Times New Roman"/>
          <w:b/>
          <w:bCs/>
          <w:sz w:val="22"/>
          <w:szCs w:val="22"/>
        </w:rPr>
        <w:t>Spec-induced refusal.</w:t>
      </w:r>
      <w:r>
        <w:rPr>
          <w:rFonts w:ascii="Times New Roman" w:eastAsia="Times New Roman" w:hAnsi="Times New Roman" w:cs="Times New Roman"/>
          <w:sz w:val="22"/>
          <w:szCs w:val="22"/>
        </w:rPr>
        <w:t xml:space="preserve"> Specification axioms (which vary by subject; in this study, dignity, honoring-testimony, and epistemic-integrity axioms across different subjects) can trigger a meta-refusal where the model declines to predict. The current content-match rubric cannot distinguish principled refusal from a wrong prediction (</w:t>
      </w:r>
      <w:hyperlink w:anchor="sec-3-3-6">
        <w:r>
          <w:rPr>
            <w:rStyle w:val="Hyperlink"/>
            <w:rFonts w:ascii="Times New Roman" w:eastAsia="Times New Roman" w:hAnsi="Times New Roman" w:cs="Times New Roman"/>
            <w:sz w:val="22"/>
            <w:szCs w:val="22"/>
          </w:rPr>
          <w:t>§3.3.6</w:t>
        </w:r>
      </w:hyperlink>
      <w:r>
        <w:rPr>
          <w:rFonts w:ascii="Times New Roman" w:eastAsia="Times New Roman" w:hAnsi="Times New Roman" w:cs="Times New Roman"/>
          <w:sz w:val="22"/>
          <w:szCs w:val="22"/>
        </w:rPr>
        <w:t xml:space="preserve">). </w:t>
      </w:r>
      <w:r>
        <w:rPr>
          <w:rFonts w:ascii="Times New Roman" w:eastAsia="Times New Roman" w:hAnsi="Times New Roman" w:cs="Times New Roman"/>
          <w:i/>
          <w:iCs/>
          <w:sz w:val="22"/>
          <w:szCs w:val="22"/>
        </w:rPr>
        <w:t>Lowers the measured rubric score; whether it lowers actual representational accuracy depends on whether refusal was the correct behavior on that question.</w:t>
      </w:r>
    </w:p>
    <w:p w14:paraId="2B9B6E8A" w14:textId="77777777" w:rsidR="00B00062" w:rsidRDefault="00000000">
      <w:pPr>
        <w:pStyle w:val="FirstParagraph"/>
      </w:pPr>
      <w:r>
        <w:rPr>
          <w:rFonts w:ascii="Times New Roman" w:eastAsia="Times New Roman" w:hAnsi="Times New Roman" w:cs="Times New Roman"/>
          <w:b/>
          <w:bCs/>
          <w:sz w:val="22"/>
          <w:szCs w:val="22"/>
        </w:rPr>
        <w:t>How each system shows these patterns:</w:t>
      </w:r>
    </w:p>
    <w:p w14:paraId="04EC737C" w14:textId="77777777" w:rsidR="00B00062" w:rsidRDefault="00000000">
      <w:pPr>
        <w:pStyle w:val="Compact"/>
        <w:numPr>
          <w:ilvl w:val="0"/>
          <w:numId w:val="21"/>
        </w:numPr>
      </w:pPr>
      <w:r>
        <w:rPr>
          <w:rFonts w:ascii="Times New Roman" w:eastAsia="Times New Roman" w:hAnsi="Times New Roman" w:cs="Times New Roman"/>
          <w:b/>
          <w:bCs/>
          <w:sz w:val="22"/>
          <w:szCs w:val="22"/>
        </w:rPr>
        <w:t>Mem0:</w:t>
      </w:r>
      <w:r>
        <w:rPr>
          <w:rFonts w:ascii="Times New Roman" w:eastAsia="Times New Roman" w:hAnsi="Times New Roman" w:cs="Times New Roman"/>
          <w:sz w:val="22"/>
          <w:szCs w:val="22"/>
        </w:rPr>
        <w:t xml:space="preserve"> Mem0’s atomic-fact retrieval surfaces clean, tightly-scoped facts. When the question requires interpretation beyond those facts, Pattern 1 lifts the response by supplying the framework. When the question is literal-recall and the atomic facts already resolve it, Pattern 2 takes over: the Spec abstracts away from the plain answer Mem0 already provided. Pattern 3 occurs but registers as a smaller rubric penalty because Mem0’s retrieval often hedges near the rubric floor on refusal-triggering questions already, leaving little room for the Spec’s refusal axioms to drag the score further down.</w:t>
      </w:r>
    </w:p>
    <w:p w14:paraId="7E171D3B" w14:textId="77777777" w:rsidR="00B00062" w:rsidRDefault="00000000">
      <w:pPr>
        <w:pStyle w:val="Compact"/>
        <w:numPr>
          <w:ilvl w:val="0"/>
          <w:numId w:val="21"/>
        </w:numPr>
      </w:pPr>
      <w:r>
        <w:rPr>
          <w:rFonts w:ascii="Times New Roman" w:eastAsia="Times New Roman" w:hAnsi="Times New Roman" w:cs="Times New Roman"/>
          <w:b/>
          <w:bCs/>
          <w:sz w:val="22"/>
          <w:szCs w:val="22"/>
        </w:rPr>
        <w:t>Letta archival:</w:t>
      </w:r>
      <w:r>
        <w:rPr>
          <w:rFonts w:ascii="Times New Roman" w:eastAsia="Times New Roman" w:hAnsi="Times New Roman" w:cs="Times New Roman"/>
          <w:sz w:val="22"/>
          <w:szCs w:val="22"/>
        </w:rPr>
        <w:t xml:space="preserve"> Letta’s controlled retrieval returns 10 entries per question but only about 3.5 are unique because graph traversal pulls the same source fact through multiple relational paths, returning it once per path; the unique-fact count is what the model actually has to reason from, not the raw entry count. When those few unique facts align with the Spec’s interpretive frame, Pattern 1 produces large lifts. When they do not align, the Spec either over-theorizes (Pattern 2) on the available content or refuses (Pattern 3) for lack of grounding evidence.</w:t>
      </w:r>
    </w:p>
    <w:p w14:paraId="57C961AF" w14:textId="77777777" w:rsidR="00B00062" w:rsidRDefault="00000000">
      <w:pPr>
        <w:pStyle w:val="Compact"/>
        <w:numPr>
          <w:ilvl w:val="0"/>
          <w:numId w:val="21"/>
        </w:numPr>
      </w:pPr>
      <w:r>
        <w:rPr>
          <w:rFonts w:ascii="Times New Roman" w:eastAsia="Times New Roman" w:hAnsi="Times New Roman" w:cs="Times New Roman"/>
          <w:b/>
          <w:bCs/>
          <w:sz w:val="22"/>
          <w:szCs w:val="22"/>
        </w:rPr>
        <w:t>Zep:</w:t>
      </w:r>
      <w:r>
        <w:rPr>
          <w:rFonts w:ascii="Times New Roman" w:eastAsia="Times New Roman" w:hAnsi="Times New Roman" w:cs="Times New Roman"/>
          <w:sz w:val="22"/>
          <w:szCs w:val="22"/>
        </w:rPr>
        <w:t xml:space="preserve"> Zep’s temporal-graph retrieval returns relational structure rather than atomic facts. The relationship-rich context tends to suit the Spec’s interpretive framing across question types. Zep shows the most balanced pattern distribution: Pattern 1 lifts roughly as often as Pattern 2 hurts, with fewer large regressions than the other commercial systems. Pattern 3 surfaces on questions where Zep’s C1 retrieval is productive enough that the Spec’s refusal axioms convert it into a measurable drop (the Ebers Q18 reproduction below is one such case).</w:t>
      </w:r>
    </w:p>
    <w:p w14:paraId="63B55D26" w14:textId="77777777" w:rsidR="00B00062" w:rsidRDefault="00000000">
      <w:pPr>
        <w:pStyle w:val="Compact"/>
        <w:numPr>
          <w:ilvl w:val="0"/>
          <w:numId w:val="21"/>
        </w:numPr>
      </w:pPr>
      <w:r>
        <w:rPr>
          <w:rFonts w:ascii="Times New Roman" w:eastAsia="Times New Roman" w:hAnsi="Times New Roman" w:cs="Times New Roman"/>
          <w:b/>
          <w:bCs/>
          <w:sz w:val="22"/>
          <w:szCs w:val="22"/>
        </w:rPr>
        <w:lastRenderedPageBreak/>
        <w:t>Supermemory:</w:t>
      </w:r>
      <w:r>
        <w:rPr>
          <w:rFonts w:ascii="Times New Roman" w:eastAsia="Times New Roman" w:hAnsi="Times New Roman" w:cs="Times New Roman"/>
          <w:sz w:val="22"/>
          <w:szCs w:val="22"/>
        </w:rPr>
        <w:t xml:space="preserve"> Supermemory’s strong embedding retrieval gives the highest C1 mean across systems (≈ 2.61 controlled), so it more often supplies a plain answer to the model on its own. This shifts the balance toward Pattern 2 (over-theorization on questions retrieval already answered) and Pattern 3 (the Spec’s evidentiary axioms convert a productive C1 answer into abstention). Supermemory’s near-zero aggregate Δ_spec is the visible signature of helps and hurts roughly canceling.</w:t>
      </w:r>
    </w:p>
    <w:p w14:paraId="3FC36E32" w14:textId="77777777" w:rsidR="00B00062" w:rsidRDefault="00000000">
      <w:pPr>
        <w:pStyle w:val="Compact"/>
        <w:numPr>
          <w:ilvl w:val="0"/>
          <w:numId w:val="21"/>
        </w:numPr>
      </w:pPr>
      <w:r>
        <w:rPr>
          <w:rFonts w:ascii="Times New Roman" w:eastAsia="Times New Roman" w:hAnsi="Times New Roman" w:cs="Times New Roman"/>
          <w:b/>
          <w:bCs/>
          <w:sz w:val="22"/>
          <w:szCs w:val="22"/>
        </w:rPr>
        <w:t>Base Layer:</w:t>
      </w:r>
      <w:r>
        <w:rPr>
          <w:rFonts w:ascii="Times New Roman" w:eastAsia="Times New Roman" w:hAnsi="Times New Roman" w:cs="Times New Roman"/>
          <w:sz w:val="22"/>
          <w:szCs w:val="22"/>
        </w:rPr>
        <w:t xml:space="preserve"> Base Layer’s MiniLM + ChromaDB substrate is the leanest retrieval tested. The Spec carries proportionally more of the interpretive load: Pattern 1 dominates on interpretation-heavy questions. Pattern 3 surfaces on questions where the lean retrieval cannot ground a prediction at all.</w:t>
      </w:r>
    </w:p>
    <w:p w14:paraId="47674383" w14:textId="77777777" w:rsidR="00B00062" w:rsidRDefault="00000000">
      <w:pPr>
        <w:pStyle w:val="FirstParagraph"/>
      </w:pPr>
      <w:r>
        <w:rPr>
          <w:rFonts w:ascii="Times New Roman" w:eastAsia="Times New Roman" w:hAnsi="Times New Roman" w:cs="Times New Roman"/>
          <w:sz w:val="22"/>
          <w:szCs w:val="22"/>
        </w:rPr>
        <w:t>Per-system per-subject paired-delta distributions and the full per-system breakdown are in Appendix B.11.</w:t>
      </w:r>
      <w:r>
        <w:rPr>
          <w:rStyle w:val="FootnoteReference"/>
          <w:rFonts w:ascii="Times New Roman" w:eastAsia="Times New Roman" w:hAnsi="Times New Roman" w:cs="Times New Roman"/>
          <w:sz w:val="18"/>
          <w:szCs w:val="18"/>
        </w:rPr>
        <w:footnoteReference w:id="92"/>
      </w:r>
    </w:p>
    <w:p w14:paraId="5F95E024" w14:textId="77777777" w:rsidR="00B00062" w:rsidRDefault="00000000">
      <w:pPr>
        <w:pStyle w:val="BodyText"/>
      </w:pPr>
      <w:r>
        <w:rPr>
          <w:rFonts w:ascii="Times New Roman" w:eastAsia="Times New Roman" w:hAnsi="Times New Roman" w:cs="Times New Roman"/>
          <w:sz w:val="22"/>
          <w:szCs w:val="22"/>
        </w:rPr>
        <w:t>The examples below draw from Supermemory because its near-zero aggregate Δ_spec makes the helps and hurts most legible at the per-question level: 110 of 546 paired questions cross by |Δ| ≥ 1.0 on the 5-point rubric, splitting 57 helps (mean swing +1.55) and 53 hurts (mean swing −1.38).</w:t>
      </w:r>
      <w:r>
        <w:rPr>
          <w:rStyle w:val="FootnoteReference"/>
          <w:rFonts w:ascii="Times New Roman" w:eastAsia="Times New Roman" w:hAnsi="Times New Roman" w:cs="Times New Roman"/>
          <w:sz w:val="18"/>
          <w:szCs w:val="18"/>
        </w:rPr>
        <w:footnoteReference w:id="93"/>
      </w:r>
      <w:r>
        <w:rPr>
          <w:rFonts w:ascii="Times New Roman" w:eastAsia="Times New Roman" w:hAnsi="Times New Roman" w:cs="Times New Roman"/>
          <w:sz w:val="22"/>
          <w:szCs w:val="22"/>
        </w:rPr>
        <w:t xml:space="preserve"> Each anchor example is paired with a same-mechanism case from a different commercial system to confirm reproduction.</w:t>
      </w:r>
    </w:p>
    <w:p w14:paraId="13C49FF8" w14:textId="77777777" w:rsidR="00B00062" w:rsidRDefault="00000000">
      <w:r>
        <w:rPr>
          <w:rFonts w:ascii="Times New Roman" w:eastAsia="Times New Roman" w:hAnsi="Times New Roman" w:cs="Times New Roman"/>
          <w:sz w:val="22"/>
          <w:szCs w:val="22"/>
        </w:rPr>
        <w:pict w14:anchorId="1823D0C2">
          <v:rect id="_x0000_i1052" style="width:0;height:1.5pt" o:hralign="center" o:hrstd="t" o:hr="t"/>
        </w:pict>
      </w:r>
    </w:p>
    <w:p w14:paraId="7939AD3B" w14:textId="77777777" w:rsidR="00B00062" w:rsidRDefault="00000000">
      <w:pPr>
        <w:pStyle w:val="FirstParagraph"/>
      </w:pPr>
      <w:r>
        <w:rPr>
          <w:rFonts w:ascii="Times New Roman" w:eastAsia="Times New Roman" w:hAnsi="Times New Roman" w:cs="Times New Roman"/>
          <w:b/>
          <w:bCs/>
          <w:sz w:val="22"/>
          <w:szCs w:val="22"/>
        </w:rPr>
        <w:t>Pattern 1: Interpretive supply.</w:t>
      </w:r>
    </w:p>
    <w:p w14:paraId="34B79CDB" w14:textId="77777777" w:rsidR="00B00062" w:rsidRDefault="00000000">
      <w:pPr>
        <w:pStyle w:val="BlockText"/>
      </w:pPr>
      <w:r>
        <w:rPr>
          <w:rFonts w:ascii="Times New Roman" w:eastAsia="Times New Roman" w:hAnsi="Times New Roman" w:cs="Times New Roman"/>
          <w:b/>
          <w:bCs/>
          <w:sz w:val="22"/>
          <w:szCs w:val="22"/>
        </w:rPr>
        <w:t>Anchor example: Fukuzawa Q26 (Supermemory)</w:t>
      </w:r>
    </w:p>
    <w:p w14:paraId="0309511C" w14:textId="77777777" w:rsidR="00B00062" w:rsidRDefault="00000000">
      <w:pPr>
        <w:pStyle w:val="BlockText"/>
      </w:pPr>
      <w:r>
        <w:rPr>
          <w:rFonts w:ascii="Times New Roman" w:eastAsia="Times New Roman" w:hAnsi="Times New Roman" w:cs="Times New Roman"/>
          <w:i/>
          <w:iCs/>
          <w:sz w:val="22"/>
          <w:szCs w:val="22"/>
        </w:rPr>
        <w:t>Scores: retrieval only 2.00 → retrieval + Spec 4.20 (Δ +2.20).</w:t>
      </w:r>
    </w:p>
    <w:p w14:paraId="17794098" w14:textId="77777777" w:rsidR="00B00062" w:rsidRDefault="00000000">
      <w:pPr>
        <w:pStyle w:val="BlockText"/>
      </w:pPr>
      <w:r>
        <w:rPr>
          <w:rFonts w:ascii="Times New Roman" w:eastAsia="Times New Roman" w:hAnsi="Times New Roman" w:cs="Times New Roman"/>
          <w:b/>
          <w:bCs/>
          <w:sz w:val="22"/>
          <w:szCs w:val="22"/>
        </w:rPr>
        <w:t>Question:</w:t>
      </w:r>
      <w:r>
        <w:rPr>
          <w:rFonts w:ascii="Times New Roman" w:eastAsia="Times New Roman" w:hAnsi="Times New Roman" w:cs="Times New Roman"/>
          <w:sz w:val="22"/>
          <w:szCs w:val="22"/>
        </w:rPr>
        <w:t xml:space="preserve"> What is Fukuzawa’s attitude toward visiting friends whose households have questionable reputations? </w:t>
      </w:r>
      <w:r>
        <w:rPr>
          <w:rFonts w:ascii="Times New Roman" w:eastAsia="Times New Roman" w:hAnsi="Times New Roman" w:cs="Times New Roman"/>
          <w:b/>
          <w:bCs/>
          <w:sz w:val="22"/>
          <w:szCs w:val="22"/>
        </w:rPr>
        <w:t>Held-out ground truth:</w:t>
      </w:r>
      <w:r>
        <w:rPr>
          <w:rFonts w:ascii="Times New Roman" w:eastAsia="Times New Roman" w:hAnsi="Times New Roman" w:cs="Times New Roman"/>
          <w:sz w:val="22"/>
          <w:szCs w:val="22"/>
        </w:rPr>
        <w:t xml:space="preserve"> </w:t>
      </w:r>
      <w:r>
        <w:rPr>
          <w:rFonts w:ascii="Times New Roman" w:eastAsia="Times New Roman" w:hAnsi="Times New Roman" w:cs="Times New Roman"/>
          <w:i/>
          <w:iCs/>
          <w:sz w:val="22"/>
          <w:szCs w:val="22"/>
        </w:rPr>
        <w:t>“So I feel no hesitation in paying a visit where there is a young daughter in the house or where the young wife is staying by herself… I am not put out by the gayety.”</w:t>
      </w:r>
    </w:p>
    <w:p w14:paraId="21AFBB26" w14:textId="77777777" w:rsidR="00B00062" w:rsidRDefault="00000000">
      <w:pPr>
        <w:pStyle w:val="BlockText"/>
      </w:pPr>
      <w:r>
        <w:rPr>
          <w:rFonts w:ascii="Times New Roman" w:eastAsia="Times New Roman" w:hAnsi="Times New Roman" w:cs="Times New Roman"/>
          <w:b/>
          <w:bCs/>
          <w:sz w:val="22"/>
          <w:szCs w:val="22"/>
        </w:rPr>
        <w:t>C1 (Supermemory retrieval alone), mean 2.00:</w:t>
      </w:r>
      <w:r>
        <w:rPr>
          <w:rFonts w:ascii="Times New Roman" w:eastAsia="Times New Roman" w:hAnsi="Times New Roman" w:cs="Times New Roman"/>
          <w:sz w:val="22"/>
          <w:szCs w:val="22"/>
        </w:rPr>
        <w:t xml:space="preserve"> </w:t>
      </w:r>
      <w:r>
        <w:rPr>
          <w:rFonts w:ascii="Times New Roman" w:eastAsia="Times New Roman" w:hAnsi="Times New Roman" w:cs="Times New Roman"/>
          <w:i/>
          <w:iCs/>
          <w:sz w:val="22"/>
          <w:szCs w:val="22"/>
        </w:rPr>
        <w:t>“The information does not directly address Fukuzawa’s attitude toward visiting friends with questionable household reputations… a selective and cautious approach… sources don’t explicitly state his policy.”</w:t>
      </w:r>
    </w:p>
    <w:p w14:paraId="6DAB668F" w14:textId="77777777" w:rsidR="00B00062" w:rsidRDefault="00000000">
      <w:pPr>
        <w:pStyle w:val="BlockText"/>
      </w:pPr>
      <w:r>
        <w:rPr>
          <w:rFonts w:ascii="Times New Roman" w:eastAsia="Times New Roman" w:hAnsi="Times New Roman" w:cs="Times New Roman"/>
          <w:b/>
          <w:bCs/>
          <w:sz w:val="22"/>
          <w:szCs w:val="22"/>
        </w:rPr>
        <w:t>C3 (Supermemory + Behavioral Specification), mean 4.20:</w:t>
      </w:r>
      <w:r>
        <w:rPr>
          <w:rFonts w:ascii="Times New Roman" w:eastAsia="Times New Roman" w:hAnsi="Times New Roman" w:cs="Times New Roman"/>
          <w:sz w:val="22"/>
          <w:szCs w:val="22"/>
        </w:rPr>
        <w:t xml:space="preserve"> Applies P3 (Conformity Surface / Conviction Interior): </w:t>
      </w:r>
      <w:r>
        <w:rPr>
          <w:rFonts w:ascii="Times New Roman" w:eastAsia="Times New Roman" w:hAnsi="Times New Roman" w:cs="Times New Roman"/>
          <w:i/>
          <w:iCs/>
          <w:sz w:val="22"/>
          <w:szCs w:val="22"/>
        </w:rPr>
        <w:t>“Visit such friends without hesitation, treating the visit as a private matter between host and guest rather than a public moral endorsement… refuse to perform moral disapproval.”</w:t>
      </w:r>
    </w:p>
    <w:p w14:paraId="638A8045" w14:textId="77777777" w:rsidR="00B00062" w:rsidRDefault="00000000">
      <w:pPr>
        <w:pStyle w:val="BlockText"/>
      </w:pPr>
      <w:r>
        <w:rPr>
          <w:rFonts w:ascii="Times New Roman" w:eastAsia="Times New Roman" w:hAnsi="Times New Roman" w:cs="Times New Roman"/>
          <w:b/>
          <w:bCs/>
          <w:sz w:val="22"/>
          <w:szCs w:val="22"/>
        </w:rPr>
        <w:t>Reading.</w:t>
      </w:r>
      <w:r>
        <w:rPr>
          <w:rFonts w:ascii="Times New Roman" w:eastAsia="Times New Roman" w:hAnsi="Times New Roman" w:cs="Times New Roman"/>
          <w:sz w:val="22"/>
          <w:szCs w:val="22"/>
        </w:rPr>
        <w:t xml:space="preserve"> Retrieved facts gave near-domain information (Fukuzawa avoided gay quarters) but underdetermined the specific question about friends’ households. The specification provided the interpretive bridge: “kept within the prescribed limit of a well-behaved man” = strategic conformity, not moral purity. C1 hedged on insufficient facts; C3 used the Spec’s framing to generalize.</w:t>
      </w:r>
    </w:p>
    <w:p w14:paraId="5367CEE0" w14:textId="77777777" w:rsidR="00B00062" w:rsidRDefault="00000000">
      <w:pPr>
        <w:pStyle w:val="FirstParagraph"/>
      </w:pPr>
      <w:r>
        <w:rPr>
          <w:rFonts w:ascii="Times New Roman" w:eastAsia="Times New Roman" w:hAnsi="Times New Roman" w:cs="Times New Roman"/>
          <w:b/>
          <w:bCs/>
          <w:sz w:val="22"/>
          <w:szCs w:val="22"/>
        </w:rPr>
        <w:lastRenderedPageBreak/>
        <w:t>Pattern 1 reproduces across systems.</w:t>
      </w:r>
      <w:r>
        <w:rPr>
          <w:rFonts w:ascii="Times New Roman" w:eastAsia="Times New Roman" w:hAnsi="Times New Roman" w:cs="Times New Roman"/>
          <w:sz w:val="22"/>
          <w:szCs w:val="22"/>
        </w:rPr>
        <w:t xml:space="preserve"> On Mem0 (Ebers Q11, 5-judge primary Δ +1.20): C1 (Retrieval Only) produced “patience and fortitude” as a generic character prediction; C3 (retrieval + Spec) supplied the ideal-vs-reality axiom and predicted Ebers’ specific institutional-disillusionment pattern, matching </w:t>
      </w:r>
      <w:r>
        <w:rPr>
          <w:rFonts w:ascii="Times New Roman" w:eastAsia="Times New Roman" w:hAnsi="Times New Roman" w:cs="Times New Roman"/>
          <w:i/>
          <w:iCs/>
          <w:sz w:val="22"/>
          <w:szCs w:val="22"/>
        </w:rPr>
        <w:t>“I had come hither full of beautiful ideals… the very first day made me suspect how many obstacles I should encounter.”</w:t>
      </w:r>
      <w:r>
        <w:rPr>
          <w:rFonts w:ascii="Times New Roman" w:eastAsia="Times New Roman" w:hAnsi="Times New Roman" w:cs="Times New Roman"/>
          <w:sz w:val="22"/>
          <w:szCs w:val="22"/>
        </w:rPr>
        <w:t xml:space="preserve"> Retrieval had the biography; the Specification had the pattern. The same mechanism reproduces on Letta archival, Zep, and Base Layer with different subjects.</w:t>
      </w:r>
    </w:p>
    <w:p w14:paraId="50785239" w14:textId="77777777" w:rsidR="00B00062" w:rsidRDefault="00000000">
      <w:pPr>
        <w:pStyle w:val="BodyText"/>
      </w:pPr>
      <w:r>
        <w:rPr>
          <w:rFonts w:ascii="Times New Roman" w:eastAsia="Times New Roman" w:hAnsi="Times New Roman" w:cs="Times New Roman"/>
          <w:b/>
          <w:bCs/>
          <w:sz w:val="22"/>
          <w:szCs w:val="22"/>
        </w:rPr>
        <w:t>Pattern 1 variant: subtle reframe.</w:t>
      </w:r>
      <w:r>
        <w:rPr>
          <w:rFonts w:ascii="Times New Roman" w:eastAsia="Times New Roman" w:hAnsi="Times New Roman" w:cs="Times New Roman"/>
          <w:sz w:val="22"/>
          <w:szCs w:val="22"/>
        </w:rPr>
        <w:t xml:space="preserve"> When the question presupposes a binary and the subject’s pattern is best read as a third position, the Specification can reframe the question. Fukuzawa Q16: C1 (Retrieval Only) gave “partial but not complete alignment” (mean 2.40); C3 (Retrieval + Spec) reframed the answer as deliberate counter-trend positioning (mean 4.00). The held-out </w:t>
      </w:r>
      <w:r>
        <w:rPr>
          <w:rStyle w:val="FootnoteReference"/>
          <w:rFonts w:ascii="Times New Roman" w:eastAsia="Times New Roman" w:hAnsi="Times New Roman" w:cs="Times New Roman"/>
          <w:sz w:val="18"/>
          <w:szCs w:val="18"/>
        </w:rPr>
        <w:footnoteReference w:id="94"/>
      </w:r>
      <w:r>
        <w:rPr>
          <w:rFonts w:ascii="Times New Roman" w:eastAsia="Times New Roman" w:hAnsi="Times New Roman" w:cs="Times New Roman"/>
          <w:sz w:val="22"/>
          <w:szCs w:val="22"/>
        </w:rPr>
        <w:t xml:space="preserve"> is counter-trend in 1860s Japan and confirms the reframe.</w:t>
      </w:r>
    </w:p>
    <w:p w14:paraId="32F72F4C" w14:textId="77777777" w:rsidR="00B00062" w:rsidRDefault="00000000">
      <w:r>
        <w:rPr>
          <w:rFonts w:ascii="Times New Roman" w:eastAsia="Times New Roman" w:hAnsi="Times New Roman" w:cs="Times New Roman"/>
          <w:sz w:val="22"/>
          <w:szCs w:val="22"/>
        </w:rPr>
        <w:pict w14:anchorId="310C4E63">
          <v:rect id="_x0000_i1053" style="width:0;height:1.5pt" o:hralign="center" o:hrstd="t" o:hr="t"/>
        </w:pict>
      </w:r>
    </w:p>
    <w:p w14:paraId="4FDE413D" w14:textId="77777777" w:rsidR="00B00062" w:rsidRDefault="00000000">
      <w:pPr>
        <w:pStyle w:val="FirstParagraph"/>
      </w:pPr>
      <w:r>
        <w:rPr>
          <w:rFonts w:ascii="Times New Roman" w:eastAsia="Times New Roman" w:hAnsi="Times New Roman" w:cs="Times New Roman"/>
          <w:b/>
          <w:bCs/>
          <w:sz w:val="22"/>
          <w:szCs w:val="22"/>
        </w:rPr>
        <w:t>Pattern 2: The Spec talks past a question retrieval already answered.</w:t>
      </w:r>
    </w:p>
    <w:p w14:paraId="1C7997B4" w14:textId="77777777" w:rsidR="00B00062" w:rsidRDefault="00000000">
      <w:pPr>
        <w:pStyle w:val="BlockText"/>
      </w:pPr>
      <w:r>
        <w:rPr>
          <w:rFonts w:ascii="Times New Roman" w:eastAsia="Times New Roman" w:hAnsi="Times New Roman" w:cs="Times New Roman"/>
          <w:b/>
          <w:bCs/>
          <w:sz w:val="22"/>
          <w:szCs w:val="22"/>
        </w:rPr>
        <w:t>Anchor example: Yung Wing Q5 (Supermemory)</w:t>
      </w:r>
    </w:p>
    <w:p w14:paraId="7FBDA65C" w14:textId="77777777" w:rsidR="00B00062" w:rsidRDefault="00000000">
      <w:pPr>
        <w:pStyle w:val="BlockText"/>
      </w:pPr>
      <w:r>
        <w:rPr>
          <w:rFonts w:ascii="Times New Roman" w:eastAsia="Times New Roman" w:hAnsi="Times New Roman" w:cs="Times New Roman"/>
          <w:i/>
          <w:iCs/>
          <w:sz w:val="22"/>
          <w:szCs w:val="22"/>
        </w:rPr>
        <w:t>Scores: retrieval only 4.20 → retrieval + Spec 1.80 (Δ −2.40).</w:t>
      </w:r>
    </w:p>
    <w:p w14:paraId="29A40CB0" w14:textId="77777777" w:rsidR="00B00062" w:rsidRDefault="00000000">
      <w:pPr>
        <w:pStyle w:val="BlockText"/>
      </w:pPr>
      <w:r>
        <w:rPr>
          <w:rFonts w:ascii="Times New Roman" w:eastAsia="Times New Roman" w:hAnsi="Times New Roman" w:cs="Times New Roman"/>
          <w:b/>
          <w:bCs/>
          <w:sz w:val="22"/>
          <w:szCs w:val="22"/>
        </w:rPr>
        <w:t>Question:</w:t>
      </w:r>
      <w:r>
        <w:rPr>
          <w:rFonts w:ascii="Times New Roman" w:eastAsia="Times New Roman" w:hAnsi="Times New Roman" w:cs="Times New Roman"/>
          <w:sz w:val="22"/>
          <w:szCs w:val="22"/>
        </w:rPr>
        <w:t xml:space="preserve"> How does Yung Wing approach explaining complex technical concepts to non-specialists? </w:t>
      </w:r>
      <w:r>
        <w:rPr>
          <w:rFonts w:ascii="Times New Roman" w:eastAsia="Times New Roman" w:hAnsi="Times New Roman" w:cs="Times New Roman"/>
          <w:b/>
          <w:bCs/>
          <w:sz w:val="22"/>
          <w:szCs w:val="22"/>
        </w:rPr>
        <w:t>Held-out ground truth:</w:t>
      </w:r>
      <w:r>
        <w:rPr>
          <w:rFonts w:ascii="Times New Roman" w:eastAsia="Times New Roman" w:hAnsi="Times New Roman" w:cs="Times New Roman"/>
          <w:sz w:val="22"/>
          <w:szCs w:val="22"/>
        </w:rPr>
        <w:t xml:space="preserve"> </w:t>
      </w:r>
      <w:r>
        <w:rPr>
          <w:rFonts w:ascii="Times New Roman" w:eastAsia="Times New Roman" w:hAnsi="Times New Roman" w:cs="Times New Roman"/>
          <w:i/>
          <w:iCs/>
          <w:sz w:val="22"/>
          <w:szCs w:val="22"/>
        </w:rPr>
        <w:t>“In plain words, they would have to have general and fundamental machinery in order to turn out specific machinery. A machine shop consisting of lathes… planers and drills would be able to turn out machinery for making guns, engines…”</w:t>
      </w:r>
    </w:p>
    <w:p w14:paraId="158779C2" w14:textId="77777777" w:rsidR="00B00062" w:rsidRDefault="00000000">
      <w:pPr>
        <w:pStyle w:val="BlockText"/>
      </w:pPr>
      <w:r>
        <w:rPr>
          <w:rFonts w:ascii="Times New Roman" w:eastAsia="Times New Roman" w:hAnsi="Times New Roman" w:cs="Times New Roman"/>
          <w:b/>
          <w:bCs/>
          <w:sz w:val="22"/>
          <w:szCs w:val="22"/>
        </w:rPr>
        <w:t>C1 (Supermemory retrieval alone), mean 4.20:</w:t>
      </w:r>
      <w:r>
        <w:rPr>
          <w:rFonts w:ascii="Times New Roman" w:eastAsia="Times New Roman" w:hAnsi="Times New Roman" w:cs="Times New Roman"/>
          <w:sz w:val="22"/>
          <w:szCs w:val="22"/>
        </w:rPr>
        <w:t xml:space="preserve"> Plain answer matched the plain ground truth: practical observation, translation-as-bridge, foundational-over-specialized machine shop. Per-judge scores 5/4/4/4/4.</w:t>
      </w:r>
    </w:p>
    <w:p w14:paraId="0956B556" w14:textId="77777777" w:rsidR="00B00062" w:rsidRDefault="00000000">
      <w:pPr>
        <w:pStyle w:val="BlockText"/>
      </w:pPr>
      <w:r>
        <w:rPr>
          <w:rFonts w:ascii="Times New Roman" w:eastAsia="Times New Roman" w:hAnsi="Times New Roman" w:cs="Times New Roman"/>
          <w:b/>
          <w:bCs/>
          <w:sz w:val="22"/>
          <w:szCs w:val="22"/>
        </w:rPr>
        <w:t>C3 (Supermemory + Behavioral Specification), mean 1.80:</w:t>
      </w:r>
      <w:r>
        <w:rPr>
          <w:rFonts w:ascii="Times New Roman" w:eastAsia="Times New Roman" w:hAnsi="Times New Roman" w:cs="Times New Roman"/>
          <w:sz w:val="22"/>
          <w:szCs w:val="22"/>
        </w:rPr>
        <w:t xml:space="preserve"> </w:t>
      </w:r>
      <w:r>
        <w:rPr>
          <w:rFonts w:ascii="Times New Roman" w:eastAsia="Times New Roman" w:hAnsi="Times New Roman" w:cs="Times New Roman"/>
          <w:i/>
          <w:iCs/>
          <w:sz w:val="22"/>
          <w:szCs w:val="22"/>
        </w:rPr>
        <w:t>“positioning himself as the indispensable mediator… strategic reframing… moral and practical integration… invokes A8 Service Hierarchy…”</w:t>
      </w:r>
      <w:r>
        <w:rPr>
          <w:rFonts w:ascii="Times New Roman" w:eastAsia="Times New Roman" w:hAnsi="Times New Roman" w:cs="Times New Roman"/>
          <w:sz w:val="22"/>
          <w:szCs w:val="22"/>
        </w:rPr>
        <w:t xml:space="preserve"> Per-judge scores 2/1/3/1/2.</w:t>
      </w:r>
    </w:p>
    <w:p w14:paraId="5E775E03" w14:textId="77777777" w:rsidR="00B00062" w:rsidRDefault="00000000">
      <w:pPr>
        <w:pStyle w:val="BlockText"/>
      </w:pPr>
      <w:r>
        <w:rPr>
          <w:rFonts w:ascii="Times New Roman" w:eastAsia="Times New Roman" w:hAnsi="Times New Roman" w:cs="Times New Roman"/>
          <w:b/>
          <w:bCs/>
          <w:sz w:val="22"/>
          <w:szCs w:val="22"/>
        </w:rPr>
        <w:t>Reading.</w:t>
      </w:r>
      <w:r>
        <w:rPr>
          <w:rFonts w:ascii="Times New Roman" w:eastAsia="Times New Roman" w:hAnsi="Times New Roman" w:cs="Times New Roman"/>
          <w:sz w:val="22"/>
          <w:szCs w:val="22"/>
        </w:rPr>
        <w:t xml:space="preserve"> The held-out is literal: </w:t>
      </w:r>
      <w:commentRangeStart w:id="277"/>
      <w:r>
        <w:rPr>
          <w:rFonts w:ascii="Times New Roman" w:eastAsia="Times New Roman" w:hAnsi="Times New Roman" w:cs="Times New Roman"/>
          <w:sz w:val="22"/>
          <w:szCs w:val="22"/>
        </w:rPr>
        <w:t xml:space="preserve">“in plain words” </w:t>
      </w:r>
      <w:commentRangeEnd w:id="277"/>
      <w:r w:rsidR="005B5E21">
        <w:rPr>
          <w:rStyle w:val="CommentReference"/>
          <w:rFonts w:ascii="Times New Roman" w:eastAsia="Times New Roman" w:hAnsi="Times New Roman" w:cs="Times New Roman"/>
          <w:sz w:val="22"/>
          <w:szCs w:val="22"/>
        </w:rPr>
        <w:commentReference w:id="277"/>
      </w:r>
      <w:r>
        <w:rPr>
          <w:rFonts w:ascii="Times New Roman" w:eastAsia="Times New Roman" w:hAnsi="Times New Roman" w:cs="Times New Roman"/>
          <w:sz w:val="22"/>
          <w:szCs w:val="22"/>
        </w:rPr>
        <w:t>+ a concrete machine-shop list. C1 matched the plainness. The specification induced the wrong altitude for the question and over-analyzed.</w:t>
      </w:r>
    </w:p>
    <w:p w14:paraId="245E74A7" w14:textId="77777777" w:rsidR="00B00062" w:rsidRDefault="00000000">
      <w:pPr>
        <w:pStyle w:val="FirstParagraph"/>
      </w:pPr>
      <w:r>
        <w:rPr>
          <w:rFonts w:ascii="Times New Roman" w:eastAsia="Times New Roman" w:hAnsi="Times New Roman" w:cs="Times New Roman"/>
          <w:b/>
          <w:bCs/>
          <w:sz w:val="22"/>
          <w:szCs w:val="22"/>
        </w:rPr>
        <w:t>Pattern 2 reproduces across systems.</w:t>
      </w:r>
      <w:r>
        <w:rPr>
          <w:rFonts w:ascii="Times New Roman" w:eastAsia="Times New Roman" w:hAnsi="Times New Roman" w:cs="Times New Roman"/>
          <w:sz w:val="22"/>
          <w:szCs w:val="22"/>
        </w:rPr>
        <w:t xml:space="preserve"> On Mem0 (Ebers Q1, 5-judge primary Δ −1.60): the held-out is unconditional evangelical proclamation. C1 (Retrieval Only) scores 3.60, predicting “positively and deeply” to match the direct affirmation. C3 (retrieval + Spec) scores 2.00, applying resistance-to-coercion and love-not-duty axioms to build a conditions framework that hedges what should be unambiguous. The axioms are correct on average but overfire on this specific moment.</w:t>
      </w:r>
    </w:p>
    <w:p w14:paraId="56AE0328" w14:textId="77777777" w:rsidR="00B00062" w:rsidRDefault="00000000">
      <w:r>
        <w:rPr>
          <w:rFonts w:ascii="Times New Roman" w:eastAsia="Times New Roman" w:hAnsi="Times New Roman" w:cs="Times New Roman"/>
          <w:sz w:val="22"/>
          <w:szCs w:val="22"/>
        </w:rPr>
        <w:pict w14:anchorId="4027F060">
          <v:rect id="_x0000_i1054" style="width:0;height:1.5pt" o:hralign="center" o:hrstd="t" o:hr="t"/>
        </w:pict>
      </w:r>
    </w:p>
    <w:p w14:paraId="6CBC0339" w14:textId="77777777" w:rsidR="00B00062" w:rsidRDefault="00000000">
      <w:pPr>
        <w:pStyle w:val="FirstParagraph"/>
      </w:pPr>
      <w:r>
        <w:rPr>
          <w:rFonts w:ascii="Times New Roman" w:eastAsia="Times New Roman" w:hAnsi="Times New Roman" w:cs="Times New Roman"/>
          <w:b/>
          <w:bCs/>
          <w:sz w:val="22"/>
          <w:szCs w:val="22"/>
        </w:rPr>
        <w:t>Pattern 3: Spec-induced refusal.</w:t>
      </w:r>
    </w:p>
    <w:p w14:paraId="03D49EEB" w14:textId="77777777" w:rsidR="00B00062" w:rsidRDefault="00000000">
      <w:pPr>
        <w:pStyle w:val="BlockText"/>
      </w:pPr>
      <w:r>
        <w:rPr>
          <w:rFonts w:ascii="Times New Roman" w:eastAsia="Times New Roman" w:hAnsi="Times New Roman" w:cs="Times New Roman"/>
          <w:b/>
          <w:bCs/>
          <w:sz w:val="22"/>
          <w:szCs w:val="22"/>
        </w:rPr>
        <w:t>Anchor example: Zitkala-Ša Q18 (Supermemory)</w:t>
      </w:r>
    </w:p>
    <w:p w14:paraId="0EE13E91" w14:textId="77777777" w:rsidR="00B00062" w:rsidRDefault="00000000">
      <w:pPr>
        <w:pStyle w:val="BlockText"/>
      </w:pPr>
      <w:r>
        <w:rPr>
          <w:rFonts w:ascii="Times New Roman" w:eastAsia="Times New Roman" w:hAnsi="Times New Roman" w:cs="Times New Roman"/>
          <w:i/>
          <w:iCs/>
          <w:sz w:val="22"/>
          <w:szCs w:val="22"/>
        </w:rPr>
        <w:t>Scores: retrieval only 3.00 → retrieval + Spec 1.00 (Δ −2.00).</w:t>
      </w:r>
    </w:p>
    <w:p w14:paraId="722A060F" w14:textId="77777777" w:rsidR="00B00062" w:rsidRDefault="00000000">
      <w:pPr>
        <w:pStyle w:val="BlockText"/>
      </w:pPr>
      <w:r>
        <w:rPr>
          <w:rFonts w:ascii="Times New Roman" w:eastAsia="Times New Roman" w:hAnsi="Times New Roman" w:cs="Times New Roman"/>
          <w:b/>
          <w:bCs/>
          <w:sz w:val="22"/>
          <w:szCs w:val="22"/>
        </w:rPr>
        <w:t>Question:</w:t>
      </w:r>
      <w:r>
        <w:rPr>
          <w:rFonts w:ascii="Times New Roman" w:eastAsia="Times New Roman" w:hAnsi="Times New Roman" w:cs="Times New Roman"/>
          <w:sz w:val="22"/>
          <w:szCs w:val="22"/>
        </w:rPr>
        <w:t xml:space="preserve"> How would Zitkala-Ša demonstrate her acceptance of fate when facing execution? </w:t>
      </w:r>
      <w:r>
        <w:rPr>
          <w:rFonts w:ascii="Times New Roman" w:eastAsia="Times New Roman" w:hAnsi="Times New Roman" w:cs="Times New Roman"/>
          <w:b/>
          <w:bCs/>
          <w:sz w:val="22"/>
          <w:szCs w:val="22"/>
        </w:rPr>
        <w:t>Held-out ground truth:</w:t>
      </w:r>
      <w:r>
        <w:rPr>
          <w:rFonts w:ascii="Times New Roman" w:eastAsia="Times New Roman" w:hAnsi="Times New Roman" w:cs="Times New Roman"/>
          <w:sz w:val="22"/>
          <w:szCs w:val="22"/>
        </w:rPr>
        <w:t xml:space="preserve"> </w:t>
      </w:r>
      <w:r>
        <w:rPr>
          <w:rFonts w:ascii="Times New Roman" w:eastAsia="Times New Roman" w:hAnsi="Times New Roman" w:cs="Times New Roman"/>
          <w:i/>
          <w:iCs/>
          <w:sz w:val="22"/>
          <w:szCs w:val="22"/>
        </w:rPr>
        <w:t xml:space="preserve">“My heart is strong. My face is calm. My eyes are dry and eager for </w:t>
      </w:r>
      <w:r>
        <w:rPr>
          <w:rFonts w:ascii="Times New Roman" w:eastAsia="Times New Roman" w:hAnsi="Times New Roman" w:cs="Times New Roman"/>
          <w:i/>
          <w:iCs/>
          <w:sz w:val="22"/>
          <w:szCs w:val="22"/>
        </w:rPr>
        <w:lastRenderedPageBreak/>
        <w:t>new scenes… Serene and brave, my soul awaits the men to perch me on the gallows for another flight.”</w:t>
      </w:r>
    </w:p>
    <w:p w14:paraId="51374EEE" w14:textId="77777777" w:rsidR="00B00062" w:rsidRDefault="00000000">
      <w:pPr>
        <w:pStyle w:val="BlockText"/>
      </w:pPr>
      <w:r>
        <w:rPr>
          <w:rFonts w:ascii="Times New Roman" w:eastAsia="Times New Roman" w:hAnsi="Times New Roman" w:cs="Times New Roman"/>
          <w:b/>
          <w:bCs/>
          <w:sz w:val="22"/>
          <w:szCs w:val="22"/>
        </w:rPr>
        <w:t>C1 (Supermemory retrieval alone), mean 3.00:</w:t>
      </w:r>
      <w:r>
        <w:rPr>
          <w:rFonts w:ascii="Times New Roman" w:eastAsia="Times New Roman" w:hAnsi="Times New Roman" w:cs="Times New Roman"/>
          <w:sz w:val="22"/>
          <w:szCs w:val="22"/>
        </w:rPr>
        <w:t xml:space="preserve"> Predicts stoic dignity, composed refusal, “maintain composure.” Per-judge scores 4/3/4/2/2.</w:t>
      </w:r>
    </w:p>
    <w:p w14:paraId="51DBE670" w14:textId="77777777" w:rsidR="00B00062" w:rsidRDefault="00000000">
      <w:pPr>
        <w:pStyle w:val="BlockText"/>
      </w:pPr>
      <w:r>
        <w:rPr>
          <w:rFonts w:ascii="Times New Roman" w:eastAsia="Times New Roman" w:hAnsi="Times New Roman" w:cs="Times New Roman"/>
          <w:b/>
          <w:bCs/>
          <w:sz w:val="22"/>
          <w:szCs w:val="22"/>
        </w:rPr>
        <w:t>C3 (Supermemory + Behavioral Specification), mean 1.00 (all five judges):</w:t>
      </w:r>
      <w:r>
        <w:rPr>
          <w:rFonts w:ascii="Times New Roman" w:eastAsia="Times New Roman" w:hAnsi="Times New Roman" w:cs="Times New Roman"/>
          <w:sz w:val="22"/>
          <w:szCs w:val="22"/>
        </w:rPr>
        <w:t xml:space="preserve"> </w:t>
      </w:r>
      <w:r>
        <w:rPr>
          <w:rFonts w:ascii="Times New Roman" w:eastAsia="Times New Roman" w:hAnsi="Times New Roman" w:cs="Times New Roman"/>
          <w:i/>
          <w:iCs/>
          <w:sz w:val="22"/>
          <w:szCs w:val="22"/>
        </w:rPr>
        <w:t>“You’re asking me to roleplay… generating new first-person testimony as her crosses into ventriloquism… I should not do it.”</w:t>
      </w:r>
    </w:p>
    <w:p w14:paraId="7C2438B1" w14:textId="77777777" w:rsidR="00B00062" w:rsidRDefault="00000000">
      <w:pPr>
        <w:pStyle w:val="BlockText"/>
      </w:pPr>
      <w:r>
        <w:rPr>
          <w:rFonts w:ascii="Times New Roman" w:eastAsia="Times New Roman" w:hAnsi="Times New Roman" w:cs="Times New Roman"/>
          <w:b/>
          <w:bCs/>
          <w:sz w:val="22"/>
          <w:szCs w:val="22"/>
        </w:rPr>
        <w:t>Reading.</w:t>
      </w:r>
      <w:r>
        <w:rPr>
          <w:rFonts w:ascii="Times New Roman" w:eastAsia="Times New Roman" w:hAnsi="Times New Roman" w:cs="Times New Roman"/>
          <w:sz w:val="22"/>
          <w:szCs w:val="22"/>
        </w:rPr>
        <w:t xml:space="preserve"> The specification’s axioms around dignity and honoring-testimony induced a meta-refusal: the model declined to invent first-person testimony. The held-out shows Zitkala-Ša herself answered in her own first-person prose, and the question can be answered analytically in the third person without inventing testimony (as C1 did at mean 3.00). The specification mis-calibrated the refusal threshold, and the content-match rubric scored the principled-sounding refusal identically to an off-base guess (</w:t>
      </w:r>
      <w:hyperlink w:anchor="sec-3-3-6">
        <w:r>
          <w:rPr>
            <w:rStyle w:val="Hyperlink"/>
            <w:rFonts w:ascii="Times New Roman" w:eastAsia="Times New Roman" w:hAnsi="Times New Roman" w:cs="Times New Roman"/>
            <w:sz w:val="22"/>
            <w:szCs w:val="22"/>
          </w:rPr>
          <w:t>§3.3.6</w:t>
        </w:r>
      </w:hyperlink>
      <w:r>
        <w:rPr>
          <w:rFonts w:ascii="Times New Roman" w:eastAsia="Times New Roman" w:hAnsi="Times New Roman" w:cs="Times New Roman"/>
          <w:sz w:val="22"/>
          <w:szCs w:val="22"/>
        </w:rPr>
        <w:t>).</w:t>
      </w:r>
    </w:p>
    <w:p w14:paraId="149FCE9F" w14:textId="77777777" w:rsidR="00B00062" w:rsidRDefault="00000000">
      <w:pPr>
        <w:pStyle w:val="FirstParagraph"/>
      </w:pPr>
      <w:r>
        <w:rPr>
          <w:rFonts w:ascii="Times New Roman" w:eastAsia="Times New Roman" w:hAnsi="Times New Roman" w:cs="Times New Roman"/>
          <w:b/>
          <w:bCs/>
          <w:sz w:val="22"/>
          <w:szCs w:val="22"/>
        </w:rPr>
        <w:t>Pattern 3 reproduces across systems.</w:t>
      </w:r>
      <w:r>
        <w:rPr>
          <w:rFonts w:ascii="Times New Roman" w:eastAsia="Times New Roman" w:hAnsi="Times New Roman" w:cs="Times New Roman"/>
          <w:sz w:val="22"/>
          <w:szCs w:val="22"/>
        </w:rPr>
        <w:t xml:space="preserve"> On Zep (Ebers Q18, 5-judge primary Δ −1.20): the held-out is a one-line self-description, </w:t>
      </w:r>
      <w:r>
        <w:rPr>
          <w:rFonts w:ascii="Times New Roman" w:eastAsia="Times New Roman" w:hAnsi="Times New Roman" w:cs="Times New Roman"/>
          <w:i/>
          <w:iCs/>
          <w:sz w:val="22"/>
          <w:szCs w:val="22"/>
        </w:rPr>
        <w:t>“my natural cheerfulness ruled my whole nature.”</w:t>
      </w:r>
      <w:r>
        <w:rPr>
          <w:rFonts w:ascii="Times New Roman" w:eastAsia="Times New Roman" w:hAnsi="Times New Roman" w:cs="Times New Roman"/>
          <w:sz w:val="22"/>
          <w:szCs w:val="22"/>
        </w:rPr>
        <w:t xml:space="preserve"> C1 (Retrieval Only) scores 3.40 with a direct answer matching the plainness (“notably positive and uncritical disposition”). C3 (retrieval + Spec) scores 2.20; the Specification’s documented-dignity axioms convert the response into a refusal: </w:t>
      </w:r>
      <w:r>
        <w:rPr>
          <w:rFonts w:ascii="Times New Roman" w:eastAsia="Times New Roman" w:hAnsi="Times New Roman" w:cs="Times New Roman"/>
          <w:i/>
          <w:iCs/>
          <w:sz w:val="22"/>
          <w:szCs w:val="22"/>
        </w:rPr>
        <w:t>“I cannot ground this in his own words about his disposition without speculating beyond what the evidence supports.”</w:t>
      </w:r>
      <w:r>
        <w:rPr>
          <w:rFonts w:ascii="Times New Roman" w:eastAsia="Times New Roman" w:hAnsi="Times New Roman" w:cs="Times New Roman"/>
          <w:sz w:val="22"/>
          <w:szCs w:val="22"/>
        </w:rPr>
        <w:t xml:space="preserve"> The Spec asks the user for source passages rather than predict. The Keckley Q21 cross-system case study in </w:t>
      </w:r>
      <w:hyperlink w:anchor="sec-4-4-4">
        <w:r>
          <w:rPr>
            <w:rStyle w:val="Hyperlink"/>
            <w:rFonts w:ascii="Times New Roman" w:eastAsia="Times New Roman" w:hAnsi="Times New Roman" w:cs="Times New Roman"/>
            <w:sz w:val="22"/>
            <w:szCs w:val="22"/>
          </w:rPr>
          <w:t>§4.4.4</w:t>
        </w:r>
      </w:hyperlink>
      <w:r>
        <w:rPr>
          <w:rFonts w:ascii="Times New Roman" w:eastAsia="Times New Roman" w:hAnsi="Times New Roman" w:cs="Times New Roman"/>
          <w:sz w:val="22"/>
          <w:szCs w:val="22"/>
        </w:rPr>
        <w:t xml:space="preserve"> is the cleanest demonstration that Pattern 3 only registers as a rubric penalty on systems whose C1 retrieval was strong enough to make refusal a costly choice.</w:t>
      </w:r>
    </w:p>
    <w:p w14:paraId="51C66807" w14:textId="77777777" w:rsidR="00B00062" w:rsidRDefault="00000000">
      <w:r>
        <w:rPr>
          <w:rFonts w:ascii="Times New Roman" w:eastAsia="Times New Roman" w:hAnsi="Times New Roman" w:cs="Times New Roman"/>
          <w:sz w:val="22"/>
          <w:szCs w:val="22"/>
        </w:rPr>
        <w:pict w14:anchorId="573D667E">
          <v:rect id="_x0000_i1055" style="width:0;height:1.5pt" o:hralign="center" o:hrstd="t" o:hr="t"/>
        </w:pict>
      </w:r>
    </w:p>
    <w:p w14:paraId="4391AC36" w14:textId="77777777" w:rsidR="00B00062" w:rsidRDefault="00000000">
      <w:pPr>
        <w:pStyle w:val="FirstParagraph"/>
      </w:pPr>
      <w:r>
        <w:rPr>
          <w:rFonts w:ascii="Times New Roman" w:eastAsia="Times New Roman" w:hAnsi="Times New Roman" w:cs="Times New Roman"/>
          <w:sz w:val="22"/>
          <w:szCs w:val="22"/>
        </w:rPr>
        <w:t>A quantitative frequency breakdown of Pattern 1 / 2 / 3 across all 546 paired questions × 5 systems requires mechanism classification per response and is flagged as future work in §7.</w:t>
      </w:r>
    </w:p>
    <w:p w14:paraId="46885B06" w14:textId="77777777" w:rsidR="00B00062" w:rsidRDefault="00000000">
      <w:r>
        <w:rPr>
          <w:rFonts w:ascii="Times New Roman" w:eastAsia="Times New Roman" w:hAnsi="Times New Roman" w:cs="Times New Roman"/>
          <w:sz w:val="22"/>
          <w:szCs w:val="22"/>
        </w:rPr>
        <w:pict w14:anchorId="6991E4E2">
          <v:rect id="_x0000_i1056" style="width:0;height:1.5pt" o:hralign="center" o:hrstd="t" o:hr="t"/>
        </w:pict>
      </w:r>
    </w:p>
    <w:p w14:paraId="7818D2FD" w14:textId="77777777" w:rsidR="00B00062" w:rsidRDefault="00000000">
      <w:pPr>
        <w:pStyle w:val="FirstParagraph"/>
      </w:pPr>
      <w:r>
        <w:rPr>
          <w:rFonts w:ascii="Times New Roman" w:eastAsia="Times New Roman" w:hAnsi="Times New Roman" w:cs="Times New Roman"/>
          <w:b/>
          <w:bCs/>
          <w:sz w:val="22"/>
          <w:szCs w:val="22"/>
        </w:rPr>
        <w:t>Why some questions route to each pattern is a follow-up question.</w:t>
      </w:r>
      <w:r>
        <w:rPr>
          <w:rFonts w:ascii="Times New Roman" w:eastAsia="Times New Roman" w:hAnsi="Times New Roman" w:cs="Times New Roman"/>
          <w:sz w:val="22"/>
          <w:szCs w:val="22"/>
        </w:rPr>
        <w:t xml:space="preserve"> The patterns describe the shape; the underlying question-level properties that route a given question into each mechanism need further characterization. One candidate factor is battery composition: the 39-question batteries were backward-designed from held-out corpora and not stratified by interpretation-heavy versus literal-recall items. A differentiated battery that explicitly separates question types and scores epistemic honesty as its own dimension is flagged in §7.</w:t>
      </w:r>
    </w:p>
    <w:p w14:paraId="6B631DA2" w14:textId="77777777" w:rsidR="00B00062" w:rsidRDefault="00000000">
      <w:pPr>
        <w:pStyle w:val="BodyText"/>
      </w:pPr>
      <w:r>
        <w:rPr>
          <w:rFonts w:ascii="Times New Roman" w:eastAsia="Times New Roman" w:hAnsi="Times New Roman" w:cs="Times New Roman"/>
          <w:b/>
          <w:bCs/>
          <w:sz w:val="22"/>
          <w:szCs w:val="22"/>
        </w:rPr>
        <w:t>Implication for serving.</w:t>
      </w:r>
      <w:r>
        <w:rPr>
          <w:rFonts w:ascii="Times New Roman" w:eastAsia="Times New Roman" w:hAnsi="Times New Roman" w:cs="Times New Roman"/>
          <w:sz w:val="22"/>
          <w:szCs w:val="22"/>
        </w:rPr>
        <w:t xml:space="preserve"> A static specification serves the same content on every question, even when the question type would benefit from a different posture (interpretive depth, plain literal answer, or principled refusal). A dynamic serving policy that selects which specification components to surface based on question type could in principle reduce Pattern 2 and Pattern 3 hurts while preserving Pattern 1 helps. Dynamic activation of axiom and prediction subsets is flagged as production-serving future work in </w:t>
      </w:r>
      <w:hyperlink w:anchor="sec-7-4">
        <w:r>
          <w:rPr>
            <w:rStyle w:val="Hyperlink"/>
            <w:rFonts w:ascii="Times New Roman" w:eastAsia="Times New Roman" w:hAnsi="Times New Roman" w:cs="Times New Roman"/>
            <w:sz w:val="22"/>
            <w:szCs w:val="22"/>
          </w:rPr>
          <w:t>§7.4</w:t>
        </w:r>
      </w:hyperlink>
      <w:r>
        <w:rPr>
          <w:rFonts w:ascii="Times New Roman" w:eastAsia="Times New Roman" w:hAnsi="Times New Roman" w:cs="Times New Roman"/>
          <w:sz w:val="22"/>
          <w:szCs w:val="22"/>
        </w:rPr>
        <w:t>.</w:t>
      </w:r>
    </w:p>
    <w:p w14:paraId="5474B514" w14:textId="77777777" w:rsidR="00B00062" w:rsidRDefault="00000000">
      <w:r>
        <w:rPr>
          <w:rFonts w:ascii="Times New Roman" w:eastAsia="Times New Roman" w:hAnsi="Times New Roman" w:cs="Times New Roman"/>
          <w:sz w:val="22"/>
          <w:szCs w:val="22"/>
        </w:rPr>
        <w:pict w14:anchorId="1D06AEA3">
          <v:rect id="_x0000_i1057" style="width:0;height:1.5pt" o:hralign="center" o:hrstd="t" o:hr="t"/>
        </w:pict>
      </w:r>
    </w:p>
    <w:p w14:paraId="1C53A964" w14:textId="77777777" w:rsidR="00B00062" w:rsidRDefault="00000000">
      <w:pPr>
        <w:pStyle w:val="Heading3"/>
      </w:pPr>
      <w:bookmarkStart w:id="278" w:name="sec-4-4-4"/>
      <w:bookmarkStart w:id="279" w:name="_Toc229563009"/>
      <w:bookmarkEnd w:id="272"/>
      <w:r>
        <w:rPr>
          <w:rFonts w:ascii="Times New Roman" w:eastAsia="Times New Roman" w:hAnsi="Times New Roman" w:cs="Times New Roman"/>
          <w:b/>
          <w:bCs/>
          <w:sz w:val="26"/>
          <w:szCs w:val="26"/>
        </w:rPr>
        <w:t>4.4.4 Case study: cross-system refusal on Keckley Q21</w:t>
      </w:r>
      <w:bookmarkEnd w:id="279"/>
    </w:p>
    <w:p w14:paraId="50963519" w14:textId="77777777" w:rsidR="00B00062" w:rsidRDefault="00000000">
      <w:pPr>
        <w:pStyle w:val="FirstParagraph"/>
      </w:pPr>
      <w:commentRangeStart w:id="280"/>
      <w:r>
        <w:rPr>
          <w:rFonts w:ascii="Times New Roman" w:eastAsia="Times New Roman" w:hAnsi="Times New Roman" w:cs="Times New Roman"/>
          <w:b/>
          <w:bCs/>
          <w:sz w:val="22"/>
          <w:szCs w:val="22"/>
        </w:rPr>
        <w:t xml:space="preserve">On Keckley Q21, the Spec’s intimate-authority and documented-dignity axioms triggered refusal on every system. The rubric penalty depended on what the no-Spec baseline was producing. Where retrieval-only (C1) was already hedging at the rubric floor, the Spec’s refusal added no measurable </w:t>
      </w:r>
      <w:r>
        <w:rPr>
          <w:rFonts w:ascii="Times New Roman" w:eastAsia="Times New Roman" w:hAnsi="Times New Roman" w:cs="Times New Roman"/>
          <w:b/>
          <w:bCs/>
          <w:sz w:val="22"/>
          <w:szCs w:val="22"/>
        </w:rPr>
        <w:lastRenderedPageBreak/>
        <w:t>drop. Where retrieval-only (C1) was producing a productive answer, the Spec’s refusal converted it into a near-floor score.</w:t>
      </w:r>
      <w:commentRangeEnd w:id="280"/>
      <w:r w:rsidR="00C25F08">
        <w:rPr>
          <w:rStyle w:val="CommentReference"/>
          <w:sz w:val="24"/>
          <w:szCs w:val="24"/>
        </w:rPr>
        <w:commentReference w:id="280"/>
      </w:r>
    </w:p>
    <w:p w14:paraId="2D7FDCC5" w14:textId="77777777" w:rsidR="00B00062" w:rsidRDefault="00000000">
      <w:pPr>
        <w:pStyle w:val="BodyText"/>
      </w:pPr>
      <w:r>
        <w:rPr>
          <w:rFonts w:ascii="Times New Roman" w:eastAsia="Times New Roman" w:hAnsi="Times New Roman" w:cs="Times New Roman"/>
          <w:sz w:val="22"/>
          <w:szCs w:val="22"/>
        </w:rPr>
        <w:t>The Spec told the model not to speculate about Keckley’s inner state without documented evidence. On Q21, the question is why Keckley declined to visit her mother’s grave. The held-out passage carries Keckley’s interior motive but is absent from the retrievable training half of the corpus, so no retrieval system could surface it. The case surfaces a confound between two kinds of context the model is asked to act on at once: directions about how to reason, and directions about the subject and how the subject would reason.</w:t>
      </w:r>
    </w:p>
    <w:p w14:paraId="1D453F7F" w14:textId="77777777" w:rsidR="00B00062" w:rsidRDefault="00000000">
      <w:pPr>
        <w:pStyle w:val="BlockText"/>
      </w:pPr>
      <w:r>
        <w:rPr>
          <w:rFonts w:ascii="Times New Roman" w:eastAsia="Times New Roman" w:hAnsi="Times New Roman" w:cs="Times New Roman"/>
          <w:b/>
          <w:bCs/>
          <w:sz w:val="22"/>
          <w:szCs w:val="22"/>
        </w:rPr>
        <w:t>Example: Keckley Q21</w:t>
      </w:r>
    </w:p>
    <w:p w14:paraId="04A19B05" w14:textId="77777777" w:rsidR="00B00062" w:rsidRDefault="00000000">
      <w:pPr>
        <w:pStyle w:val="BlockText"/>
      </w:pPr>
      <w:r>
        <w:rPr>
          <w:rFonts w:ascii="Times New Roman" w:eastAsia="Times New Roman" w:hAnsi="Times New Roman" w:cs="Times New Roman"/>
          <w:b/>
          <w:bCs/>
          <w:sz w:val="22"/>
          <w:szCs w:val="22"/>
        </w:rPr>
        <w:t>Question:</w:t>
      </w:r>
      <w:r>
        <w:rPr>
          <w:rFonts w:ascii="Times New Roman" w:eastAsia="Times New Roman" w:hAnsi="Times New Roman" w:cs="Times New Roman"/>
          <w:sz w:val="22"/>
          <w:szCs w:val="22"/>
        </w:rPr>
        <w:t xml:space="preserve"> </w:t>
      </w:r>
      <w:r>
        <w:rPr>
          <w:rFonts w:ascii="Times New Roman" w:eastAsia="Times New Roman" w:hAnsi="Times New Roman" w:cs="Times New Roman"/>
          <w:i/>
          <w:iCs/>
          <w:sz w:val="22"/>
          <w:szCs w:val="22"/>
        </w:rPr>
        <w:t>“How does Elizabeth explain her decision not to visit her mother’s grave despite having the opportunity?”</w:t>
      </w:r>
    </w:p>
    <w:p w14:paraId="46C4C4EA" w14:textId="77777777" w:rsidR="00B00062" w:rsidRDefault="00000000">
      <w:pPr>
        <w:pStyle w:val="BlockText"/>
      </w:pPr>
      <w:r>
        <w:rPr>
          <w:rFonts w:ascii="Times New Roman" w:eastAsia="Times New Roman" w:hAnsi="Times New Roman" w:cs="Times New Roman"/>
          <w:b/>
          <w:bCs/>
          <w:sz w:val="22"/>
          <w:szCs w:val="22"/>
        </w:rPr>
        <w:t>Held-out ground truth:</w:t>
      </w:r>
      <w:r>
        <w:rPr>
          <w:rFonts w:ascii="Times New Roman" w:eastAsia="Times New Roman" w:hAnsi="Times New Roman" w:cs="Times New Roman"/>
          <w:sz w:val="22"/>
          <w:szCs w:val="22"/>
        </w:rPr>
        <w:t xml:space="preserve"> </w:t>
      </w:r>
      <w:r>
        <w:rPr>
          <w:rFonts w:ascii="Times New Roman" w:eastAsia="Times New Roman" w:hAnsi="Times New Roman" w:cs="Times New Roman"/>
          <w:i/>
          <w:iCs/>
          <w:sz w:val="22"/>
          <w:szCs w:val="22"/>
        </w:rPr>
        <w:t>“As I did not visit my mother’s grave at the time, the Garlands were much surprised, but I offered no explanation. The reason is not difficult to understand.”</w:t>
      </w:r>
    </w:p>
    <w:p w14:paraId="05C32465" w14:textId="77777777" w:rsidR="00B00062" w:rsidRDefault="00000000">
      <w:pPr>
        <w:pStyle w:val="BlockText"/>
      </w:pPr>
      <w:r>
        <w:rPr>
          <w:rFonts w:ascii="Times New Roman" w:eastAsia="Times New Roman" w:hAnsi="Times New Roman" w:cs="Times New Roman"/>
          <w:b/>
          <w:bCs/>
          <w:sz w:val="22"/>
          <w:szCs w:val="22"/>
        </w:rPr>
        <w:t>Axioms surfaced (from Keckley’s specification):</w:t>
      </w:r>
    </w:p>
    <w:p w14:paraId="2A57F2EF" w14:textId="77777777" w:rsidR="00B00062" w:rsidRDefault="00000000">
      <w:pPr>
        <w:pStyle w:val="Compact"/>
        <w:numPr>
          <w:ilvl w:val="0"/>
          <w:numId w:val="22"/>
        </w:numPr>
      </w:pPr>
      <w:r>
        <w:rPr>
          <w:rFonts w:ascii="Times New Roman" w:eastAsia="Times New Roman" w:hAnsi="Times New Roman" w:cs="Times New Roman"/>
          <w:b/>
          <w:bCs/>
          <w:sz w:val="22"/>
          <w:szCs w:val="22"/>
        </w:rPr>
        <w:t>A1 Intimate Authority:</w:t>
      </w:r>
      <w:r>
        <w:rPr>
          <w:rFonts w:ascii="Times New Roman" w:eastAsia="Times New Roman" w:hAnsi="Times New Roman" w:cs="Times New Roman"/>
          <w:sz w:val="22"/>
          <w:szCs w:val="22"/>
        </w:rPr>
        <w:t xml:space="preserve"> </w:t>
      </w:r>
      <w:r>
        <w:rPr>
          <w:rFonts w:ascii="Times New Roman" w:eastAsia="Times New Roman" w:hAnsi="Times New Roman" w:cs="Times New Roman"/>
          <w:i/>
          <w:iCs/>
          <w:sz w:val="22"/>
          <w:szCs w:val="22"/>
        </w:rPr>
        <w:t>“Proximity to private life is treated as the most reliable epistemological position; reason from what was witnessed in close quarters as more truthful than official record or public performance.”</w:t>
      </w:r>
    </w:p>
    <w:p w14:paraId="0B0F962A" w14:textId="77777777" w:rsidR="00B00062" w:rsidRDefault="00000000">
      <w:pPr>
        <w:pStyle w:val="Compact"/>
        <w:numPr>
          <w:ilvl w:val="0"/>
          <w:numId w:val="22"/>
        </w:numPr>
      </w:pPr>
      <w:r>
        <w:rPr>
          <w:rFonts w:ascii="Times New Roman" w:eastAsia="Times New Roman" w:hAnsi="Times New Roman" w:cs="Times New Roman"/>
          <w:b/>
          <w:bCs/>
          <w:sz w:val="22"/>
          <w:szCs w:val="22"/>
        </w:rPr>
        <w:t>A2 Documented Dignity:</w:t>
      </w:r>
      <w:r>
        <w:rPr>
          <w:rFonts w:ascii="Times New Roman" w:eastAsia="Times New Roman" w:hAnsi="Times New Roman" w:cs="Times New Roman"/>
          <w:sz w:val="22"/>
          <w:szCs w:val="22"/>
        </w:rPr>
        <w:t xml:space="preserve"> </w:t>
      </w:r>
      <w:r>
        <w:rPr>
          <w:rFonts w:ascii="Times New Roman" w:eastAsia="Times New Roman" w:hAnsi="Times New Roman" w:cs="Times New Roman"/>
          <w:i/>
          <w:iCs/>
          <w:sz w:val="22"/>
          <w:szCs w:val="22"/>
        </w:rPr>
        <w:t>“Legal record, formal documentation, and verifiable evidence are not bureaucratic formality but moral vindication: proof that a person’s existence and worth cannot be dismissed.”</w:t>
      </w:r>
    </w:p>
    <w:p w14:paraId="70008CD7" w14:textId="77777777" w:rsidR="00B00062" w:rsidRDefault="00000000">
      <w:pPr>
        <w:pStyle w:val="BlockText"/>
      </w:pPr>
      <w:r>
        <w:rPr>
          <w:rFonts w:ascii="Times New Roman" w:eastAsia="Times New Roman" w:hAnsi="Times New Roman" w:cs="Times New Roman"/>
          <w:sz w:val="22"/>
          <w:szCs w:val="22"/>
        </w:rPr>
        <w:t>Combined, the axioms set a high evidentiary bar for any claim about Keckley’s inner motives.</w:t>
      </w:r>
    </w:p>
    <w:p w14:paraId="60280E29" w14:textId="77777777" w:rsidR="00B00062" w:rsidRDefault="00000000">
      <w:pPr>
        <w:pStyle w:val="BlockText"/>
      </w:pPr>
      <w:r>
        <w:rPr>
          <w:rFonts w:ascii="Times New Roman" w:eastAsia="Times New Roman" w:hAnsi="Times New Roman" w:cs="Times New Roman"/>
          <w:b/>
          <w:bCs/>
          <w:sz w:val="22"/>
          <w:szCs w:val="22"/>
        </w:rPr>
        <w:t>Per-system C1 vs C3 scores (5-judge primary):</w:t>
      </w:r>
    </w:p>
    <w:tbl>
      <w:tblPr>
        <w:tblStyle w:val="Table"/>
        <w:tblW w:w="0" w:type="auto"/>
        <w:tblLook w:val="0020" w:firstRow="1" w:lastRow="0" w:firstColumn="0" w:lastColumn="0" w:noHBand="0" w:noVBand="0"/>
      </w:tblPr>
      <w:tblGrid>
        <w:gridCol w:w="1463"/>
        <w:gridCol w:w="1854"/>
        <w:gridCol w:w="2069"/>
        <w:gridCol w:w="617"/>
      </w:tblGrid>
      <w:tr w:rsidR="00B00062" w14:paraId="03F22F30" w14:textId="77777777" w:rsidTr="00B00062">
        <w:trPr>
          <w:cnfStyle w:val="100000000000" w:firstRow="1" w:lastRow="0" w:firstColumn="0" w:lastColumn="0" w:oddVBand="0" w:evenVBand="0" w:oddHBand="0" w:evenHBand="0" w:firstRowFirstColumn="0" w:firstRowLastColumn="0" w:lastRowFirstColumn="0" w:lastRowLastColumn="0"/>
          <w:tblHeader/>
        </w:trPr>
        <w:tc>
          <w:tcPr>
            <w:tcW w:w="0" w:type="auto"/>
          </w:tcPr>
          <w:p w14:paraId="7BB4370C" w14:textId="77777777" w:rsidR="00B00062" w:rsidRDefault="00000000">
            <w:pPr>
              <w:pStyle w:val="Compact"/>
            </w:pPr>
            <w:r>
              <w:rPr>
                <w:rFonts w:ascii="Times New Roman" w:eastAsia="Times New Roman" w:hAnsi="Times New Roman" w:cs="Times New Roman"/>
                <w:sz w:val="22"/>
                <w:szCs w:val="22"/>
              </w:rPr>
              <w:t>System</w:t>
            </w:r>
          </w:p>
        </w:tc>
        <w:tc>
          <w:tcPr>
            <w:tcW w:w="0" w:type="auto"/>
          </w:tcPr>
          <w:p w14:paraId="4BB0C6BD" w14:textId="77777777" w:rsidR="00B00062" w:rsidRDefault="00000000">
            <w:pPr>
              <w:pStyle w:val="Compact"/>
              <w:jc w:val="right"/>
            </w:pPr>
            <w:r>
              <w:rPr>
                <w:rFonts w:ascii="Times New Roman" w:eastAsia="Times New Roman" w:hAnsi="Times New Roman" w:cs="Times New Roman"/>
                <w:sz w:val="22"/>
                <w:szCs w:val="22"/>
              </w:rPr>
              <w:t>C1 (retrieval only)</w:t>
            </w:r>
          </w:p>
        </w:tc>
        <w:tc>
          <w:tcPr>
            <w:tcW w:w="0" w:type="auto"/>
          </w:tcPr>
          <w:p w14:paraId="57C51268" w14:textId="77777777" w:rsidR="00B00062" w:rsidRDefault="00000000">
            <w:pPr>
              <w:pStyle w:val="Compact"/>
              <w:jc w:val="right"/>
            </w:pPr>
            <w:r>
              <w:rPr>
                <w:rFonts w:ascii="Times New Roman" w:eastAsia="Times New Roman" w:hAnsi="Times New Roman" w:cs="Times New Roman"/>
                <w:sz w:val="22"/>
                <w:szCs w:val="22"/>
              </w:rPr>
              <w:t>C3 (retrieval + Spec)</w:t>
            </w:r>
          </w:p>
        </w:tc>
        <w:tc>
          <w:tcPr>
            <w:tcW w:w="0" w:type="auto"/>
          </w:tcPr>
          <w:p w14:paraId="3E600024" w14:textId="77777777" w:rsidR="00B00062" w:rsidRDefault="00000000">
            <w:pPr>
              <w:pStyle w:val="Compact"/>
              <w:jc w:val="right"/>
            </w:pPr>
            <w:r>
              <w:rPr>
                <w:rFonts w:ascii="Times New Roman" w:eastAsia="Times New Roman" w:hAnsi="Times New Roman" w:cs="Times New Roman"/>
                <w:sz w:val="22"/>
                <w:szCs w:val="22"/>
              </w:rPr>
              <w:t>Δ</w:t>
            </w:r>
          </w:p>
        </w:tc>
      </w:tr>
      <w:tr w:rsidR="00B00062" w14:paraId="63F25019" w14:textId="77777777">
        <w:tc>
          <w:tcPr>
            <w:tcW w:w="0" w:type="auto"/>
          </w:tcPr>
          <w:p w14:paraId="7D08EA33" w14:textId="77777777" w:rsidR="00B00062" w:rsidRDefault="00000000">
            <w:pPr>
              <w:pStyle w:val="Compact"/>
            </w:pPr>
            <w:r>
              <w:rPr>
                <w:rFonts w:ascii="Times New Roman" w:eastAsia="Times New Roman" w:hAnsi="Times New Roman" w:cs="Times New Roman"/>
                <w:sz w:val="22"/>
                <w:szCs w:val="22"/>
              </w:rPr>
              <w:t>Supermemory</w:t>
            </w:r>
          </w:p>
        </w:tc>
        <w:tc>
          <w:tcPr>
            <w:tcW w:w="0" w:type="auto"/>
          </w:tcPr>
          <w:p w14:paraId="5A0D9558" w14:textId="77777777" w:rsidR="00B00062" w:rsidRDefault="00000000">
            <w:pPr>
              <w:pStyle w:val="Compact"/>
              <w:jc w:val="right"/>
            </w:pPr>
            <w:r>
              <w:rPr>
                <w:rFonts w:ascii="Times New Roman" w:eastAsia="Times New Roman" w:hAnsi="Times New Roman" w:cs="Times New Roman"/>
                <w:sz w:val="22"/>
                <w:szCs w:val="22"/>
              </w:rPr>
              <w:t>3.6</w:t>
            </w:r>
          </w:p>
        </w:tc>
        <w:tc>
          <w:tcPr>
            <w:tcW w:w="0" w:type="auto"/>
          </w:tcPr>
          <w:p w14:paraId="562743AF" w14:textId="77777777" w:rsidR="00B00062" w:rsidRDefault="00000000">
            <w:pPr>
              <w:pStyle w:val="Compact"/>
              <w:jc w:val="right"/>
            </w:pPr>
            <w:r>
              <w:rPr>
                <w:rFonts w:ascii="Times New Roman" w:eastAsia="Times New Roman" w:hAnsi="Times New Roman" w:cs="Times New Roman"/>
                <w:sz w:val="22"/>
                <w:szCs w:val="22"/>
              </w:rPr>
              <w:t>1.6</w:t>
            </w:r>
          </w:p>
        </w:tc>
        <w:tc>
          <w:tcPr>
            <w:tcW w:w="0" w:type="auto"/>
          </w:tcPr>
          <w:p w14:paraId="3B5C6DEF" w14:textId="77777777" w:rsidR="00B00062" w:rsidRDefault="00000000">
            <w:pPr>
              <w:pStyle w:val="Compact"/>
              <w:jc w:val="right"/>
            </w:pPr>
            <w:r>
              <w:rPr>
                <w:rFonts w:ascii="Times New Roman" w:eastAsia="Times New Roman" w:hAnsi="Times New Roman" w:cs="Times New Roman"/>
                <w:b/>
                <w:bCs/>
                <w:sz w:val="22"/>
                <w:szCs w:val="22"/>
              </w:rPr>
              <w:t>−2.0</w:t>
            </w:r>
          </w:p>
        </w:tc>
      </w:tr>
      <w:tr w:rsidR="00B00062" w14:paraId="683693AC" w14:textId="77777777">
        <w:tc>
          <w:tcPr>
            <w:tcW w:w="0" w:type="auto"/>
          </w:tcPr>
          <w:p w14:paraId="61F7CCF6" w14:textId="77777777" w:rsidR="00B00062" w:rsidRDefault="00000000">
            <w:pPr>
              <w:pStyle w:val="Compact"/>
            </w:pPr>
            <w:r>
              <w:rPr>
                <w:rFonts w:ascii="Times New Roman" w:eastAsia="Times New Roman" w:hAnsi="Times New Roman" w:cs="Times New Roman"/>
                <w:sz w:val="22"/>
                <w:szCs w:val="22"/>
              </w:rPr>
              <w:t>Base Layer</w:t>
            </w:r>
          </w:p>
        </w:tc>
        <w:tc>
          <w:tcPr>
            <w:tcW w:w="0" w:type="auto"/>
          </w:tcPr>
          <w:p w14:paraId="7A7ED932" w14:textId="77777777" w:rsidR="00B00062" w:rsidRDefault="00000000">
            <w:pPr>
              <w:pStyle w:val="Compact"/>
              <w:jc w:val="right"/>
            </w:pPr>
            <w:r>
              <w:rPr>
                <w:rFonts w:ascii="Times New Roman" w:eastAsia="Times New Roman" w:hAnsi="Times New Roman" w:cs="Times New Roman"/>
                <w:sz w:val="22"/>
                <w:szCs w:val="22"/>
              </w:rPr>
              <w:t>3.4</w:t>
            </w:r>
          </w:p>
        </w:tc>
        <w:tc>
          <w:tcPr>
            <w:tcW w:w="0" w:type="auto"/>
          </w:tcPr>
          <w:p w14:paraId="6F5F5F94" w14:textId="77777777" w:rsidR="00B00062" w:rsidRDefault="00000000">
            <w:pPr>
              <w:pStyle w:val="Compact"/>
              <w:jc w:val="right"/>
            </w:pPr>
            <w:r>
              <w:rPr>
                <w:rFonts w:ascii="Times New Roman" w:eastAsia="Times New Roman" w:hAnsi="Times New Roman" w:cs="Times New Roman"/>
                <w:sz w:val="22"/>
                <w:szCs w:val="22"/>
              </w:rPr>
              <w:t>1.0</w:t>
            </w:r>
          </w:p>
        </w:tc>
        <w:tc>
          <w:tcPr>
            <w:tcW w:w="0" w:type="auto"/>
          </w:tcPr>
          <w:p w14:paraId="38E299E4" w14:textId="77777777" w:rsidR="00B00062" w:rsidRDefault="00000000">
            <w:pPr>
              <w:pStyle w:val="Compact"/>
              <w:jc w:val="right"/>
            </w:pPr>
            <w:r>
              <w:rPr>
                <w:rFonts w:ascii="Times New Roman" w:eastAsia="Times New Roman" w:hAnsi="Times New Roman" w:cs="Times New Roman"/>
                <w:b/>
                <w:bCs/>
                <w:sz w:val="22"/>
                <w:szCs w:val="22"/>
              </w:rPr>
              <w:t>−2.4</w:t>
            </w:r>
          </w:p>
        </w:tc>
      </w:tr>
      <w:tr w:rsidR="00B00062" w14:paraId="2E06E3CD" w14:textId="77777777">
        <w:tc>
          <w:tcPr>
            <w:tcW w:w="0" w:type="auto"/>
          </w:tcPr>
          <w:p w14:paraId="10CC1124" w14:textId="77777777" w:rsidR="00B00062" w:rsidRDefault="00000000">
            <w:pPr>
              <w:pStyle w:val="Compact"/>
            </w:pPr>
            <w:r>
              <w:rPr>
                <w:rFonts w:ascii="Times New Roman" w:eastAsia="Times New Roman" w:hAnsi="Times New Roman" w:cs="Times New Roman"/>
                <w:sz w:val="22"/>
                <w:szCs w:val="22"/>
              </w:rPr>
              <w:t>Letta archival</w:t>
            </w:r>
          </w:p>
        </w:tc>
        <w:tc>
          <w:tcPr>
            <w:tcW w:w="0" w:type="auto"/>
          </w:tcPr>
          <w:p w14:paraId="7FBA5BE1" w14:textId="77777777" w:rsidR="00B00062" w:rsidRDefault="00000000">
            <w:pPr>
              <w:pStyle w:val="Compact"/>
              <w:jc w:val="right"/>
            </w:pPr>
            <w:r>
              <w:rPr>
                <w:rFonts w:ascii="Times New Roman" w:eastAsia="Times New Roman" w:hAnsi="Times New Roman" w:cs="Times New Roman"/>
                <w:sz w:val="22"/>
                <w:szCs w:val="22"/>
              </w:rPr>
              <w:t>1.4</w:t>
            </w:r>
          </w:p>
        </w:tc>
        <w:tc>
          <w:tcPr>
            <w:tcW w:w="0" w:type="auto"/>
          </w:tcPr>
          <w:p w14:paraId="2B63C3B8" w14:textId="77777777" w:rsidR="00B00062" w:rsidRDefault="00000000">
            <w:pPr>
              <w:pStyle w:val="Compact"/>
              <w:jc w:val="right"/>
            </w:pPr>
            <w:r>
              <w:rPr>
                <w:rFonts w:ascii="Times New Roman" w:eastAsia="Times New Roman" w:hAnsi="Times New Roman" w:cs="Times New Roman"/>
                <w:sz w:val="22"/>
                <w:szCs w:val="22"/>
              </w:rPr>
              <w:t>1.8</w:t>
            </w:r>
          </w:p>
        </w:tc>
        <w:tc>
          <w:tcPr>
            <w:tcW w:w="0" w:type="auto"/>
          </w:tcPr>
          <w:p w14:paraId="2D5842C9" w14:textId="77777777" w:rsidR="00B00062" w:rsidRDefault="00000000">
            <w:pPr>
              <w:pStyle w:val="Compact"/>
              <w:jc w:val="right"/>
            </w:pPr>
            <w:r>
              <w:rPr>
                <w:rFonts w:ascii="Times New Roman" w:eastAsia="Times New Roman" w:hAnsi="Times New Roman" w:cs="Times New Roman"/>
                <w:sz w:val="22"/>
                <w:szCs w:val="22"/>
              </w:rPr>
              <w:t>+0.4</w:t>
            </w:r>
          </w:p>
        </w:tc>
      </w:tr>
      <w:tr w:rsidR="00B00062" w14:paraId="2961D27C" w14:textId="77777777">
        <w:tc>
          <w:tcPr>
            <w:tcW w:w="0" w:type="auto"/>
          </w:tcPr>
          <w:p w14:paraId="595DED96" w14:textId="77777777" w:rsidR="00B00062" w:rsidRDefault="00000000">
            <w:pPr>
              <w:pStyle w:val="Compact"/>
            </w:pPr>
            <w:r>
              <w:rPr>
                <w:rFonts w:ascii="Times New Roman" w:eastAsia="Times New Roman" w:hAnsi="Times New Roman" w:cs="Times New Roman"/>
                <w:sz w:val="22"/>
                <w:szCs w:val="22"/>
              </w:rPr>
              <w:t>Mem0</w:t>
            </w:r>
          </w:p>
        </w:tc>
        <w:tc>
          <w:tcPr>
            <w:tcW w:w="0" w:type="auto"/>
          </w:tcPr>
          <w:p w14:paraId="03708397" w14:textId="77777777" w:rsidR="00B00062" w:rsidRDefault="00000000">
            <w:pPr>
              <w:pStyle w:val="Compact"/>
              <w:jc w:val="right"/>
            </w:pPr>
            <w:r>
              <w:rPr>
                <w:rFonts w:ascii="Times New Roman" w:eastAsia="Times New Roman" w:hAnsi="Times New Roman" w:cs="Times New Roman"/>
                <w:sz w:val="22"/>
                <w:szCs w:val="22"/>
              </w:rPr>
              <w:t>1.4</w:t>
            </w:r>
          </w:p>
        </w:tc>
        <w:tc>
          <w:tcPr>
            <w:tcW w:w="0" w:type="auto"/>
          </w:tcPr>
          <w:p w14:paraId="0E74E125" w14:textId="77777777" w:rsidR="00B00062" w:rsidRDefault="00000000">
            <w:pPr>
              <w:pStyle w:val="Compact"/>
              <w:jc w:val="right"/>
            </w:pPr>
            <w:r>
              <w:rPr>
                <w:rFonts w:ascii="Times New Roman" w:eastAsia="Times New Roman" w:hAnsi="Times New Roman" w:cs="Times New Roman"/>
                <w:sz w:val="22"/>
                <w:szCs w:val="22"/>
              </w:rPr>
              <w:t>1.6</w:t>
            </w:r>
          </w:p>
        </w:tc>
        <w:tc>
          <w:tcPr>
            <w:tcW w:w="0" w:type="auto"/>
          </w:tcPr>
          <w:p w14:paraId="34EDFF24" w14:textId="77777777" w:rsidR="00B00062" w:rsidRDefault="00000000">
            <w:pPr>
              <w:pStyle w:val="Compact"/>
              <w:jc w:val="right"/>
            </w:pPr>
            <w:r>
              <w:rPr>
                <w:rFonts w:ascii="Times New Roman" w:eastAsia="Times New Roman" w:hAnsi="Times New Roman" w:cs="Times New Roman"/>
                <w:sz w:val="22"/>
                <w:szCs w:val="22"/>
              </w:rPr>
              <w:t>+0.2</w:t>
            </w:r>
          </w:p>
        </w:tc>
      </w:tr>
      <w:tr w:rsidR="00B00062" w14:paraId="0552E73A" w14:textId="77777777">
        <w:tc>
          <w:tcPr>
            <w:tcW w:w="0" w:type="auto"/>
          </w:tcPr>
          <w:p w14:paraId="28D4A0B0" w14:textId="77777777" w:rsidR="00B00062" w:rsidRDefault="00000000">
            <w:pPr>
              <w:pStyle w:val="Compact"/>
            </w:pPr>
            <w:r>
              <w:rPr>
                <w:rFonts w:ascii="Times New Roman" w:eastAsia="Times New Roman" w:hAnsi="Times New Roman" w:cs="Times New Roman"/>
                <w:sz w:val="22"/>
                <w:szCs w:val="22"/>
              </w:rPr>
              <w:t>Zep</w:t>
            </w:r>
          </w:p>
        </w:tc>
        <w:tc>
          <w:tcPr>
            <w:tcW w:w="0" w:type="auto"/>
          </w:tcPr>
          <w:p w14:paraId="002537EA" w14:textId="77777777" w:rsidR="00B00062" w:rsidRDefault="00000000">
            <w:pPr>
              <w:pStyle w:val="Compact"/>
              <w:jc w:val="right"/>
            </w:pPr>
            <w:r>
              <w:rPr>
                <w:rFonts w:ascii="Times New Roman" w:eastAsia="Times New Roman" w:hAnsi="Times New Roman" w:cs="Times New Roman"/>
                <w:sz w:val="22"/>
                <w:szCs w:val="22"/>
              </w:rPr>
              <w:t>1.2</w:t>
            </w:r>
          </w:p>
        </w:tc>
        <w:tc>
          <w:tcPr>
            <w:tcW w:w="0" w:type="auto"/>
          </w:tcPr>
          <w:p w14:paraId="2EDEB36C" w14:textId="77777777" w:rsidR="00B00062" w:rsidRDefault="00000000">
            <w:pPr>
              <w:pStyle w:val="Compact"/>
              <w:jc w:val="right"/>
            </w:pPr>
            <w:r>
              <w:rPr>
                <w:rFonts w:ascii="Times New Roman" w:eastAsia="Times New Roman" w:hAnsi="Times New Roman" w:cs="Times New Roman"/>
                <w:sz w:val="22"/>
                <w:szCs w:val="22"/>
              </w:rPr>
              <w:t>1.4</w:t>
            </w:r>
          </w:p>
        </w:tc>
        <w:tc>
          <w:tcPr>
            <w:tcW w:w="0" w:type="auto"/>
          </w:tcPr>
          <w:p w14:paraId="3095FE8B" w14:textId="77777777" w:rsidR="00B00062" w:rsidRDefault="00000000">
            <w:pPr>
              <w:pStyle w:val="Compact"/>
              <w:jc w:val="right"/>
            </w:pPr>
            <w:r>
              <w:rPr>
                <w:rFonts w:ascii="Times New Roman" w:eastAsia="Times New Roman" w:hAnsi="Times New Roman" w:cs="Times New Roman"/>
                <w:sz w:val="22"/>
                <w:szCs w:val="22"/>
              </w:rPr>
              <w:t>+0.2</w:t>
            </w:r>
          </w:p>
        </w:tc>
      </w:tr>
    </w:tbl>
    <w:p w14:paraId="587D4F8B" w14:textId="77777777" w:rsidR="00B00062" w:rsidRDefault="00000000">
      <w:pPr>
        <w:pStyle w:val="BlockText"/>
      </w:pPr>
      <w:r>
        <w:rPr>
          <w:rFonts w:ascii="Times New Roman" w:eastAsia="Times New Roman" w:hAnsi="Times New Roman" w:cs="Times New Roman"/>
          <w:b/>
          <w:bCs/>
          <w:sz w:val="22"/>
          <w:szCs w:val="22"/>
        </w:rPr>
        <w:t>Typical C3 refusal text</w:t>
      </w:r>
      <w:r>
        <w:rPr>
          <w:rFonts w:ascii="Times New Roman" w:eastAsia="Times New Roman" w:hAnsi="Times New Roman" w:cs="Times New Roman"/>
          <w:sz w:val="22"/>
          <w:szCs w:val="22"/>
        </w:rPr>
        <w:t xml:space="preserve"> (Supermemory): </w:t>
      </w:r>
      <w:r>
        <w:rPr>
          <w:rFonts w:ascii="Times New Roman" w:eastAsia="Times New Roman" w:hAnsi="Times New Roman" w:cs="Times New Roman"/>
          <w:i/>
          <w:iCs/>
          <w:sz w:val="22"/>
          <w:szCs w:val="22"/>
        </w:rPr>
        <w:t>“I need to be direct: the behavioral specification and retrieved facts provided do not contain Elizabeth Keckley’s explanation of a decision not to visit her mother’s grave… I should not fabricate interior motive or supply explanations that aren’t grounded in her own documented account.”</w:t>
      </w:r>
    </w:p>
    <w:p w14:paraId="5A617F88" w14:textId="77777777" w:rsidR="00B00062" w:rsidRDefault="00000000">
      <w:pPr>
        <w:pStyle w:val="BlockText"/>
      </w:pPr>
      <w:r>
        <w:rPr>
          <w:rFonts w:ascii="Times New Roman" w:eastAsia="Times New Roman" w:hAnsi="Times New Roman" w:cs="Times New Roman"/>
          <w:b/>
          <w:bCs/>
          <w:sz w:val="22"/>
          <w:szCs w:val="22"/>
        </w:rPr>
        <w:t>Reading.</w:t>
      </w:r>
      <w:r>
        <w:rPr>
          <w:rFonts w:ascii="Times New Roman" w:eastAsia="Times New Roman" w:hAnsi="Times New Roman" w:cs="Times New Roman"/>
          <w:sz w:val="22"/>
          <w:szCs w:val="22"/>
        </w:rPr>
        <w:t xml:space="preserve"> The held-out confirms Keckley herself withheld explanation: “I offered no explanation. The reason is not difficult to understand.” The Spec’s documented-dignity axiom would, on this question, correctly predict her refusal to speculate publicly about a withheld interior motive. But the rubric scores surface-content match, and no prediction means no surface match. </w:t>
      </w:r>
      <w:commentRangeStart w:id="281"/>
      <w:r>
        <w:rPr>
          <w:rFonts w:ascii="Times New Roman" w:eastAsia="Times New Roman" w:hAnsi="Times New Roman" w:cs="Times New Roman"/>
          <w:sz w:val="22"/>
          <w:szCs w:val="22"/>
        </w:rPr>
        <w:t>On Supermemory and Base Layer, C1 was speculating productively (3.6 and 3.4 respectively). The Spec stepped in to refuse, converting those answers to near-floor (1.6 and 1.0). On Mem0, Letta, and Zep, C1 was already hedging at or near the floor (1.2–1.4), so the Spec’s refusal added no measurable penalty.</w:t>
      </w:r>
      <w:r>
        <w:rPr>
          <w:rStyle w:val="FootnoteReference"/>
          <w:rFonts w:ascii="Times New Roman" w:eastAsia="Times New Roman" w:hAnsi="Times New Roman" w:cs="Times New Roman"/>
          <w:sz w:val="18"/>
          <w:szCs w:val="18"/>
        </w:rPr>
        <w:footnoteReference w:id="95"/>
      </w:r>
      <w:commentRangeEnd w:id="281"/>
      <w:r w:rsidR="00B572B2">
        <w:rPr>
          <w:rStyle w:val="CommentReference"/>
          <w:sz w:val="24"/>
          <w:szCs w:val="24"/>
        </w:rPr>
        <w:commentReference w:id="281"/>
      </w:r>
    </w:p>
    <w:p w14:paraId="69665DCB" w14:textId="77777777" w:rsidR="00B00062" w:rsidRDefault="00000000">
      <w:r>
        <w:rPr>
          <w:rFonts w:ascii="Times New Roman" w:eastAsia="Times New Roman" w:hAnsi="Times New Roman" w:cs="Times New Roman"/>
          <w:sz w:val="22"/>
          <w:szCs w:val="22"/>
        </w:rPr>
        <w:lastRenderedPageBreak/>
        <w:pict w14:anchorId="24665259">
          <v:rect id="_x0000_i1058" style="width:0;height:1.5pt" o:hralign="center" o:hrstd="t" o:hr="t"/>
        </w:pict>
      </w:r>
    </w:p>
    <w:p w14:paraId="17292956" w14:textId="77777777" w:rsidR="00B00062" w:rsidRDefault="00000000">
      <w:pPr>
        <w:pStyle w:val="FirstParagraph"/>
      </w:pPr>
      <w:r>
        <w:rPr>
          <w:rFonts w:ascii="Times New Roman" w:eastAsia="Times New Roman" w:hAnsi="Times New Roman" w:cs="Times New Roman"/>
          <w:b/>
          <w:bCs/>
          <w:sz w:val="22"/>
          <w:szCs w:val="22"/>
        </w:rPr>
        <w:t>Is this an outlier?</w:t>
      </w:r>
      <w:r>
        <w:rPr>
          <w:rFonts w:ascii="Times New Roman" w:eastAsia="Times New Roman" w:hAnsi="Times New Roman" w:cs="Times New Roman"/>
          <w:sz w:val="22"/>
          <w:szCs w:val="22"/>
        </w:rPr>
        <w:t xml:space="preserve"> Q21 is the cleanest cross-system demonstration of Pattern 3 with a measurable rubric penalty, but it is not isolated. The Zep Ebers Q18 reproduction in </w:t>
      </w:r>
      <w:hyperlink w:anchor="sec-4-4-3">
        <w:r>
          <w:rPr>
            <w:rStyle w:val="Hyperlink"/>
            <w:rFonts w:ascii="Times New Roman" w:eastAsia="Times New Roman" w:hAnsi="Times New Roman" w:cs="Times New Roman"/>
            <w:sz w:val="22"/>
            <w:szCs w:val="22"/>
          </w:rPr>
          <w:t>§4.4.3</w:t>
        </w:r>
      </w:hyperlink>
      <w:r>
        <w:rPr>
          <w:rFonts w:ascii="Times New Roman" w:eastAsia="Times New Roman" w:hAnsi="Times New Roman" w:cs="Times New Roman"/>
          <w:sz w:val="22"/>
          <w:szCs w:val="22"/>
        </w:rPr>
        <w:t xml:space="preserve"> shows the same mechanism, and the per-system Pattern 3 commentary in </w:t>
      </w:r>
      <w:hyperlink w:anchor="sec-4-4-3">
        <w:r>
          <w:rPr>
            <w:rStyle w:val="Hyperlink"/>
            <w:rFonts w:ascii="Times New Roman" w:eastAsia="Times New Roman" w:hAnsi="Times New Roman" w:cs="Times New Roman"/>
            <w:sz w:val="22"/>
            <w:szCs w:val="22"/>
          </w:rPr>
          <w:t>§4.4.3</w:t>
        </w:r>
      </w:hyperlink>
      <w:r>
        <w:rPr>
          <w:rFonts w:ascii="Times New Roman" w:eastAsia="Times New Roman" w:hAnsi="Times New Roman" w:cs="Times New Roman"/>
          <w:sz w:val="22"/>
          <w:szCs w:val="22"/>
        </w:rPr>
        <w:t xml:space="preserve"> flags how often each system’s C1 strength meets the threshold for the refusal to register. Q21 is included as a case study because the cross-system split is unusually clean.</w:t>
      </w:r>
    </w:p>
    <w:p w14:paraId="212393FF" w14:textId="77777777" w:rsidR="00B00062" w:rsidRDefault="00000000">
      <w:r>
        <w:rPr>
          <w:rFonts w:ascii="Times New Roman" w:eastAsia="Times New Roman" w:hAnsi="Times New Roman" w:cs="Times New Roman"/>
          <w:sz w:val="22"/>
          <w:szCs w:val="22"/>
        </w:rPr>
        <w:pict w14:anchorId="0471DD7A">
          <v:rect id="_x0000_i1059" style="width:0;height:1.5pt" o:hralign="center" o:hrstd="t" o:hr="t"/>
        </w:pict>
      </w:r>
    </w:p>
    <w:p w14:paraId="6CF1699D" w14:textId="77777777" w:rsidR="00B00062" w:rsidRDefault="00000000">
      <w:pPr>
        <w:pStyle w:val="FirstParagraph"/>
      </w:pPr>
      <w:r>
        <w:rPr>
          <w:rFonts w:ascii="Times New Roman" w:eastAsia="Times New Roman" w:hAnsi="Times New Roman" w:cs="Times New Roman"/>
          <w:b/>
          <w:bCs/>
          <w:sz w:val="22"/>
          <w:szCs w:val="22"/>
        </w:rPr>
        <w:t>The judges do not reward epistemic honesty.</w:t>
      </w:r>
    </w:p>
    <w:p w14:paraId="046D8CEC" w14:textId="77777777" w:rsidR="00B00062" w:rsidRDefault="00000000">
      <w:pPr>
        <w:pStyle w:val="BodyText"/>
      </w:pPr>
      <w:r>
        <w:rPr>
          <w:rFonts w:ascii="Times New Roman" w:eastAsia="Times New Roman" w:hAnsi="Times New Roman" w:cs="Times New Roman"/>
          <w:sz w:val="22"/>
          <w:szCs w:val="22"/>
        </w:rPr>
        <w:t xml:space="preserve">A refusal grounded in </w:t>
      </w:r>
      <w:r>
        <w:rPr>
          <w:rFonts w:ascii="Times New Roman" w:eastAsia="Times New Roman" w:hAnsi="Times New Roman" w:cs="Times New Roman"/>
          <w:i/>
          <w:iCs/>
          <w:sz w:val="22"/>
          <w:szCs w:val="22"/>
        </w:rPr>
        <w:t>“I have no documented evidence to support speculation”</w:t>
      </w:r>
      <w:r>
        <w:rPr>
          <w:rFonts w:ascii="Times New Roman" w:eastAsia="Times New Roman" w:hAnsi="Times New Roman" w:cs="Times New Roman"/>
          <w:sz w:val="22"/>
          <w:szCs w:val="22"/>
        </w:rPr>
        <w:t xml:space="preserve"> scores at or near the rubric floor regardless of whether refusal was the correct behavior on that question. On Keckley Q21 (and the Pattern 3 examples in </w:t>
      </w:r>
      <w:hyperlink w:anchor="sec-4-4-3">
        <w:r>
          <w:rPr>
            <w:rStyle w:val="Hyperlink"/>
            <w:rFonts w:ascii="Times New Roman" w:eastAsia="Times New Roman" w:hAnsi="Times New Roman" w:cs="Times New Roman"/>
            <w:sz w:val="22"/>
            <w:szCs w:val="22"/>
          </w:rPr>
          <w:t>§4.4.3</w:t>
        </w:r>
      </w:hyperlink>
      <w:r>
        <w:rPr>
          <w:rFonts w:ascii="Times New Roman" w:eastAsia="Times New Roman" w:hAnsi="Times New Roman" w:cs="Times New Roman"/>
          <w:sz w:val="22"/>
          <w:szCs w:val="22"/>
        </w:rPr>
        <w:t>), the Specification produces a response that captures the subject’s reasoning correctly: Keckley’s documented-dignity axiom would in fact have her decline to speculate publicly about an inner motive she withheld from her own memoir. The response loses surface-content match only because no prediction is made.</w:t>
      </w:r>
    </w:p>
    <w:p w14:paraId="79C3E7F6" w14:textId="77777777" w:rsidR="00B00062" w:rsidRDefault="00000000">
      <w:pPr>
        <w:pStyle w:val="BodyText"/>
      </w:pPr>
      <w:r>
        <w:rPr>
          <w:rFonts w:ascii="Times New Roman" w:eastAsia="Times New Roman" w:hAnsi="Times New Roman" w:cs="Times New Roman"/>
          <w:sz w:val="22"/>
          <w:szCs w:val="22"/>
        </w:rPr>
        <w:t>A differentiated battery that separates interpretation-heavy from literal-recall questions, paired with a scoring dimension that rewards principled refusal, would isolate the Specification’s real effect from this rubric artifact. Priority rubric-design follow-up flagged in §7.</w:t>
      </w:r>
      <w:r>
        <w:rPr>
          <w:rStyle w:val="FootnoteReference"/>
          <w:rFonts w:ascii="Times New Roman" w:eastAsia="Times New Roman" w:hAnsi="Times New Roman" w:cs="Times New Roman"/>
          <w:sz w:val="18"/>
          <w:szCs w:val="18"/>
        </w:rPr>
        <w:footnoteReference w:id="96"/>
      </w:r>
    </w:p>
    <w:p w14:paraId="6BA6CB57" w14:textId="77777777" w:rsidR="00B00062" w:rsidRDefault="00000000">
      <w:r>
        <w:rPr>
          <w:rFonts w:ascii="Times New Roman" w:eastAsia="Times New Roman" w:hAnsi="Times New Roman" w:cs="Times New Roman"/>
          <w:sz w:val="22"/>
          <w:szCs w:val="22"/>
        </w:rPr>
        <w:pict w14:anchorId="1F4A4D31">
          <v:rect id="_x0000_i1060" style="width:0;height:1.5pt" o:hralign="center" o:hrstd="t" o:hr="t"/>
        </w:pict>
      </w:r>
    </w:p>
    <w:p w14:paraId="78D3B5EC" w14:textId="77777777" w:rsidR="00B00062" w:rsidRDefault="00000000">
      <w:pPr>
        <w:pStyle w:val="FirstParagraph"/>
      </w:pPr>
      <w:r>
        <w:rPr>
          <w:rFonts w:ascii="Times New Roman" w:eastAsia="Times New Roman" w:hAnsi="Times New Roman" w:cs="Times New Roman"/>
          <w:sz w:val="22"/>
          <w:szCs w:val="22"/>
        </w:rPr>
        <w:t xml:space="preserve">The four commercial systems analyzed in </w:t>
      </w:r>
      <w:hyperlink w:anchor="sec-4-4">
        <w:r>
          <w:rPr>
            <w:rStyle w:val="Hyperlink"/>
            <w:rFonts w:ascii="Times New Roman" w:eastAsia="Times New Roman" w:hAnsi="Times New Roman" w:cs="Times New Roman"/>
            <w:sz w:val="22"/>
            <w:szCs w:val="22"/>
          </w:rPr>
          <w:t>§4.4</w:t>
        </w:r>
      </w:hyperlink>
      <w:r>
        <w:rPr>
          <w:rFonts w:ascii="Times New Roman" w:eastAsia="Times New Roman" w:hAnsi="Times New Roman" w:cs="Times New Roman"/>
          <w:sz w:val="22"/>
          <w:szCs w:val="22"/>
        </w:rPr>
        <w:t xml:space="preserve"> all share a retrieval-based architecture: facts are chunked, embedded, and surfaced at query time. One system in our study offers a fundamentally different architectural path. Letta exposes a second memory mode, separate from the archival retrieval path evaluated above in </w:t>
      </w:r>
      <w:hyperlink w:anchor="sec-4-4">
        <w:r>
          <w:rPr>
            <w:rStyle w:val="Hyperlink"/>
            <w:rFonts w:ascii="Times New Roman" w:eastAsia="Times New Roman" w:hAnsi="Times New Roman" w:cs="Times New Roman"/>
            <w:sz w:val="22"/>
            <w:szCs w:val="22"/>
          </w:rPr>
          <w:t>§4.4</w:t>
        </w:r>
      </w:hyperlink>
      <w:r>
        <w:rPr>
          <w:rFonts w:ascii="Times New Roman" w:eastAsia="Times New Roman" w:hAnsi="Times New Roman" w:cs="Times New Roman"/>
          <w:sz w:val="22"/>
          <w:szCs w:val="22"/>
        </w:rPr>
        <w:t xml:space="preserve">, in which the agent writes and revises a persistent memory block during ingestion rather than returning chunks at query time. </w:t>
      </w:r>
      <w:hyperlink w:anchor="sec-4-5">
        <w:r>
          <w:rPr>
            <w:rStyle w:val="Hyperlink"/>
            <w:rFonts w:ascii="Times New Roman" w:eastAsia="Times New Roman" w:hAnsi="Times New Roman" w:cs="Times New Roman"/>
            <w:sz w:val="22"/>
            <w:szCs w:val="22"/>
          </w:rPr>
          <w:t>§4.5</w:t>
        </w:r>
      </w:hyperlink>
      <w:r>
        <w:rPr>
          <w:rFonts w:ascii="Times New Roman" w:eastAsia="Times New Roman" w:hAnsi="Times New Roman" w:cs="Times New Roman"/>
          <w:sz w:val="22"/>
          <w:szCs w:val="22"/>
        </w:rPr>
        <w:t xml:space="preserve"> evaluates that path directly, to test whether an architecture that produces its representation by self-editing rather than by retrieval converges on the same interpretive target as the Behavioral Specification.</w:t>
      </w:r>
    </w:p>
    <w:p w14:paraId="6CF71F89" w14:textId="77777777" w:rsidR="00B00062" w:rsidRDefault="00000000">
      <w:pPr>
        <w:pStyle w:val="Heading3"/>
      </w:pPr>
      <w:bookmarkStart w:id="282" w:name="sec-4-5"/>
      <w:bookmarkStart w:id="283" w:name="_Toc229563010"/>
      <w:bookmarkEnd w:id="278"/>
      <w:r>
        <w:rPr>
          <w:rFonts w:ascii="Times New Roman" w:eastAsia="Times New Roman" w:hAnsi="Times New Roman" w:cs="Times New Roman"/>
          <w:b/>
          <w:bCs/>
          <w:sz w:val="26"/>
          <w:szCs w:val="26"/>
        </w:rPr>
        <w:t>4.5 Exploratory case study: Letta stateful-agent (N=3, post-hoc)</w:t>
      </w:r>
      <w:bookmarkEnd w:id="283"/>
    </w:p>
    <w:p w14:paraId="5F81ADE6" w14:textId="77777777" w:rsidR="00B00062" w:rsidRDefault="00000000">
      <w:pPr>
        <w:pStyle w:val="FirstParagraph"/>
      </w:pPr>
      <w:r>
        <w:rPr>
          <w:rFonts w:ascii="Times New Roman" w:eastAsia="Times New Roman" w:hAnsi="Times New Roman" w:cs="Times New Roman"/>
          <w:sz w:val="22"/>
          <w:szCs w:val="22"/>
        </w:rPr>
        <w:t>A post-hoc, three-subject case study compared Letta’s stateful-agent path to the Behavioral Specification at matched response model. Letta is the one commercial memory system that does not rely solely on retrieval at query time: agents maintain a persistent memory block that the agent itself rewrites during ingestion (the original MemGPT design). On the 3 subjects tested (Hamerton, Ebers, Bābur), Letta’s self-edited memory block scored higher than the unified-brief variant of the Specification (</w:t>
      </w:r>
      <w:commentRangeStart w:id="284"/>
      <w:r>
        <w:rPr>
          <w:rFonts w:ascii="Times New Roman" w:eastAsia="Times New Roman" w:hAnsi="Times New Roman" w:cs="Times New Roman"/>
          <w:sz w:val="22"/>
          <w:szCs w:val="22"/>
        </w:rPr>
        <w:t xml:space="preserve">~7K chars; the full layered Behavioral Specification used in the main study is ~37K chars) </w:t>
      </w:r>
      <w:commentRangeEnd w:id="284"/>
      <w:r w:rsidR="00024C42">
        <w:rPr>
          <w:rStyle w:val="CommentReference"/>
          <w:rFonts w:ascii="Times New Roman" w:eastAsia="Times New Roman" w:hAnsi="Times New Roman" w:cs="Times New Roman"/>
          <w:sz w:val="22"/>
          <w:szCs w:val="22"/>
        </w:rPr>
        <w:commentReference w:id="284"/>
      </w:r>
      <w:r>
        <w:rPr>
          <w:rFonts w:ascii="Times New Roman" w:eastAsia="Times New Roman" w:hAnsi="Times New Roman" w:cs="Times New Roman"/>
          <w:sz w:val="22"/>
          <w:szCs w:val="22"/>
        </w:rPr>
        <w:t>at matched response model. At the largest corpus tested, the block grew to ~335K characters with substantial verbatim and semantic duplication, indicating an architectural ceiling at scale that does not apply to the Specification.</w:t>
      </w:r>
    </w:p>
    <w:p w14:paraId="0CF93663" w14:textId="77777777" w:rsidR="00B00062" w:rsidRDefault="00000000">
      <w:pPr>
        <w:pStyle w:val="BodyText"/>
      </w:pPr>
      <w:r>
        <w:rPr>
          <w:rFonts w:ascii="Times New Roman" w:eastAsia="Times New Roman" w:hAnsi="Times New Roman" w:cs="Times New Roman"/>
          <w:sz w:val="22"/>
          <w:szCs w:val="22"/>
        </w:rPr>
        <w:t xml:space="preserve">The mechanism behind Letta’s lift, the entity-rich vs. principle-driven question split that explains where it helps and where it hurts, the duplication and leakage audits, the full-stack robustness rerun, and the naming-asymmetry caveat are reported in </w:t>
      </w:r>
      <w:r>
        <w:rPr>
          <w:rFonts w:ascii="Times New Roman" w:eastAsia="Times New Roman" w:hAnsi="Times New Roman" w:cs="Times New Roman"/>
          <w:b/>
          <w:bCs/>
          <w:sz w:val="22"/>
          <w:szCs w:val="22"/>
        </w:rPr>
        <w:t>Appendix G</w:t>
      </w:r>
      <w:r>
        <w:rPr>
          <w:rFonts w:ascii="Times New Roman" w:eastAsia="Times New Roman" w:hAnsi="Times New Roman" w:cs="Times New Roman"/>
          <w:sz w:val="22"/>
          <w:szCs w:val="22"/>
        </w:rPr>
        <w:t xml:space="preserve">. We do not treat the result as a replication or headline finding; the </w:t>
      </w:r>
      <w:hyperlink w:anchor="sec-1-3">
        <w:r>
          <w:rPr>
            <w:rStyle w:val="Hyperlink"/>
            <w:rFonts w:ascii="Times New Roman" w:eastAsia="Times New Roman" w:hAnsi="Times New Roman" w:cs="Times New Roman"/>
            <w:sz w:val="22"/>
            <w:szCs w:val="22"/>
          </w:rPr>
          <w:t>§1.3</w:t>
        </w:r>
      </w:hyperlink>
      <w:r>
        <w:rPr>
          <w:rFonts w:ascii="Times New Roman" w:eastAsia="Times New Roman" w:hAnsi="Times New Roman" w:cs="Times New Roman"/>
          <w:sz w:val="22"/>
          <w:szCs w:val="22"/>
        </w:rPr>
        <w:t xml:space="preserve"> Exploratory note carries the N=3, post-hoc scoping. Multi-subject replication across the full 14-subject gradient is flagged as future work in </w:t>
      </w:r>
      <w:hyperlink w:anchor="sec-7-5">
        <w:r>
          <w:rPr>
            <w:rStyle w:val="Hyperlink"/>
            <w:rFonts w:ascii="Times New Roman" w:eastAsia="Times New Roman" w:hAnsi="Times New Roman" w:cs="Times New Roman"/>
            <w:sz w:val="22"/>
            <w:szCs w:val="22"/>
          </w:rPr>
          <w:t>§7.5</w:t>
        </w:r>
      </w:hyperlink>
      <w:r>
        <w:rPr>
          <w:rFonts w:ascii="Times New Roman" w:eastAsia="Times New Roman" w:hAnsi="Times New Roman" w:cs="Times New Roman"/>
          <w:sz w:val="22"/>
          <w:szCs w:val="22"/>
        </w:rPr>
        <w:t>.</w:t>
      </w:r>
    </w:p>
    <w:p w14:paraId="4FA821AC" w14:textId="77777777" w:rsidR="00B00062" w:rsidRDefault="00000000">
      <w:r>
        <w:rPr>
          <w:rFonts w:ascii="Times New Roman" w:eastAsia="Times New Roman" w:hAnsi="Times New Roman" w:cs="Times New Roman"/>
          <w:sz w:val="22"/>
          <w:szCs w:val="22"/>
        </w:rPr>
        <w:lastRenderedPageBreak/>
        <w:pict w14:anchorId="0080094D">
          <v:rect id="_x0000_i1061" style="width:0;height:1.5pt" o:hralign="center" o:hrstd="t" o:hr="t"/>
        </w:pict>
      </w:r>
    </w:p>
    <w:p w14:paraId="002095AF" w14:textId="77777777" w:rsidR="00B00062" w:rsidRDefault="00000000">
      <w:pPr>
        <w:pStyle w:val="Heading3"/>
      </w:pPr>
      <w:bookmarkStart w:id="285" w:name="sec-4-6"/>
      <w:bookmarkStart w:id="286" w:name="_Toc229563011"/>
      <w:bookmarkEnd w:id="282"/>
      <w:r>
        <w:rPr>
          <w:rFonts w:ascii="Times New Roman" w:eastAsia="Times New Roman" w:hAnsi="Times New Roman" w:cs="Times New Roman"/>
          <w:b/>
          <w:bCs/>
          <w:sz w:val="26"/>
          <w:szCs w:val="26"/>
        </w:rPr>
        <w:t>4.6 Robustness and sensitivity</w:t>
      </w:r>
      <w:bookmarkEnd w:id="286"/>
    </w:p>
    <w:p w14:paraId="7D1B1803" w14:textId="77777777" w:rsidR="00B00062" w:rsidRDefault="00000000">
      <w:pPr>
        <w:pStyle w:val="FirstParagraph"/>
      </w:pPr>
      <w:r>
        <w:rPr>
          <w:rFonts w:ascii="Times New Roman" w:eastAsia="Times New Roman" w:hAnsi="Times New Roman" w:cs="Times New Roman"/>
          <w:sz w:val="22"/>
          <w:szCs w:val="22"/>
        </w:rPr>
        <w:t xml:space="preserve">The results in </w:t>
      </w:r>
      <w:hyperlink w:anchor="sec-4-1">
        <w:r>
          <w:rPr>
            <w:rStyle w:val="Hyperlink"/>
            <w:rFonts w:ascii="Times New Roman" w:eastAsia="Times New Roman" w:hAnsi="Times New Roman" w:cs="Times New Roman"/>
            <w:sz w:val="22"/>
            <w:szCs w:val="22"/>
          </w:rPr>
          <w:t>§4.1</w:t>
        </w:r>
      </w:hyperlink>
      <w:r>
        <w:rPr>
          <w:rFonts w:ascii="Times New Roman" w:eastAsia="Times New Roman" w:hAnsi="Times New Roman" w:cs="Times New Roman"/>
          <w:sz w:val="22"/>
          <w:szCs w:val="22"/>
        </w:rPr>
        <w:t xml:space="preserve"> through </w:t>
      </w:r>
      <w:hyperlink w:anchor="sec-4-4">
        <w:r>
          <w:rPr>
            <w:rStyle w:val="Hyperlink"/>
            <w:rFonts w:ascii="Times New Roman" w:eastAsia="Times New Roman" w:hAnsi="Times New Roman" w:cs="Times New Roman"/>
            <w:sz w:val="22"/>
            <w:szCs w:val="22"/>
          </w:rPr>
          <w:t>§4.4</w:t>
        </w:r>
      </w:hyperlink>
      <w:r>
        <w:rPr>
          <w:rFonts w:ascii="Times New Roman" w:eastAsia="Times New Roman" w:hAnsi="Times New Roman" w:cs="Times New Roman"/>
          <w:sz w:val="22"/>
          <w:szCs w:val="22"/>
        </w:rPr>
        <w:t xml:space="preserve"> could in principle reflect artifacts of the measurement apparatus rather than real properties of the Behavioral Specification. </w:t>
      </w:r>
      <w:hyperlink w:anchor="sec-4-6">
        <w:r>
          <w:rPr>
            <w:rStyle w:val="Hyperlink"/>
            <w:rFonts w:ascii="Times New Roman" w:eastAsia="Times New Roman" w:hAnsi="Times New Roman" w:cs="Times New Roman"/>
            <w:sz w:val="22"/>
            <w:szCs w:val="22"/>
          </w:rPr>
          <w:t>§4.6</w:t>
        </w:r>
      </w:hyperlink>
      <w:r>
        <w:rPr>
          <w:rFonts w:ascii="Times New Roman" w:eastAsia="Times New Roman" w:hAnsi="Times New Roman" w:cs="Times New Roman"/>
          <w:sz w:val="22"/>
          <w:szCs w:val="22"/>
        </w:rPr>
        <w:t xml:space="preserve"> reports seven sensitivity checks:</w:t>
      </w:r>
    </w:p>
    <w:p w14:paraId="13752933" w14:textId="77777777" w:rsidR="00B00062" w:rsidRDefault="00000000">
      <w:pPr>
        <w:pStyle w:val="Compact"/>
        <w:numPr>
          <w:ilvl w:val="0"/>
          <w:numId w:val="23"/>
        </w:numPr>
      </w:pPr>
      <w:hyperlink w:anchor="sec-4-6-1">
        <w:r>
          <w:rPr>
            <w:rStyle w:val="Hyperlink"/>
            <w:rFonts w:ascii="Times New Roman" w:eastAsia="Times New Roman" w:hAnsi="Times New Roman" w:cs="Times New Roman"/>
            <w:b/>
            <w:bCs/>
            <w:sz w:val="22"/>
            <w:szCs w:val="22"/>
          </w:rPr>
          <w:t>§4.6.1</w:t>
        </w:r>
      </w:hyperlink>
      <w:r>
        <w:rPr>
          <w:rFonts w:ascii="Times New Roman" w:eastAsia="Times New Roman" w:hAnsi="Times New Roman" w:cs="Times New Roman"/>
          <w:sz w:val="22"/>
          <w:szCs w:val="22"/>
        </w:rPr>
        <w:t xml:space="preserve"> Cross-provider response generation against a different model family and a different question generator.</w:t>
      </w:r>
    </w:p>
    <w:p w14:paraId="10BA4001" w14:textId="77777777" w:rsidR="00B00062" w:rsidRDefault="00000000">
      <w:pPr>
        <w:pStyle w:val="Compact"/>
        <w:numPr>
          <w:ilvl w:val="0"/>
          <w:numId w:val="23"/>
        </w:numPr>
      </w:pPr>
      <w:hyperlink w:anchor="sec-4-6-2">
        <w:r>
          <w:rPr>
            <w:rStyle w:val="Hyperlink"/>
            <w:rFonts w:ascii="Times New Roman" w:eastAsia="Times New Roman" w:hAnsi="Times New Roman" w:cs="Times New Roman"/>
            <w:b/>
            <w:bCs/>
            <w:sz w:val="22"/>
            <w:szCs w:val="22"/>
          </w:rPr>
          <w:t>§4.6.2</w:t>
        </w:r>
      </w:hyperlink>
      <w:r>
        <w:rPr>
          <w:rFonts w:ascii="Times New Roman" w:eastAsia="Times New Roman" w:hAnsi="Times New Roman" w:cs="Times New Roman"/>
          <w:sz w:val="22"/>
          <w:szCs w:val="22"/>
        </w:rPr>
        <w:t xml:space="preserve"> Judge panel composition (conservative 5-judge primary vs. 7-judge sensitivity panel adding Gemini Flash and Gemini Pro).</w:t>
      </w:r>
    </w:p>
    <w:p w14:paraId="54361BDC" w14:textId="77777777" w:rsidR="00B00062" w:rsidRDefault="00000000">
      <w:pPr>
        <w:pStyle w:val="Compact"/>
        <w:numPr>
          <w:ilvl w:val="0"/>
          <w:numId w:val="23"/>
        </w:numPr>
      </w:pPr>
      <w:hyperlink w:anchor="sec-4-6-3">
        <w:r>
          <w:rPr>
            <w:rStyle w:val="Hyperlink"/>
            <w:rFonts w:ascii="Times New Roman" w:eastAsia="Times New Roman" w:hAnsi="Times New Roman" w:cs="Times New Roman"/>
            <w:b/>
            <w:bCs/>
            <w:sz w:val="22"/>
            <w:szCs w:val="22"/>
          </w:rPr>
          <w:t>§4.6.3</w:t>
        </w:r>
      </w:hyperlink>
      <w:r>
        <w:rPr>
          <w:rFonts w:ascii="Times New Roman" w:eastAsia="Times New Roman" w:hAnsi="Times New Roman" w:cs="Times New Roman"/>
          <w:sz w:val="22"/>
          <w:szCs w:val="22"/>
        </w:rPr>
        <w:t xml:space="preserve"> Battery composition by question type.</w:t>
      </w:r>
    </w:p>
    <w:p w14:paraId="3AD7BB49" w14:textId="77777777" w:rsidR="00B00062" w:rsidRDefault="00000000">
      <w:pPr>
        <w:pStyle w:val="Compact"/>
        <w:numPr>
          <w:ilvl w:val="0"/>
          <w:numId w:val="23"/>
        </w:numPr>
      </w:pPr>
      <w:hyperlink w:anchor="sec-4-6-4">
        <w:r>
          <w:rPr>
            <w:rStyle w:val="Hyperlink"/>
            <w:rFonts w:ascii="Times New Roman" w:eastAsia="Times New Roman" w:hAnsi="Times New Roman" w:cs="Times New Roman"/>
            <w:b/>
            <w:bCs/>
            <w:sz w:val="22"/>
            <w:szCs w:val="22"/>
          </w:rPr>
          <w:t>§4.6.4</w:t>
        </w:r>
      </w:hyperlink>
      <w:r>
        <w:rPr>
          <w:rFonts w:ascii="Times New Roman" w:eastAsia="Times New Roman" w:hAnsi="Times New Roman" w:cs="Times New Roman"/>
          <w:sz w:val="22"/>
          <w:szCs w:val="22"/>
        </w:rPr>
        <w:t xml:space="preserve"> Statistical-rigor checks on the headline gradient (bootstrap CI, joint multi-confound regression, permutation test).</w:t>
      </w:r>
    </w:p>
    <w:p w14:paraId="0138BCBC" w14:textId="77777777" w:rsidR="00B00062" w:rsidRDefault="00000000">
      <w:pPr>
        <w:pStyle w:val="Compact"/>
        <w:numPr>
          <w:ilvl w:val="0"/>
          <w:numId w:val="23"/>
        </w:numPr>
      </w:pPr>
      <w:hyperlink w:anchor="sec-4-6-5">
        <w:r>
          <w:rPr>
            <w:rStyle w:val="Hyperlink"/>
            <w:rFonts w:ascii="Times New Roman" w:eastAsia="Times New Roman" w:hAnsi="Times New Roman" w:cs="Times New Roman"/>
            <w:b/>
            <w:bCs/>
            <w:sz w:val="22"/>
            <w:szCs w:val="22"/>
          </w:rPr>
          <w:t>§4.6.5</w:t>
        </w:r>
      </w:hyperlink>
      <w:r>
        <w:rPr>
          <w:rFonts w:ascii="Times New Roman" w:eastAsia="Times New Roman" w:hAnsi="Times New Roman" w:cs="Times New Roman"/>
          <w:sz w:val="22"/>
          <w:szCs w:val="22"/>
        </w:rPr>
        <w:t xml:space="preserve"> Wrong-Spec derangement protocol comparing adversarial against random pairings.</w:t>
      </w:r>
    </w:p>
    <w:p w14:paraId="78AD2A45" w14:textId="77777777" w:rsidR="00B00062" w:rsidRDefault="00000000">
      <w:pPr>
        <w:pStyle w:val="Compact"/>
        <w:numPr>
          <w:ilvl w:val="0"/>
          <w:numId w:val="23"/>
        </w:numPr>
      </w:pPr>
      <w:hyperlink w:anchor="sec-4-6-6">
        <w:r>
          <w:rPr>
            <w:rStyle w:val="Hyperlink"/>
            <w:rFonts w:ascii="Times New Roman" w:eastAsia="Times New Roman" w:hAnsi="Times New Roman" w:cs="Times New Roman"/>
            <w:b/>
            <w:bCs/>
            <w:sz w:val="22"/>
            <w:szCs w:val="22"/>
          </w:rPr>
          <w:t>§4.6.6</w:t>
        </w:r>
      </w:hyperlink>
      <w:r>
        <w:rPr>
          <w:rFonts w:ascii="Times New Roman" w:eastAsia="Times New Roman" w:hAnsi="Times New Roman" w:cs="Times New Roman"/>
          <w:sz w:val="22"/>
          <w:szCs w:val="22"/>
        </w:rPr>
        <w:t xml:space="preserve"> Semantic-similarity sensitivity on the retrieval-overlap finding from </w:t>
      </w:r>
      <w:hyperlink w:anchor="sec-4-4-1">
        <w:r>
          <w:rPr>
            <w:rStyle w:val="Hyperlink"/>
            <w:rFonts w:ascii="Times New Roman" w:eastAsia="Times New Roman" w:hAnsi="Times New Roman" w:cs="Times New Roman"/>
            <w:sz w:val="22"/>
            <w:szCs w:val="22"/>
          </w:rPr>
          <w:t>§4.4.1</w:t>
        </w:r>
      </w:hyperlink>
      <w:r>
        <w:rPr>
          <w:rFonts w:ascii="Times New Roman" w:eastAsia="Times New Roman" w:hAnsi="Times New Roman" w:cs="Times New Roman"/>
          <w:sz w:val="22"/>
          <w:szCs w:val="22"/>
        </w:rPr>
        <w:t>.</w:t>
      </w:r>
    </w:p>
    <w:p w14:paraId="263B9F31" w14:textId="77777777" w:rsidR="00B00062" w:rsidRDefault="00000000">
      <w:pPr>
        <w:pStyle w:val="Compact"/>
        <w:numPr>
          <w:ilvl w:val="0"/>
          <w:numId w:val="23"/>
        </w:numPr>
      </w:pPr>
      <w:hyperlink w:anchor="sec-4-6-7">
        <w:r>
          <w:rPr>
            <w:rStyle w:val="Hyperlink"/>
            <w:rFonts w:ascii="Times New Roman" w:eastAsia="Times New Roman" w:hAnsi="Times New Roman" w:cs="Times New Roman"/>
            <w:b/>
            <w:bCs/>
            <w:sz w:val="22"/>
            <w:szCs w:val="22"/>
          </w:rPr>
          <w:t>§4.6.7</w:t>
        </w:r>
      </w:hyperlink>
      <w:r>
        <w:rPr>
          <w:rFonts w:ascii="Times New Roman" w:eastAsia="Times New Roman" w:hAnsi="Times New Roman" w:cs="Times New Roman"/>
          <w:sz w:val="22"/>
          <w:szCs w:val="22"/>
        </w:rPr>
        <w:t xml:space="preserve"> Rubric-handling limitations identified by a post-hoc validity audit.</w:t>
      </w:r>
    </w:p>
    <w:p w14:paraId="5856DF0F" w14:textId="77777777" w:rsidR="00B00062" w:rsidRDefault="00000000">
      <w:pPr>
        <w:pStyle w:val="FirstParagraph"/>
      </w:pPr>
      <w:hyperlink w:anchor="sec-4-6-8">
        <w:r>
          <w:rPr>
            <w:rStyle w:val="Hyperlink"/>
            <w:rFonts w:ascii="Times New Roman" w:eastAsia="Times New Roman" w:hAnsi="Times New Roman" w:cs="Times New Roman"/>
            <w:sz w:val="22"/>
            <w:szCs w:val="22"/>
          </w:rPr>
          <w:t>§4.6.8</w:t>
        </w:r>
      </w:hyperlink>
      <w:r>
        <w:rPr>
          <w:rFonts w:ascii="Times New Roman" w:eastAsia="Times New Roman" w:hAnsi="Times New Roman" w:cs="Times New Roman"/>
          <w:sz w:val="22"/>
          <w:szCs w:val="22"/>
        </w:rPr>
        <w:t xml:space="preserve"> names what these checks do not address. The high-baseline end of the gradient through the Franklin reference is treated in </w:t>
      </w:r>
      <w:hyperlink w:anchor="sec-4-1-2">
        <w:r>
          <w:rPr>
            <w:rStyle w:val="Hyperlink"/>
            <w:rFonts w:ascii="Times New Roman" w:eastAsia="Times New Roman" w:hAnsi="Times New Roman" w:cs="Times New Roman"/>
            <w:sz w:val="22"/>
            <w:szCs w:val="22"/>
          </w:rPr>
          <w:t>§4.1.2</w:t>
        </w:r>
      </w:hyperlink>
      <w:r>
        <w:rPr>
          <w:rFonts w:ascii="Times New Roman" w:eastAsia="Times New Roman" w:hAnsi="Times New Roman" w:cs="Times New Roman"/>
          <w:sz w:val="22"/>
          <w:szCs w:val="22"/>
        </w:rPr>
        <w:t xml:space="preserve"> as part of the gradient finding, not as an apparatus check.</w:t>
      </w:r>
    </w:p>
    <w:p w14:paraId="17B82E80" w14:textId="77777777" w:rsidR="00B00062" w:rsidRDefault="00000000">
      <w:r>
        <w:rPr>
          <w:rFonts w:ascii="Times New Roman" w:eastAsia="Times New Roman" w:hAnsi="Times New Roman" w:cs="Times New Roman"/>
          <w:sz w:val="22"/>
          <w:szCs w:val="22"/>
        </w:rPr>
        <w:pict w14:anchorId="4AF180CD">
          <v:rect id="_x0000_i1062" style="width:0;height:1.5pt" o:hralign="center" o:hrstd="t" o:hr="t"/>
        </w:pict>
      </w:r>
    </w:p>
    <w:p w14:paraId="0FDC9522" w14:textId="77777777" w:rsidR="00B00062" w:rsidRDefault="00000000">
      <w:pPr>
        <w:pStyle w:val="Heading3"/>
      </w:pPr>
      <w:bookmarkStart w:id="287" w:name="sec-4-6-1"/>
      <w:bookmarkStart w:id="288" w:name="_Toc229563012"/>
      <w:bookmarkEnd w:id="285"/>
      <w:r>
        <w:rPr>
          <w:rFonts w:ascii="Times New Roman" w:eastAsia="Times New Roman" w:hAnsi="Times New Roman" w:cs="Times New Roman"/>
          <w:b/>
          <w:bCs/>
          <w:sz w:val="26"/>
          <w:szCs w:val="26"/>
        </w:rPr>
        <w:t>4.6.1 Cross-provider response generation (Tier 2 replication)</w:t>
      </w:r>
      <w:bookmarkEnd w:id="288"/>
    </w:p>
    <w:p w14:paraId="1C51E869" w14:textId="77777777" w:rsidR="00B00062" w:rsidRDefault="00000000">
      <w:pPr>
        <w:pStyle w:val="FirstParagraph"/>
      </w:pPr>
      <w:r>
        <w:rPr>
          <w:rFonts w:ascii="Times New Roman" w:eastAsia="Times New Roman" w:hAnsi="Times New Roman" w:cs="Times New Roman"/>
          <w:b/>
          <w:bCs/>
          <w:sz w:val="22"/>
          <w:szCs w:val="22"/>
        </w:rPr>
        <w:t>Result.</w:t>
      </w:r>
      <w:r>
        <w:rPr>
          <w:rFonts w:ascii="Times New Roman" w:eastAsia="Times New Roman" w:hAnsi="Times New Roman" w:cs="Times New Roman"/>
          <w:sz w:val="22"/>
          <w:szCs w:val="22"/>
        </w:rPr>
        <w:t xml:space="preserve"> On behavioral-prediction batteries regenerated from scratch by OpenAI GPT-5.4 (a different question generator from the main study’s Haiku-generated batteries), the Specification produces positive lift on 7 of 9 cells across three response models from two providers: Anthropic Haiku 4.5, Anthropic Sonnet 4.6, and Google Gemini 2.5 Pro. The two non-positive cells are both on the highest-baseline subject in the test (Zitkala-Ša), where the </w:t>
      </w:r>
      <w:hyperlink w:anchor="sec-4-1">
        <w:r>
          <w:rPr>
            <w:rStyle w:val="Hyperlink"/>
            <w:rFonts w:ascii="Times New Roman" w:eastAsia="Times New Roman" w:hAnsi="Times New Roman" w:cs="Times New Roman"/>
            <w:sz w:val="22"/>
            <w:szCs w:val="22"/>
          </w:rPr>
          <w:t>§4.1</w:t>
        </w:r>
      </w:hyperlink>
      <w:r>
        <w:rPr>
          <w:rFonts w:ascii="Times New Roman" w:eastAsia="Times New Roman" w:hAnsi="Times New Roman" w:cs="Times New Roman"/>
          <w:sz w:val="22"/>
          <w:szCs w:val="22"/>
        </w:rPr>
        <w:t xml:space="preserve"> gradient predicts the Spec adds little or hurts.</w:t>
      </w:r>
      <w:r>
        <w:rPr>
          <w:rStyle w:val="FootnoteReference"/>
          <w:rFonts w:ascii="Times New Roman" w:eastAsia="Times New Roman" w:hAnsi="Times New Roman" w:cs="Times New Roman"/>
          <w:sz w:val="18"/>
          <w:szCs w:val="18"/>
        </w:rPr>
        <w:footnoteReference w:id="97"/>
      </w:r>
    </w:p>
    <w:p w14:paraId="0D4DBA52" w14:textId="77777777" w:rsidR="00B00062" w:rsidRDefault="00000000">
      <w:pPr>
        <w:pStyle w:val="BodyText"/>
      </w:pPr>
      <w:r>
        <w:rPr>
          <w:rFonts w:ascii="Times New Roman" w:eastAsia="Times New Roman" w:hAnsi="Times New Roman" w:cs="Times New Roman"/>
          <w:b/>
          <w:bCs/>
          <w:sz w:val="22"/>
          <w:szCs w:val="22"/>
        </w:rPr>
        <w:t>Test design.</w:t>
      </w:r>
      <w:r>
        <w:rPr>
          <w:rFonts w:ascii="Times New Roman" w:eastAsia="Times New Roman" w:hAnsi="Times New Roman" w:cs="Times New Roman"/>
          <w:sz w:val="22"/>
          <w:szCs w:val="22"/>
        </w:rPr>
        <w:t xml:space="preserve"> Three subjects spanning the gradient were selected: Ebers (No-Context Baseline 1.02), Yung Wing (No-Context Baseline 1.88), and Zitkala-Ša (No-Context Baseline 2.34). Their behavioral-prediction batteries were regenerated from scratch by GPT-5.4 (OpenAI) from the same held-out corpus, following the Control 1 procedure introduced in </w:t>
      </w:r>
      <w:hyperlink w:anchor="sec-3-5-1">
        <w:r>
          <w:rPr>
            <w:rStyle w:val="Hyperlink"/>
            <w:rFonts w:ascii="Times New Roman" w:eastAsia="Times New Roman" w:hAnsi="Times New Roman" w:cs="Times New Roman"/>
            <w:sz w:val="22"/>
            <w:szCs w:val="22"/>
          </w:rPr>
          <w:t>§3.5.1</w:t>
        </w:r>
      </w:hyperlink>
      <w:r>
        <w:rPr>
          <w:rFonts w:ascii="Times New Roman" w:eastAsia="Times New Roman" w:hAnsi="Times New Roman" w:cs="Times New Roman"/>
          <w:sz w:val="22"/>
          <w:szCs w:val="22"/>
        </w:rPr>
        <w:t>. The Specification was then served to two non-Haiku response models: Claude Sonnet 4.6 (same provider family, different model) and Google Gemini 2.5 Pro (different provider entirely). The 6 (subject, response model) cells were scored by the locked judge panel in the same way as main-study conditions.</w:t>
      </w:r>
    </w:p>
    <w:tbl>
      <w:tblPr>
        <w:tblStyle w:val="Table"/>
        <w:tblW w:w="5000" w:type="pct"/>
        <w:tblLayout w:type="fixed"/>
        <w:tblLook w:val="0020" w:firstRow="1" w:lastRow="0" w:firstColumn="0" w:lastColumn="0" w:noHBand="0" w:noVBand="0"/>
      </w:tblPr>
      <w:tblGrid>
        <w:gridCol w:w="1690"/>
        <w:gridCol w:w="2253"/>
        <w:gridCol w:w="2253"/>
        <w:gridCol w:w="1690"/>
        <w:gridCol w:w="1690"/>
      </w:tblGrid>
      <w:tr w:rsidR="00B00062" w14:paraId="096D7C8A" w14:textId="77777777" w:rsidTr="00B00062">
        <w:trPr>
          <w:cnfStyle w:val="100000000000" w:firstRow="1" w:lastRow="0" w:firstColumn="0" w:lastColumn="0" w:oddVBand="0" w:evenVBand="0" w:oddHBand="0" w:evenHBand="0" w:firstRowFirstColumn="0" w:firstRowLastColumn="0" w:lastRowFirstColumn="0" w:lastRowLastColumn="0"/>
          <w:tblHeader/>
        </w:trPr>
        <w:tc>
          <w:tcPr>
            <w:tcW w:w="1397" w:type="dxa"/>
          </w:tcPr>
          <w:p w14:paraId="79F19BC6" w14:textId="77777777" w:rsidR="00B00062" w:rsidRDefault="00000000">
            <w:pPr>
              <w:pStyle w:val="Compact"/>
            </w:pPr>
            <w:r>
              <w:rPr>
                <w:rFonts w:ascii="Times New Roman" w:eastAsia="Times New Roman" w:hAnsi="Times New Roman" w:cs="Times New Roman"/>
                <w:sz w:val="22"/>
                <w:szCs w:val="22"/>
              </w:rPr>
              <w:t>Subject</w:t>
            </w:r>
          </w:p>
        </w:tc>
        <w:tc>
          <w:tcPr>
            <w:tcW w:w="1863" w:type="dxa"/>
          </w:tcPr>
          <w:p w14:paraId="44F1FFC7" w14:textId="77777777" w:rsidR="00B00062" w:rsidRDefault="00000000">
            <w:pPr>
              <w:pStyle w:val="Compact"/>
              <w:jc w:val="right"/>
            </w:pPr>
            <w:r>
              <w:rPr>
                <w:rFonts w:ascii="Times New Roman" w:eastAsia="Times New Roman" w:hAnsi="Times New Roman" w:cs="Times New Roman"/>
                <w:sz w:val="22"/>
                <w:szCs w:val="22"/>
              </w:rPr>
              <w:t>Haiku C5 (gradient anchor)</w:t>
            </w:r>
          </w:p>
        </w:tc>
        <w:tc>
          <w:tcPr>
            <w:tcW w:w="1863" w:type="dxa"/>
          </w:tcPr>
          <w:p w14:paraId="12EE5115" w14:textId="77777777" w:rsidR="00B00062" w:rsidRDefault="00000000">
            <w:pPr>
              <w:pStyle w:val="Compact"/>
              <w:jc w:val="right"/>
            </w:pPr>
            <w:r>
              <w:rPr>
                <w:rFonts w:ascii="Times New Roman" w:eastAsia="Times New Roman" w:hAnsi="Times New Roman" w:cs="Times New Roman"/>
                <w:sz w:val="22"/>
                <w:szCs w:val="22"/>
              </w:rPr>
              <w:t>Haiku Spec Δ</w:t>
            </w:r>
          </w:p>
        </w:tc>
        <w:tc>
          <w:tcPr>
            <w:tcW w:w="1397" w:type="dxa"/>
          </w:tcPr>
          <w:p w14:paraId="5BA959A9" w14:textId="77777777" w:rsidR="00B00062" w:rsidRDefault="00000000">
            <w:pPr>
              <w:pStyle w:val="Compact"/>
            </w:pPr>
            <w:r>
              <w:rPr>
                <w:rFonts w:ascii="Times New Roman" w:eastAsia="Times New Roman" w:hAnsi="Times New Roman" w:cs="Times New Roman"/>
                <w:sz w:val="22"/>
                <w:szCs w:val="22"/>
              </w:rPr>
              <w:t>Sonnet 4.6 Spec Δ</w:t>
            </w:r>
          </w:p>
        </w:tc>
        <w:tc>
          <w:tcPr>
            <w:tcW w:w="1397" w:type="dxa"/>
          </w:tcPr>
          <w:p w14:paraId="0AE189BB" w14:textId="77777777" w:rsidR="00B00062" w:rsidRDefault="00000000">
            <w:pPr>
              <w:pStyle w:val="Compact"/>
            </w:pPr>
            <w:r>
              <w:rPr>
                <w:rFonts w:ascii="Times New Roman" w:eastAsia="Times New Roman" w:hAnsi="Times New Roman" w:cs="Times New Roman"/>
                <w:sz w:val="22"/>
                <w:szCs w:val="22"/>
              </w:rPr>
              <w:t>Gemini 2.5 Pro Spec Δ</w:t>
            </w:r>
          </w:p>
        </w:tc>
      </w:tr>
      <w:tr w:rsidR="00B00062" w14:paraId="61BFECA3" w14:textId="77777777" w:rsidTr="00B00062">
        <w:tc>
          <w:tcPr>
            <w:tcW w:w="1397" w:type="dxa"/>
            <w:shd w:val="clear" w:color="auto" w:fill="D5E8D4"/>
          </w:tcPr>
          <w:p w14:paraId="484F770D" w14:textId="77777777" w:rsidR="00B00062" w:rsidRDefault="00000000">
            <w:pPr>
              <w:pStyle w:val="Compact"/>
            </w:pPr>
            <w:r>
              <w:rPr>
                <w:rFonts w:ascii="Times New Roman" w:eastAsia="Times New Roman" w:hAnsi="Times New Roman" w:cs="Times New Roman"/>
                <w:sz w:val="22"/>
                <w:szCs w:val="22"/>
              </w:rPr>
              <w:t>Ebers</w:t>
            </w:r>
          </w:p>
        </w:tc>
        <w:tc>
          <w:tcPr>
            <w:tcW w:w="1863" w:type="dxa"/>
            <w:shd w:val="clear" w:color="auto" w:fill="D5E8D4"/>
          </w:tcPr>
          <w:p w14:paraId="2B96FB0D" w14:textId="77777777" w:rsidR="00B00062" w:rsidRDefault="00000000">
            <w:pPr>
              <w:pStyle w:val="Compact"/>
              <w:jc w:val="right"/>
            </w:pPr>
            <w:r>
              <w:rPr>
                <w:rFonts w:ascii="Times New Roman" w:eastAsia="Times New Roman" w:hAnsi="Times New Roman" w:cs="Times New Roman"/>
                <w:sz w:val="22"/>
                <w:szCs w:val="22"/>
              </w:rPr>
              <w:t>1.02</w:t>
            </w:r>
          </w:p>
        </w:tc>
        <w:tc>
          <w:tcPr>
            <w:tcW w:w="1863" w:type="dxa"/>
            <w:shd w:val="clear" w:color="auto" w:fill="D5E8D4"/>
          </w:tcPr>
          <w:p w14:paraId="5A29E695" w14:textId="77777777" w:rsidR="00B00062" w:rsidRDefault="00000000">
            <w:pPr>
              <w:pStyle w:val="Compact"/>
              <w:jc w:val="right"/>
            </w:pPr>
            <w:r>
              <w:rPr>
                <w:rFonts w:ascii="Times New Roman" w:eastAsia="Times New Roman" w:hAnsi="Times New Roman" w:cs="Times New Roman"/>
                <w:sz w:val="22"/>
                <w:szCs w:val="22"/>
              </w:rPr>
              <w:t>+1.05</w:t>
            </w:r>
          </w:p>
        </w:tc>
        <w:tc>
          <w:tcPr>
            <w:tcW w:w="1397" w:type="dxa"/>
            <w:shd w:val="clear" w:color="auto" w:fill="D5E8D4"/>
          </w:tcPr>
          <w:p w14:paraId="147FB933" w14:textId="77777777" w:rsidR="00B00062" w:rsidRDefault="00000000">
            <w:pPr>
              <w:pStyle w:val="Compact"/>
            </w:pPr>
            <w:r>
              <w:rPr>
                <w:rFonts w:ascii="Times New Roman" w:eastAsia="Times New Roman" w:hAnsi="Times New Roman" w:cs="Times New Roman"/>
                <w:sz w:val="22"/>
                <w:szCs w:val="22"/>
              </w:rPr>
              <w:t>+0.77 to +0.97</w:t>
            </w:r>
          </w:p>
        </w:tc>
        <w:tc>
          <w:tcPr>
            <w:tcW w:w="1397" w:type="dxa"/>
            <w:shd w:val="clear" w:color="auto" w:fill="D5E8D4"/>
          </w:tcPr>
          <w:p w14:paraId="02F08F8E" w14:textId="77777777" w:rsidR="00B00062" w:rsidRDefault="00000000">
            <w:pPr>
              <w:pStyle w:val="Compact"/>
            </w:pPr>
            <w:r>
              <w:rPr>
                <w:rFonts w:ascii="Times New Roman" w:eastAsia="Times New Roman" w:hAnsi="Times New Roman" w:cs="Times New Roman"/>
                <w:sz w:val="22"/>
                <w:szCs w:val="22"/>
              </w:rPr>
              <w:t>+0.16 to +0.20</w:t>
            </w:r>
          </w:p>
        </w:tc>
      </w:tr>
      <w:tr w:rsidR="00B00062" w14:paraId="67A92B06" w14:textId="77777777" w:rsidTr="00B00062">
        <w:tc>
          <w:tcPr>
            <w:tcW w:w="1397" w:type="dxa"/>
            <w:shd w:val="clear" w:color="auto" w:fill="D5E8D4"/>
          </w:tcPr>
          <w:p w14:paraId="1AE60FF2" w14:textId="77777777" w:rsidR="00B00062" w:rsidRDefault="00000000">
            <w:pPr>
              <w:pStyle w:val="Compact"/>
            </w:pPr>
            <w:r>
              <w:rPr>
                <w:rFonts w:ascii="Times New Roman" w:eastAsia="Times New Roman" w:hAnsi="Times New Roman" w:cs="Times New Roman"/>
                <w:sz w:val="22"/>
                <w:szCs w:val="22"/>
              </w:rPr>
              <w:t>Yung Wing</w:t>
            </w:r>
          </w:p>
        </w:tc>
        <w:tc>
          <w:tcPr>
            <w:tcW w:w="1863" w:type="dxa"/>
            <w:shd w:val="clear" w:color="auto" w:fill="D5E8D4"/>
          </w:tcPr>
          <w:p w14:paraId="06FE8285" w14:textId="77777777" w:rsidR="00B00062" w:rsidRDefault="00000000">
            <w:pPr>
              <w:pStyle w:val="Compact"/>
              <w:jc w:val="right"/>
            </w:pPr>
            <w:r>
              <w:rPr>
                <w:rFonts w:ascii="Times New Roman" w:eastAsia="Times New Roman" w:hAnsi="Times New Roman" w:cs="Times New Roman"/>
                <w:sz w:val="22"/>
                <w:szCs w:val="22"/>
              </w:rPr>
              <w:t>1.88</w:t>
            </w:r>
          </w:p>
        </w:tc>
        <w:tc>
          <w:tcPr>
            <w:tcW w:w="1863" w:type="dxa"/>
            <w:shd w:val="clear" w:color="auto" w:fill="D5E8D4"/>
          </w:tcPr>
          <w:p w14:paraId="6CE1E65B" w14:textId="77777777" w:rsidR="00B00062" w:rsidRDefault="00000000">
            <w:pPr>
              <w:pStyle w:val="Compact"/>
              <w:jc w:val="right"/>
            </w:pPr>
            <w:r>
              <w:rPr>
                <w:rFonts w:ascii="Times New Roman" w:eastAsia="Times New Roman" w:hAnsi="Times New Roman" w:cs="Times New Roman"/>
                <w:sz w:val="22"/>
                <w:szCs w:val="22"/>
              </w:rPr>
              <w:t>+0.52</w:t>
            </w:r>
          </w:p>
        </w:tc>
        <w:tc>
          <w:tcPr>
            <w:tcW w:w="1397" w:type="dxa"/>
            <w:shd w:val="clear" w:color="auto" w:fill="D5E8D4"/>
          </w:tcPr>
          <w:p w14:paraId="314F1A2F" w14:textId="77777777" w:rsidR="00B00062" w:rsidRDefault="00000000">
            <w:pPr>
              <w:pStyle w:val="Compact"/>
            </w:pPr>
            <w:r>
              <w:rPr>
                <w:rFonts w:ascii="Times New Roman" w:eastAsia="Times New Roman" w:hAnsi="Times New Roman" w:cs="Times New Roman"/>
                <w:sz w:val="22"/>
                <w:szCs w:val="22"/>
              </w:rPr>
              <w:t>+1.34 to +1.68</w:t>
            </w:r>
          </w:p>
        </w:tc>
        <w:tc>
          <w:tcPr>
            <w:tcW w:w="1397" w:type="dxa"/>
            <w:shd w:val="clear" w:color="auto" w:fill="D5E8D4"/>
          </w:tcPr>
          <w:p w14:paraId="42AC50EB" w14:textId="77777777" w:rsidR="00B00062" w:rsidRDefault="00000000">
            <w:pPr>
              <w:pStyle w:val="Compact"/>
            </w:pPr>
            <w:r>
              <w:rPr>
                <w:rFonts w:ascii="Times New Roman" w:eastAsia="Times New Roman" w:hAnsi="Times New Roman" w:cs="Times New Roman"/>
                <w:sz w:val="22"/>
                <w:szCs w:val="22"/>
              </w:rPr>
              <w:t>+0.43 to +0.54</w:t>
            </w:r>
          </w:p>
        </w:tc>
      </w:tr>
      <w:tr w:rsidR="00B00062" w14:paraId="7AFF7AC0" w14:textId="77777777" w:rsidTr="00B00062">
        <w:tc>
          <w:tcPr>
            <w:tcW w:w="1397" w:type="dxa"/>
            <w:shd w:val="clear" w:color="auto" w:fill="FFF2CC"/>
          </w:tcPr>
          <w:p w14:paraId="5FE47559" w14:textId="77777777" w:rsidR="00B00062" w:rsidRDefault="00000000">
            <w:pPr>
              <w:pStyle w:val="Compact"/>
            </w:pPr>
            <w:r>
              <w:rPr>
                <w:rFonts w:ascii="Times New Roman" w:eastAsia="Times New Roman" w:hAnsi="Times New Roman" w:cs="Times New Roman"/>
                <w:sz w:val="22"/>
                <w:szCs w:val="22"/>
              </w:rPr>
              <w:t>Zitkala-Ša</w:t>
            </w:r>
          </w:p>
        </w:tc>
        <w:tc>
          <w:tcPr>
            <w:tcW w:w="1863" w:type="dxa"/>
            <w:shd w:val="clear" w:color="auto" w:fill="FFF2CC"/>
          </w:tcPr>
          <w:p w14:paraId="5A76ADF3" w14:textId="77777777" w:rsidR="00B00062" w:rsidRDefault="00000000">
            <w:pPr>
              <w:pStyle w:val="Compact"/>
              <w:jc w:val="right"/>
            </w:pPr>
            <w:r>
              <w:rPr>
                <w:rFonts w:ascii="Times New Roman" w:eastAsia="Times New Roman" w:hAnsi="Times New Roman" w:cs="Times New Roman"/>
                <w:sz w:val="22"/>
                <w:szCs w:val="22"/>
              </w:rPr>
              <w:t>2.34</w:t>
            </w:r>
          </w:p>
        </w:tc>
        <w:tc>
          <w:tcPr>
            <w:tcW w:w="1863" w:type="dxa"/>
            <w:shd w:val="clear" w:color="auto" w:fill="FFF2CC"/>
          </w:tcPr>
          <w:p w14:paraId="15FC1C38" w14:textId="77777777" w:rsidR="00B00062" w:rsidRDefault="00000000">
            <w:pPr>
              <w:pStyle w:val="Compact"/>
              <w:jc w:val="right"/>
            </w:pPr>
            <w:r>
              <w:rPr>
                <w:rFonts w:ascii="Times New Roman" w:eastAsia="Times New Roman" w:hAnsi="Times New Roman" w:cs="Times New Roman"/>
                <w:sz w:val="22"/>
                <w:szCs w:val="22"/>
              </w:rPr>
              <w:t>−0.32</w:t>
            </w:r>
          </w:p>
        </w:tc>
        <w:tc>
          <w:tcPr>
            <w:tcW w:w="1397" w:type="dxa"/>
            <w:shd w:val="clear" w:color="auto" w:fill="FFF2CC"/>
          </w:tcPr>
          <w:p w14:paraId="03D35B20" w14:textId="77777777" w:rsidR="00B00062" w:rsidRDefault="00000000">
            <w:pPr>
              <w:pStyle w:val="Compact"/>
            </w:pPr>
            <w:r>
              <w:rPr>
                <w:rFonts w:ascii="Times New Roman" w:eastAsia="Times New Roman" w:hAnsi="Times New Roman" w:cs="Times New Roman"/>
                <w:sz w:val="22"/>
                <w:szCs w:val="22"/>
              </w:rPr>
              <w:t>+1.04 to +1.30</w:t>
            </w:r>
          </w:p>
        </w:tc>
        <w:tc>
          <w:tcPr>
            <w:tcW w:w="1397" w:type="dxa"/>
            <w:shd w:val="clear" w:color="auto" w:fill="FFF2CC"/>
          </w:tcPr>
          <w:p w14:paraId="5E5B98BD" w14:textId="77777777" w:rsidR="00B00062" w:rsidRDefault="00000000">
            <w:pPr>
              <w:pStyle w:val="Compact"/>
            </w:pPr>
            <w:r>
              <w:rPr>
                <w:rFonts w:ascii="Times New Roman" w:eastAsia="Times New Roman" w:hAnsi="Times New Roman" w:cs="Times New Roman"/>
                <w:sz w:val="22"/>
                <w:szCs w:val="22"/>
              </w:rPr>
              <w:t>−0.03</w:t>
            </w:r>
          </w:p>
        </w:tc>
      </w:tr>
    </w:tbl>
    <w:p w14:paraId="36150DC3" w14:textId="77777777" w:rsidR="00B00062" w:rsidRDefault="00000000">
      <w:pPr>
        <w:pStyle w:val="BodyText"/>
      </w:pPr>
      <w:r>
        <w:rPr>
          <w:rFonts w:ascii="Times New Roman" w:eastAsia="Times New Roman" w:hAnsi="Times New Roman" w:cs="Times New Roman"/>
          <w:sz w:val="22"/>
          <w:szCs w:val="22"/>
        </w:rPr>
        <w:lastRenderedPageBreak/>
        <w:t>Each Δ is the Spec’s lift over that response model’s own No-Context Baseline. The leftmost column shows Haiku’s main-study baseline as a gradient anchor (</w:t>
      </w:r>
      <w:hyperlink w:anchor="sec-4-1">
        <w:r>
          <w:rPr>
            <w:rStyle w:val="Hyperlink"/>
            <w:rFonts w:ascii="Times New Roman" w:eastAsia="Times New Roman" w:hAnsi="Times New Roman" w:cs="Times New Roman"/>
            <w:sz w:val="22"/>
            <w:szCs w:val="22"/>
          </w:rPr>
          <w:t>§4.1</w:t>
        </w:r>
      </w:hyperlink>
      <w:r>
        <w:rPr>
          <w:rFonts w:ascii="Times New Roman" w:eastAsia="Times New Roman" w:hAnsi="Times New Roman" w:cs="Times New Roman"/>
          <w:sz w:val="22"/>
          <w:szCs w:val="22"/>
        </w:rPr>
        <w:t>). Ranges in the Sonnet and Gemini columns reflect three different judge-panel aggregations applied to the same response data.</w:t>
      </w:r>
      <w:r>
        <w:rPr>
          <w:rStyle w:val="FootnoteReference"/>
          <w:rFonts w:ascii="Times New Roman" w:eastAsia="Times New Roman" w:hAnsi="Times New Roman" w:cs="Times New Roman"/>
          <w:sz w:val="18"/>
          <w:szCs w:val="18"/>
        </w:rPr>
        <w:footnoteReference w:id="98"/>
      </w:r>
    </w:p>
    <w:p w14:paraId="60BDCEF9" w14:textId="77777777" w:rsidR="00B00062" w:rsidRDefault="00000000">
      <w:pPr>
        <w:pStyle w:val="BodyText"/>
      </w:pPr>
      <w:r>
        <w:rPr>
          <w:rFonts w:ascii="Times New Roman" w:eastAsia="Times New Roman" w:hAnsi="Times New Roman" w:cs="Times New Roman"/>
          <w:sz w:val="22"/>
          <w:szCs w:val="22"/>
        </w:rPr>
        <w:t xml:space="preserve">Counting the original Haiku row together with the new Sonnet 4.6 and Gemini 2.5 Pro rows yields 9 (subject, response-model) cells; the Spec produces positive lift on 7. The two non-positive cells (Haiku × Zitkala-Ša at −0.32, Gemini Pro × Zitkala-Ša at −0.03) are both on the highest-baseline subject in the test, where the </w:t>
      </w:r>
      <w:hyperlink w:anchor="sec-4-1">
        <w:r>
          <w:rPr>
            <w:rStyle w:val="Hyperlink"/>
            <w:rFonts w:ascii="Times New Roman" w:eastAsia="Times New Roman" w:hAnsi="Times New Roman" w:cs="Times New Roman"/>
            <w:sz w:val="22"/>
            <w:szCs w:val="22"/>
          </w:rPr>
          <w:t>§4.1</w:t>
        </w:r>
      </w:hyperlink>
      <w:r>
        <w:rPr>
          <w:rFonts w:ascii="Times New Roman" w:eastAsia="Times New Roman" w:hAnsi="Times New Roman" w:cs="Times New Roman"/>
          <w:sz w:val="22"/>
          <w:szCs w:val="22"/>
        </w:rPr>
        <w:t xml:space="preserve"> gradient predicts the Spec adds little or hurts. The 7-of-9 positive sign holds across three judge-panel aggregations.</w:t>
      </w:r>
      <w:r>
        <w:rPr>
          <w:rStyle w:val="FootnoteReference"/>
          <w:rFonts w:ascii="Times New Roman" w:eastAsia="Times New Roman" w:hAnsi="Times New Roman" w:cs="Times New Roman"/>
          <w:sz w:val="18"/>
          <w:szCs w:val="18"/>
        </w:rPr>
        <w:footnoteReference w:id="99"/>
      </w:r>
      <w:r>
        <w:rPr>
          <w:rFonts w:ascii="Times New Roman" w:eastAsia="Times New Roman" w:hAnsi="Times New Roman" w:cs="Times New Roman"/>
          <w:sz w:val="22"/>
          <w:szCs w:val="22"/>
        </w:rPr>
        <w:t xml:space="preserve"> Magnitude transfer between response-model families and replication outside this 3-subject subset are future work (§7).</w:t>
      </w:r>
    </w:p>
    <w:p w14:paraId="6CBA1E31" w14:textId="77777777" w:rsidR="00B00062" w:rsidRDefault="00000000">
      <w:r>
        <w:rPr>
          <w:rFonts w:ascii="Times New Roman" w:eastAsia="Times New Roman" w:hAnsi="Times New Roman" w:cs="Times New Roman"/>
          <w:sz w:val="22"/>
          <w:szCs w:val="22"/>
        </w:rPr>
        <w:pict w14:anchorId="2DE70A4C">
          <v:rect id="_x0000_i1063" style="width:0;height:1.5pt" o:hralign="center" o:hrstd="t" o:hr="t"/>
        </w:pict>
      </w:r>
    </w:p>
    <w:p w14:paraId="3B2521AE" w14:textId="77777777" w:rsidR="00B00062" w:rsidRDefault="00000000">
      <w:pPr>
        <w:pStyle w:val="Heading3"/>
      </w:pPr>
      <w:bookmarkStart w:id="289" w:name="sec-4-6-2"/>
      <w:bookmarkStart w:id="290" w:name="_Toc229563013"/>
      <w:bookmarkEnd w:id="287"/>
      <w:r>
        <w:rPr>
          <w:rFonts w:ascii="Times New Roman" w:eastAsia="Times New Roman" w:hAnsi="Times New Roman" w:cs="Times New Roman"/>
          <w:b/>
          <w:bCs/>
          <w:sz w:val="26"/>
          <w:szCs w:val="26"/>
        </w:rPr>
        <w:t>4.6.2 Judge panel sensitivity (5-judge primary vs 7-judge)</w:t>
      </w:r>
      <w:bookmarkEnd w:id="290"/>
    </w:p>
    <w:p w14:paraId="1A89EEFF" w14:textId="77777777" w:rsidR="00B00062" w:rsidRDefault="00000000">
      <w:pPr>
        <w:pStyle w:val="FirstParagraph"/>
      </w:pPr>
      <w:r>
        <w:rPr>
          <w:rFonts w:ascii="Times New Roman" w:eastAsia="Times New Roman" w:hAnsi="Times New Roman" w:cs="Times New Roman"/>
          <w:b/>
          <w:bCs/>
          <w:sz w:val="22"/>
          <w:szCs w:val="22"/>
        </w:rPr>
        <w:t>Result.</w:t>
      </w:r>
      <w:r>
        <w:rPr>
          <w:rFonts w:ascii="Times New Roman" w:eastAsia="Times New Roman" w:hAnsi="Times New Roman" w:cs="Times New Roman"/>
          <w:sz w:val="22"/>
          <w:szCs w:val="22"/>
        </w:rPr>
        <w:t xml:space="preserve"> The 5-judge primary is the conservative choice for every headline finding. Adding the two Gemini judges widens Spec-effect magnitudes rather than narrowing them; no subject’s improvement direction changes between panels.</w:t>
      </w:r>
    </w:p>
    <w:tbl>
      <w:tblPr>
        <w:tblStyle w:val="Table"/>
        <w:tblW w:w="5000" w:type="pct"/>
        <w:tblLayout w:type="fixed"/>
        <w:tblLook w:val="0020" w:firstRow="1" w:lastRow="0" w:firstColumn="0" w:lastColumn="0" w:noHBand="0" w:noVBand="0"/>
      </w:tblPr>
      <w:tblGrid>
        <w:gridCol w:w="2052"/>
        <w:gridCol w:w="2736"/>
        <w:gridCol w:w="2736"/>
        <w:gridCol w:w="2052"/>
      </w:tblGrid>
      <w:tr w:rsidR="00B00062" w14:paraId="431E6EF1" w14:textId="77777777" w:rsidTr="00B00062">
        <w:trPr>
          <w:cnfStyle w:val="100000000000" w:firstRow="1" w:lastRow="0" w:firstColumn="0" w:lastColumn="0" w:oddVBand="0" w:evenVBand="0" w:oddHBand="0" w:evenHBand="0" w:firstRowFirstColumn="0" w:firstRowLastColumn="0" w:lastRowFirstColumn="0" w:lastRowLastColumn="0"/>
          <w:tblHeader/>
        </w:trPr>
        <w:tc>
          <w:tcPr>
            <w:tcW w:w="1697" w:type="dxa"/>
          </w:tcPr>
          <w:p w14:paraId="38A27DDC" w14:textId="77777777" w:rsidR="00B00062" w:rsidRDefault="00000000">
            <w:pPr>
              <w:pStyle w:val="Compact"/>
            </w:pPr>
            <w:r>
              <w:rPr>
                <w:rFonts w:ascii="Times New Roman" w:eastAsia="Times New Roman" w:hAnsi="Times New Roman" w:cs="Times New Roman"/>
                <w:sz w:val="22"/>
                <w:szCs w:val="22"/>
              </w:rPr>
              <w:t>Condition</w:t>
            </w:r>
          </w:p>
        </w:tc>
        <w:tc>
          <w:tcPr>
            <w:tcW w:w="2262" w:type="dxa"/>
          </w:tcPr>
          <w:p w14:paraId="4CC336DD" w14:textId="77777777" w:rsidR="00B00062" w:rsidRDefault="00000000">
            <w:pPr>
              <w:pStyle w:val="Compact"/>
              <w:jc w:val="right"/>
            </w:pPr>
            <w:r>
              <w:rPr>
                <w:rFonts w:ascii="Times New Roman" w:eastAsia="Times New Roman" w:hAnsi="Times New Roman" w:cs="Times New Roman"/>
                <w:sz w:val="22"/>
                <w:szCs w:val="22"/>
              </w:rPr>
              <w:t>Δ vs. No-Context Baseline (5-judge primary, 13 globals)</w:t>
            </w:r>
          </w:p>
        </w:tc>
        <w:tc>
          <w:tcPr>
            <w:tcW w:w="2262" w:type="dxa"/>
          </w:tcPr>
          <w:p w14:paraId="781CA33C" w14:textId="77777777" w:rsidR="00B00062" w:rsidRDefault="00000000">
            <w:pPr>
              <w:pStyle w:val="Compact"/>
              <w:jc w:val="right"/>
            </w:pPr>
            <w:r>
              <w:rPr>
                <w:rFonts w:ascii="Times New Roman" w:eastAsia="Times New Roman" w:hAnsi="Times New Roman" w:cs="Times New Roman"/>
                <w:sz w:val="22"/>
                <w:szCs w:val="22"/>
              </w:rPr>
              <w:t>Δ vs. No-Context Baseline (7-judge, same subjects)</w:t>
            </w:r>
          </w:p>
        </w:tc>
        <w:tc>
          <w:tcPr>
            <w:tcW w:w="1697" w:type="dxa"/>
          </w:tcPr>
          <w:p w14:paraId="7DAF24A9" w14:textId="77777777" w:rsidR="00B00062" w:rsidRDefault="00000000">
            <w:pPr>
              <w:pStyle w:val="Compact"/>
            </w:pPr>
            <w:r>
              <w:rPr>
                <w:rFonts w:ascii="Times New Roman" w:eastAsia="Times New Roman" w:hAnsi="Times New Roman" w:cs="Times New Roman"/>
                <w:sz w:val="22"/>
                <w:szCs w:val="22"/>
              </w:rPr>
              <w:t>Shift when Gemini added</w:t>
            </w:r>
          </w:p>
        </w:tc>
      </w:tr>
      <w:tr w:rsidR="00B00062" w14:paraId="571839CE" w14:textId="77777777">
        <w:tc>
          <w:tcPr>
            <w:tcW w:w="1697" w:type="dxa"/>
          </w:tcPr>
          <w:p w14:paraId="0192DDA9" w14:textId="77777777" w:rsidR="00B00062" w:rsidRDefault="00000000">
            <w:pPr>
              <w:pStyle w:val="Compact"/>
            </w:pPr>
            <w:r>
              <w:rPr>
                <w:rFonts w:ascii="Times New Roman" w:eastAsia="Times New Roman" w:hAnsi="Times New Roman" w:cs="Times New Roman"/>
                <w:sz w:val="22"/>
                <w:szCs w:val="22"/>
              </w:rPr>
              <w:t>Spec alone</w:t>
            </w:r>
          </w:p>
        </w:tc>
        <w:tc>
          <w:tcPr>
            <w:tcW w:w="2262" w:type="dxa"/>
          </w:tcPr>
          <w:p w14:paraId="7A4E4228" w14:textId="77777777" w:rsidR="00B00062" w:rsidRDefault="00000000">
            <w:pPr>
              <w:pStyle w:val="Compact"/>
              <w:jc w:val="right"/>
            </w:pPr>
            <w:r>
              <w:rPr>
                <w:rFonts w:ascii="Times New Roman" w:eastAsia="Times New Roman" w:hAnsi="Times New Roman" w:cs="Times New Roman"/>
                <w:sz w:val="22"/>
                <w:szCs w:val="22"/>
              </w:rPr>
              <w:t>+0.35</w:t>
            </w:r>
          </w:p>
        </w:tc>
        <w:tc>
          <w:tcPr>
            <w:tcW w:w="2262" w:type="dxa"/>
          </w:tcPr>
          <w:p w14:paraId="274CE75A" w14:textId="77777777" w:rsidR="00B00062" w:rsidRDefault="00000000">
            <w:pPr>
              <w:pStyle w:val="Compact"/>
              <w:jc w:val="right"/>
            </w:pPr>
            <w:r>
              <w:rPr>
                <w:rFonts w:ascii="Times New Roman" w:eastAsia="Times New Roman" w:hAnsi="Times New Roman" w:cs="Times New Roman"/>
                <w:sz w:val="22"/>
                <w:szCs w:val="22"/>
              </w:rPr>
              <w:t>+0.45</w:t>
            </w:r>
          </w:p>
        </w:tc>
        <w:tc>
          <w:tcPr>
            <w:tcW w:w="1697" w:type="dxa"/>
          </w:tcPr>
          <w:p w14:paraId="4C543F96" w14:textId="77777777" w:rsidR="00B00062" w:rsidRDefault="00000000">
            <w:pPr>
              <w:pStyle w:val="Compact"/>
            </w:pPr>
            <w:r>
              <w:rPr>
                <w:rFonts w:ascii="Times New Roman" w:eastAsia="Times New Roman" w:hAnsi="Times New Roman" w:cs="Times New Roman"/>
                <w:sz w:val="22"/>
                <w:szCs w:val="22"/>
              </w:rPr>
              <w:t>widens by +0.10</w:t>
            </w:r>
          </w:p>
        </w:tc>
      </w:tr>
      <w:tr w:rsidR="00B00062" w14:paraId="4D5E3A9C" w14:textId="77777777">
        <w:tc>
          <w:tcPr>
            <w:tcW w:w="1697" w:type="dxa"/>
          </w:tcPr>
          <w:p w14:paraId="576E6548" w14:textId="77777777" w:rsidR="00B00062" w:rsidRDefault="00000000">
            <w:pPr>
              <w:pStyle w:val="Compact"/>
            </w:pPr>
            <w:r>
              <w:rPr>
                <w:rFonts w:ascii="Times New Roman" w:eastAsia="Times New Roman" w:hAnsi="Times New Roman" w:cs="Times New Roman"/>
                <w:sz w:val="22"/>
                <w:szCs w:val="22"/>
              </w:rPr>
              <w:t>Wrong Spec (random derangement)</w:t>
            </w:r>
          </w:p>
        </w:tc>
        <w:tc>
          <w:tcPr>
            <w:tcW w:w="2262" w:type="dxa"/>
          </w:tcPr>
          <w:p w14:paraId="41306601" w14:textId="77777777" w:rsidR="00B00062" w:rsidRDefault="00000000">
            <w:pPr>
              <w:pStyle w:val="Compact"/>
              <w:jc w:val="right"/>
            </w:pPr>
            <w:r>
              <w:rPr>
                <w:rFonts w:ascii="Times New Roman" w:eastAsia="Times New Roman" w:hAnsi="Times New Roman" w:cs="Times New Roman"/>
                <w:sz w:val="22"/>
                <w:szCs w:val="22"/>
              </w:rPr>
              <w:t>+0.15</w:t>
            </w:r>
          </w:p>
        </w:tc>
        <w:tc>
          <w:tcPr>
            <w:tcW w:w="2262" w:type="dxa"/>
          </w:tcPr>
          <w:p w14:paraId="78C60EF3" w14:textId="77777777" w:rsidR="00B00062" w:rsidRDefault="00000000">
            <w:pPr>
              <w:pStyle w:val="Compact"/>
              <w:jc w:val="right"/>
            </w:pPr>
            <w:r>
              <w:rPr>
                <w:rFonts w:ascii="Times New Roman" w:eastAsia="Times New Roman" w:hAnsi="Times New Roman" w:cs="Times New Roman"/>
                <w:sz w:val="22"/>
                <w:szCs w:val="22"/>
              </w:rPr>
              <w:t>+0.17</w:t>
            </w:r>
          </w:p>
        </w:tc>
        <w:tc>
          <w:tcPr>
            <w:tcW w:w="1697" w:type="dxa"/>
          </w:tcPr>
          <w:p w14:paraId="61387144" w14:textId="77777777" w:rsidR="00B00062" w:rsidRDefault="00000000">
            <w:pPr>
              <w:pStyle w:val="Compact"/>
            </w:pPr>
            <w:r>
              <w:rPr>
                <w:rFonts w:ascii="Times New Roman" w:eastAsia="Times New Roman" w:hAnsi="Times New Roman" w:cs="Times New Roman"/>
                <w:sz w:val="22"/>
                <w:szCs w:val="22"/>
              </w:rPr>
              <w:t>widens by +0.02</w:t>
            </w:r>
          </w:p>
        </w:tc>
      </w:tr>
      <w:tr w:rsidR="00B00062" w14:paraId="3D2E24E7" w14:textId="77777777">
        <w:tc>
          <w:tcPr>
            <w:tcW w:w="1697" w:type="dxa"/>
          </w:tcPr>
          <w:p w14:paraId="32FB44A5" w14:textId="77777777" w:rsidR="00B00062" w:rsidRDefault="00000000">
            <w:pPr>
              <w:pStyle w:val="Compact"/>
            </w:pPr>
            <w:r>
              <w:rPr>
                <w:rFonts w:ascii="Times New Roman" w:eastAsia="Times New Roman" w:hAnsi="Times New Roman" w:cs="Times New Roman"/>
                <w:sz w:val="22"/>
                <w:szCs w:val="22"/>
              </w:rPr>
              <w:t>Wrong Spec (fixed derangement)</w:t>
            </w:r>
          </w:p>
        </w:tc>
        <w:tc>
          <w:tcPr>
            <w:tcW w:w="2262" w:type="dxa"/>
          </w:tcPr>
          <w:p w14:paraId="6C853CD7" w14:textId="77777777" w:rsidR="00B00062" w:rsidRDefault="00000000">
            <w:pPr>
              <w:pStyle w:val="Compact"/>
              <w:jc w:val="right"/>
            </w:pPr>
            <w:r>
              <w:rPr>
                <w:rFonts w:ascii="Times New Roman" w:eastAsia="Times New Roman" w:hAnsi="Times New Roman" w:cs="Times New Roman"/>
                <w:sz w:val="22"/>
                <w:szCs w:val="22"/>
              </w:rPr>
              <w:t>−0.25</w:t>
            </w:r>
          </w:p>
        </w:tc>
        <w:tc>
          <w:tcPr>
            <w:tcW w:w="2262" w:type="dxa"/>
          </w:tcPr>
          <w:p w14:paraId="4E7BE836" w14:textId="77777777" w:rsidR="00B00062" w:rsidRDefault="00000000">
            <w:pPr>
              <w:pStyle w:val="Compact"/>
              <w:jc w:val="right"/>
            </w:pPr>
            <w:r>
              <w:rPr>
                <w:rFonts w:ascii="Times New Roman" w:eastAsia="Times New Roman" w:hAnsi="Times New Roman" w:cs="Times New Roman"/>
                <w:sz w:val="22"/>
                <w:szCs w:val="22"/>
              </w:rPr>
              <w:t>−0.21</w:t>
            </w:r>
          </w:p>
        </w:tc>
        <w:tc>
          <w:tcPr>
            <w:tcW w:w="1697" w:type="dxa"/>
          </w:tcPr>
          <w:p w14:paraId="02882CDF" w14:textId="77777777" w:rsidR="00B00062" w:rsidRDefault="00000000">
            <w:pPr>
              <w:pStyle w:val="Compact"/>
            </w:pPr>
            <w:r>
              <w:rPr>
                <w:rFonts w:ascii="Times New Roman" w:eastAsia="Times New Roman" w:hAnsi="Times New Roman" w:cs="Times New Roman"/>
                <w:sz w:val="22"/>
                <w:szCs w:val="22"/>
              </w:rPr>
              <w:t>softens by +0.04</w:t>
            </w:r>
          </w:p>
        </w:tc>
      </w:tr>
    </w:tbl>
    <w:p w14:paraId="2E4A8D1C" w14:textId="77777777" w:rsidR="00B00062" w:rsidRDefault="00000000">
      <w:pPr>
        <w:pStyle w:val="BodyText"/>
      </w:pPr>
      <w:r>
        <w:rPr>
          <w:rFonts w:ascii="Times New Roman" w:eastAsia="Times New Roman" w:hAnsi="Times New Roman" w:cs="Times New Roman"/>
          <w:sz w:val="22"/>
          <w:szCs w:val="22"/>
        </w:rPr>
        <w:t>Gemini scores baseline responses harder than Spec-containing responses, which widens the gap. For positive Spec effects (</w:t>
      </w:r>
      <w:hyperlink w:anchor="sec-4-1">
        <w:r>
          <w:rPr>
            <w:rStyle w:val="Hyperlink"/>
            <w:rFonts w:ascii="Times New Roman" w:eastAsia="Times New Roman" w:hAnsi="Times New Roman" w:cs="Times New Roman"/>
            <w:sz w:val="22"/>
            <w:szCs w:val="22"/>
          </w:rPr>
          <w:t>§4.1</w:t>
        </w:r>
      </w:hyperlink>
      <w:r>
        <w:rPr>
          <w:rFonts w:ascii="Times New Roman" w:eastAsia="Times New Roman" w:hAnsi="Times New Roman" w:cs="Times New Roman"/>
          <w:sz w:val="22"/>
          <w:szCs w:val="22"/>
        </w:rPr>
        <w:t xml:space="preserve">, </w:t>
      </w:r>
      <w:hyperlink w:anchor="sec-4-2">
        <w:r>
          <w:rPr>
            <w:rStyle w:val="Hyperlink"/>
            <w:rFonts w:ascii="Times New Roman" w:eastAsia="Times New Roman" w:hAnsi="Times New Roman" w:cs="Times New Roman"/>
            <w:sz w:val="22"/>
            <w:szCs w:val="22"/>
          </w:rPr>
          <w:t>§4.2</w:t>
        </w:r>
      </w:hyperlink>
      <w:r>
        <w:rPr>
          <w:rFonts w:ascii="Times New Roman" w:eastAsia="Times New Roman" w:hAnsi="Times New Roman" w:cs="Times New Roman"/>
          <w:sz w:val="22"/>
          <w:szCs w:val="22"/>
        </w:rPr>
        <w:t xml:space="preserve">, </w:t>
      </w:r>
      <w:hyperlink w:anchor="sec-4-4">
        <w:r>
          <w:rPr>
            <w:rStyle w:val="Hyperlink"/>
            <w:rFonts w:ascii="Times New Roman" w:eastAsia="Times New Roman" w:hAnsi="Times New Roman" w:cs="Times New Roman"/>
            <w:sz w:val="22"/>
            <w:szCs w:val="22"/>
          </w:rPr>
          <w:t>§4.4</w:t>
        </w:r>
      </w:hyperlink>
      <w:r>
        <w:rPr>
          <w:rFonts w:ascii="Times New Roman" w:eastAsia="Times New Roman" w:hAnsi="Times New Roman" w:cs="Times New Roman"/>
          <w:sz w:val="22"/>
          <w:szCs w:val="22"/>
        </w:rPr>
        <w:t xml:space="preserve">), the 5-judge primary is the conservative reading. The wrong-Spec fixed derangement is direction-asymmetric: 5-judge shows −0.25, 7-judge softens to −0.21, both still negative. Every primary finding in </w:t>
      </w:r>
      <w:hyperlink w:anchor="sec-4-1">
        <w:r>
          <w:rPr>
            <w:rStyle w:val="Hyperlink"/>
            <w:rFonts w:ascii="Times New Roman" w:eastAsia="Times New Roman" w:hAnsi="Times New Roman" w:cs="Times New Roman"/>
            <w:sz w:val="22"/>
            <w:szCs w:val="22"/>
          </w:rPr>
          <w:t>§4.1</w:t>
        </w:r>
      </w:hyperlink>
      <w:r>
        <w:rPr>
          <w:rFonts w:ascii="Times New Roman" w:eastAsia="Times New Roman" w:hAnsi="Times New Roman" w:cs="Times New Roman"/>
          <w:sz w:val="22"/>
          <w:szCs w:val="22"/>
        </w:rPr>
        <w:t xml:space="preserve"> through </w:t>
      </w:r>
      <w:hyperlink w:anchor="sec-4-4">
        <w:r>
          <w:rPr>
            <w:rStyle w:val="Hyperlink"/>
            <w:rFonts w:ascii="Times New Roman" w:eastAsia="Times New Roman" w:hAnsi="Times New Roman" w:cs="Times New Roman"/>
            <w:sz w:val="22"/>
            <w:szCs w:val="22"/>
          </w:rPr>
          <w:t>§4.4</w:t>
        </w:r>
      </w:hyperlink>
      <w:r>
        <w:rPr>
          <w:rFonts w:ascii="Times New Roman" w:eastAsia="Times New Roman" w:hAnsi="Times New Roman" w:cs="Times New Roman"/>
          <w:sz w:val="22"/>
          <w:szCs w:val="22"/>
        </w:rPr>
        <w:t xml:space="preserve"> was checked against the 7-judge aggregate; no directional claim flips, and no subject’s Spec-lift sign changes between panels (per-subject table at </w:t>
      </w:r>
      <w:r>
        <w:rPr>
          <w:rStyle w:val="VerbatimChar"/>
          <w:rFonts w:ascii="Times New Roman" w:eastAsia="Times New Roman" w:hAnsi="Times New Roman" w:cs="Times New Roman"/>
          <w:szCs w:val="22"/>
        </w:rPr>
        <w:t>docs/research/recompute_5judge_primary.md</w:t>
      </w:r>
      <w:r>
        <w:rPr>
          <w:rFonts w:ascii="Times New Roman" w:eastAsia="Times New Roman" w:hAnsi="Times New Roman" w:cs="Times New Roman"/>
          <w:sz w:val="22"/>
          <w:szCs w:val="22"/>
        </w:rPr>
        <w:t>).</w:t>
      </w:r>
      <w:r>
        <w:rPr>
          <w:rStyle w:val="FootnoteReference"/>
          <w:rFonts w:ascii="Times New Roman" w:eastAsia="Times New Roman" w:hAnsi="Times New Roman" w:cs="Times New Roman"/>
          <w:sz w:val="18"/>
          <w:szCs w:val="18"/>
        </w:rPr>
        <w:footnoteReference w:id="100"/>
      </w:r>
    </w:p>
    <w:p w14:paraId="7D1437D2" w14:textId="77777777" w:rsidR="00B00062" w:rsidRDefault="00000000">
      <w:r>
        <w:rPr>
          <w:rFonts w:ascii="Times New Roman" w:eastAsia="Times New Roman" w:hAnsi="Times New Roman" w:cs="Times New Roman"/>
          <w:sz w:val="22"/>
          <w:szCs w:val="22"/>
        </w:rPr>
        <w:pict w14:anchorId="1382D20A">
          <v:rect id="_x0000_i1064" style="width:0;height:1.5pt" o:hralign="center" o:hrstd="t" o:hr="t"/>
        </w:pict>
      </w:r>
    </w:p>
    <w:p w14:paraId="0BAE6C87" w14:textId="77777777" w:rsidR="00B00062" w:rsidRDefault="00000000">
      <w:pPr>
        <w:pStyle w:val="Heading3"/>
      </w:pPr>
      <w:bookmarkStart w:id="291" w:name="sec-4-6-3"/>
      <w:bookmarkStart w:id="292" w:name="_Toc229563014"/>
      <w:bookmarkEnd w:id="289"/>
      <w:r>
        <w:rPr>
          <w:rFonts w:ascii="Times New Roman" w:eastAsia="Times New Roman" w:hAnsi="Times New Roman" w:cs="Times New Roman"/>
          <w:b/>
          <w:bCs/>
          <w:sz w:val="26"/>
          <w:szCs w:val="26"/>
        </w:rPr>
        <w:lastRenderedPageBreak/>
        <w:t>4.6.3 Battery composition sensitivity</w:t>
      </w:r>
      <w:bookmarkEnd w:id="292"/>
    </w:p>
    <w:p w14:paraId="3D86269F" w14:textId="77777777" w:rsidR="00B00062" w:rsidRDefault="00000000">
      <w:pPr>
        <w:pStyle w:val="FirstParagraph"/>
      </w:pPr>
      <w:r>
        <w:rPr>
          <w:rFonts w:ascii="Times New Roman" w:eastAsia="Times New Roman" w:hAnsi="Times New Roman" w:cs="Times New Roman"/>
          <w:b/>
          <w:bCs/>
          <w:sz w:val="22"/>
          <w:szCs w:val="22"/>
        </w:rPr>
        <w:t>Result.</w:t>
      </w:r>
      <w:r>
        <w:rPr>
          <w:rFonts w:ascii="Times New Roman" w:eastAsia="Times New Roman" w:hAnsi="Times New Roman" w:cs="Times New Roman"/>
          <w:sz w:val="22"/>
          <w:szCs w:val="22"/>
        </w:rPr>
        <w:t xml:space="preserve"> The gradient slope from </w:t>
      </w:r>
      <w:hyperlink w:anchor="sec-4-1">
        <w:r>
          <w:rPr>
            <w:rStyle w:val="Hyperlink"/>
            <w:rFonts w:ascii="Times New Roman" w:eastAsia="Times New Roman" w:hAnsi="Times New Roman" w:cs="Times New Roman"/>
            <w:sz w:val="22"/>
            <w:szCs w:val="22"/>
          </w:rPr>
          <w:t>§4.1</w:t>
        </w:r>
      </w:hyperlink>
      <w:r>
        <w:rPr>
          <w:rFonts w:ascii="Times New Roman" w:eastAsia="Times New Roman" w:hAnsi="Times New Roman" w:cs="Times New Roman"/>
          <w:sz w:val="22"/>
          <w:szCs w:val="22"/>
        </w:rPr>
        <w:t xml:space="preserve"> survives both confounds tested. Neither battery-question-type composition nor Hamerton’s position at the extremes of the baseline and lift axes explains away the baseline effect.</w:t>
      </w:r>
    </w:p>
    <w:p w14:paraId="5E8488B6" w14:textId="77777777" w:rsidR="00B00062" w:rsidRDefault="00000000">
      <w:pPr>
        <w:pStyle w:val="BodyText"/>
      </w:pPr>
      <w:r>
        <w:rPr>
          <w:rFonts w:ascii="Times New Roman" w:eastAsia="Times New Roman" w:hAnsi="Times New Roman" w:cs="Times New Roman"/>
          <w:b/>
          <w:bCs/>
          <w:sz w:val="22"/>
          <w:szCs w:val="22"/>
        </w:rPr>
        <w:t>Confound 1: battery-question-type.</w:t>
      </w:r>
      <w:r>
        <w:rPr>
          <w:rFonts w:ascii="Times New Roman" w:eastAsia="Times New Roman" w:hAnsi="Times New Roman" w:cs="Times New Roman"/>
          <w:sz w:val="22"/>
          <w:szCs w:val="22"/>
        </w:rPr>
        <w:t xml:space="preserve"> Subjects whose batteries lean toward literal-recall questions could in principle pick up part of the apparent gradient, since literal questions are easier to lift with retrieval. Adding the literal-recall fraction as a partial predictor in the regression attenuates the slope on baseline from −0.96 to </w:t>
      </w:r>
      <w:r>
        <w:rPr>
          <w:rFonts w:ascii="Times New Roman" w:eastAsia="Times New Roman" w:hAnsi="Times New Roman" w:cs="Times New Roman"/>
          <w:b/>
          <w:bCs/>
          <w:sz w:val="22"/>
          <w:szCs w:val="22"/>
        </w:rPr>
        <w:t>−0.88</w:t>
      </w:r>
      <w:r>
        <w:rPr>
          <w:rFonts w:ascii="Times New Roman" w:eastAsia="Times New Roman" w:hAnsi="Times New Roman" w:cs="Times New Roman"/>
          <w:sz w:val="22"/>
          <w:szCs w:val="22"/>
        </w:rPr>
        <w:t xml:space="preserve"> (about 8%, p = 7.9 × 10⁻⁶); the literal-recall fraction itself enters as a significant partial predictor (β = +2.30, p = 0.026), and adjusted R² rises from 0.80 to 0.87, so the two predictors are additive rather than redundant.</w:t>
      </w:r>
    </w:p>
    <w:p w14:paraId="1D7D9DFD" w14:textId="77777777" w:rsidR="00B00062" w:rsidRDefault="00000000">
      <w:pPr>
        <w:pStyle w:val="BodyText"/>
      </w:pPr>
      <w:r>
        <w:rPr>
          <w:rFonts w:ascii="Times New Roman" w:eastAsia="Times New Roman" w:hAnsi="Times New Roman" w:cs="Times New Roman"/>
          <w:b/>
          <w:bCs/>
          <w:sz w:val="22"/>
          <w:szCs w:val="22"/>
        </w:rPr>
        <w:t>Confound 2: Hamerton leverage.</w:t>
      </w:r>
      <w:r>
        <w:rPr>
          <w:rFonts w:ascii="Times New Roman" w:eastAsia="Times New Roman" w:hAnsi="Times New Roman" w:cs="Times New Roman"/>
          <w:sz w:val="22"/>
          <w:szCs w:val="22"/>
        </w:rPr>
        <w:t xml:space="preserve"> Hamerton has the lowest No-Context Baseline and the highest full-pipeline lift, so a natural concern is that this single subject alone drives the slope. Hamerton’s battery also uses a legacy version of the backward-design protocol, distinct from the </w:t>
      </w:r>
      <w:hyperlink w:anchor="sec-3-5">
        <w:r>
          <w:rPr>
            <w:rStyle w:val="Hyperlink"/>
            <w:rFonts w:ascii="Times New Roman" w:eastAsia="Times New Roman" w:hAnsi="Times New Roman" w:cs="Times New Roman"/>
            <w:sz w:val="22"/>
            <w:szCs w:val="22"/>
          </w:rPr>
          <w:t>§3.5</w:t>
        </w:r>
      </w:hyperlink>
      <w:r>
        <w:rPr>
          <w:rFonts w:ascii="Times New Roman" w:eastAsia="Times New Roman" w:hAnsi="Times New Roman" w:cs="Times New Roman"/>
          <w:sz w:val="22"/>
          <w:szCs w:val="22"/>
        </w:rPr>
        <w:t xml:space="preserve"> protocol used to generate the 13 globals’ batteries, which compounds the leverage concern. Dropping Hamerton and refitting on the 13 globals attenuates the slope from −0.96 to </w:t>
      </w:r>
      <w:r>
        <w:rPr>
          <w:rFonts w:ascii="Times New Roman" w:eastAsia="Times New Roman" w:hAnsi="Times New Roman" w:cs="Times New Roman"/>
          <w:b/>
          <w:bCs/>
          <w:sz w:val="22"/>
          <w:szCs w:val="22"/>
        </w:rPr>
        <w:t>−0.89</w:t>
      </w:r>
      <w:r>
        <w:rPr>
          <w:rFonts w:ascii="Times New Roman" w:eastAsia="Times New Roman" w:hAnsi="Times New Roman" w:cs="Times New Roman"/>
          <w:sz w:val="22"/>
          <w:szCs w:val="22"/>
        </w:rPr>
        <w:t xml:space="preserve"> (about 7%, p = 2.8 × 10⁻⁵), with overlapping confidence intervals.</w:t>
      </w:r>
    </w:p>
    <w:p w14:paraId="7722ADA7" w14:textId="77777777" w:rsidR="00B00062" w:rsidRDefault="00000000">
      <w:pPr>
        <w:pStyle w:val="BodyText"/>
      </w:pPr>
      <w:r>
        <w:rPr>
          <w:rFonts w:ascii="Times New Roman" w:eastAsia="Times New Roman" w:hAnsi="Times New Roman" w:cs="Times New Roman"/>
          <w:sz w:val="22"/>
          <w:szCs w:val="22"/>
        </w:rPr>
        <w:t>Neither control overturns the headline. A cleaner future test would re-run a second-generator battery on the same 13 globals; the current controls do not rule out a subtle confound where the question-generation model correlates with unmeasured subject characteristics.</w:t>
      </w:r>
      <w:r>
        <w:rPr>
          <w:rStyle w:val="FootnoteReference"/>
          <w:rFonts w:ascii="Times New Roman" w:eastAsia="Times New Roman" w:hAnsi="Times New Roman" w:cs="Times New Roman"/>
          <w:sz w:val="18"/>
          <w:szCs w:val="18"/>
        </w:rPr>
        <w:footnoteReference w:id="101"/>
      </w:r>
    </w:p>
    <w:p w14:paraId="086CC919" w14:textId="77777777" w:rsidR="00B00062" w:rsidRDefault="00000000">
      <w:r>
        <w:rPr>
          <w:rFonts w:ascii="Times New Roman" w:eastAsia="Times New Roman" w:hAnsi="Times New Roman" w:cs="Times New Roman"/>
          <w:sz w:val="22"/>
          <w:szCs w:val="22"/>
        </w:rPr>
        <w:pict w14:anchorId="1CC0879A">
          <v:rect id="_x0000_i1065" style="width:0;height:1.5pt" o:hralign="center" o:hrstd="t" o:hr="t"/>
        </w:pict>
      </w:r>
    </w:p>
    <w:p w14:paraId="506B6713" w14:textId="77777777" w:rsidR="00B00062" w:rsidRDefault="00000000">
      <w:pPr>
        <w:pStyle w:val="Heading3"/>
      </w:pPr>
      <w:bookmarkStart w:id="293" w:name="sec-4-6-4"/>
      <w:bookmarkStart w:id="294" w:name="_Toc229563015"/>
      <w:bookmarkEnd w:id="291"/>
      <w:r>
        <w:rPr>
          <w:rFonts w:ascii="Times New Roman" w:eastAsia="Times New Roman" w:hAnsi="Times New Roman" w:cs="Times New Roman"/>
          <w:b/>
          <w:bCs/>
          <w:sz w:val="26"/>
          <w:szCs w:val="26"/>
        </w:rPr>
        <w:t>4.6.4 Statistical-rigor checks on the headline gradient</w:t>
      </w:r>
      <w:bookmarkEnd w:id="294"/>
    </w:p>
    <w:p w14:paraId="435E1713" w14:textId="77777777" w:rsidR="00B00062" w:rsidRDefault="00000000">
      <w:pPr>
        <w:pStyle w:val="FirstParagraph"/>
      </w:pPr>
      <w:r>
        <w:rPr>
          <w:rFonts w:ascii="Times New Roman" w:eastAsia="Times New Roman" w:hAnsi="Times New Roman" w:cs="Times New Roman"/>
          <w:b/>
          <w:bCs/>
          <w:sz w:val="22"/>
          <w:szCs w:val="22"/>
        </w:rPr>
        <w:t>Result.</w:t>
      </w:r>
      <w:r>
        <w:rPr>
          <w:rFonts w:ascii="Times New Roman" w:eastAsia="Times New Roman" w:hAnsi="Times New Roman" w:cs="Times New Roman"/>
          <w:sz w:val="22"/>
          <w:szCs w:val="22"/>
        </w:rPr>
        <w:t xml:space="preserve"> The </w:t>
      </w:r>
      <w:hyperlink w:anchor="sec-4-1">
        <w:r>
          <w:rPr>
            <w:rStyle w:val="Hyperlink"/>
            <w:rFonts w:ascii="Times New Roman" w:eastAsia="Times New Roman" w:hAnsi="Times New Roman" w:cs="Times New Roman"/>
            <w:sz w:val="22"/>
            <w:szCs w:val="22"/>
          </w:rPr>
          <w:t>§4.1</w:t>
        </w:r>
      </w:hyperlink>
      <w:r>
        <w:rPr>
          <w:rFonts w:ascii="Times New Roman" w:eastAsia="Times New Roman" w:hAnsi="Times New Roman" w:cs="Times New Roman"/>
          <w:sz w:val="22"/>
          <w:szCs w:val="22"/>
        </w:rPr>
        <w:t xml:space="preserve"> gradient slope of −0.96 survives three independent rigor tests: subject-level resampling (95% bootstrap CI excludes both zero and a 50%-attenuated effect), simultaneous control for multiple confounds, and a permutation null that places the observed slope outside the entire reshuffled distribution.</w:t>
      </w:r>
    </w:p>
    <w:p w14:paraId="0BA7FF35" w14:textId="77777777" w:rsidR="00B00062" w:rsidRDefault="00000000">
      <w:pPr>
        <w:pStyle w:val="BodyText"/>
      </w:pPr>
      <w:r>
        <w:rPr>
          <w:rFonts w:ascii="Times New Roman" w:eastAsia="Times New Roman" w:hAnsi="Times New Roman" w:cs="Times New Roman"/>
          <w:b/>
          <w:bCs/>
          <w:sz w:val="22"/>
          <w:szCs w:val="22"/>
        </w:rPr>
        <w:t>Bootstrap subject resampling (10,000 iterations, n=14).</w:t>
      </w:r>
      <w:r>
        <w:rPr>
          <w:rFonts w:ascii="Times New Roman" w:eastAsia="Times New Roman" w:hAnsi="Times New Roman" w:cs="Times New Roman"/>
          <w:sz w:val="22"/>
          <w:szCs w:val="22"/>
        </w:rPr>
        <w:t xml:space="preserve"> Resampling subjects with replacement and refitting the Δ_C4a ~ C5 regression each time produces a distribution of slope estimates with median −0.96 and 95% CI [−1.25, −0.74]. 100% of resamples produce a slope below zero; 100% produce a slope below −0.50. The headline gradient is not driven by which 14 subjects happened to be in the sample.</w:t>
      </w:r>
      <w:r>
        <w:rPr>
          <w:rStyle w:val="FootnoteReference"/>
          <w:rFonts w:ascii="Times New Roman" w:eastAsia="Times New Roman" w:hAnsi="Times New Roman" w:cs="Times New Roman"/>
          <w:sz w:val="18"/>
          <w:szCs w:val="18"/>
        </w:rPr>
        <w:footnoteReference w:id="102"/>
      </w:r>
    </w:p>
    <w:p w14:paraId="46F65CC9" w14:textId="77777777" w:rsidR="00B00062" w:rsidRDefault="00000000">
      <w:pPr>
        <w:pStyle w:val="BodyText"/>
      </w:pPr>
      <w:r>
        <w:rPr>
          <w:rFonts w:ascii="Times New Roman" w:eastAsia="Times New Roman" w:hAnsi="Times New Roman" w:cs="Times New Roman"/>
          <w:b/>
          <w:bCs/>
          <w:sz w:val="22"/>
          <w:szCs w:val="22"/>
        </w:rPr>
        <w:t>Joint multi-confound regression (n=13, Hamerton dropped + literal-recall covariate).</w:t>
      </w:r>
      <w:r>
        <w:rPr>
          <w:rFonts w:ascii="Times New Roman" w:eastAsia="Times New Roman" w:hAnsi="Times New Roman" w:cs="Times New Roman"/>
          <w:sz w:val="22"/>
          <w:szCs w:val="22"/>
        </w:rPr>
        <w:t xml:space="preserve"> Applied jointly, the slope on C5 is </w:t>
      </w:r>
      <w:r>
        <w:rPr>
          <w:rFonts w:ascii="Times New Roman" w:eastAsia="Times New Roman" w:hAnsi="Times New Roman" w:cs="Times New Roman"/>
          <w:b/>
          <w:bCs/>
          <w:sz w:val="22"/>
          <w:szCs w:val="22"/>
        </w:rPr>
        <w:t>−0.870</w:t>
      </w:r>
      <w:r>
        <w:rPr>
          <w:rFonts w:ascii="Times New Roman" w:eastAsia="Times New Roman" w:hAnsi="Times New Roman" w:cs="Times New Roman"/>
          <w:sz w:val="22"/>
          <w:szCs w:val="22"/>
        </w:rPr>
        <w:t xml:space="preserve"> [95% CI −1.136, −0.604], p = 2.6 × 10⁻⁵, adjusted R² = 0.828. The cumulative attenuation across both confounds is ~9% in magnitude, well inside the bootstrap CI. C5 baseline carries 0.76 of unique variance after both controls. Side-finding: when Hamerton is dropped, literal-recall fraction loses statistical significance (p = 0.10), indicating Hamerton’s legacy battery </w:t>
      </w:r>
      <w:r>
        <w:rPr>
          <w:rFonts w:ascii="Times New Roman" w:eastAsia="Times New Roman" w:hAnsi="Times New Roman" w:cs="Times New Roman"/>
          <w:sz w:val="22"/>
          <w:szCs w:val="22"/>
        </w:rPr>
        <w:lastRenderedPageBreak/>
        <w:t xml:space="preserve">protocol was the leverage point that made literal-recall </w:t>
      </w:r>
      <w:r>
        <w:rPr>
          <w:rFonts w:ascii="Times New Roman" w:eastAsia="Times New Roman" w:hAnsi="Times New Roman" w:cs="Times New Roman"/>
          <w:i/>
          <w:iCs/>
          <w:sz w:val="22"/>
          <w:szCs w:val="22"/>
        </w:rPr>
        <w:t>appear</w:t>
      </w:r>
      <w:r>
        <w:rPr>
          <w:rFonts w:ascii="Times New Roman" w:eastAsia="Times New Roman" w:hAnsi="Times New Roman" w:cs="Times New Roman"/>
          <w:sz w:val="22"/>
          <w:szCs w:val="22"/>
        </w:rPr>
        <w:t xml:space="preserve"> to be a confound on the n=14 model. There is no real literal-recall confound; what looked like one was Hamerton being structurally unusual.</w:t>
      </w:r>
      <w:r>
        <w:rPr>
          <w:rStyle w:val="FootnoteReference"/>
          <w:rFonts w:ascii="Times New Roman" w:eastAsia="Times New Roman" w:hAnsi="Times New Roman" w:cs="Times New Roman"/>
          <w:sz w:val="18"/>
          <w:szCs w:val="18"/>
        </w:rPr>
        <w:footnoteReference w:id="103"/>
      </w:r>
    </w:p>
    <w:p w14:paraId="74525E43" w14:textId="77777777" w:rsidR="00B00062" w:rsidRDefault="00000000">
      <w:pPr>
        <w:pStyle w:val="BodyText"/>
      </w:pPr>
      <w:r>
        <w:rPr>
          <w:rFonts w:ascii="Times New Roman" w:eastAsia="Times New Roman" w:hAnsi="Times New Roman" w:cs="Times New Roman"/>
          <w:b/>
          <w:bCs/>
          <w:sz w:val="22"/>
          <w:szCs w:val="22"/>
        </w:rPr>
        <w:t>Permutation test (10,000 reshuffles of Δ_C4a across subjects, C5 fixed).</w:t>
      </w:r>
      <w:r>
        <w:rPr>
          <w:rFonts w:ascii="Times New Roman" w:eastAsia="Times New Roman" w:hAnsi="Times New Roman" w:cs="Times New Roman"/>
          <w:sz w:val="22"/>
          <w:szCs w:val="22"/>
        </w:rPr>
        <w:t xml:space="preserve"> Reshuffling the assignment of Spec lifts to subjects produces a null distribution centered at zero (mean ≈ 0.00, SD = 0.29, 95% interval [−0.57, +0.56]). 0 of 10,000 reshuffles produce a slope as extreme as the observed −0.96. </w:t>
      </w:r>
      <w:r>
        <w:rPr>
          <w:rFonts w:ascii="Times New Roman" w:eastAsia="Times New Roman" w:hAnsi="Times New Roman" w:cs="Times New Roman"/>
          <w:b/>
          <w:bCs/>
          <w:sz w:val="22"/>
          <w:szCs w:val="22"/>
        </w:rPr>
        <w:t>Empirical p &lt; 0.0001.</w:t>
      </w:r>
      <w:r>
        <w:rPr>
          <w:rFonts w:ascii="Times New Roman" w:eastAsia="Times New Roman" w:hAnsi="Times New Roman" w:cs="Times New Roman"/>
          <w:sz w:val="22"/>
          <w:szCs w:val="22"/>
        </w:rPr>
        <w:t xml:space="preserve"> The observed slope sits outside the entire null distribution. No random subject reassignment in 10K trials approached the observed value.</w:t>
      </w:r>
      <w:r>
        <w:rPr>
          <w:rStyle w:val="FootnoteReference"/>
          <w:rFonts w:ascii="Times New Roman" w:eastAsia="Times New Roman" w:hAnsi="Times New Roman" w:cs="Times New Roman"/>
          <w:sz w:val="18"/>
          <w:szCs w:val="18"/>
        </w:rPr>
        <w:footnoteReference w:id="104"/>
      </w:r>
    </w:p>
    <w:p w14:paraId="16F728FA" w14:textId="77777777" w:rsidR="00B00062" w:rsidRDefault="00000000">
      <w:pPr>
        <w:pStyle w:val="BodyText"/>
      </w:pPr>
      <w:r>
        <w:rPr>
          <w:rFonts w:ascii="Times New Roman" w:eastAsia="Times New Roman" w:hAnsi="Times New Roman" w:cs="Times New Roman"/>
          <w:sz w:val="22"/>
          <w:szCs w:val="22"/>
        </w:rPr>
        <w:t>Together the three tests bound the slope on three different dimensions: magnitude (bootstrap), simultaneous confound control (joint regression), and direction against random reassignment (permutation). The bootstrap is subject-level resampling, not a hierarchical bootstrap that would also resample over judge-rater and per-question variance; a hierarchical version would tighten the CI but is unlikely to change the directional conclusion.</w:t>
      </w:r>
    </w:p>
    <w:p w14:paraId="22EBC362" w14:textId="77777777" w:rsidR="00B00062" w:rsidRDefault="00000000">
      <w:r>
        <w:rPr>
          <w:rFonts w:ascii="Times New Roman" w:eastAsia="Times New Roman" w:hAnsi="Times New Roman" w:cs="Times New Roman"/>
          <w:sz w:val="22"/>
          <w:szCs w:val="22"/>
        </w:rPr>
        <w:pict w14:anchorId="211EDABE">
          <v:rect id="_x0000_i1066" style="width:0;height:1.5pt" o:hralign="center" o:hrstd="t" o:hr="t"/>
        </w:pict>
      </w:r>
    </w:p>
    <w:p w14:paraId="49B341CB" w14:textId="77777777" w:rsidR="00B00062" w:rsidRDefault="00000000">
      <w:pPr>
        <w:pStyle w:val="Heading3"/>
      </w:pPr>
      <w:bookmarkStart w:id="295" w:name="sec-4-6-5"/>
      <w:bookmarkStart w:id="296" w:name="_Toc229563016"/>
      <w:bookmarkEnd w:id="293"/>
      <w:r>
        <w:rPr>
          <w:rFonts w:ascii="Times New Roman" w:eastAsia="Times New Roman" w:hAnsi="Times New Roman" w:cs="Times New Roman"/>
          <w:b/>
          <w:bCs/>
          <w:sz w:val="26"/>
          <w:szCs w:val="26"/>
        </w:rPr>
        <w:t>4.6.5 Wrong-Spec derangement protocol sensitivity</w:t>
      </w:r>
      <w:bookmarkEnd w:id="296"/>
    </w:p>
    <w:p w14:paraId="7CEFF59D" w14:textId="77777777" w:rsidR="00B00062" w:rsidRDefault="00000000">
      <w:pPr>
        <w:pStyle w:val="FirstParagraph"/>
      </w:pPr>
      <w:r>
        <w:rPr>
          <w:rFonts w:ascii="Times New Roman" w:eastAsia="Times New Roman" w:hAnsi="Times New Roman" w:cs="Times New Roman"/>
          <w:b/>
          <w:bCs/>
          <w:sz w:val="22"/>
          <w:szCs w:val="22"/>
        </w:rPr>
        <w:t>Result.</w:t>
      </w:r>
      <w:r>
        <w:rPr>
          <w:rFonts w:ascii="Times New Roman" w:eastAsia="Times New Roman" w:hAnsi="Times New Roman" w:cs="Times New Roman"/>
          <w:sz w:val="22"/>
          <w:szCs w:val="22"/>
        </w:rPr>
        <w:t xml:space="preserve"> The wrong-Spec finding holds regardless of how we pair specs. Adversarial pairing (v1, maximizing cultural and temporal distance) produces Δ −0.25; random derangement (v2, seed-fixed, no subject receives its own) produces Δ +0.15.</w:t>
      </w:r>
      <w:r>
        <w:rPr>
          <w:rStyle w:val="FootnoteReference"/>
          <w:rFonts w:ascii="Times New Roman" w:eastAsia="Times New Roman" w:hAnsi="Times New Roman" w:cs="Times New Roman"/>
          <w:sz w:val="18"/>
          <w:szCs w:val="18"/>
        </w:rPr>
        <w:footnoteReference w:id="105"/>
      </w:r>
      <w:r>
        <w:rPr>
          <w:rFonts w:ascii="Times New Roman" w:eastAsia="Times New Roman" w:hAnsi="Times New Roman" w:cs="Times New Roman"/>
          <w:sz w:val="22"/>
          <w:szCs w:val="22"/>
        </w:rPr>
        <w:t xml:space="preserve"> Both land below the matched correct Spec at Δ +0.35. v2 is the standard randomization control; v1 maximizes target-vs-assigned cultural and temporal distance by construction (an adversarial stress test). We report v1 as the headline because the negative −0.25 result is stronger evidence of the content effect than v2’s +0.15 (which can include coincidental content alignment with the target’s pattern; see </w:t>
      </w:r>
      <w:hyperlink w:anchor="sec-4-3">
        <w:r>
          <w:rPr>
            <w:rStyle w:val="Hyperlink"/>
            <w:rFonts w:ascii="Times New Roman" w:eastAsia="Times New Roman" w:hAnsi="Times New Roman" w:cs="Times New Roman"/>
            <w:sz w:val="22"/>
            <w:szCs w:val="22"/>
          </w:rPr>
          <w:t>§4.3</w:t>
        </w:r>
      </w:hyperlink>
      <w:r>
        <w:rPr>
          <w:rFonts w:ascii="Times New Roman" w:eastAsia="Times New Roman" w:hAnsi="Times New Roman" w:cs="Times New Roman"/>
          <w:sz w:val="22"/>
          <w:szCs w:val="22"/>
        </w:rPr>
        <w:t xml:space="preserve"> Example B for a worked overlap case).</w:t>
      </w:r>
    </w:p>
    <w:p w14:paraId="1CAE8551" w14:textId="77777777" w:rsidR="00B00062" w:rsidRDefault="00000000">
      <w:pPr>
        <w:pStyle w:val="BodyText"/>
      </w:pPr>
      <w:r>
        <w:rPr>
          <w:rFonts w:ascii="Times New Roman" w:eastAsia="Times New Roman" w:hAnsi="Times New Roman" w:cs="Times New Roman"/>
          <w:b/>
          <w:bCs/>
          <w:sz w:val="22"/>
          <w:szCs w:val="22"/>
        </w:rPr>
        <w:t>Per-subject heterogeneity.</w:t>
      </w:r>
      <w:r>
        <w:rPr>
          <w:rFonts w:ascii="Times New Roman" w:eastAsia="Times New Roman" w:hAnsi="Times New Roman" w:cs="Times New Roman"/>
          <w:sz w:val="22"/>
          <w:szCs w:val="22"/>
        </w:rPr>
        <w:t xml:space="preserve"> Both aggregates hide per-subject variation. Under v1, 5 of 13 subjects show small positive deltas where the wrong Spec’s content happens to align with the target’s pattern; 8 show negative deltas dragging the aggregate to −0.25. Under v2, 4 of 13 are negative, 9 positive.</w:t>
      </w:r>
    </w:p>
    <w:tbl>
      <w:tblPr>
        <w:tblStyle w:val="Table"/>
        <w:tblW w:w="5000" w:type="pct"/>
        <w:tblLayout w:type="fixed"/>
        <w:tblLook w:val="0020" w:firstRow="1" w:lastRow="0" w:firstColumn="0" w:lastColumn="0" w:noHBand="0" w:noVBand="0"/>
      </w:tblPr>
      <w:tblGrid>
        <w:gridCol w:w="2612"/>
        <w:gridCol w:w="3482"/>
        <w:gridCol w:w="3482"/>
      </w:tblGrid>
      <w:tr w:rsidR="00B00062" w14:paraId="1F4703DA" w14:textId="77777777" w:rsidTr="00B00062">
        <w:trPr>
          <w:cnfStyle w:val="100000000000" w:firstRow="1" w:lastRow="0" w:firstColumn="0" w:lastColumn="0" w:oddVBand="0" w:evenVBand="0" w:oddHBand="0" w:evenHBand="0" w:firstRowFirstColumn="0" w:firstRowLastColumn="0" w:lastRowFirstColumn="0" w:lastRowLastColumn="0"/>
          <w:tblHeader/>
        </w:trPr>
        <w:tc>
          <w:tcPr>
            <w:tcW w:w="2160" w:type="dxa"/>
          </w:tcPr>
          <w:p w14:paraId="6E3D42E0" w14:textId="77777777" w:rsidR="00B00062" w:rsidRDefault="00000000">
            <w:pPr>
              <w:pStyle w:val="Compact"/>
            </w:pPr>
            <w:r>
              <w:rPr>
                <w:rFonts w:ascii="Times New Roman" w:eastAsia="Times New Roman" w:hAnsi="Times New Roman" w:cs="Times New Roman"/>
                <w:sz w:val="22"/>
                <w:szCs w:val="22"/>
              </w:rPr>
              <w:t>Subject</w:t>
            </w:r>
          </w:p>
        </w:tc>
        <w:tc>
          <w:tcPr>
            <w:tcW w:w="2880" w:type="dxa"/>
          </w:tcPr>
          <w:p w14:paraId="3F3B6C08" w14:textId="77777777" w:rsidR="00B00062" w:rsidRDefault="00000000">
            <w:pPr>
              <w:pStyle w:val="Compact"/>
              <w:jc w:val="right"/>
            </w:pPr>
            <w:r>
              <w:rPr>
                <w:rFonts w:ascii="Times New Roman" w:eastAsia="Times New Roman" w:hAnsi="Times New Roman" w:cs="Times New Roman"/>
                <w:sz w:val="22"/>
                <w:szCs w:val="22"/>
              </w:rPr>
              <w:t>Adversarial (v1) Δ vs. No-Context Baseline</w:t>
            </w:r>
          </w:p>
        </w:tc>
        <w:tc>
          <w:tcPr>
            <w:tcW w:w="2880" w:type="dxa"/>
          </w:tcPr>
          <w:p w14:paraId="65AC5508" w14:textId="77777777" w:rsidR="00B00062" w:rsidRDefault="00000000">
            <w:pPr>
              <w:pStyle w:val="Compact"/>
              <w:jc w:val="right"/>
            </w:pPr>
            <w:r>
              <w:rPr>
                <w:rFonts w:ascii="Times New Roman" w:eastAsia="Times New Roman" w:hAnsi="Times New Roman" w:cs="Times New Roman"/>
                <w:sz w:val="22"/>
                <w:szCs w:val="22"/>
              </w:rPr>
              <w:t>Random (v2) Δ vs. No-Context Baseline</w:t>
            </w:r>
          </w:p>
        </w:tc>
      </w:tr>
      <w:tr w:rsidR="00B00062" w14:paraId="559C857D" w14:textId="77777777">
        <w:tc>
          <w:tcPr>
            <w:tcW w:w="2160" w:type="dxa"/>
          </w:tcPr>
          <w:p w14:paraId="026B83E9" w14:textId="77777777" w:rsidR="00B00062" w:rsidRDefault="00000000">
            <w:pPr>
              <w:pStyle w:val="Compact"/>
            </w:pPr>
            <w:r>
              <w:rPr>
                <w:rFonts w:ascii="Times New Roman" w:eastAsia="Times New Roman" w:hAnsi="Times New Roman" w:cs="Times New Roman"/>
                <w:sz w:val="22"/>
                <w:szCs w:val="22"/>
              </w:rPr>
              <w:t>Augustine</w:t>
            </w:r>
          </w:p>
        </w:tc>
        <w:tc>
          <w:tcPr>
            <w:tcW w:w="2880" w:type="dxa"/>
          </w:tcPr>
          <w:p w14:paraId="71B04095" w14:textId="77777777" w:rsidR="00B00062" w:rsidRDefault="00000000">
            <w:pPr>
              <w:pStyle w:val="Compact"/>
              <w:jc w:val="right"/>
            </w:pPr>
            <w:r>
              <w:rPr>
                <w:rFonts w:ascii="Times New Roman" w:eastAsia="Times New Roman" w:hAnsi="Times New Roman" w:cs="Times New Roman"/>
                <w:sz w:val="22"/>
                <w:szCs w:val="22"/>
              </w:rPr>
              <w:t>−0.47</w:t>
            </w:r>
          </w:p>
        </w:tc>
        <w:tc>
          <w:tcPr>
            <w:tcW w:w="2880" w:type="dxa"/>
          </w:tcPr>
          <w:p w14:paraId="11AA8427" w14:textId="77777777" w:rsidR="00B00062" w:rsidRDefault="00000000">
            <w:pPr>
              <w:pStyle w:val="Compact"/>
              <w:jc w:val="right"/>
            </w:pPr>
            <w:r>
              <w:rPr>
                <w:rFonts w:ascii="Times New Roman" w:eastAsia="Times New Roman" w:hAnsi="Times New Roman" w:cs="Times New Roman"/>
                <w:sz w:val="22"/>
                <w:szCs w:val="22"/>
              </w:rPr>
              <w:t>+0.13</w:t>
            </w:r>
          </w:p>
        </w:tc>
      </w:tr>
      <w:tr w:rsidR="00B00062" w14:paraId="4098660F" w14:textId="77777777">
        <w:tc>
          <w:tcPr>
            <w:tcW w:w="2160" w:type="dxa"/>
          </w:tcPr>
          <w:p w14:paraId="70B9E486" w14:textId="77777777" w:rsidR="00B00062" w:rsidRDefault="00000000">
            <w:pPr>
              <w:pStyle w:val="Compact"/>
            </w:pPr>
            <w:r>
              <w:rPr>
                <w:rFonts w:ascii="Times New Roman" w:eastAsia="Times New Roman" w:hAnsi="Times New Roman" w:cs="Times New Roman"/>
                <w:sz w:val="22"/>
                <w:szCs w:val="22"/>
              </w:rPr>
              <w:t>Bābur</w:t>
            </w:r>
          </w:p>
        </w:tc>
        <w:tc>
          <w:tcPr>
            <w:tcW w:w="2880" w:type="dxa"/>
          </w:tcPr>
          <w:p w14:paraId="2680D9E6" w14:textId="77777777" w:rsidR="00B00062" w:rsidRDefault="00000000">
            <w:pPr>
              <w:pStyle w:val="Compact"/>
              <w:jc w:val="right"/>
            </w:pPr>
            <w:r>
              <w:rPr>
                <w:rFonts w:ascii="Times New Roman" w:eastAsia="Times New Roman" w:hAnsi="Times New Roman" w:cs="Times New Roman"/>
                <w:sz w:val="22"/>
                <w:szCs w:val="22"/>
              </w:rPr>
              <w:t>−0.59</w:t>
            </w:r>
          </w:p>
        </w:tc>
        <w:tc>
          <w:tcPr>
            <w:tcW w:w="2880" w:type="dxa"/>
          </w:tcPr>
          <w:p w14:paraId="383411B7" w14:textId="77777777" w:rsidR="00B00062" w:rsidRDefault="00000000">
            <w:pPr>
              <w:pStyle w:val="Compact"/>
              <w:jc w:val="right"/>
            </w:pPr>
            <w:r>
              <w:rPr>
                <w:rFonts w:ascii="Times New Roman" w:eastAsia="Times New Roman" w:hAnsi="Times New Roman" w:cs="Times New Roman"/>
                <w:sz w:val="22"/>
                <w:szCs w:val="22"/>
              </w:rPr>
              <w:t>+0.76</w:t>
            </w:r>
          </w:p>
        </w:tc>
      </w:tr>
      <w:tr w:rsidR="00B00062" w14:paraId="613B8A55" w14:textId="77777777">
        <w:tc>
          <w:tcPr>
            <w:tcW w:w="2160" w:type="dxa"/>
          </w:tcPr>
          <w:p w14:paraId="3190195A" w14:textId="77777777" w:rsidR="00B00062" w:rsidRDefault="00000000">
            <w:pPr>
              <w:pStyle w:val="Compact"/>
            </w:pPr>
            <w:r>
              <w:rPr>
                <w:rFonts w:ascii="Times New Roman" w:eastAsia="Times New Roman" w:hAnsi="Times New Roman" w:cs="Times New Roman"/>
                <w:sz w:val="22"/>
                <w:szCs w:val="22"/>
              </w:rPr>
              <w:t>Bernal Díaz</w:t>
            </w:r>
          </w:p>
        </w:tc>
        <w:tc>
          <w:tcPr>
            <w:tcW w:w="2880" w:type="dxa"/>
          </w:tcPr>
          <w:p w14:paraId="00296B9D" w14:textId="77777777" w:rsidR="00B00062" w:rsidRDefault="00000000">
            <w:pPr>
              <w:pStyle w:val="Compact"/>
              <w:jc w:val="right"/>
            </w:pPr>
            <w:r>
              <w:rPr>
                <w:rFonts w:ascii="Times New Roman" w:eastAsia="Times New Roman" w:hAnsi="Times New Roman" w:cs="Times New Roman"/>
                <w:b/>
                <w:bCs/>
                <w:sz w:val="22"/>
                <w:szCs w:val="22"/>
              </w:rPr>
              <w:t>+0.09</w:t>
            </w:r>
          </w:p>
        </w:tc>
        <w:tc>
          <w:tcPr>
            <w:tcW w:w="2880" w:type="dxa"/>
          </w:tcPr>
          <w:p w14:paraId="50121850" w14:textId="77777777" w:rsidR="00B00062" w:rsidRDefault="00000000">
            <w:pPr>
              <w:pStyle w:val="Compact"/>
              <w:jc w:val="right"/>
            </w:pPr>
            <w:r>
              <w:rPr>
                <w:rFonts w:ascii="Times New Roman" w:eastAsia="Times New Roman" w:hAnsi="Times New Roman" w:cs="Times New Roman"/>
                <w:sz w:val="22"/>
                <w:szCs w:val="22"/>
              </w:rPr>
              <w:t>+0.69</w:t>
            </w:r>
          </w:p>
        </w:tc>
      </w:tr>
      <w:tr w:rsidR="00B00062" w14:paraId="55BBBFB6" w14:textId="77777777">
        <w:tc>
          <w:tcPr>
            <w:tcW w:w="2160" w:type="dxa"/>
          </w:tcPr>
          <w:p w14:paraId="4436BBDD" w14:textId="77777777" w:rsidR="00B00062" w:rsidRDefault="00000000">
            <w:pPr>
              <w:pStyle w:val="Compact"/>
            </w:pPr>
            <w:r>
              <w:rPr>
                <w:rFonts w:ascii="Times New Roman" w:eastAsia="Times New Roman" w:hAnsi="Times New Roman" w:cs="Times New Roman"/>
                <w:sz w:val="22"/>
                <w:szCs w:val="22"/>
              </w:rPr>
              <w:t>Cellini</w:t>
            </w:r>
          </w:p>
        </w:tc>
        <w:tc>
          <w:tcPr>
            <w:tcW w:w="2880" w:type="dxa"/>
          </w:tcPr>
          <w:p w14:paraId="02D1F717" w14:textId="77777777" w:rsidR="00B00062" w:rsidRDefault="00000000">
            <w:pPr>
              <w:pStyle w:val="Compact"/>
              <w:jc w:val="right"/>
            </w:pPr>
            <w:r>
              <w:rPr>
                <w:rFonts w:ascii="Times New Roman" w:eastAsia="Times New Roman" w:hAnsi="Times New Roman" w:cs="Times New Roman"/>
                <w:sz w:val="22"/>
                <w:szCs w:val="22"/>
              </w:rPr>
              <w:t>−0.56</w:t>
            </w:r>
          </w:p>
        </w:tc>
        <w:tc>
          <w:tcPr>
            <w:tcW w:w="2880" w:type="dxa"/>
          </w:tcPr>
          <w:p w14:paraId="4C00CCC0" w14:textId="77777777" w:rsidR="00B00062" w:rsidRDefault="00000000">
            <w:pPr>
              <w:pStyle w:val="Compact"/>
              <w:jc w:val="right"/>
            </w:pPr>
            <w:r>
              <w:rPr>
                <w:rFonts w:ascii="Times New Roman" w:eastAsia="Times New Roman" w:hAnsi="Times New Roman" w:cs="Times New Roman"/>
                <w:sz w:val="22"/>
                <w:szCs w:val="22"/>
              </w:rPr>
              <w:t>−0.87</w:t>
            </w:r>
          </w:p>
        </w:tc>
      </w:tr>
      <w:tr w:rsidR="00B00062" w14:paraId="6E84A984" w14:textId="77777777">
        <w:tc>
          <w:tcPr>
            <w:tcW w:w="2160" w:type="dxa"/>
          </w:tcPr>
          <w:p w14:paraId="1EB6916B" w14:textId="77777777" w:rsidR="00B00062" w:rsidRDefault="00000000">
            <w:pPr>
              <w:pStyle w:val="Compact"/>
            </w:pPr>
            <w:r>
              <w:rPr>
                <w:rFonts w:ascii="Times New Roman" w:eastAsia="Times New Roman" w:hAnsi="Times New Roman" w:cs="Times New Roman"/>
                <w:sz w:val="22"/>
                <w:szCs w:val="22"/>
              </w:rPr>
              <w:t>Ebers</w:t>
            </w:r>
          </w:p>
        </w:tc>
        <w:tc>
          <w:tcPr>
            <w:tcW w:w="2880" w:type="dxa"/>
          </w:tcPr>
          <w:p w14:paraId="5CF589B7" w14:textId="77777777" w:rsidR="00B00062" w:rsidRDefault="00000000">
            <w:pPr>
              <w:pStyle w:val="Compact"/>
              <w:jc w:val="right"/>
            </w:pPr>
            <w:r>
              <w:rPr>
                <w:rFonts w:ascii="Times New Roman" w:eastAsia="Times New Roman" w:hAnsi="Times New Roman" w:cs="Times New Roman"/>
                <w:b/>
                <w:bCs/>
                <w:sz w:val="22"/>
                <w:szCs w:val="22"/>
              </w:rPr>
              <w:t>+0.30</w:t>
            </w:r>
          </w:p>
        </w:tc>
        <w:tc>
          <w:tcPr>
            <w:tcW w:w="2880" w:type="dxa"/>
          </w:tcPr>
          <w:p w14:paraId="52B11522" w14:textId="77777777" w:rsidR="00B00062" w:rsidRDefault="00000000">
            <w:pPr>
              <w:pStyle w:val="Compact"/>
              <w:jc w:val="right"/>
            </w:pPr>
            <w:r>
              <w:rPr>
                <w:rFonts w:ascii="Times New Roman" w:eastAsia="Times New Roman" w:hAnsi="Times New Roman" w:cs="Times New Roman"/>
                <w:sz w:val="22"/>
                <w:szCs w:val="22"/>
              </w:rPr>
              <w:t>+0.79</w:t>
            </w:r>
          </w:p>
        </w:tc>
      </w:tr>
      <w:tr w:rsidR="00B00062" w14:paraId="7FA6C488" w14:textId="77777777">
        <w:tc>
          <w:tcPr>
            <w:tcW w:w="2160" w:type="dxa"/>
          </w:tcPr>
          <w:p w14:paraId="726829EE" w14:textId="77777777" w:rsidR="00B00062" w:rsidRDefault="00000000">
            <w:pPr>
              <w:pStyle w:val="Compact"/>
            </w:pPr>
            <w:r>
              <w:rPr>
                <w:rFonts w:ascii="Times New Roman" w:eastAsia="Times New Roman" w:hAnsi="Times New Roman" w:cs="Times New Roman"/>
                <w:sz w:val="22"/>
                <w:szCs w:val="22"/>
              </w:rPr>
              <w:t>Equiano</w:t>
            </w:r>
          </w:p>
        </w:tc>
        <w:tc>
          <w:tcPr>
            <w:tcW w:w="2880" w:type="dxa"/>
          </w:tcPr>
          <w:p w14:paraId="211D8EC4" w14:textId="77777777" w:rsidR="00B00062" w:rsidRDefault="00000000">
            <w:pPr>
              <w:pStyle w:val="Compact"/>
              <w:jc w:val="right"/>
            </w:pPr>
            <w:r>
              <w:rPr>
                <w:rFonts w:ascii="Times New Roman" w:eastAsia="Times New Roman" w:hAnsi="Times New Roman" w:cs="Times New Roman"/>
                <w:sz w:val="22"/>
                <w:szCs w:val="22"/>
              </w:rPr>
              <w:t>−0.79</w:t>
            </w:r>
          </w:p>
        </w:tc>
        <w:tc>
          <w:tcPr>
            <w:tcW w:w="2880" w:type="dxa"/>
          </w:tcPr>
          <w:p w14:paraId="05FAC00F" w14:textId="77777777" w:rsidR="00B00062" w:rsidRDefault="00000000">
            <w:pPr>
              <w:pStyle w:val="Compact"/>
              <w:jc w:val="right"/>
            </w:pPr>
            <w:r>
              <w:rPr>
                <w:rFonts w:ascii="Times New Roman" w:eastAsia="Times New Roman" w:hAnsi="Times New Roman" w:cs="Times New Roman"/>
                <w:sz w:val="22"/>
                <w:szCs w:val="22"/>
              </w:rPr>
              <w:t>−1.00</w:t>
            </w:r>
          </w:p>
        </w:tc>
      </w:tr>
      <w:tr w:rsidR="00B00062" w14:paraId="7975DACA" w14:textId="77777777">
        <w:tc>
          <w:tcPr>
            <w:tcW w:w="2160" w:type="dxa"/>
          </w:tcPr>
          <w:p w14:paraId="3BCE8161" w14:textId="77777777" w:rsidR="00B00062" w:rsidRDefault="00000000">
            <w:pPr>
              <w:pStyle w:val="Compact"/>
            </w:pPr>
            <w:r>
              <w:rPr>
                <w:rFonts w:ascii="Times New Roman" w:eastAsia="Times New Roman" w:hAnsi="Times New Roman" w:cs="Times New Roman"/>
                <w:sz w:val="22"/>
                <w:szCs w:val="22"/>
              </w:rPr>
              <w:lastRenderedPageBreak/>
              <w:t>Fukuzawa</w:t>
            </w:r>
          </w:p>
        </w:tc>
        <w:tc>
          <w:tcPr>
            <w:tcW w:w="2880" w:type="dxa"/>
          </w:tcPr>
          <w:p w14:paraId="7C463655" w14:textId="77777777" w:rsidR="00B00062" w:rsidRDefault="00000000">
            <w:pPr>
              <w:pStyle w:val="Compact"/>
              <w:jc w:val="right"/>
            </w:pPr>
            <w:r>
              <w:rPr>
                <w:rFonts w:ascii="Times New Roman" w:eastAsia="Times New Roman" w:hAnsi="Times New Roman" w:cs="Times New Roman"/>
                <w:b/>
                <w:bCs/>
                <w:sz w:val="22"/>
                <w:szCs w:val="22"/>
              </w:rPr>
              <w:t>+0.26</w:t>
            </w:r>
          </w:p>
        </w:tc>
        <w:tc>
          <w:tcPr>
            <w:tcW w:w="2880" w:type="dxa"/>
          </w:tcPr>
          <w:p w14:paraId="2C9F61C0" w14:textId="77777777" w:rsidR="00B00062" w:rsidRDefault="00000000">
            <w:pPr>
              <w:pStyle w:val="Compact"/>
              <w:jc w:val="right"/>
            </w:pPr>
            <w:r>
              <w:rPr>
                <w:rFonts w:ascii="Times New Roman" w:eastAsia="Times New Roman" w:hAnsi="Times New Roman" w:cs="Times New Roman"/>
                <w:sz w:val="22"/>
                <w:szCs w:val="22"/>
              </w:rPr>
              <w:t>+0.86</w:t>
            </w:r>
          </w:p>
        </w:tc>
      </w:tr>
      <w:tr w:rsidR="00B00062" w14:paraId="7926C9E6" w14:textId="77777777">
        <w:tc>
          <w:tcPr>
            <w:tcW w:w="2160" w:type="dxa"/>
          </w:tcPr>
          <w:p w14:paraId="395761A2" w14:textId="77777777" w:rsidR="00B00062" w:rsidRDefault="00000000">
            <w:pPr>
              <w:pStyle w:val="Compact"/>
            </w:pPr>
            <w:r>
              <w:rPr>
                <w:rFonts w:ascii="Times New Roman" w:eastAsia="Times New Roman" w:hAnsi="Times New Roman" w:cs="Times New Roman"/>
                <w:sz w:val="22"/>
                <w:szCs w:val="22"/>
              </w:rPr>
              <w:t>Keckley</w:t>
            </w:r>
          </w:p>
        </w:tc>
        <w:tc>
          <w:tcPr>
            <w:tcW w:w="2880" w:type="dxa"/>
          </w:tcPr>
          <w:p w14:paraId="68494D34" w14:textId="77777777" w:rsidR="00B00062" w:rsidRDefault="00000000">
            <w:pPr>
              <w:pStyle w:val="Compact"/>
              <w:jc w:val="right"/>
            </w:pPr>
            <w:r>
              <w:rPr>
                <w:rFonts w:ascii="Times New Roman" w:eastAsia="Times New Roman" w:hAnsi="Times New Roman" w:cs="Times New Roman"/>
                <w:sz w:val="22"/>
                <w:szCs w:val="22"/>
              </w:rPr>
              <w:t>−0.49</w:t>
            </w:r>
          </w:p>
        </w:tc>
        <w:tc>
          <w:tcPr>
            <w:tcW w:w="2880" w:type="dxa"/>
          </w:tcPr>
          <w:p w14:paraId="5F23BD6C" w14:textId="77777777" w:rsidR="00B00062" w:rsidRDefault="00000000">
            <w:pPr>
              <w:pStyle w:val="Compact"/>
              <w:jc w:val="right"/>
            </w:pPr>
            <w:r>
              <w:rPr>
                <w:rFonts w:ascii="Times New Roman" w:eastAsia="Times New Roman" w:hAnsi="Times New Roman" w:cs="Times New Roman"/>
                <w:sz w:val="22"/>
                <w:szCs w:val="22"/>
              </w:rPr>
              <w:t>+0.14</w:t>
            </w:r>
          </w:p>
        </w:tc>
      </w:tr>
      <w:tr w:rsidR="00B00062" w14:paraId="6A3CDC8C" w14:textId="77777777">
        <w:tc>
          <w:tcPr>
            <w:tcW w:w="2160" w:type="dxa"/>
          </w:tcPr>
          <w:p w14:paraId="601C6B72" w14:textId="77777777" w:rsidR="00B00062" w:rsidRDefault="00000000">
            <w:pPr>
              <w:pStyle w:val="Compact"/>
            </w:pPr>
            <w:r>
              <w:rPr>
                <w:rFonts w:ascii="Times New Roman" w:eastAsia="Times New Roman" w:hAnsi="Times New Roman" w:cs="Times New Roman"/>
                <w:sz w:val="22"/>
                <w:szCs w:val="22"/>
              </w:rPr>
              <w:t>Rousseau</w:t>
            </w:r>
          </w:p>
        </w:tc>
        <w:tc>
          <w:tcPr>
            <w:tcW w:w="2880" w:type="dxa"/>
          </w:tcPr>
          <w:p w14:paraId="3D52EE06" w14:textId="77777777" w:rsidR="00B00062" w:rsidRDefault="00000000">
            <w:pPr>
              <w:pStyle w:val="Compact"/>
              <w:jc w:val="right"/>
            </w:pPr>
            <w:r>
              <w:rPr>
                <w:rFonts w:ascii="Times New Roman" w:eastAsia="Times New Roman" w:hAnsi="Times New Roman" w:cs="Times New Roman"/>
                <w:sz w:val="22"/>
                <w:szCs w:val="22"/>
              </w:rPr>
              <w:t>−0.52</w:t>
            </w:r>
          </w:p>
        </w:tc>
        <w:tc>
          <w:tcPr>
            <w:tcW w:w="2880" w:type="dxa"/>
          </w:tcPr>
          <w:p w14:paraId="31822E74" w14:textId="77777777" w:rsidR="00B00062" w:rsidRDefault="00000000">
            <w:pPr>
              <w:pStyle w:val="Compact"/>
              <w:jc w:val="right"/>
            </w:pPr>
            <w:r>
              <w:rPr>
                <w:rFonts w:ascii="Times New Roman" w:eastAsia="Times New Roman" w:hAnsi="Times New Roman" w:cs="Times New Roman"/>
                <w:sz w:val="22"/>
                <w:szCs w:val="22"/>
              </w:rPr>
              <w:t>−0.37</w:t>
            </w:r>
          </w:p>
        </w:tc>
      </w:tr>
      <w:tr w:rsidR="00B00062" w14:paraId="3EA13E3C" w14:textId="77777777">
        <w:tc>
          <w:tcPr>
            <w:tcW w:w="2160" w:type="dxa"/>
          </w:tcPr>
          <w:p w14:paraId="3BE5E0D8" w14:textId="77777777" w:rsidR="00B00062" w:rsidRDefault="00000000">
            <w:pPr>
              <w:pStyle w:val="Compact"/>
            </w:pPr>
            <w:r>
              <w:rPr>
                <w:rFonts w:ascii="Times New Roman" w:eastAsia="Times New Roman" w:hAnsi="Times New Roman" w:cs="Times New Roman"/>
                <w:sz w:val="22"/>
                <w:szCs w:val="22"/>
              </w:rPr>
              <w:t>Seacole</w:t>
            </w:r>
          </w:p>
        </w:tc>
        <w:tc>
          <w:tcPr>
            <w:tcW w:w="2880" w:type="dxa"/>
          </w:tcPr>
          <w:p w14:paraId="7CEF8D37" w14:textId="77777777" w:rsidR="00B00062" w:rsidRDefault="00000000">
            <w:pPr>
              <w:pStyle w:val="Compact"/>
              <w:jc w:val="right"/>
            </w:pPr>
            <w:r>
              <w:rPr>
                <w:rFonts w:ascii="Times New Roman" w:eastAsia="Times New Roman" w:hAnsi="Times New Roman" w:cs="Times New Roman"/>
                <w:sz w:val="22"/>
                <w:szCs w:val="22"/>
              </w:rPr>
              <w:t>−0.34</w:t>
            </w:r>
          </w:p>
        </w:tc>
        <w:tc>
          <w:tcPr>
            <w:tcW w:w="2880" w:type="dxa"/>
          </w:tcPr>
          <w:p w14:paraId="0D097384" w14:textId="77777777" w:rsidR="00B00062" w:rsidRDefault="00000000">
            <w:pPr>
              <w:pStyle w:val="Compact"/>
              <w:jc w:val="right"/>
            </w:pPr>
            <w:r>
              <w:rPr>
                <w:rFonts w:ascii="Times New Roman" w:eastAsia="Times New Roman" w:hAnsi="Times New Roman" w:cs="Times New Roman"/>
                <w:sz w:val="22"/>
                <w:szCs w:val="22"/>
              </w:rPr>
              <w:t>−0.10</w:t>
            </w:r>
          </w:p>
        </w:tc>
      </w:tr>
      <w:tr w:rsidR="00B00062" w14:paraId="0546AFD8" w14:textId="77777777">
        <w:tc>
          <w:tcPr>
            <w:tcW w:w="2160" w:type="dxa"/>
          </w:tcPr>
          <w:p w14:paraId="4ADD4EE0" w14:textId="77777777" w:rsidR="00B00062" w:rsidRDefault="00000000">
            <w:pPr>
              <w:pStyle w:val="Compact"/>
            </w:pPr>
            <w:r>
              <w:rPr>
                <w:rFonts w:ascii="Times New Roman" w:eastAsia="Times New Roman" w:hAnsi="Times New Roman" w:cs="Times New Roman"/>
                <w:sz w:val="22"/>
                <w:szCs w:val="22"/>
              </w:rPr>
              <w:t>Sunity Devee</w:t>
            </w:r>
          </w:p>
        </w:tc>
        <w:tc>
          <w:tcPr>
            <w:tcW w:w="2880" w:type="dxa"/>
          </w:tcPr>
          <w:p w14:paraId="2727C15E" w14:textId="77777777" w:rsidR="00B00062" w:rsidRDefault="00000000">
            <w:pPr>
              <w:pStyle w:val="Compact"/>
              <w:jc w:val="right"/>
            </w:pPr>
            <w:r>
              <w:rPr>
                <w:rFonts w:ascii="Times New Roman" w:eastAsia="Times New Roman" w:hAnsi="Times New Roman" w:cs="Times New Roman"/>
                <w:b/>
                <w:bCs/>
                <w:sz w:val="22"/>
                <w:szCs w:val="22"/>
              </w:rPr>
              <w:t>+0.27</w:t>
            </w:r>
          </w:p>
        </w:tc>
        <w:tc>
          <w:tcPr>
            <w:tcW w:w="2880" w:type="dxa"/>
          </w:tcPr>
          <w:p w14:paraId="3B31EC65" w14:textId="77777777" w:rsidR="00B00062" w:rsidRDefault="00000000">
            <w:pPr>
              <w:pStyle w:val="Compact"/>
              <w:jc w:val="right"/>
            </w:pPr>
            <w:r>
              <w:rPr>
                <w:rFonts w:ascii="Times New Roman" w:eastAsia="Times New Roman" w:hAnsi="Times New Roman" w:cs="Times New Roman"/>
                <w:sz w:val="22"/>
                <w:szCs w:val="22"/>
              </w:rPr>
              <w:t>+0.53</w:t>
            </w:r>
          </w:p>
        </w:tc>
      </w:tr>
      <w:tr w:rsidR="00B00062" w14:paraId="776E16EC" w14:textId="77777777">
        <w:tc>
          <w:tcPr>
            <w:tcW w:w="2160" w:type="dxa"/>
          </w:tcPr>
          <w:p w14:paraId="03D49A15" w14:textId="77777777" w:rsidR="00B00062" w:rsidRDefault="00000000">
            <w:pPr>
              <w:pStyle w:val="Compact"/>
            </w:pPr>
            <w:r>
              <w:rPr>
                <w:rFonts w:ascii="Times New Roman" w:eastAsia="Times New Roman" w:hAnsi="Times New Roman" w:cs="Times New Roman"/>
                <w:sz w:val="22"/>
                <w:szCs w:val="22"/>
              </w:rPr>
              <w:t>Yung Wing</w:t>
            </w:r>
          </w:p>
        </w:tc>
        <w:tc>
          <w:tcPr>
            <w:tcW w:w="2880" w:type="dxa"/>
          </w:tcPr>
          <w:p w14:paraId="0E27DC57" w14:textId="77777777" w:rsidR="00B00062" w:rsidRDefault="00000000">
            <w:pPr>
              <w:pStyle w:val="Compact"/>
              <w:jc w:val="right"/>
            </w:pPr>
            <w:r>
              <w:rPr>
                <w:rFonts w:ascii="Times New Roman" w:eastAsia="Times New Roman" w:hAnsi="Times New Roman" w:cs="Times New Roman"/>
                <w:b/>
                <w:bCs/>
                <w:sz w:val="22"/>
                <w:szCs w:val="22"/>
              </w:rPr>
              <w:t>+0.32</w:t>
            </w:r>
          </w:p>
        </w:tc>
        <w:tc>
          <w:tcPr>
            <w:tcW w:w="2880" w:type="dxa"/>
          </w:tcPr>
          <w:p w14:paraId="2A3CBEBD" w14:textId="77777777" w:rsidR="00B00062" w:rsidRDefault="00000000">
            <w:pPr>
              <w:pStyle w:val="Compact"/>
              <w:jc w:val="right"/>
            </w:pPr>
            <w:r>
              <w:rPr>
                <w:rFonts w:ascii="Times New Roman" w:eastAsia="Times New Roman" w:hAnsi="Times New Roman" w:cs="Times New Roman"/>
                <w:sz w:val="22"/>
                <w:szCs w:val="22"/>
              </w:rPr>
              <w:t>+0.39</w:t>
            </w:r>
          </w:p>
        </w:tc>
      </w:tr>
      <w:tr w:rsidR="00B00062" w14:paraId="5CF44530" w14:textId="77777777">
        <w:tc>
          <w:tcPr>
            <w:tcW w:w="2160" w:type="dxa"/>
          </w:tcPr>
          <w:p w14:paraId="557259C3" w14:textId="77777777" w:rsidR="00B00062" w:rsidRDefault="00000000">
            <w:pPr>
              <w:pStyle w:val="Compact"/>
            </w:pPr>
            <w:r>
              <w:rPr>
                <w:rFonts w:ascii="Times New Roman" w:eastAsia="Times New Roman" w:hAnsi="Times New Roman" w:cs="Times New Roman"/>
                <w:sz w:val="22"/>
                <w:szCs w:val="22"/>
              </w:rPr>
              <w:t>Zitkala-Ša</w:t>
            </w:r>
          </w:p>
        </w:tc>
        <w:tc>
          <w:tcPr>
            <w:tcW w:w="2880" w:type="dxa"/>
          </w:tcPr>
          <w:p w14:paraId="1EEA7BC3" w14:textId="77777777" w:rsidR="00B00062" w:rsidRDefault="00000000">
            <w:pPr>
              <w:pStyle w:val="Compact"/>
              <w:jc w:val="right"/>
            </w:pPr>
            <w:r>
              <w:rPr>
                <w:rFonts w:ascii="Times New Roman" w:eastAsia="Times New Roman" w:hAnsi="Times New Roman" w:cs="Times New Roman"/>
                <w:sz w:val="22"/>
                <w:szCs w:val="22"/>
              </w:rPr>
              <w:t>−0.68</w:t>
            </w:r>
          </w:p>
        </w:tc>
        <w:tc>
          <w:tcPr>
            <w:tcW w:w="2880" w:type="dxa"/>
          </w:tcPr>
          <w:p w14:paraId="249AAD3A" w14:textId="77777777" w:rsidR="00B00062" w:rsidRDefault="00000000">
            <w:pPr>
              <w:pStyle w:val="Compact"/>
              <w:jc w:val="right"/>
            </w:pPr>
            <w:r>
              <w:rPr>
                <w:rFonts w:ascii="Times New Roman" w:eastAsia="Times New Roman" w:hAnsi="Times New Roman" w:cs="Times New Roman"/>
                <w:sz w:val="22"/>
                <w:szCs w:val="22"/>
              </w:rPr>
              <w:t>+0.04</w:t>
            </w:r>
          </w:p>
        </w:tc>
      </w:tr>
      <w:tr w:rsidR="00B00062" w14:paraId="0413B1A3" w14:textId="77777777">
        <w:tc>
          <w:tcPr>
            <w:tcW w:w="2160" w:type="dxa"/>
          </w:tcPr>
          <w:p w14:paraId="220F2858" w14:textId="77777777" w:rsidR="00B00062" w:rsidRDefault="00000000">
            <w:pPr>
              <w:pStyle w:val="Compact"/>
            </w:pPr>
            <w:r>
              <w:rPr>
                <w:rFonts w:ascii="Times New Roman" w:eastAsia="Times New Roman" w:hAnsi="Times New Roman" w:cs="Times New Roman"/>
                <w:b/>
                <w:bCs/>
                <w:sz w:val="22"/>
                <w:szCs w:val="22"/>
              </w:rPr>
              <w:t>Aggregate</w:t>
            </w:r>
          </w:p>
        </w:tc>
        <w:tc>
          <w:tcPr>
            <w:tcW w:w="2880" w:type="dxa"/>
          </w:tcPr>
          <w:p w14:paraId="3A8B6CA5" w14:textId="77777777" w:rsidR="00B00062" w:rsidRDefault="00000000">
            <w:pPr>
              <w:pStyle w:val="Compact"/>
              <w:jc w:val="right"/>
            </w:pPr>
            <w:r>
              <w:rPr>
                <w:rFonts w:ascii="Times New Roman" w:eastAsia="Times New Roman" w:hAnsi="Times New Roman" w:cs="Times New Roman"/>
                <w:b/>
                <w:bCs/>
                <w:sz w:val="22"/>
                <w:szCs w:val="22"/>
              </w:rPr>
              <w:t>−0.25</w:t>
            </w:r>
          </w:p>
        </w:tc>
        <w:tc>
          <w:tcPr>
            <w:tcW w:w="2880" w:type="dxa"/>
          </w:tcPr>
          <w:p w14:paraId="11D3C405" w14:textId="77777777" w:rsidR="00B00062" w:rsidRDefault="00000000">
            <w:pPr>
              <w:pStyle w:val="Compact"/>
              <w:jc w:val="right"/>
            </w:pPr>
            <w:r>
              <w:rPr>
                <w:rFonts w:ascii="Times New Roman" w:eastAsia="Times New Roman" w:hAnsi="Times New Roman" w:cs="Times New Roman"/>
                <w:b/>
                <w:bCs/>
                <w:sz w:val="22"/>
                <w:szCs w:val="22"/>
              </w:rPr>
              <w:t>+0.15</w:t>
            </w:r>
          </w:p>
        </w:tc>
      </w:tr>
    </w:tbl>
    <w:p w14:paraId="02926813" w14:textId="77777777" w:rsidR="00B00062" w:rsidRDefault="00000000">
      <w:pPr>
        <w:pStyle w:val="BodyText"/>
      </w:pPr>
      <w:r>
        <w:rPr>
          <w:rFonts w:ascii="Times New Roman" w:eastAsia="Times New Roman" w:hAnsi="Times New Roman" w:cs="Times New Roman"/>
          <w:sz w:val="22"/>
          <w:szCs w:val="22"/>
        </w:rPr>
        <w:t xml:space="preserve">Bolded v1 deltas mark the five subjects where adversarial pairing produces a small positive delta. These five reflect coincidental content overlap between the assigned wrong Spec and the subject’s pattern, not a structural property of mismatch itself; </w:t>
      </w:r>
      <w:hyperlink w:anchor="sec-4-3">
        <w:r>
          <w:rPr>
            <w:rStyle w:val="Hyperlink"/>
            <w:rFonts w:ascii="Times New Roman" w:eastAsia="Times New Roman" w:hAnsi="Times New Roman" w:cs="Times New Roman"/>
            <w:sz w:val="22"/>
            <w:szCs w:val="22"/>
          </w:rPr>
          <w:t>§4.3</w:t>
        </w:r>
      </w:hyperlink>
      <w:r>
        <w:rPr>
          <w:rFonts w:ascii="Times New Roman" w:eastAsia="Times New Roman" w:hAnsi="Times New Roman" w:cs="Times New Roman"/>
          <w:sz w:val="22"/>
          <w:szCs w:val="22"/>
        </w:rPr>
        <w:t xml:space="preserve"> Example B (Bernal Díaz Q16) walks through one such case in detail.</w:t>
      </w:r>
      <w:r>
        <w:rPr>
          <w:rStyle w:val="FootnoteReference"/>
          <w:rFonts w:ascii="Times New Roman" w:eastAsia="Times New Roman" w:hAnsi="Times New Roman" w:cs="Times New Roman"/>
          <w:sz w:val="18"/>
          <w:szCs w:val="18"/>
        </w:rPr>
        <w:footnoteReference w:id="106"/>
      </w:r>
    </w:p>
    <w:p w14:paraId="45AF5AAC" w14:textId="77777777" w:rsidR="00B00062" w:rsidRDefault="00000000">
      <w:pPr>
        <w:pStyle w:val="BodyText"/>
      </w:pPr>
      <w:r>
        <w:rPr>
          <w:rFonts w:ascii="Times New Roman" w:eastAsia="Times New Roman" w:hAnsi="Times New Roman" w:cs="Times New Roman"/>
          <w:sz w:val="22"/>
          <w:szCs w:val="22"/>
        </w:rPr>
        <w:t>Both protocols agree on the qualitative finding: mismatched specifications reduce representational accuracy, and the size of the reduction depends on how mismatched the content is. The headline magnitude depends on which protocol we report; the result direction does not. Per-question wrong-Spec deltas, which parts of the served Spec the model referenced under correct versus mismatched conditions, and per-subject relationships to underlying Spec similarity are flagged for future work in §7.</w:t>
      </w:r>
    </w:p>
    <w:p w14:paraId="7336540C" w14:textId="77777777" w:rsidR="00B00062" w:rsidRDefault="00000000">
      <w:r>
        <w:rPr>
          <w:rFonts w:ascii="Times New Roman" w:eastAsia="Times New Roman" w:hAnsi="Times New Roman" w:cs="Times New Roman"/>
          <w:sz w:val="22"/>
          <w:szCs w:val="22"/>
        </w:rPr>
        <w:pict w14:anchorId="37BA5C8D">
          <v:rect id="_x0000_i1067" style="width:0;height:1.5pt" o:hralign="center" o:hrstd="t" o:hr="t"/>
        </w:pict>
      </w:r>
    </w:p>
    <w:p w14:paraId="06433FDB" w14:textId="77777777" w:rsidR="00B00062" w:rsidRDefault="00000000">
      <w:pPr>
        <w:pStyle w:val="Heading3"/>
      </w:pPr>
      <w:bookmarkStart w:id="297" w:name="sec-4-6-6"/>
      <w:bookmarkStart w:id="298" w:name="_Toc229563017"/>
      <w:bookmarkEnd w:id="295"/>
      <w:r>
        <w:rPr>
          <w:rFonts w:ascii="Times New Roman" w:eastAsia="Times New Roman" w:hAnsi="Times New Roman" w:cs="Times New Roman"/>
          <w:b/>
          <w:bCs/>
          <w:sz w:val="26"/>
          <w:szCs w:val="26"/>
        </w:rPr>
        <w:t>4.6.6 Retrieval-overlap sensitivity (semantic-similarity matching, K variation)</w:t>
      </w:r>
      <w:bookmarkEnd w:id="298"/>
    </w:p>
    <w:p w14:paraId="5CF572D3" w14:textId="77777777" w:rsidR="00B00062" w:rsidRDefault="00000000">
      <w:pPr>
        <w:pStyle w:val="FirstParagraph"/>
      </w:pPr>
      <w:r>
        <w:rPr>
          <w:rFonts w:ascii="Times New Roman" w:eastAsia="Times New Roman" w:hAnsi="Times New Roman" w:cs="Times New Roman"/>
          <w:b/>
          <w:bCs/>
          <w:sz w:val="22"/>
          <w:szCs w:val="22"/>
        </w:rPr>
        <w:t>Result.</w:t>
      </w:r>
      <w:r>
        <w:rPr>
          <w:rFonts w:ascii="Times New Roman" w:eastAsia="Times New Roman" w:hAnsi="Times New Roman" w:cs="Times New Roman"/>
          <w:sz w:val="22"/>
          <w:szCs w:val="22"/>
        </w:rPr>
        <w:t xml:space="preserve"> Relaxing the match criterion from exact set identity to semantic-similarity matching does not change the </w:t>
      </w:r>
      <w:hyperlink w:anchor="sec-4-4-1">
        <w:r>
          <w:rPr>
            <w:rStyle w:val="Hyperlink"/>
            <w:rFonts w:ascii="Times New Roman" w:eastAsia="Times New Roman" w:hAnsi="Times New Roman" w:cs="Times New Roman"/>
            <w:sz w:val="22"/>
            <w:szCs w:val="22"/>
          </w:rPr>
          <w:t>§4.4.1</w:t>
        </w:r>
      </w:hyperlink>
      <w:r>
        <w:rPr>
          <w:rFonts w:ascii="Times New Roman" w:eastAsia="Times New Roman" w:hAnsi="Times New Roman" w:cs="Times New Roman"/>
          <w:sz w:val="22"/>
          <w:szCs w:val="22"/>
        </w:rPr>
        <w:t xml:space="preserve"> retrieval-divergence finding. Across 240 (config × pair × K × threshold) cells tested, mean pairwise soft Jaccard never crosses 0.30, and the strongest single pair anywhere in the grid (Base Layer ↔ Supermemory at K=10, threshold ≥ 0.70) reaches 0.277. The cross-system retrieval divergence is robust to both threshold choice and K choice.</w:t>
      </w:r>
    </w:p>
    <w:tbl>
      <w:tblPr>
        <w:tblStyle w:val="Table"/>
        <w:tblW w:w="5000" w:type="pct"/>
        <w:tblLayout w:type="fixed"/>
        <w:tblLook w:val="0020" w:firstRow="1" w:lastRow="0" w:firstColumn="0" w:lastColumn="0" w:noHBand="0" w:noVBand="0"/>
      </w:tblPr>
      <w:tblGrid>
        <w:gridCol w:w="1914"/>
        <w:gridCol w:w="2554"/>
        <w:gridCol w:w="2554"/>
        <w:gridCol w:w="2554"/>
      </w:tblGrid>
      <w:tr w:rsidR="00B00062" w14:paraId="5D9783DD" w14:textId="77777777" w:rsidTr="00B00062">
        <w:trPr>
          <w:cnfStyle w:val="100000000000" w:firstRow="1" w:lastRow="0" w:firstColumn="0" w:lastColumn="0" w:oddVBand="0" w:evenVBand="0" w:oddHBand="0" w:evenHBand="0" w:firstRowFirstColumn="0" w:firstRowLastColumn="0" w:lastRowFirstColumn="0" w:lastRowLastColumn="0"/>
          <w:tblHeader/>
        </w:trPr>
        <w:tc>
          <w:tcPr>
            <w:tcW w:w="1584" w:type="dxa"/>
          </w:tcPr>
          <w:p w14:paraId="4F42E051" w14:textId="77777777" w:rsidR="00B00062" w:rsidRDefault="00000000">
            <w:pPr>
              <w:pStyle w:val="Compact"/>
            </w:pPr>
            <w:r>
              <w:rPr>
                <w:rFonts w:ascii="Times New Roman" w:eastAsia="Times New Roman" w:hAnsi="Times New Roman" w:cs="Times New Roman"/>
                <w:sz w:val="22"/>
                <w:szCs w:val="22"/>
              </w:rPr>
              <w:t>Config</w:t>
            </w:r>
          </w:p>
        </w:tc>
        <w:tc>
          <w:tcPr>
            <w:tcW w:w="2112" w:type="dxa"/>
          </w:tcPr>
          <w:p w14:paraId="53A47132" w14:textId="77777777" w:rsidR="00B00062" w:rsidRDefault="00000000">
            <w:pPr>
              <w:pStyle w:val="Compact"/>
              <w:jc w:val="right"/>
            </w:pPr>
            <w:r>
              <w:rPr>
                <w:rFonts w:ascii="Times New Roman" w:eastAsia="Times New Roman" w:hAnsi="Times New Roman" w:cs="Times New Roman"/>
                <w:sz w:val="22"/>
                <w:szCs w:val="22"/>
              </w:rPr>
              <w:t>K=10, ≥ 0.95 (paraphrase)</w:t>
            </w:r>
          </w:p>
        </w:tc>
        <w:tc>
          <w:tcPr>
            <w:tcW w:w="2112" w:type="dxa"/>
          </w:tcPr>
          <w:p w14:paraId="669768F9" w14:textId="77777777" w:rsidR="00B00062" w:rsidRDefault="00000000">
            <w:pPr>
              <w:pStyle w:val="Compact"/>
              <w:jc w:val="right"/>
            </w:pPr>
            <w:r>
              <w:rPr>
                <w:rFonts w:ascii="Times New Roman" w:eastAsia="Times New Roman" w:hAnsi="Times New Roman" w:cs="Times New Roman"/>
                <w:sz w:val="22"/>
                <w:szCs w:val="22"/>
              </w:rPr>
              <w:t>K=10, ≥ 0.85 (near-duplicate)</w:t>
            </w:r>
          </w:p>
        </w:tc>
        <w:tc>
          <w:tcPr>
            <w:tcW w:w="2112" w:type="dxa"/>
          </w:tcPr>
          <w:p w14:paraId="59A3022E" w14:textId="77777777" w:rsidR="00B00062" w:rsidRDefault="00000000">
            <w:pPr>
              <w:pStyle w:val="Compact"/>
              <w:jc w:val="right"/>
            </w:pPr>
            <w:r>
              <w:rPr>
                <w:rFonts w:ascii="Times New Roman" w:eastAsia="Times New Roman" w:hAnsi="Times New Roman" w:cs="Times New Roman"/>
                <w:sz w:val="22"/>
                <w:szCs w:val="22"/>
              </w:rPr>
              <w:t>K=10, ≥ 0.70 (loose topical)</w:t>
            </w:r>
          </w:p>
        </w:tc>
      </w:tr>
      <w:tr w:rsidR="00B00062" w14:paraId="3045926A" w14:textId="77777777">
        <w:tc>
          <w:tcPr>
            <w:tcW w:w="1584" w:type="dxa"/>
          </w:tcPr>
          <w:p w14:paraId="18AA975E" w14:textId="77777777" w:rsidR="00B00062" w:rsidRDefault="00000000">
            <w:pPr>
              <w:pStyle w:val="Compact"/>
            </w:pPr>
            <w:r>
              <w:rPr>
                <w:rFonts w:ascii="Times New Roman" w:eastAsia="Times New Roman" w:hAnsi="Times New Roman" w:cs="Times New Roman"/>
                <w:sz w:val="22"/>
                <w:szCs w:val="22"/>
              </w:rPr>
              <w:t>Controlled (10 pairs)</w:t>
            </w:r>
          </w:p>
        </w:tc>
        <w:tc>
          <w:tcPr>
            <w:tcW w:w="2112" w:type="dxa"/>
          </w:tcPr>
          <w:p w14:paraId="637DC212" w14:textId="77777777" w:rsidR="00B00062" w:rsidRDefault="00000000">
            <w:pPr>
              <w:pStyle w:val="Compact"/>
              <w:jc w:val="right"/>
            </w:pPr>
            <w:r>
              <w:rPr>
                <w:rFonts w:ascii="Times New Roman" w:eastAsia="Times New Roman" w:hAnsi="Times New Roman" w:cs="Times New Roman"/>
                <w:sz w:val="22"/>
                <w:szCs w:val="22"/>
              </w:rPr>
              <w:t>0.093</w:t>
            </w:r>
          </w:p>
        </w:tc>
        <w:tc>
          <w:tcPr>
            <w:tcW w:w="2112" w:type="dxa"/>
          </w:tcPr>
          <w:p w14:paraId="6A8B0CF8" w14:textId="77777777" w:rsidR="00B00062" w:rsidRDefault="00000000">
            <w:pPr>
              <w:pStyle w:val="Compact"/>
              <w:jc w:val="right"/>
            </w:pPr>
            <w:r>
              <w:rPr>
                <w:rFonts w:ascii="Times New Roman" w:eastAsia="Times New Roman" w:hAnsi="Times New Roman" w:cs="Times New Roman"/>
                <w:sz w:val="22"/>
                <w:szCs w:val="22"/>
              </w:rPr>
              <w:t>0.102</w:t>
            </w:r>
          </w:p>
        </w:tc>
        <w:tc>
          <w:tcPr>
            <w:tcW w:w="2112" w:type="dxa"/>
          </w:tcPr>
          <w:p w14:paraId="737D7D87" w14:textId="77777777" w:rsidR="00B00062" w:rsidRDefault="00000000">
            <w:pPr>
              <w:pStyle w:val="Compact"/>
              <w:jc w:val="right"/>
            </w:pPr>
            <w:r>
              <w:rPr>
                <w:rFonts w:ascii="Times New Roman" w:eastAsia="Times New Roman" w:hAnsi="Times New Roman" w:cs="Times New Roman"/>
                <w:sz w:val="22"/>
                <w:szCs w:val="22"/>
              </w:rPr>
              <w:t>0.191</w:t>
            </w:r>
          </w:p>
        </w:tc>
      </w:tr>
      <w:tr w:rsidR="00B00062" w14:paraId="0BD3EAF8" w14:textId="77777777">
        <w:tc>
          <w:tcPr>
            <w:tcW w:w="1584" w:type="dxa"/>
          </w:tcPr>
          <w:p w14:paraId="780EB569" w14:textId="77777777" w:rsidR="00B00062" w:rsidRDefault="00000000">
            <w:pPr>
              <w:pStyle w:val="Compact"/>
            </w:pPr>
            <w:r>
              <w:rPr>
                <w:rFonts w:ascii="Times New Roman" w:eastAsia="Times New Roman" w:hAnsi="Times New Roman" w:cs="Times New Roman"/>
                <w:sz w:val="22"/>
                <w:szCs w:val="22"/>
              </w:rPr>
              <w:t>Native (6 pairs)</w:t>
            </w:r>
          </w:p>
        </w:tc>
        <w:tc>
          <w:tcPr>
            <w:tcW w:w="2112" w:type="dxa"/>
          </w:tcPr>
          <w:p w14:paraId="6752733B" w14:textId="77777777" w:rsidR="00B00062" w:rsidRDefault="00000000">
            <w:pPr>
              <w:pStyle w:val="Compact"/>
              <w:jc w:val="right"/>
            </w:pPr>
            <w:r>
              <w:rPr>
                <w:rFonts w:ascii="Times New Roman" w:eastAsia="Times New Roman" w:hAnsi="Times New Roman" w:cs="Times New Roman"/>
                <w:sz w:val="22"/>
                <w:szCs w:val="22"/>
              </w:rPr>
              <w:t>0.001</w:t>
            </w:r>
          </w:p>
        </w:tc>
        <w:tc>
          <w:tcPr>
            <w:tcW w:w="2112" w:type="dxa"/>
          </w:tcPr>
          <w:p w14:paraId="611B8276" w14:textId="77777777" w:rsidR="00B00062" w:rsidRDefault="00000000">
            <w:pPr>
              <w:pStyle w:val="Compact"/>
              <w:jc w:val="right"/>
            </w:pPr>
            <w:r>
              <w:rPr>
                <w:rFonts w:ascii="Times New Roman" w:eastAsia="Times New Roman" w:hAnsi="Times New Roman" w:cs="Times New Roman"/>
                <w:sz w:val="22"/>
                <w:szCs w:val="22"/>
              </w:rPr>
              <w:t>0.004</w:t>
            </w:r>
          </w:p>
        </w:tc>
        <w:tc>
          <w:tcPr>
            <w:tcW w:w="2112" w:type="dxa"/>
          </w:tcPr>
          <w:p w14:paraId="7768D583" w14:textId="77777777" w:rsidR="00B00062" w:rsidRDefault="00000000">
            <w:pPr>
              <w:pStyle w:val="Compact"/>
              <w:jc w:val="right"/>
            </w:pPr>
            <w:r>
              <w:rPr>
                <w:rFonts w:ascii="Times New Roman" w:eastAsia="Times New Roman" w:hAnsi="Times New Roman" w:cs="Times New Roman"/>
                <w:sz w:val="22"/>
                <w:szCs w:val="22"/>
              </w:rPr>
              <w:t>0.016</w:t>
            </w:r>
          </w:p>
        </w:tc>
      </w:tr>
    </w:tbl>
    <w:p w14:paraId="5BE9E09E" w14:textId="77777777" w:rsidR="00B00062" w:rsidRDefault="00000000">
      <w:pPr>
        <w:pStyle w:val="BodyText"/>
      </w:pPr>
      <w:r>
        <w:rPr>
          <w:rFonts w:ascii="Times New Roman" w:eastAsia="Times New Roman" w:hAnsi="Times New Roman" w:cs="Times New Roman"/>
          <w:b/>
          <w:bCs/>
          <w:sz w:val="22"/>
          <w:szCs w:val="22"/>
        </w:rPr>
        <w:t>Mechanism.</w:t>
      </w:r>
      <w:r>
        <w:rPr>
          <w:rFonts w:ascii="Times New Roman" w:eastAsia="Times New Roman" w:hAnsi="Times New Roman" w:cs="Times New Roman"/>
          <w:sz w:val="22"/>
          <w:szCs w:val="22"/>
        </w:rPr>
        <w:t xml:space="preserve"> Replacing exact set identity with sentence-embedding cosine similarity at K=10 raises mean pairwise Jaccard across the ten controlled-config pairs from 0.083 (exact) to 0.093 at the verbatim-paraphrase threshold and to 0.102 at the calibrated near-duplicate threshold (the same threshold used in the Letta duplication analysis in Appendix G). At a loose topical threshold (where two facts share a theme rather than a referent) the mean reaches 0.191. Truncating to K=5 lowers soft Jaccard by 5-10% rather than raising it, indicating that the disagreement is not a long-tail effect: each provider puts different items first, not just different items at the bottom of the list.</w:t>
      </w:r>
    </w:p>
    <w:p w14:paraId="365AF3E7" w14:textId="77777777" w:rsidR="00B00062" w:rsidRDefault="00000000">
      <w:pPr>
        <w:pStyle w:val="BodyText"/>
      </w:pPr>
      <w:r>
        <w:rPr>
          <w:rFonts w:ascii="Times New Roman" w:eastAsia="Times New Roman" w:hAnsi="Times New Roman" w:cs="Times New Roman"/>
          <w:sz w:val="22"/>
          <w:szCs w:val="22"/>
        </w:rPr>
        <w:lastRenderedPageBreak/>
        <w:t>The native pipeline shows the same divergence more starkly. Native retrievals return heterogeneous objects (Mem0 third-person summary sentences, Letta raw multi-sentence passages, Supermemory atomic facts, Zep graph rows), so exact-set Jaccard is 0.000 across all four native pairs. Soft Jaccard at the calibrated near-duplicate threshold (≥ 0.85) is 0.004; at the loose topical threshold (≥ 0.70) it is 0.016. Even with semantic-similarity matching the heterogeneous shapes do not converge on shared content.</w:t>
      </w:r>
    </w:p>
    <w:p w14:paraId="5A4BAAFA" w14:textId="77777777" w:rsidR="00B00062" w:rsidRDefault="00000000">
      <w:pPr>
        <w:pStyle w:val="BodyText"/>
      </w:pPr>
      <w:r>
        <w:rPr>
          <w:rFonts w:ascii="Times New Roman" w:eastAsia="Times New Roman" w:hAnsi="Times New Roman" w:cs="Times New Roman"/>
          <w:sz w:val="22"/>
          <w:szCs w:val="22"/>
        </w:rPr>
        <w:t xml:space="preserve">The </w:t>
      </w:r>
      <w:hyperlink w:anchor="sec-4-4-1">
        <w:r>
          <w:rPr>
            <w:rStyle w:val="Hyperlink"/>
            <w:rFonts w:ascii="Times New Roman" w:eastAsia="Times New Roman" w:hAnsi="Times New Roman" w:cs="Times New Roman"/>
            <w:sz w:val="22"/>
            <w:szCs w:val="22"/>
          </w:rPr>
          <w:t>§4.4.1</w:t>
        </w:r>
      </w:hyperlink>
      <w:r>
        <w:rPr>
          <w:rFonts w:ascii="Times New Roman" w:eastAsia="Times New Roman" w:hAnsi="Times New Roman" w:cs="Times New Roman"/>
          <w:sz w:val="22"/>
          <w:szCs w:val="22"/>
        </w:rPr>
        <w:t xml:space="preserve"> retrieval-divergence finding survives under semantic-similarity matching at every threshold tested and at K=5 as well as K=10. Whether convergence emerges at larger K (K &gt; 10 requires re-calling each system at higher K) is future work (</w:t>
      </w:r>
      <w:hyperlink w:anchor="sec-7-1">
        <w:r>
          <w:rPr>
            <w:rStyle w:val="Hyperlink"/>
            <w:rFonts w:ascii="Times New Roman" w:eastAsia="Times New Roman" w:hAnsi="Times New Roman" w:cs="Times New Roman"/>
            <w:sz w:val="22"/>
            <w:szCs w:val="22"/>
          </w:rPr>
          <w:t>§7.1</w:t>
        </w:r>
      </w:hyperlink>
      <w:r>
        <w:rPr>
          <w:rFonts w:ascii="Times New Roman" w:eastAsia="Times New Roman" w:hAnsi="Times New Roman" w:cs="Times New Roman"/>
          <w:sz w:val="22"/>
          <w:szCs w:val="22"/>
        </w:rPr>
        <w:t>).</w:t>
      </w:r>
      <w:r>
        <w:rPr>
          <w:rStyle w:val="FootnoteReference"/>
          <w:rFonts w:ascii="Times New Roman" w:eastAsia="Times New Roman" w:hAnsi="Times New Roman" w:cs="Times New Roman"/>
          <w:sz w:val="18"/>
          <w:szCs w:val="18"/>
        </w:rPr>
        <w:footnoteReference w:id="107"/>
      </w:r>
    </w:p>
    <w:p w14:paraId="23EB0C4B" w14:textId="77777777" w:rsidR="00B00062" w:rsidRDefault="00000000">
      <w:r>
        <w:rPr>
          <w:rFonts w:ascii="Times New Roman" w:eastAsia="Times New Roman" w:hAnsi="Times New Roman" w:cs="Times New Roman"/>
          <w:sz w:val="22"/>
          <w:szCs w:val="22"/>
        </w:rPr>
        <w:pict w14:anchorId="037D698A">
          <v:rect id="_x0000_i1068" style="width:0;height:1.5pt" o:hralign="center" o:hrstd="t" o:hr="t"/>
        </w:pict>
      </w:r>
    </w:p>
    <w:p w14:paraId="0B435A10" w14:textId="77777777" w:rsidR="00B00062" w:rsidRDefault="00000000">
      <w:pPr>
        <w:pStyle w:val="Heading3"/>
      </w:pPr>
      <w:bookmarkStart w:id="299" w:name="sec-4-6-7"/>
      <w:bookmarkStart w:id="300" w:name="_Toc229563018"/>
      <w:bookmarkEnd w:id="297"/>
      <w:r>
        <w:rPr>
          <w:rFonts w:ascii="Times New Roman" w:eastAsia="Times New Roman" w:hAnsi="Times New Roman" w:cs="Times New Roman"/>
          <w:b/>
          <w:bCs/>
          <w:sz w:val="26"/>
          <w:szCs w:val="26"/>
        </w:rPr>
        <w:t>4.6.7 Rubric-handling limitations (post-hoc validity audit)</w:t>
      </w:r>
      <w:bookmarkEnd w:id="300"/>
    </w:p>
    <w:p w14:paraId="31E2CFDC" w14:textId="77777777" w:rsidR="00B00062" w:rsidRDefault="00000000">
      <w:pPr>
        <w:pStyle w:val="FirstParagraph"/>
      </w:pPr>
      <w:r>
        <w:rPr>
          <w:rFonts w:ascii="Times New Roman" w:eastAsia="Times New Roman" w:hAnsi="Times New Roman" w:cs="Times New Roman"/>
          <w:b/>
          <w:bCs/>
          <w:sz w:val="22"/>
          <w:szCs w:val="22"/>
        </w:rPr>
        <w:t>Result.</w:t>
      </w:r>
      <w:r>
        <w:rPr>
          <w:rFonts w:ascii="Times New Roman" w:eastAsia="Times New Roman" w:hAnsi="Times New Roman" w:cs="Times New Roman"/>
          <w:sz w:val="22"/>
          <w:szCs w:val="22"/>
        </w:rPr>
        <w:t xml:space="preserve"> A post-hoc validity audit identified two rubric-handling limitations, both of which raise the No-Context Baseline (C5) scores more than they raise Spec-condition scores. The +0.89 mean lift is therefore conservative.</w:t>
      </w:r>
    </w:p>
    <w:p w14:paraId="654CFFAA" w14:textId="77777777" w:rsidR="00B00062" w:rsidRDefault="00000000">
      <w:pPr>
        <w:pStyle w:val="BodyText"/>
      </w:pPr>
      <w:r>
        <w:rPr>
          <w:rFonts w:ascii="Times New Roman" w:eastAsia="Times New Roman" w:hAnsi="Times New Roman" w:cs="Times New Roman"/>
          <w:sz w:val="22"/>
          <w:szCs w:val="22"/>
        </w:rPr>
        <w:t>A direct inspection of the response text against the 5-judge primary scores surfaced two rubric-handling limitations any reader of the §4 numbers should keep in mind. The audit was run after the analysis-plan lock; the limitations are reported as interpretive caveats rather than corrected under a modified rubric.</w:t>
      </w:r>
      <w:r>
        <w:rPr>
          <w:rStyle w:val="FootnoteReference"/>
          <w:rFonts w:ascii="Times New Roman" w:eastAsia="Times New Roman" w:hAnsi="Times New Roman" w:cs="Times New Roman"/>
          <w:sz w:val="18"/>
          <w:szCs w:val="18"/>
        </w:rPr>
        <w:footnoteReference w:id="108"/>
      </w:r>
    </w:p>
    <w:p w14:paraId="55F9074E" w14:textId="77777777" w:rsidR="00B00062" w:rsidRDefault="00000000">
      <w:pPr>
        <w:pStyle w:val="BodyText"/>
      </w:pPr>
      <w:r>
        <w:rPr>
          <w:rFonts w:ascii="Times New Roman" w:eastAsia="Times New Roman" w:hAnsi="Times New Roman" w:cs="Times New Roman"/>
          <w:b/>
          <w:bCs/>
          <w:sz w:val="22"/>
          <w:szCs w:val="22"/>
        </w:rPr>
        <w:t>Refusals are not cleanly distinguished from wrong predictions.</w:t>
      </w:r>
      <w:r>
        <w:rPr>
          <w:rFonts w:ascii="Times New Roman" w:eastAsia="Times New Roman" w:hAnsi="Times New Roman" w:cs="Times New Roman"/>
          <w:sz w:val="22"/>
          <w:szCs w:val="22"/>
        </w:rPr>
        <w:t xml:space="preserve"> The rubric’s lowest anchor, “refuses or off-base,” lumps together two different behaviors: an honest refusal to answer when the context does not support a prediction, and a substantively wrong prediction. We call the first behavior a </w:t>
      </w:r>
      <w:r>
        <w:rPr>
          <w:rFonts w:ascii="Times New Roman" w:eastAsia="Times New Roman" w:hAnsi="Times New Roman" w:cs="Times New Roman"/>
          <w:i/>
          <w:iCs/>
          <w:sz w:val="22"/>
          <w:szCs w:val="22"/>
        </w:rPr>
        <w:t>refusal</w:t>
      </w:r>
      <w:r>
        <w:rPr>
          <w:rFonts w:ascii="Times New Roman" w:eastAsia="Times New Roman" w:hAnsi="Times New Roman" w:cs="Times New Roman"/>
          <w:sz w:val="22"/>
          <w:szCs w:val="22"/>
        </w:rPr>
        <w:t xml:space="preserve"> (or, equivalently, an </w:t>
      </w:r>
      <w:r>
        <w:rPr>
          <w:rFonts w:ascii="Times New Roman" w:eastAsia="Times New Roman" w:hAnsi="Times New Roman" w:cs="Times New Roman"/>
          <w:i/>
          <w:iCs/>
          <w:sz w:val="22"/>
          <w:szCs w:val="22"/>
        </w:rPr>
        <w:t>abstention</w:t>
      </w:r>
      <w:r>
        <w:rPr>
          <w:rFonts w:ascii="Times New Roman" w:eastAsia="Times New Roman" w:hAnsi="Times New Roman" w:cs="Times New Roman"/>
          <w:sz w:val="22"/>
          <w:szCs w:val="22"/>
        </w:rPr>
        <w:t>).</w:t>
      </w:r>
    </w:p>
    <w:p w14:paraId="4D9A206A" w14:textId="77777777" w:rsidR="00B00062" w:rsidRDefault="00000000">
      <w:pPr>
        <w:pStyle w:val="BodyText"/>
      </w:pPr>
      <w:r>
        <w:rPr>
          <w:rFonts w:ascii="Times New Roman" w:eastAsia="Times New Roman" w:hAnsi="Times New Roman" w:cs="Times New Roman"/>
          <w:sz w:val="22"/>
          <w:szCs w:val="22"/>
        </w:rPr>
        <w:t>Across 192 responses identified as refusals (matched by phrases like “no specific information,” “I cannot confirm,” “would need additional context”) in the low-baseline band, 82.8% scored in the 1.0–1.5 band as expected, but 9.4% scored at or above 2.0 and 3.1% scored at or above 3.0. The mean refusal score is 1.27. Judges sometimes give refusals scores of 2 or 3 instead of 1, especially when the refusal recites related facts or names what is missing from the context.</w:t>
      </w:r>
    </w:p>
    <w:p w14:paraId="2CDA5D9F" w14:textId="77777777" w:rsidR="00B00062" w:rsidRDefault="00000000">
      <w:pPr>
        <w:pStyle w:val="BodyText"/>
      </w:pPr>
      <w:r>
        <w:rPr>
          <w:rFonts w:ascii="Times New Roman" w:eastAsia="Times New Roman" w:hAnsi="Times New Roman" w:cs="Times New Roman"/>
          <w:sz w:val="22"/>
          <w:szCs w:val="22"/>
        </w:rPr>
        <w:t>The effect runs in both directions. A refusal can score above 1 if it includes adjacent facts (Seacole Q2 at 2.80). A Spec-driven response that explicitly flags its own uncertainty can also score above its substantive content (Hamerton Q21 at 4.00 under Spec-induced abstention).</w:t>
      </w:r>
    </w:p>
    <w:p w14:paraId="504671CE" w14:textId="77777777" w:rsidR="00B00062" w:rsidRDefault="00000000">
      <w:pPr>
        <w:pStyle w:val="BodyText"/>
      </w:pPr>
      <w:r>
        <w:rPr>
          <w:rFonts w:ascii="Times New Roman" w:eastAsia="Times New Roman" w:hAnsi="Times New Roman" w:cs="Times New Roman"/>
          <w:b/>
          <w:bCs/>
          <w:sz w:val="22"/>
          <w:szCs w:val="22"/>
        </w:rPr>
        <w:t>Verbose responses are scored more generously than short refusals.</w:t>
      </w:r>
      <w:r>
        <w:rPr>
          <w:rFonts w:ascii="Times New Roman" w:eastAsia="Times New Roman" w:hAnsi="Times New Roman" w:cs="Times New Roman"/>
          <w:sz w:val="22"/>
          <w:szCs w:val="22"/>
        </w:rPr>
        <w:t xml:space="preserve"> Across 1,599 responses, length and score correlate at r = 0.26 overall, but the correlation is concentrated in the No-Context Baseline (C5; responses with no provided context; r = 0.60) and is near-zero in conditions where facts are served. The Spec-only (C2a) condition shows residual length-score correlation (r = 0.14, footnote </w:t>
      </w:r>
      <w:r>
        <w:rPr>
          <w:rStyle w:val="VerbatimChar"/>
          <w:rFonts w:ascii="Times New Roman" w:eastAsia="Times New Roman" w:hAnsi="Times New Roman" w:cs="Times New Roman"/>
          <w:szCs w:val="22"/>
        </w:rPr>
        <w:t>[^length-by-</w:t>
      </w:r>
      <w:r>
        <w:rPr>
          <w:rStyle w:val="VerbatimChar"/>
          <w:rFonts w:ascii="Times New Roman" w:eastAsia="Times New Roman" w:hAnsi="Times New Roman" w:cs="Times New Roman"/>
          <w:szCs w:val="22"/>
        </w:rPr>
        <w:lastRenderedPageBreak/>
        <w:t>condition]</w:t>
      </w:r>
      <w:r>
        <w:rPr>
          <w:rFonts w:ascii="Times New Roman" w:eastAsia="Times New Roman" w:hAnsi="Times New Roman" w:cs="Times New Roman"/>
          <w:sz w:val="22"/>
          <w:szCs w:val="22"/>
        </w:rPr>
        <w:t>). Spec-containing and facts-containing conditions show near-zero correlation.</w:t>
      </w:r>
      <w:r>
        <w:rPr>
          <w:rStyle w:val="FootnoteReference"/>
          <w:rFonts w:ascii="Times New Roman" w:eastAsia="Times New Roman" w:hAnsi="Times New Roman" w:cs="Times New Roman"/>
          <w:sz w:val="18"/>
          <w:szCs w:val="18"/>
        </w:rPr>
        <w:footnoteReference w:id="109"/>
      </w:r>
      <w:r>
        <w:rPr>
          <w:rFonts w:ascii="Times New Roman" w:eastAsia="Times New Roman" w:hAnsi="Times New Roman" w:cs="Times New Roman"/>
          <w:sz w:val="22"/>
          <w:szCs w:val="22"/>
        </w:rPr>
        <w:t xml:space="preserve"> Three behaviors drive the No-Context Baseline (C5) pattern:</w:t>
      </w:r>
    </w:p>
    <w:p w14:paraId="3988CBE5" w14:textId="77777777" w:rsidR="00B00062" w:rsidRDefault="00000000">
      <w:pPr>
        <w:pStyle w:val="Compact"/>
        <w:numPr>
          <w:ilvl w:val="0"/>
          <w:numId w:val="24"/>
        </w:numPr>
      </w:pPr>
      <w:r>
        <w:rPr>
          <w:rFonts w:ascii="Times New Roman" w:eastAsia="Times New Roman" w:hAnsi="Times New Roman" w:cs="Times New Roman"/>
          <w:b/>
          <w:bCs/>
          <w:sz w:val="22"/>
          <w:szCs w:val="22"/>
        </w:rPr>
        <w:t>Hedging.</w:t>
      </w:r>
      <w:r>
        <w:rPr>
          <w:rFonts w:ascii="Times New Roman" w:eastAsia="Times New Roman" w:hAnsi="Times New Roman" w:cs="Times New Roman"/>
          <w:sz w:val="22"/>
          <w:szCs w:val="22"/>
        </w:rPr>
        <w:t xml:space="preserve"> Phrases like “I’m not sure but…” or “There may be cases where…” extend response length without adding predictive content.</w:t>
      </w:r>
    </w:p>
    <w:p w14:paraId="5002E4C9" w14:textId="77777777" w:rsidR="00B00062" w:rsidRDefault="00000000">
      <w:pPr>
        <w:pStyle w:val="Compact"/>
        <w:numPr>
          <w:ilvl w:val="0"/>
          <w:numId w:val="24"/>
        </w:numPr>
      </w:pPr>
      <w:r>
        <w:rPr>
          <w:rFonts w:ascii="Times New Roman" w:eastAsia="Times New Roman" w:hAnsi="Times New Roman" w:cs="Times New Roman"/>
          <w:b/>
          <w:bCs/>
          <w:sz w:val="22"/>
          <w:szCs w:val="22"/>
        </w:rPr>
        <w:t>Adjacent-fact recitation.</w:t>
      </w:r>
      <w:r>
        <w:rPr>
          <w:rFonts w:ascii="Times New Roman" w:eastAsia="Times New Roman" w:hAnsi="Times New Roman" w:cs="Times New Roman"/>
          <w:sz w:val="22"/>
          <w:szCs w:val="22"/>
        </w:rPr>
        <w:t xml:space="preserve"> Listing related facts the model holds but does not use to directly answer the question, padding the response without engaging the question itself.</w:t>
      </w:r>
    </w:p>
    <w:p w14:paraId="1A0FCFA2" w14:textId="77777777" w:rsidR="00B00062" w:rsidRDefault="00000000">
      <w:pPr>
        <w:pStyle w:val="Compact"/>
        <w:numPr>
          <w:ilvl w:val="0"/>
          <w:numId w:val="24"/>
        </w:numPr>
      </w:pPr>
      <w:r>
        <w:rPr>
          <w:rFonts w:ascii="Times New Roman" w:eastAsia="Times New Roman" w:hAnsi="Times New Roman" w:cs="Times New Roman"/>
          <w:b/>
          <w:bCs/>
          <w:sz w:val="22"/>
          <w:szCs w:val="22"/>
        </w:rPr>
        <w:t>Disambiguation offers.</w:t>
      </w:r>
      <w:r>
        <w:rPr>
          <w:rFonts w:ascii="Times New Roman" w:eastAsia="Times New Roman" w:hAnsi="Times New Roman" w:cs="Times New Roman"/>
          <w:sz w:val="22"/>
          <w:szCs w:val="22"/>
        </w:rPr>
        <w:t xml:space="preserve"> Phrases like “Are you asking about X or Y?” which the rubric treats as engaged responses when they are actually non-answers.</w:t>
      </w:r>
    </w:p>
    <w:p w14:paraId="6B9D40CE" w14:textId="77777777" w:rsidR="00B00062" w:rsidRDefault="00000000">
      <w:pPr>
        <w:pStyle w:val="FirstParagraph"/>
      </w:pPr>
      <w:r>
        <w:rPr>
          <w:rFonts w:ascii="Times New Roman" w:eastAsia="Times New Roman" w:hAnsi="Times New Roman" w:cs="Times New Roman"/>
          <w:b/>
          <w:bCs/>
          <w:sz w:val="22"/>
          <w:szCs w:val="22"/>
        </w:rPr>
        <w:t>Per-judge strictness on refusals.</w:t>
      </w:r>
      <w:r>
        <w:rPr>
          <w:rFonts w:ascii="Times New Roman" w:eastAsia="Times New Roman" w:hAnsi="Times New Roman" w:cs="Times New Roman"/>
          <w:sz w:val="22"/>
          <w:szCs w:val="22"/>
        </w:rPr>
        <w:t xml:space="preserve"> Sonnet is the strictest judge on refusal responses, Opus the most lenient.</w:t>
      </w:r>
      <w:r>
        <w:rPr>
          <w:rStyle w:val="FootnoteReference"/>
          <w:rFonts w:ascii="Times New Roman" w:eastAsia="Times New Roman" w:hAnsi="Times New Roman" w:cs="Times New Roman"/>
          <w:sz w:val="18"/>
          <w:szCs w:val="18"/>
        </w:rPr>
        <w:footnoteReference w:id="110"/>
      </w:r>
      <w:r>
        <w:rPr>
          <w:rFonts w:ascii="Times New Roman" w:eastAsia="Times New Roman" w:hAnsi="Times New Roman" w:cs="Times New Roman"/>
          <w:sz w:val="22"/>
          <w:szCs w:val="22"/>
        </w:rPr>
        <w:t xml:space="preserve"> No single judge is universally strictest; the 5-judge primary mean smooths these differences without eliminating them.</w:t>
      </w:r>
    </w:p>
    <w:p w14:paraId="0ACC1F91" w14:textId="77777777" w:rsidR="00B00062" w:rsidRDefault="00000000">
      <w:pPr>
        <w:pStyle w:val="BodyText"/>
      </w:pPr>
      <w:r>
        <w:rPr>
          <w:rFonts w:ascii="Times New Roman" w:eastAsia="Times New Roman" w:hAnsi="Times New Roman" w:cs="Times New Roman"/>
          <w:b/>
          <w:bCs/>
          <w:sz w:val="22"/>
          <w:szCs w:val="22"/>
        </w:rPr>
        <w:t>Per-response-model abstention behavior.</w:t>
      </w:r>
      <w:r>
        <w:rPr>
          <w:rFonts w:ascii="Times New Roman" w:eastAsia="Times New Roman" w:hAnsi="Times New Roman" w:cs="Times New Roman"/>
          <w:sz w:val="22"/>
          <w:szCs w:val="22"/>
        </w:rPr>
        <w:t xml:space="preserve"> The 9.4% / 3.1% pooled over-credit rates above average over three response models. Disaggregating along that axis (abstention identified by 27-marker regex):</w:t>
      </w:r>
    </w:p>
    <w:tbl>
      <w:tblPr>
        <w:tblStyle w:val="Table"/>
        <w:tblW w:w="0" w:type="auto"/>
        <w:tblLook w:val="0020" w:firstRow="1" w:lastRow="0" w:firstColumn="0" w:lastColumn="0" w:noHBand="0" w:noVBand="0"/>
      </w:tblPr>
      <w:tblGrid>
        <w:gridCol w:w="2935"/>
        <w:gridCol w:w="821"/>
        <w:gridCol w:w="1286"/>
        <w:gridCol w:w="1915"/>
        <w:gridCol w:w="906"/>
      </w:tblGrid>
      <w:tr w:rsidR="00B00062" w14:paraId="1989F71E" w14:textId="77777777" w:rsidTr="00B00062">
        <w:trPr>
          <w:cnfStyle w:val="100000000000" w:firstRow="1" w:lastRow="0" w:firstColumn="0" w:lastColumn="0" w:oddVBand="0" w:evenVBand="0" w:oddHBand="0" w:evenHBand="0" w:firstRowFirstColumn="0" w:firstRowLastColumn="0" w:lastRowFirstColumn="0" w:lastRowLastColumn="0"/>
          <w:tblHeader/>
        </w:trPr>
        <w:tc>
          <w:tcPr>
            <w:tcW w:w="0" w:type="auto"/>
          </w:tcPr>
          <w:p w14:paraId="53E3B38C" w14:textId="77777777" w:rsidR="00B00062" w:rsidRDefault="00000000">
            <w:pPr>
              <w:pStyle w:val="Compact"/>
            </w:pPr>
            <w:r>
              <w:rPr>
                <w:rFonts w:ascii="Times New Roman" w:eastAsia="Times New Roman" w:hAnsi="Times New Roman" w:cs="Times New Roman"/>
                <w:sz w:val="22"/>
                <w:szCs w:val="22"/>
              </w:rPr>
              <w:t>Response model</w:t>
            </w:r>
          </w:p>
        </w:tc>
        <w:tc>
          <w:tcPr>
            <w:tcW w:w="0" w:type="auto"/>
          </w:tcPr>
          <w:p w14:paraId="616BF2B3" w14:textId="77777777" w:rsidR="00B00062" w:rsidRDefault="00000000">
            <w:pPr>
              <w:pStyle w:val="Compact"/>
              <w:jc w:val="right"/>
            </w:pPr>
            <w:r>
              <w:rPr>
                <w:rFonts w:ascii="Times New Roman" w:eastAsia="Times New Roman" w:hAnsi="Times New Roman" w:cs="Times New Roman"/>
                <w:sz w:val="22"/>
                <w:szCs w:val="22"/>
              </w:rPr>
              <w:t>N</w:t>
            </w:r>
          </w:p>
        </w:tc>
        <w:tc>
          <w:tcPr>
            <w:tcW w:w="0" w:type="auto"/>
          </w:tcPr>
          <w:p w14:paraId="054AAC00" w14:textId="77777777" w:rsidR="00B00062" w:rsidRDefault="00000000">
            <w:pPr>
              <w:pStyle w:val="Compact"/>
              <w:jc w:val="right"/>
            </w:pPr>
            <w:r>
              <w:rPr>
                <w:rFonts w:ascii="Times New Roman" w:eastAsia="Times New Roman" w:hAnsi="Times New Roman" w:cs="Times New Roman"/>
                <w:sz w:val="22"/>
                <w:szCs w:val="22"/>
              </w:rPr>
              <w:t>Abstain rate</w:t>
            </w:r>
          </w:p>
        </w:tc>
        <w:tc>
          <w:tcPr>
            <w:tcW w:w="0" w:type="auto"/>
          </w:tcPr>
          <w:p w14:paraId="1CB52FDA" w14:textId="77777777" w:rsidR="00B00062" w:rsidRDefault="00000000">
            <w:pPr>
              <w:pStyle w:val="Compact"/>
              <w:jc w:val="right"/>
            </w:pPr>
            <w:r>
              <w:rPr>
                <w:rFonts w:ascii="Times New Roman" w:eastAsia="Times New Roman" w:hAnsi="Times New Roman" w:cs="Times New Roman"/>
                <w:sz w:val="22"/>
                <w:szCs w:val="22"/>
              </w:rPr>
              <w:t>Mean abstain score</w:t>
            </w:r>
          </w:p>
        </w:tc>
        <w:tc>
          <w:tcPr>
            <w:tcW w:w="0" w:type="auto"/>
          </w:tcPr>
          <w:p w14:paraId="6DF98C58" w14:textId="77777777" w:rsidR="00B00062" w:rsidRDefault="00000000">
            <w:pPr>
              <w:pStyle w:val="Compact"/>
              <w:jc w:val="right"/>
            </w:pPr>
            <w:r>
              <w:rPr>
                <w:rFonts w:ascii="Times New Roman" w:eastAsia="Times New Roman" w:hAnsi="Times New Roman" w:cs="Times New Roman"/>
                <w:sz w:val="22"/>
                <w:szCs w:val="22"/>
              </w:rPr>
              <w:t>% ≥ 2.0</w:t>
            </w:r>
          </w:p>
        </w:tc>
      </w:tr>
      <w:tr w:rsidR="00B00062" w14:paraId="2E1392F5" w14:textId="77777777">
        <w:tc>
          <w:tcPr>
            <w:tcW w:w="0" w:type="auto"/>
          </w:tcPr>
          <w:p w14:paraId="5CDA0A25" w14:textId="77777777" w:rsidR="00B00062" w:rsidRDefault="00000000">
            <w:pPr>
              <w:pStyle w:val="Compact"/>
            </w:pPr>
            <w:r>
              <w:rPr>
                <w:rFonts w:ascii="Times New Roman" w:eastAsia="Times New Roman" w:hAnsi="Times New Roman" w:cs="Times New Roman"/>
                <w:sz w:val="22"/>
                <w:szCs w:val="22"/>
              </w:rPr>
              <w:t>Claude Haiku 4.5 (main study)</w:t>
            </w:r>
          </w:p>
        </w:tc>
        <w:tc>
          <w:tcPr>
            <w:tcW w:w="0" w:type="auto"/>
          </w:tcPr>
          <w:p w14:paraId="33C41BE3" w14:textId="77777777" w:rsidR="00B00062" w:rsidRDefault="00000000">
            <w:pPr>
              <w:pStyle w:val="Compact"/>
              <w:jc w:val="right"/>
            </w:pPr>
            <w:r>
              <w:rPr>
                <w:rFonts w:ascii="Times New Roman" w:eastAsia="Times New Roman" w:hAnsi="Times New Roman" w:cs="Times New Roman"/>
                <w:sz w:val="22"/>
                <w:szCs w:val="22"/>
              </w:rPr>
              <w:t>13,380</w:t>
            </w:r>
          </w:p>
        </w:tc>
        <w:tc>
          <w:tcPr>
            <w:tcW w:w="0" w:type="auto"/>
          </w:tcPr>
          <w:p w14:paraId="056EA344" w14:textId="77777777" w:rsidR="00B00062" w:rsidRDefault="00000000">
            <w:pPr>
              <w:pStyle w:val="Compact"/>
              <w:jc w:val="right"/>
            </w:pPr>
            <w:r>
              <w:rPr>
                <w:rFonts w:ascii="Times New Roman" w:eastAsia="Times New Roman" w:hAnsi="Times New Roman" w:cs="Times New Roman"/>
                <w:sz w:val="22"/>
                <w:szCs w:val="22"/>
              </w:rPr>
              <w:t>7.5%</w:t>
            </w:r>
          </w:p>
        </w:tc>
        <w:tc>
          <w:tcPr>
            <w:tcW w:w="0" w:type="auto"/>
          </w:tcPr>
          <w:p w14:paraId="007A2C57" w14:textId="77777777" w:rsidR="00B00062" w:rsidRDefault="00000000">
            <w:pPr>
              <w:pStyle w:val="Compact"/>
              <w:jc w:val="right"/>
            </w:pPr>
            <w:r>
              <w:rPr>
                <w:rFonts w:ascii="Times New Roman" w:eastAsia="Times New Roman" w:hAnsi="Times New Roman" w:cs="Times New Roman"/>
                <w:sz w:val="22"/>
                <w:szCs w:val="22"/>
              </w:rPr>
              <w:t>1.38</w:t>
            </w:r>
          </w:p>
        </w:tc>
        <w:tc>
          <w:tcPr>
            <w:tcW w:w="0" w:type="auto"/>
          </w:tcPr>
          <w:p w14:paraId="6A03C7C4" w14:textId="77777777" w:rsidR="00B00062" w:rsidRDefault="00000000">
            <w:pPr>
              <w:pStyle w:val="Compact"/>
              <w:jc w:val="right"/>
            </w:pPr>
            <w:r>
              <w:rPr>
                <w:rFonts w:ascii="Times New Roman" w:eastAsia="Times New Roman" w:hAnsi="Times New Roman" w:cs="Times New Roman"/>
                <w:sz w:val="22"/>
                <w:szCs w:val="22"/>
              </w:rPr>
              <w:t>14.3%</w:t>
            </w:r>
          </w:p>
        </w:tc>
      </w:tr>
      <w:tr w:rsidR="00B00062" w14:paraId="56FA38BE" w14:textId="77777777">
        <w:tc>
          <w:tcPr>
            <w:tcW w:w="0" w:type="auto"/>
          </w:tcPr>
          <w:p w14:paraId="3FF97D65" w14:textId="77777777" w:rsidR="00B00062" w:rsidRDefault="00000000">
            <w:pPr>
              <w:pStyle w:val="Compact"/>
            </w:pPr>
            <w:r>
              <w:rPr>
                <w:rFonts w:ascii="Times New Roman" w:eastAsia="Times New Roman" w:hAnsi="Times New Roman" w:cs="Times New Roman"/>
                <w:sz w:val="22"/>
                <w:szCs w:val="22"/>
              </w:rPr>
              <w:t>Claude Sonnet 4.6 (Tier 2)</w:t>
            </w:r>
          </w:p>
        </w:tc>
        <w:tc>
          <w:tcPr>
            <w:tcW w:w="0" w:type="auto"/>
          </w:tcPr>
          <w:p w14:paraId="614C74F7" w14:textId="77777777" w:rsidR="00B00062" w:rsidRDefault="00000000">
            <w:pPr>
              <w:pStyle w:val="Compact"/>
              <w:jc w:val="right"/>
            </w:pPr>
            <w:r>
              <w:rPr>
                <w:rFonts w:ascii="Times New Roman" w:eastAsia="Times New Roman" w:hAnsi="Times New Roman" w:cs="Times New Roman"/>
                <w:sz w:val="22"/>
                <w:szCs w:val="22"/>
              </w:rPr>
              <w:t>468</w:t>
            </w:r>
          </w:p>
        </w:tc>
        <w:tc>
          <w:tcPr>
            <w:tcW w:w="0" w:type="auto"/>
          </w:tcPr>
          <w:p w14:paraId="4D300970" w14:textId="77777777" w:rsidR="00B00062" w:rsidRDefault="00000000">
            <w:pPr>
              <w:pStyle w:val="Compact"/>
              <w:jc w:val="right"/>
            </w:pPr>
            <w:r>
              <w:rPr>
                <w:rFonts w:ascii="Times New Roman" w:eastAsia="Times New Roman" w:hAnsi="Times New Roman" w:cs="Times New Roman"/>
                <w:sz w:val="22"/>
                <w:szCs w:val="22"/>
              </w:rPr>
              <w:t>21.2%</w:t>
            </w:r>
          </w:p>
        </w:tc>
        <w:tc>
          <w:tcPr>
            <w:tcW w:w="0" w:type="auto"/>
          </w:tcPr>
          <w:p w14:paraId="46E6E222" w14:textId="77777777" w:rsidR="00B00062" w:rsidRDefault="00000000">
            <w:pPr>
              <w:pStyle w:val="Compact"/>
              <w:jc w:val="right"/>
            </w:pPr>
            <w:r>
              <w:rPr>
                <w:rFonts w:ascii="Times New Roman" w:eastAsia="Times New Roman" w:hAnsi="Times New Roman" w:cs="Times New Roman"/>
                <w:sz w:val="22"/>
                <w:szCs w:val="22"/>
              </w:rPr>
              <w:t>1.62</w:t>
            </w:r>
          </w:p>
        </w:tc>
        <w:tc>
          <w:tcPr>
            <w:tcW w:w="0" w:type="auto"/>
          </w:tcPr>
          <w:p w14:paraId="227E0107" w14:textId="77777777" w:rsidR="00B00062" w:rsidRDefault="00000000">
            <w:pPr>
              <w:pStyle w:val="Compact"/>
              <w:jc w:val="right"/>
            </w:pPr>
            <w:r>
              <w:rPr>
                <w:rFonts w:ascii="Times New Roman" w:eastAsia="Times New Roman" w:hAnsi="Times New Roman" w:cs="Times New Roman"/>
                <w:sz w:val="22"/>
                <w:szCs w:val="22"/>
              </w:rPr>
              <w:t>26.3%</w:t>
            </w:r>
          </w:p>
        </w:tc>
      </w:tr>
      <w:tr w:rsidR="00B00062" w14:paraId="556AA6E2" w14:textId="77777777">
        <w:tc>
          <w:tcPr>
            <w:tcW w:w="0" w:type="auto"/>
          </w:tcPr>
          <w:p w14:paraId="585FAAA3" w14:textId="77777777" w:rsidR="00B00062" w:rsidRDefault="00000000">
            <w:pPr>
              <w:pStyle w:val="Compact"/>
            </w:pPr>
            <w:r>
              <w:rPr>
                <w:rFonts w:ascii="Times New Roman" w:eastAsia="Times New Roman" w:hAnsi="Times New Roman" w:cs="Times New Roman"/>
                <w:sz w:val="22"/>
                <w:szCs w:val="22"/>
              </w:rPr>
              <w:t>Gemini 2.5 Pro (Tier 2)</w:t>
            </w:r>
          </w:p>
        </w:tc>
        <w:tc>
          <w:tcPr>
            <w:tcW w:w="0" w:type="auto"/>
          </w:tcPr>
          <w:p w14:paraId="69221258" w14:textId="77777777" w:rsidR="00B00062" w:rsidRDefault="00000000">
            <w:pPr>
              <w:pStyle w:val="Compact"/>
              <w:jc w:val="right"/>
            </w:pPr>
            <w:r>
              <w:rPr>
                <w:rFonts w:ascii="Times New Roman" w:eastAsia="Times New Roman" w:hAnsi="Times New Roman" w:cs="Times New Roman"/>
                <w:sz w:val="22"/>
                <w:szCs w:val="22"/>
              </w:rPr>
              <w:t>420</w:t>
            </w:r>
          </w:p>
        </w:tc>
        <w:tc>
          <w:tcPr>
            <w:tcW w:w="0" w:type="auto"/>
          </w:tcPr>
          <w:p w14:paraId="5B269FB8" w14:textId="77777777" w:rsidR="00B00062" w:rsidRDefault="00000000">
            <w:pPr>
              <w:pStyle w:val="Compact"/>
              <w:jc w:val="right"/>
            </w:pPr>
            <w:r>
              <w:rPr>
                <w:rFonts w:ascii="Times New Roman" w:eastAsia="Times New Roman" w:hAnsi="Times New Roman" w:cs="Times New Roman"/>
                <w:sz w:val="22"/>
                <w:szCs w:val="22"/>
              </w:rPr>
              <w:t>0.5%</w:t>
            </w:r>
          </w:p>
        </w:tc>
        <w:tc>
          <w:tcPr>
            <w:tcW w:w="0" w:type="auto"/>
          </w:tcPr>
          <w:p w14:paraId="73CA494E" w14:textId="77777777" w:rsidR="00B00062" w:rsidRDefault="00000000">
            <w:pPr>
              <w:pStyle w:val="Compact"/>
              <w:jc w:val="right"/>
            </w:pPr>
            <w:r>
              <w:rPr>
                <w:rFonts w:ascii="Times New Roman" w:eastAsia="Times New Roman" w:hAnsi="Times New Roman" w:cs="Times New Roman"/>
                <w:sz w:val="22"/>
                <w:szCs w:val="22"/>
              </w:rPr>
              <w:t>2.63</w:t>
            </w:r>
          </w:p>
        </w:tc>
        <w:tc>
          <w:tcPr>
            <w:tcW w:w="0" w:type="auto"/>
          </w:tcPr>
          <w:p w14:paraId="326B3205" w14:textId="77777777" w:rsidR="00B00062" w:rsidRDefault="00000000">
            <w:pPr>
              <w:pStyle w:val="Compact"/>
              <w:jc w:val="right"/>
            </w:pPr>
            <w:r>
              <w:rPr>
                <w:rFonts w:ascii="Times New Roman" w:eastAsia="Times New Roman" w:hAnsi="Times New Roman" w:cs="Times New Roman"/>
                <w:sz w:val="22"/>
                <w:szCs w:val="22"/>
              </w:rPr>
              <w:t>100.0%</w:t>
            </w:r>
          </w:p>
        </w:tc>
      </w:tr>
    </w:tbl>
    <w:p w14:paraId="7791075C" w14:textId="77777777" w:rsidR="00B00062" w:rsidRDefault="00000000">
      <w:pPr>
        <w:pStyle w:val="BodyText"/>
      </w:pPr>
      <w:r>
        <w:rPr>
          <w:rFonts w:ascii="Times New Roman" w:eastAsia="Times New Roman" w:hAnsi="Times New Roman" w:cs="Times New Roman"/>
          <w:sz w:val="22"/>
          <w:szCs w:val="22"/>
        </w:rPr>
        <w:t xml:space="preserve">Sonnet 4.6 abstains at roughly three times Haiku’s rate and the panel rewards its abstentions nearly twice as often (26.3% ≥ 2.0 vs. 14.3% ≥ 2.0); mean abstain score is 0.24 anchor points higher. Sonnet’s hedged abstentions tend to recite plausible behavioral framings before disclaiming, and the panel scores the framing rather than the disclaimer. Gemini 2.5 Pro almost never abstains by these markers (n = 2); its row is for completeness only. </w:t>
      </w:r>
      <w:r>
        <w:rPr>
          <w:rFonts w:ascii="Times New Roman" w:eastAsia="Times New Roman" w:hAnsi="Times New Roman" w:cs="Times New Roman"/>
          <w:i/>
          <w:iCs/>
          <w:sz w:val="22"/>
          <w:szCs w:val="22"/>
        </w:rPr>
        <w:t>Haiku 4.5, the main-study response model, is the lowest over-credit case.</w:t>
      </w:r>
      <w:r>
        <w:rPr>
          <w:rFonts w:ascii="Times New Roman" w:eastAsia="Times New Roman" w:hAnsi="Times New Roman" w:cs="Times New Roman"/>
          <w:sz w:val="22"/>
          <w:szCs w:val="22"/>
        </w:rPr>
        <w:t xml:space="preserve"> The pooled 9.4% / 3.1% numbers are therefore a </w:t>
      </w:r>
      <w:r>
        <w:rPr>
          <w:rFonts w:ascii="Times New Roman" w:eastAsia="Times New Roman" w:hAnsi="Times New Roman" w:cs="Times New Roman"/>
          <w:i/>
          <w:iCs/>
          <w:sz w:val="22"/>
          <w:szCs w:val="22"/>
        </w:rPr>
        <w:t>floor</w:t>
      </w:r>
      <w:r>
        <w:rPr>
          <w:rFonts w:ascii="Times New Roman" w:eastAsia="Times New Roman" w:hAnsi="Times New Roman" w:cs="Times New Roman"/>
          <w:sz w:val="22"/>
          <w:szCs w:val="22"/>
        </w:rPr>
        <w:t>, not a worst case; stronger response models that hedge more elaborately extract more lift from the panel’s reluctance to score abstentions at 1.0.</w:t>
      </w:r>
    </w:p>
    <w:p w14:paraId="11D45DC5" w14:textId="77777777" w:rsidR="00B00062" w:rsidRDefault="00000000">
      <w:pPr>
        <w:pStyle w:val="BodyText"/>
      </w:pPr>
      <w:r>
        <w:rPr>
          <w:rFonts w:ascii="Times New Roman" w:eastAsia="Times New Roman" w:hAnsi="Times New Roman" w:cs="Times New Roman"/>
          <w:b/>
          <w:bCs/>
          <w:sz w:val="22"/>
          <w:szCs w:val="22"/>
        </w:rPr>
        <w:t>Memory-system effect on abstention.</w:t>
      </w:r>
      <w:r>
        <w:rPr>
          <w:rFonts w:ascii="Times New Roman" w:eastAsia="Times New Roman" w:hAnsi="Times New Roman" w:cs="Times New Roman"/>
          <w:sz w:val="22"/>
          <w:szCs w:val="22"/>
        </w:rPr>
        <w:t xml:space="preserve"> A separate per-question audit tested whether memory-system retrieval inflates refusal scores via </w:t>
      </w:r>
      <w:r>
        <w:rPr>
          <w:rFonts w:ascii="Times New Roman" w:eastAsia="Times New Roman" w:hAnsi="Times New Roman" w:cs="Times New Roman"/>
          <w:i/>
          <w:iCs/>
          <w:sz w:val="22"/>
          <w:szCs w:val="22"/>
        </w:rPr>
        <w:t>visible fact recitation</w:t>
      </w:r>
      <w:r>
        <w:rPr>
          <w:rFonts w:ascii="Times New Roman" w:eastAsia="Times New Roman" w:hAnsi="Times New Roman" w:cs="Times New Roman"/>
          <w:sz w:val="22"/>
          <w:szCs w:val="22"/>
        </w:rPr>
        <w:t xml:space="preserve"> (refusing in substance but quoting retrieved n-grams). It does not. Memory-system refusals score +0.21 to +0.23 anchor points higher than pure No-Context Refusals at the condition level (Welch </w:t>
      </w:r>
      <w:r>
        <w:rPr>
          <w:rFonts w:ascii="Times New Roman" w:eastAsia="Times New Roman" w:hAnsi="Times New Roman" w:cs="Times New Roman"/>
          <w:i/>
          <w:iCs/>
          <w:sz w:val="22"/>
          <w:szCs w:val="22"/>
        </w:rPr>
        <w:t>p</w:t>
      </w:r>
      <w:r>
        <w:rPr>
          <w:rFonts w:ascii="Times New Roman" w:eastAsia="Times New Roman" w:hAnsi="Times New Roman" w:cs="Times New Roman"/>
          <w:sz w:val="22"/>
          <w:szCs w:val="22"/>
        </w:rPr>
        <w:t xml:space="preserve"> = 0.0001), but the lift is the same whether or not the response recites a retrieved n-gram (Δ = +0.027, </w:t>
      </w:r>
      <w:r>
        <w:rPr>
          <w:rFonts w:ascii="Times New Roman" w:eastAsia="Times New Roman" w:hAnsi="Times New Roman" w:cs="Times New Roman"/>
          <w:i/>
          <w:iCs/>
          <w:sz w:val="22"/>
          <w:szCs w:val="22"/>
        </w:rPr>
        <w:t>p</w:t>
      </w:r>
      <w:r>
        <w:rPr>
          <w:rFonts w:ascii="Times New Roman" w:eastAsia="Times New Roman" w:hAnsi="Times New Roman" w:cs="Times New Roman"/>
          <w:sz w:val="22"/>
          <w:szCs w:val="22"/>
        </w:rPr>
        <w:t xml:space="preserve"> = 0.67).</w:t>
      </w:r>
      <w:r>
        <w:rPr>
          <w:rStyle w:val="FootnoteReference"/>
          <w:rFonts w:ascii="Times New Roman" w:eastAsia="Times New Roman" w:hAnsi="Times New Roman" w:cs="Times New Roman"/>
          <w:sz w:val="18"/>
          <w:szCs w:val="18"/>
        </w:rPr>
        <w:footnoteReference w:id="111"/>
      </w:r>
      <w:r>
        <w:rPr>
          <w:rFonts w:ascii="Times New Roman" w:eastAsia="Times New Roman" w:hAnsi="Times New Roman" w:cs="Times New Roman"/>
          <w:sz w:val="22"/>
          <w:szCs w:val="22"/>
        </w:rPr>
        <w:t xml:space="preserve"> The over-credit is a “judges reward the retrieval condition” effect, not a “judges reward the visible quote” effect. Either judges infer that retrieval-conditioned answers are more grounded even when abstaining, or abstention text in retrieval conditions is systematically less terse and the panel scores the framing.</w:t>
      </w:r>
    </w:p>
    <w:p w14:paraId="1B1E0019" w14:textId="77777777" w:rsidR="00B00062" w:rsidRDefault="00000000">
      <w:pPr>
        <w:pStyle w:val="BodyText"/>
      </w:pPr>
      <w:r>
        <w:rPr>
          <w:rFonts w:ascii="Times New Roman" w:eastAsia="Times New Roman" w:hAnsi="Times New Roman" w:cs="Times New Roman"/>
          <w:b/>
          <w:bCs/>
          <w:sz w:val="22"/>
          <w:szCs w:val="22"/>
        </w:rPr>
        <w:t>Spec-induced refusals are routine, not morally loaded.</w:t>
      </w:r>
      <w:r>
        <w:rPr>
          <w:rFonts w:ascii="Times New Roman" w:eastAsia="Times New Roman" w:hAnsi="Times New Roman" w:cs="Times New Roman"/>
          <w:sz w:val="22"/>
          <w:szCs w:val="22"/>
        </w:rPr>
        <w:t xml:space="preserve"> A post-hoc audit of 81 Spec-induced refusals found 75 of 81 (93%) were routine behavioral-prediction abstentions rather than morally loaded refusals. </w:t>
      </w:r>
      <w:r>
        <w:rPr>
          <w:rFonts w:ascii="Times New Roman" w:eastAsia="Times New Roman" w:hAnsi="Times New Roman" w:cs="Times New Roman"/>
          <w:sz w:val="22"/>
          <w:szCs w:val="22"/>
        </w:rPr>
        <w:lastRenderedPageBreak/>
        <w:t xml:space="preserve">The pattern is general caution where retrieved or extracted evidence is thin, not an alignment artifact. Audit data at </w:t>
      </w:r>
      <w:r>
        <w:rPr>
          <w:rStyle w:val="VerbatimChar"/>
          <w:rFonts w:ascii="Times New Roman" w:eastAsia="Times New Roman" w:hAnsi="Times New Roman" w:cs="Times New Roman"/>
          <w:szCs w:val="22"/>
        </w:rPr>
        <w:t>docs/research/refusal_intent_classification.md</w:t>
      </w:r>
      <w:r>
        <w:rPr>
          <w:rFonts w:ascii="Times New Roman" w:eastAsia="Times New Roman" w:hAnsi="Times New Roman" w:cs="Times New Roman"/>
          <w:sz w:val="22"/>
          <w:szCs w:val="22"/>
        </w:rPr>
        <w:t>.</w:t>
      </w:r>
    </w:p>
    <w:p w14:paraId="68F67507" w14:textId="77777777" w:rsidR="00B00062" w:rsidRDefault="00000000">
      <w:pPr>
        <w:pStyle w:val="BodyText"/>
      </w:pPr>
      <w:r>
        <w:rPr>
          <w:rFonts w:ascii="Times New Roman" w:eastAsia="Times New Roman" w:hAnsi="Times New Roman" w:cs="Times New Roman"/>
          <w:b/>
          <w:bCs/>
          <w:sz w:val="22"/>
          <w:szCs w:val="22"/>
        </w:rPr>
        <w:t>What this establishes.</w:t>
      </w:r>
      <w:r>
        <w:rPr>
          <w:rFonts w:ascii="Times New Roman" w:eastAsia="Times New Roman" w:hAnsi="Times New Roman" w:cs="Times New Roman"/>
          <w:sz w:val="22"/>
          <w:szCs w:val="22"/>
        </w:rPr>
        <w:t xml:space="preserve"> Both effects raise the No-Context Baseline (C5) scores more than they raise Spec-condition scores; the true Spec-vs-baseline gap is therefore very likely larger than the +0.89 mean lift we report, not smaller. We report the measured number and flag the direction of bias rather than recompute under a modified rubric, to keep the analysis plan lock intact. §7 Future Work proposes a differentiated rubric that scores refusal as its own dimension and a length-controlled scoring protocol.</w:t>
      </w:r>
    </w:p>
    <w:p w14:paraId="51F4855A" w14:textId="77777777" w:rsidR="00B00062" w:rsidRDefault="00000000">
      <w:r>
        <w:rPr>
          <w:rFonts w:ascii="Times New Roman" w:eastAsia="Times New Roman" w:hAnsi="Times New Roman" w:cs="Times New Roman"/>
          <w:sz w:val="22"/>
          <w:szCs w:val="22"/>
        </w:rPr>
        <w:pict w14:anchorId="7D467E37">
          <v:rect id="_x0000_i1069" style="width:0;height:1.5pt" o:hralign="center" o:hrstd="t" o:hr="t"/>
        </w:pict>
      </w:r>
    </w:p>
    <w:p w14:paraId="2CACB88B" w14:textId="77777777" w:rsidR="00B00062" w:rsidRDefault="00000000">
      <w:pPr>
        <w:pStyle w:val="Heading3"/>
      </w:pPr>
      <w:bookmarkStart w:id="301" w:name="sec-4-6-8"/>
      <w:bookmarkStart w:id="302" w:name="_Toc229563019"/>
      <w:bookmarkEnd w:id="299"/>
      <w:r>
        <w:rPr>
          <w:rFonts w:ascii="Times New Roman" w:eastAsia="Times New Roman" w:hAnsi="Times New Roman" w:cs="Times New Roman"/>
          <w:b/>
          <w:bCs/>
          <w:sz w:val="26"/>
          <w:szCs w:val="26"/>
        </w:rPr>
        <w:t>4.6.8 Class-level LLM dependence: the limitation no robustness check resolves</w:t>
      </w:r>
      <w:bookmarkEnd w:id="302"/>
    </w:p>
    <w:p w14:paraId="79308715" w14:textId="77777777" w:rsidR="00B00062" w:rsidRDefault="00000000">
      <w:pPr>
        <w:pStyle w:val="FirstParagraph"/>
      </w:pPr>
      <w:r>
        <w:rPr>
          <w:rFonts w:ascii="Times New Roman" w:eastAsia="Times New Roman" w:hAnsi="Times New Roman" w:cs="Times New Roman"/>
          <w:sz w:val="22"/>
          <w:szCs w:val="22"/>
        </w:rPr>
        <w:t>Neither Tier 2 nor the judge-panel sensitivity escapes the class-level LLM concern: every response model in this study is a large language model and every judge is a large language model. Tier 2 narrows the within-provider concern to “non-Haiku LLMs reading non-Anthropic batteries produce the same direction”; the judge-panel sensitivity shows that removing the most-inflationary judges makes the effect smaller, not larger. The wrong-Spec sensitivity (</w:t>
      </w:r>
      <w:hyperlink w:anchor="sec-4-6-5">
        <w:r>
          <w:rPr>
            <w:rStyle w:val="Hyperlink"/>
            <w:rFonts w:ascii="Times New Roman" w:eastAsia="Times New Roman" w:hAnsi="Times New Roman" w:cs="Times New Roman"/>
            <w:sz w:val="22"/>
            <w:szCs w:val="22"/>
          </w:rPr>
          <w:t>§4.6.5</w:t>
        </w:r>
      </w:hyperlink>
      <w:r>
        <w:rPr>
          <w:rFonts w:ascii="Times New Roman" w:eastAsia="Times New Roman" w:hAnsi="Times New Roman" w:cs="Times New Roman"/>
          <w:sz w:val="22"/>
          <w:szCs w:val="22"/>
        </w:rPr>
        <w:t>) brackets the content-vs-template question from two protocols, but does not isolate which structural feature of the Spec is the active ingredient. The retrieval-overlap sensitivity (</w:t>
      </w:r>
      <w:hyperlink w:anchor="sec-4-6-6">
        <w:r>
          <w:rPr>
            <w:rStyle w:val="Hyperlink"/>
            <w:rFonts w:ascii="Times New Roman" w:eastAsia="Times New Roman" w:hAnsi="Times New Roman" w:cs="Times New Roman"/>
            <w:sz w:val="22"/>
            <w:szCs w:val="22"/>
          </w:rPr>
          <w:t>§4.6.6</w:t>
        </w:r>
      </w:hyperlink>
      <w:r>
        <w:rPr>
          <w:rFonts w:ascii="Times New Roman" w:eastAsia="Times New Roman" w:hAnsi="Times New Roman" w:cs="Times New Roman"/>
          <w:sz w:val="22"/>
          <w:szCs w:val="22"/>
        </w:rPr>
        <w:t xml:space="preserve">) confirms the </w:t>
      </w:r>
      <w:hyperlink w:anchor="sec-4-4-1">
        <w:r>
          <w:rPr>
            <w:rStyle w:val="Hyperlink"/>
            <w:rFonts w:ascii="Times New Roman" w:eastAsia="Times New Roman" w:hAnsi="Times New Roman" w:cs="Times New Roman"/>
            <w:sz w:val="22"/>
            <w:szCs w:val="22"/>
          </w:rPr>
          <w:t>§4.4.1</w:t>
        </w:r>
      </w:hyperlink>
      <w:r>
        <w:rPr>
          <w:rFonts w:ascii="Times New Roman" w:eastAsia="Times New Roman" w:hAnsi="Times New Roman" w:cs="Times New Roman"/>
          <w:sz w:val="22"/>
          <w:szCs w:val="22"/>
        </w:rPr>
        <w:t xml:space="preserve"> divergence finding under semantic-similarity matching but does not test convergence at K &gt; 10. The Franklin reference (</w:t>
      </w:r>
      <w:hyperlink w:anchor="sec-4-1-2">
        <w:r>
          <w:rPr>
            <w:rStyle w:val="Hyperlink"/>
            <w:rFonts w:ascii="Times New Roman" w:eastAsia="Times New Roman" w:hAnsi="Times New Roman" w:cs="Times New Roman"/>
            <w:sz w:val="22"/>
            <w:szCs w:val="22"/>
          </w:rPr>
          <w:t>§4.1.2</w:t>
        </w:r>
      </w:hyperlink>
      <w:r>
        <w:rPr>
          <w:rFonts w:ascii="Times New Roman" w:eastAsia="Times New Roman" w:hAnsi="Times New Roman" w:cs="Times New Roman"/>
          <w:sz w:val="22"/>
          <w:szCs w:val="22"/>
        </w:rPr>
        <w:t xml:space="preserve">) shows the gradient holds at the high-baseline end on one subject, not many. Together these checks rule out several within-family and protocol artifact hypotheses but do not replace human validation on the full pipeline. The class-level limitation and the human-validation follow-up are treated in full in </w:t>
      </w:r>
      <w:hyperlink w:anchor="sec-6-2">
        <w:r>
          <w:rPr>
            <w:rStyle w:val="Hyperlink"/>
            <w:rFonts w:ascii="Times New Roman" w:eastAsia="Times New Roman" w:hAnsi="Times New Roman" w:cs="Times New Roman"/>
            <w:sz w:val="22"/>
            <w:szCs w:val="22"/>
          </w:rPr>
          <w:t>§6.2</w:t>
        </w:r>
      </w:hyperlink>
      <w:r>
        <w:rPr>
          <w:rFonts w:ascii="Times New Roman" w:eastAsia="Times New Roman" w:hAnsi="Times New Roman" w:cs="Times New Roman"/>
          <w:sz w:val="22"/>
          <w:szCs w:val="22"/>
        </w:rPr>
        <w:t>.</w:t>
      </w:r>
      <w:r>
        <w:rPr>
          <w:rStyle w:val="FootnoteReference"/>
          <w:rFonts w:ascii="Times New Roman" w:eastAsia="Times New Roman" w:hAnsi="Times New Roman" w:cs="Times New Roman"/>
          <w:sz w:val="18"/>
          <w:szCs w:val="18"/>
        </w:rPr>
        <w:footnoteReference w:id="112"/>
      </w:r>
    </w:p>
    <w:p w14:paraId="55BB219F" w14:textId="77777777" w:rsidR="00B00062" w:rsidRDefault="00000000">
      <w:r>
        <w:rPr>
          <w:rFonts w:ascii="Times New Roman" w:eastAsia="Times New Roman" w:hAnsi="Times New Roman" w:cs="Times New Roman"/>
          <w:sz w:val="22"/>
          <w:szCs w:val="22"/>
        </w:rPr>
        <w:pict w14:anchorId="1464EED5">
          <v:rect id="_x0000_i1070" style="width:0;height:1.5pt" o:hralign="center" o:hrstd="t" o:hr="t"/>
        </w:pict>
      </w:r>
    </w:p>
    <w:p w14:paraId="0705A74F" w14:textId="77777777" w:rsidR="00B00062" w:rsidRDefault="00000000">
      <w:pPr>
        <w:pStyle w:val="Heading3"/>
      </w:pPr>
      <w:bookmarkStart w:id="303" w:name="sec-4-7"/>
      <w:bookmarkStart w:id="304" w:name="_Toc229563020"/>
      <w:bookmarkEnd w:id="301"/>
      <w:r>
        <w:rPr>
          <w:rFonts w:ascii="Times New Roman" w:eastAsia="Times New Roman" w:hAnsi="Times New Roman" w:cs="Times New Roman"/>
          <w:b/>
          <w:bCs/>
          <w:sz w:val="26"/>
          <w:szCs w:val="26"/>
        </w:rPr>
        <w:t>4.7 Summary of §4</w:t>
      </w:r>
      <w:bookmarkEnd w:id="304"/>
    </w:p>
    <w:p w14:paraId="7EF02D4E" w14:textId="77777777" w:rsidR="00B00062" w:rsidRDefault="00000000">
      <w:pPr>
        <w:pStyle w:val="FirstParagraph"/>
      </w:pPr>
      <w:r>
        <w:rPr>
          <w:rFonts w:ascii="Times New Roman" w:eastAsia="Times New Roman" w:hAnsi="Times New Roman" w:cs="Times New Roman"/>
          <w:sz w:val="22"/>
          <w:szCs w:val="22"/>
        </w:rPr>
        <w:t>§4 established seven findings:</w:t>
      </w:r>
    </w:p>
    <w:p w14:paraId="5F06FE99" w14:textId="77777777" w:rsidR="00B00062" w:rsidRDefault="00000000">
      <w:pPr>
        <w:pStyle w:val="Compact"/>
        <w:numPr>
          <w:ilvl w:val="0"/>
          <w:numId w:val="25"/>
        </w:numPr>
      </w:pPr>
      <w:r>
        <w:rPr>
          <w:rFonts w:ascii="Times New Roman" w:eastAsia="Times New Roman" w:hAnsi="Times New Roman" w:cs="Times New Roman"/>
          <w:b/>
          <w:bCs/>
          <w:sz w:val="22"/>
          <w:szCs w:val="22"/>
        </w:rPr>
        <w:t>The gradient (</w:t>
      </w:r>
      <w:hyperlink w:anchor="sec-4-1">
        <w:r>
          <w:rPr>
            <w:rStyle w:val="Hyperlink"/>
            <w:rFonts w:ascii="Times New Roman" w:eastAsia="Times New Roman" w:hAnsi="Times New Roman" w:cs="Times New Roman"/>
            <w:b/>
            <w:bCs/>
            <w:sz w:val="22"/>
            <w:szCs w:val="22"/>
          </w:rPr>
          <w:t>§4.1</w:t>
        </w:r>
      </w:hyperlink>
      <w:r>
        <w:rPr>
          <w:rFonts w:ascii="Times New Roman" w:eastAsia="Times New Roman" w:hAnsi="Times New Roman" w:cs="Times New Roman"/>
          <w:b/>
          <w:bCs/>
          <w:sz w:val="22"/>
          <w:szCs w:val="22"/>
        </w:rPr>
        <w:t xml:space="preserve">, </w:t>
      </w:r>
      <w:hyperlink w:anchor="sec-4-1-2">
        <w:r>
          <w:rPr>
            <w:rStyle w:val="Hyperlink"/>
            <w:rFonts w:ascii="Times New Roman" w:eastAsia="Times New Roman" w:hAnsi="Times New Roman" w:cs="Times New Roman"/>
            <w:b/>
            <w:bCs/>
            <w:sz w:val="22"/>
            <w:szCs w:val="22"/>
          </w:rPr>
          <w:t>§4.1.2</w:t>
        </w:r>
      </w:hyperlink>
      <w:r>
        <w:rPr>
          <w:rFonts w:ascii="Times New Roman" w:eastAsia="Times New Roman" w:hAnsi="Times New Roman" w:cs="Times New Roman"/>
          <w:b/>
          <w:bCs/>
          <w:sz w:val="22"/>
          <w:szCs w:val="22"/>
        </w:rPr>
        <w:t>).</w:t>
      </w:r>
      <w:r>
        <w:rPr>
          <w:rFonts w:ascii="Times New Roman" w:eastAsia="Times New Roman" w:hAnsi="Times New Roman" w:cs="Times New Roman"/>
          <w:sz w:val="22"/>
          <w:szCs w:val="22"/>
        </w:rPr>
        <w:t xml:space="preserve"> The lower the model’s pretraining baseline on a subject, the larger the Spec’s lift; the lift in raw points is largest where the baseline is lowest. The gradient holds at the high-baseline end through the Franklin reference.</w:t>
      </w:r>
    </w:p>
    <w:p w14:paraId="2A6217C3" w14:textId="77777777" w:rsidR="00B00062" w:rsidRDefault="00000000">
      <w:pPr>
        <w:pStyle w:val="Compact"/>
        <w:numPr>
          <w:ilvl w:val="0"/>
          <w:numId w:val="25"/>
        </w:numPr>
      </w:pPr>
      <w:r>
        <w:rPr>
          <w:rFonts w:ascii="Times New Roman" w:eastAsia="Times New Roman" w:hAnsi="Times New Roman" w:cs="Times New Roman"/>
          <w:b/>
          <w:bCs/>
          <w:sz w:val="22"/>
          <w:szCs w:val="22"/>
        </w:rPr>
        <w:t>Per-question categorical change (</w:t>
      </w:r>
      <w:hyperlink w:anchor="sec-4-1-1">
        <w:r>
          <w:rPr>
            <w:rStyle w:val="Hyperlink"/>
            <w:rFonts w:ascii="Times New Roman" w:eastAsia="Times New Roman" w:hAnsi="Times New Roman" w:cs="Times New Roman"/>
            <w:b/>
            <w:bCs/>
            <w:sz w:val="22"/>
            <w:szCs w:val="22"/>
          </w:rPr>
          <w:t>§4.1.1</w:t>
        </w:r>
      </w:hyperlink>
      <w:r>
        <w:rPr>
          <w:rFonts w:ascii="Times New Roman" w:eastAsia="Times New Roman" w:hAnsi="Times New Roman" w:cs="Times New Roman"/>
          <w:b/>
          <w:bCs/>
          <w:sz w:val="22"/>
          <w:szCs w:val="22"/>
        </w:rPr>
        <w:t xml:space="preserve">, </w:t>
      </w:r>
      <w:hyperlink w:anchor="sec-4-2-1">
        <w:r>
          <w:rPr>
            <w:rStyle w:val="Hyperlink"/>
            <w:rFonts w:ascii="Times New Roman" w:eastAsia="Times New Roman" w:hAnsi="Times New Roman" w:cs="Times New Roman"/>
            <w:b/>
            <w:bCs/>
            <w:sz w:val="22"/>
            <w:szCs w:val="22"/>
          </w:rPr>
          <w:t>§4.2.1</w:t>
        </w:r>
      </w:hyperlink>
      <w:r>
        <w:rPr>
          <w:rFonts w:ascii="Times New Roman" w:eastAsia="Times New Roman" w:hAnsi="Times New Roman" w:cs="Times New Roman"/>
          <w:b/>
          <w:bCs/>
          <w:sz w:val="22"/>
          <w:szCs w:val="22"/>
        </w:rPr>
        <w:t xml:space="preserve">, </w:t>
      </w:r>
      <w:hyperlink w:anchor="sec-4-4-3">
        <w:r>
          <w:rPr>
            <w:rStyle w:val="Hyperlink"/>
            <w:rFonts w:ascii="Times New Roman" w:eastAsia="Times New Roman" w:hAnsi="Times New Roman" w:cs="Times New Roman"/>
            <w:b/>
            <w:bCs/>
            <w:sz w:val="22"/>
            <w:szCs w:val="22"/>
          </w:rPr>
          <w:t>§4.4.3</w:t>
        </w:r>
      </w:hyperlink>
      <w:r>
        <w:rPr>
          <w:rFonts w:ascii="Times New Roman" w:eastAsia="Times New Roman" w:hAnsi="Times New Roman" w:cs="Times New Roman"/>
          <w:b/>
          <w:bCs/>
          <w:sz w:val="22"/>
          <w:szCs w:val="22"/>
        </w:rPr>
        <w:t>).</w:t>
      </w:r>
      <w:r>
        <w:rPr>
          <w:rFonts w:ascii="Times New Roman" w:eastAsia="Times New Roman" w:hAnsi="Times New Roman" w:cs="Times New Roman"/>
          <w:sz w:val="22"/>
          <w:szCs w:val="22"/>
        </w:rPr>
        <w:t xml:space="preserve"> The Spec produces categorical change on interpretation-required questions and adds little or hurts on literal-recall and refusal-triggering questions. The aggregate effects are conservative averages over batteries that mix the two question types.</w:t>
      </w:r>
    </w:p>
    <w:p w14:paraId="10366810" w14:textId="77777777" w:rsidR="00B00062" w:rsidRDefault="00000000">
      <w:pPr>
        <w:pStyle w:val="Compact"/>
        <w:numPr>
          <w:ilvl w:val="0"/>
          <w:numId w:val="25"/>
        </w:numPr>
      </w:pPr>
      <w:r>
        <w:rPr>
          <w:rFonts w:ascii="Times New Roman" w:eastAsia="Times New Roman" w:hAnsi="Times New Roman" w:cs="Times New Roman"/>
          <w:b/>
          <w:bCs/>
          <w:sz w:val="22"/>
          <w:szCs w:val="22"/>
        </w:rPr>
        <w:t>Compression (</w:t>
      </w:r>
      <w:hyperlink w:anchor="sec-4-2">
        <w:r>
          <w:rPr>
            <w:rStyle w:val="Hyperlink"/>
            <w:rFonts w:ascii="Times New Roman" w:eastAsia="Times New Roman" w:hAnsi="Times New Roman" w:cs="Times New Roman"/>
            <w:b/>
            <w:bCs/>
            <w:sz w:val="22"/>
            <w:szCs w:val="22"/>
          </w:rPr>
          <w:t>§4.2</w:t>
        </w:r>
      </w:hyperlink>
      <w:r>
        <w:rPr>
          <w:rFonts w:ascii="Times New Roman" w:eastAsia="Times New Roman" w:hAnsi="Times New Roman" w:cs="Times New Roman"/>
          <w:b/>
          <w:bCs/>
          <w:sz w:val="22"/>
          <w:szCs w:val="22"/>
        </w:rPr>
        <w:t>).</w:t>
      </w:r>
      <w:r>
        <w:rPr>
          <w:rFonts w:ascii="Times New Roman" w:eastAsia="Times New Roman" w:hAnsi="Times New Roman" w:cs="Times New Roman"/>
          <w:sz w:val="22"/>
          <w:szCs w:val="22"/>
        </w:rPr>
        <w:t xml:space="preserve"> The Spec recovers 76% of the corpus’s predictive benefit at 4% of the context cost. The structured representation compresses the predictive signal at a fraction of the source-corpus footprint.</w:t>
      </w:r>
    </w:p>
    <w:p w14:paraId="1242E796" w14:textId="77777777" w:rsidR="00B00062" w:rsidRDefault="00000000">
      <w:pPr>
        <w:pStyle w:val="Compact"/>
        <w:numPr>
          <w:ilvl w:val="0"/>
          <w:numId w:val="25"/>
        </w:numPr>
      </w:pPr>
      <w:r>
        <w:rPr>
          <w:rFonts w:ascii="Times New Roman" w:eastAsia="Times New Roman" w:hAnsi="Times New Roman" w:cs="Times New Roman"/>
          <w:b/>
          <w:bCs/>
          <w:sz w:val="22"/>
          <w:szCs w:val="22"/>
        </w:rPr>
        <w:t>Content specificity (</w:t>
      </w:r>
      <w:hyperlink w:anchor="sec-4-3">
        <w:r>
          <w:rPr>
            <w:rStyle w:val="Hyperlink"/>
            <w:rFonts w:ascii="Times New Roman" w:eastAsia="Times New Roman" w:hAnsi="Times New Roman" w:cs="Times New Roman"/>
            <w:b/>
            <w:bCs/>
            <w:sz w:val="22"/>
            <w:szCs w:val="22"/>
          </w:rPr>
          <w:t>§4.3</w:t>
        </w:r>
      </w:hyperlink>
      <w:r>
        <w:rPr>
          <w:rFonts w:ascii="Times New Roman" w:eastAsia="Times New Roman" w:hAnsi="Times New Roman" w:cs="Times New Roman"/>
          <w:b/>
          <w:bCs/>
          <w:sz w:val="22"/>
          <w:szCs w:val="22"/>
        </w:rPr>
        <w:t>).</w:t>
      </w:r>
      <w:r>
        <w:rPr>
          <w:rFonts w:ascii="Times New Roman" w:eastAsia="Times New Roman" w:hAnsi="Times New Roman" w:cs="Times New Roman"/>
          <w:sz w:val="22"/>
          <w:szCs w:val="22"/>
        </w:rPr>
        <w:t xml:space="preserve"> The effect is content-specific rather than structural. Wrong-Spec adversarial pairings drop accuracy below the No-Context Baseline (Δ = −0.25); random derangements barely improve on no context (+0.15); only the correct Spec produces the full lift.</w:t>
      </w:r>
    </w:p>
    <w:p w14:paraId="2BBB1AB1" w14:textId="77777777" w:rsidR="00B00062" w:rsidRDefault="00000000">
      <w:pPr>
        <w:pStyle w:val="Compact"/>
        <w:numPr>
          <w:ilvl w:val="0"/>
          <w:numId w:val="25"/>
        </w:numPr>
      </w:pPr>
      <w:r>
        <w:rPr>
          <w:rFonts w:ascii="Times New Roman" w:eastAsia="Times New Roman" w:hAnsi="Times New Roman" w:cs="Times New Roman"/>
          <w:b/>
          <w:bCs/>
          <w:sz w:val="22"/>
          <w:szCs w:val="22"/>
        </w:rPr>
        <w:t>Memory-system interaction (</w:t>
      </w:r>
      <w:hyperlink w:anchor="sec-4-4">
        <w:r>
          <w:rPr>
            <w:rStyle w:val="Hyperlink"/>
            <w:rFonts w:ascii="Times New Roman" w:eastAsia="Times New Roman" w:hAnsi="Times New Roman" w:cs="Times New Roman"/>
            <w:b/>
            <w:bCs/>
            <w:sz w:val="22"/>
            <w:szCs w:val="22"/>
          </w:rPr>
          <w:t>§4.4</w:t>
        </w:r>
      </w:hyperlink>
      <w:r>
        <w:rPr>
          <w:rFonts w:ascii="Times New Roman" w:eastAsia="Times New Roman" w:hAnsi="Times New Roman" w:cs="Times New Roman"/>
          <w:b/>
          <w:bCs/>
          <w:sz w:val="22"/>
          <w:szCs w:val="22"/>
        </w:rPr>
        <w:t>).</w:t>
      </w:r>
      <w:r>
        <w:rPr>
          <w:rFonts w:ascii="Times New Roman" w:eastAsia="Times New Roman" w:hAnsi="Times New Roman" w:cs="Times New Roman"/>
          <w:sz w:val="22"/>
          <w:szCs w:val="22"/>
        </w:rPr>
        <w:t xml:space="preserve"> The Spec layers cleanly on top of three of four commercial memory systems through three patterns (interpretive supply, over-theorization, Spec-induced refusal), with the balance shifting by retrieval architecture.</w:t>
      </w:r>
    </w:p>
    <w:p w14:paraId="43FBD0CB" w14:textId="77777777" w:rsidR="00B00062" w:rsidRDefault="00000000">
      <w:pPr>
        <w:pStyle w:val="Compact"/>
        <w:numPr>
          <w:ilvl w:val="0"/>
          <w:numId w:val="25"/>
        </w:numPr>
      </w:pPr>
      <w:commentRangeStart w:id="305"/>
      <w:r>
        <w:rPr>
          <w:rFonts w:ascii="Times New Roman" w:eastAsia="Times New Roman" w:hAnsi="Times New Roman" w:cs="Times New Roman"/>
          <w:b/>
          <w:bCs/>
          <w:sz w:val="22"/>
          <w:szCs w:val="22"/>
        </w:rPr>
        <w:lastRenderedPageBreak/>
        <w:t>Hedging elimination (</w:t>
      </w:r>
      <w:hyperlink w:anchor="sec-4-3">
        <w:r>
          <w:rPr>
            <w:rStyle w:val="Hyperlink"/>
            <w:rFonts w:ascii="Times New Roman" w:eastAsia="Times New Roman" w:hAnsi="Times New Roman" w:cs="Times New Roman"/>
            <w:b/>
            <w:bCs/>
            <w:sz w:val="22"/>
            <w:szCs w:val="22"/>
          </w:rPr>
          <w:t>§4.3</w:t>
        </w:r>
      </w:hyperlink>
      <w:r>
        <w:rPr>
          <w:rFonts w:ascii="Times New Roman" w:eastAsia="Times New Roman" w:hAnsi="Times New Roman" w:cs="Times New Roman"/>
          <w:b/>
          <w:bCs/>
          <w:sz w:val="22"/>
          <w:szCs w:val="22"/>
        </w:rPr>
        <w:t>).</w:t>
      </w:r>
      <w:r>
        <w:rPr>
          <w:rFonts w:ascii="Times New Roman" w:eastAsia="Times New Roman" w:hAnsi="Times New Roman" w:cs="Times New Roman"/>
          <w:sz w:val="22"/>
          <w:szCs w:val="22"/>
        </w:rPr>
        <w:t xml:space="preserve"> Correct-Spec conditions nearly eliminate baseline hedging, dropping it from 41.2% to 0.4% under the broader-pattern classifier. The hedging-elimination is content-specific, not structure-specific (wrong-Spec preserves baseline refusal patterns).</w:t>
      </w:r>
      <w:commentRangeEnd w:id="305"/>
      <w:r w:rsidR="00A42088">
        <w:rPr>
          <w:rStyle w:val="CommentReference"/>
          <w:sz w:val="24"/>
          <w:szCs w:val="24"/>
        </w:rPr>
        <w:commentReference w:id="305"/>
      </w:r>
    </w:p>
    <w:p w14:paraId="2E85C314" w14:textId="77777777" w:rsidR="00B00062" w:rsidRDefault="00000000">
      <w:pPr>
        <w:pStyle w:val="Compact"/>
        <w:numPr>
          <w:ilvl w:val="0"/>
          <w:numId w:val="25"/>
        </w:numPr>
      </w:pPr>
      <w:r>
        <w:rPr>
          <w:rFonts w:ascii="Times New Roman" w:eastAsia="Times New Roman" w:hAnsi="Times New Roman" w:cs="Times New Roman"/>
          <w:b/>
          <w:bCs/>
          <w:sz w:val="22"/>
          <w:szCs w:val="22"/>
        </w:rPr>
        <w:t>Retrieval divergence (</w:t>
      </w:r>
      <w:hyperlink w:anchor="sec-4-4-1">
        <w:r>
          <w:rPr>
            <w:rStyle w:val="Hyperlink"/>
            <w:rFonts w:ascii="Times New Roman" w:eastAsia="Times New Roman" w:hAnsi="Times New Roman" w:cs="Times New Roman"/>
            <w:b/>
            <w:bCs/>
            <w:sz w:val="22"/>
            <w:szCs w:val="22"/>
          </w:rPr>
          <w:t>§4.4.1</w:t>
        </w:r>
      </w:hyperlink>
      <w:r>
        <w:rPr>
          <w:rFonts w:ascii="Times New Roman" w:eastAsia="Times New Roman" w:hAnsi="Times New Roman" w:cs="Times New Roman"/>
          <w:b/>
          <w:bCs/>
          <w:sz w:val="22"/>
          <w:szCs w:val="22"/>
        </w:rPr>
        <w:t>, surfaced post-hoc).</w:t>
      </w:r>
      <w:r>
        <w:rPr>
          <w:rFonts w:ascii="Times New Roman" w:eastAsia="Times New Roman" w:hAnsi="Times New Roman" w:cs="Times New Roman"/>
          <w:sz w:val="22"/>
          <w:szCs w:val="22"/>
        </w:rPr>
        <w:t xml:space="preserve"> Given an identical fact pool, any two memory systems share zero facts in their top-10 on 35.9% of instances. Mean pairwise overlap is 8.3%. Providers do not converge on which facts are most relevant; recall benchmarks measure recall, while representational accuracy operates at the interpretation layer.</w:t>
      </w:r>
    </w:p>
    <w:p w14:paraId="5C99AD1B" w14:textId="77777777" w:rsidR="00B00062" w:rsidRDefault="00000000">
      <w:pPr>
        <w:pStyle w:val="FirstParagraph"/>
      </w:pPr>
      <w:hyperlink w:anchor="sec-4-5">
        <w:r>
          <w:rPr>
            <w:rStyle w:val="Hyperlink"/>
            <w:rFonts w:ascii="Times New Roman" w:eastAsia="Times New Roman" w:hAnsi="Times New Roman" w:cs="Times New Roman"/>
            <w:sz w:val="22"/>
            <w:szCs w:val="22"/>
          </w:rPr>
          <w:t>§4.5</w:t>
        </w:r>
      </w:hyperlink>
      <w:r>
        <w:rPr>
          <w:rFonts w:ascii="Times New Roman" w:eastAsia="Times New Roman" w:hAnsi="Times New Roman" w:cs="Times New Roman"/>
          <w:sz w:val="22"/>
          <w:szCs w:val="22"/>
        </w:rPr>
        <w:t xml:space="preserve"> reports an exploratory case study on a fundamentally different memory architecture (Letta self-edited block, N=3 subjects); we do not treat the result as a replication or headline finding.</w:t>
      </w:r>
    </w:p>
    <w:p w14:paraId="0E92D2A8" w14:textId="77777777" w:rsidR="00B00062" w:rsidRDefault="00000000">
      <w:pPr>
        <w:pStyle w:val="BodyText"/>
      </w:pPr>
      <w:r>
        <w:rPr>
          <w:rFonts w:ascii="Times New Roman" w:eastAsia="Times New Roman" w:hAnsi="Times New Roman" w:cs="Times New Roman"/>
          <w:sz w:val="22"/>
          <w:szCs w:val="22"/>
        </w:rPr>
        <w:t>The findings were checked for apparatus artifacts across seven sensitivity tests:</w:t>
      </w:r>
    </w:p>
    <w:p w14:paraId="31A83573" w14:textId="77777777" w:rsidR="00B00062" w:rsidRDefault="00000000">
      <w:pPr>
        <w:pStyle w:val="Compact"/>
        <w:numPr>
          <w:ilvl w:val="0"/>
          <w:numId w:val="26"/>
        </w:numPr>
      </w:pPr>
      <w:r>
        <w:rPr>
          <w:rFonts w:ascii="Times New Roman" w:eastAsia="Times New Roman" w:hAnsi="Times New Roman" w:cs="Times New Roman"/>
          <w:b/>
          <w:bCs/>
          <w:sz w:val="22"/>
          <w:szCs w:val="22"/>
        </w:rPr>
        <w:t>Cross-provider response generation (</w:t>
      </w:r>
      <w:hyperlink w:anchor="sec-4-6-1">
        <w:r>
          <w:rPr>
            <w:rStyle w:val="Hyperlink"/>
            <w:rFonts w:ascii="Times New Roman" w:eastAsia="Times New Roman" w:hAnsi="Times New Roman" w:cs="Times New Roman"/>
            <w:b/>
            <w:bCs/>
            <w:sz w:val="22"/>
            <w:szCs w:val="22"/>
          </w:rPr>
          <w:t>§4.6.1</w:t>
        </w:r>
      </w:hyperlink>
      <w:r>
        <w:rPr>
          <w:rFonts w:ascii="Times New Roman" w:eastAsia="Times New Roman" w:hAnsi="Times New Roman" w:cs="Times New Roman"/>
          <w:b/>
          <w:bCs/>
          <w:sz w:val="22"/>
          <w:szCs w:val="22"/>
        </w:rPr>
        <w:t>).</w:t>
      </w:r>
      <w:r>
        <w:rPr>
          <w:rFonts w:ascii="Times New Roman" w:eastAsia="Times New Roman" w:hAnsi="Times New Roman" w:cs="Times New Roman"/>
          <w:sz w:val="22"/>
          <w:szCs w:val="22"/>
        </w:rPr>
        <w:t xml:space="preserve"> Direction reproduces on 7 of 9 (subject, response-model) cells across three response models from two providers (Anthropic Haiku 4.5 + Sonnet 4.6, Google Gemini 2.5 Pro), on batteries regenerated by OpenAI GPT-5.4. Coverage is 3 subjects (Ebers, Yung Wing, Zitkala-Ša), not the full main-study set.</w:t>
      </w:r>
    </w:p>
    <w:p w14:paraId="1D173C05" w14:textId="77777777" w:rsidR="00B00062" w:rsidRDefault="00000000">
      <w:pPr>
        <w:pStyle w:val="Compact"/>
        <w:numPr>
          <w:ilvl w:val="0"/>
          <w:numId w:val="26"/>
        </w:numPr>
      </w:pPr>
      <w:r>
        <w:rPr>
          <w:rFonts w:ascii="Times New Roman" w:eastAsia="Times New Roman" w:hAnsi="Times New Roman" w:cs="Times New Roman"/>
          <w:b/>
          <w:bCs/>
          <w:sz w:val="22"/>
          <w:szCs w:val="22"/>
        </w:rPr>
        <w:t>Judge panel (</w:t>
      </w:r>
      <w:hyperlink w:anchor="sec-4-6-2">
        <w:r>
          <w:rPr>
            <w:rStyle w:val="Hyperlink"/>
            <w:rFonts w:ascii="Times New Roman" w:eastAsia="Times New Roman" w:hAnsi="Times New Roman" w:cs="Times New Roman"/>
            <w:b/>
            <w:bCs/>
            <w:sz w:val="22"/>
            <w:szCs w:val="22"/>
          </w:rPr>
          <w:t>§4.6.2</w:t>
        </w:r>
      </w:hyperlink>
      <w:r>
        <w:rPr>
          <w:rFonts w:ascii="Times New Roman" w:eastAsia="Times New Roman" w:hAnsi="Times New Roman" w:cs="Times New Roman"/>
          <w:b/>
          <w:bCs/>
          <w:sz w:val="22"/>
          <w:szCs w:val="22"/>
        </w:rPr>
        <w:t>).</w:t>
      </w:r>
      <w:r>
        <w:rPr>
          <w:rFonts w:ascii="Times New Roman" w:eastAsia="Times New Roman" w:hAnsi="Times New Roman" w:cs="Times New Roman"/>
          <w:sz w:val="22"/>
          <w:szCs w:val="22"/>
        </w:rPr>
        <w:t xml:space="preserve"> No directional claim flips between the 5-judge primary and the 7-judge sensitivity, and at the per-subject level no subject’s Spec-lift sign changes between panels.</w:t>
      </w:r>
    </w:p>
    <w:p w14:paraId="1F664AFC" w14:textId="77777777" w:rsidR="00B00062" w:rsidRDefault="00000000">
      <w:pPr>
        <w:pStyle w:val="Compact"/>
        <w:numPr>
          <w:ilvl w:val="0"/>
          <w:numId w:val="26"/>
        </w:numPr>
      </w:pPr>
      <w:r>
        <w:rPr>
          <w:rFonts w:ascii="Times New Roman" w:eastAsia="Times New Roman" w:hAnsi="Times New Roman" w:cs="Times New Roman"/>
          <w:b/>
          <w:bCs/>
          <w:sz w:val="22"/>
          <w:szCs w:val="22"/>
        </w:rPr>
        <w:t>Battery composition (</w:t>
      </w:r>
      <w:hyperlink w:anchor="sec-4-6-3">
        <w:r>
          <w:rPr>
            <w:rStyle w:val="Hyperlink"/>
            <w:rFonts w:ascii="Times New Roman" w:eastAsia="Times New Roman" w:hAnsi="Times New Roman" w:cs="Times New Roman"/>
            <w:b/>
            <w:bCs/>
            <w:sz w:val="22"/>
            <w:szCs w:val="22"/>
          </w:rPr>
          <w:t>§4.6.3</w:t>
        </w:r>
      </w:hyperlink>
      <w:r>
        <w:rPr>
          <w:rFonts w:ascii="Times New Roman" w:eastAsia="Times New Roman" w:hAnsi="Times New Roman" w:cs="Times New Roman"/>
          <w:b/>
          <w:bCs/>
          <w:sz w:val="22"/>
          <w:szCs w:val="22"/>
        </w:rPr>
        <w:t>).</w:t>
      </w:r>
      <w:r>
        <w:rPr>
          <w:rFonts w:ascii="Times New Roman" w:eastAsia="Times New Roman" w:hAnsi="Times New Roman" w:cs="Times New Roman"/>
          <w:sz w:val="22"/>
          <w:szCs w:val="22"/>
        </w:rPr>
        <w:t xml:space="preserve"> Neither battery-question-type composition nor Hamerton’s leverage explains away the </w:t>
      </w:r>
      <w:hyperlink w:anchor="sec-4-1">
        <w:r>
          <w:rPr>
            <w:rStyle w:val="Hyperlink"/>
            <w:rFonts w:ascii="Times New Roman" w:eastAsia="Times New Roman" w:hAnsi="Times New Roman" w:cs="Times New Roman"/>
            <w:sz w:val="22"/>
            <w:szCs w:val="22"/>
          </w:rPr>
          <w:t>§4.1</w:t>
        </w:r>
      </w:hyperlink>
      <w:r>
        <w:rPr>
          <w:rFonts w:ascii="Times New Roman" w:eastAsia="Times New Roman" w:hAnsi="Times New Roman" w:cs="Times New Roman"/>
          <w:sz w:val="22"/>
          <w:szCs w:val="22"/>
        </w:rPr>
        <w:t xml:space="preserve"> gradient slope.</w:t>
      </w:r>
    </w:p>
    <w:p w14:paraId="32575DBF" w14:textId="77777777" w:rsidR="00B00062" w:rsidRDefault="00000000">
      <w:pPr>
        <w:pStyle w:val="Compact"/>
        <w:numPr>
          <w:ilvl w:val="0"/>
          <w:numId w:val="26"/>
        </w:numPr>
      </w:pPr>
      <w:r>
        <w:rPr>
          <w:rFonts w:ascii="Times New Roman" w:eastAsia="Times New Roman" w:hAnsi="Times New Roman" w:cs="Times New Roman"/>
          <w:b/>
          <w:bCs/>
          <w:sz w:val="22"/>
          <w:szCs w:val="22"/>
        </w:rPr>
        <w:t>Statistical-rigor checks on the gradient (</w:t>
      </w:r>
      <w:hyperlink w:anchor="sec-4-6-4">
        <w:r>
          <w:rPr>
            <w:rStyle w:val="Hyperlink"/>
            <w:rFonts w:ascii="Times New Roman" w:eastAsia="Times New Roman" w:hAnsi="Times New Roman" w:cs="Times New Roman"/>
            <w:b/>
            <w:bCs/>
            <w:sz w:val="22"/>
            <w:szCs w:val="22"/>
          </w:rPr>
          <w:t>§4.6.4</w:t>
        </w:r>
      </w:hyperlink>
      <w:r>
        <w:rPr>
          <w:rFonts w:ascii="Times New Roman" w:eastAsia="Times New Roman" w:hAnsi="Times New Roman" w:cs="Times New Roman"/>
          <w:b/>
          <w:bCs/>
          <w:sz w:val="22"/>
          <w:szCs w:val="22"/>
        </w:rPr>
        <w:t>).</w:t>
      </w:r>
      <w:r>
        <w:rPr>
          <w:rFonts w:ascii="Times New Roman" w:eastAsia="Times New Roman" w:hAnsi="Times New Roman" w:cs="Times New Roman"/>
          <w:sz w:val="22"/>
          <w:szCs w:val="22"/>
        </w:rPr>
        <w:t xml:space="preserve"> Bootstrap CI [−1.25, −0.74] excludes zero and a 50%-attenuated effect. Joint regression (drop Hamerton + literal-recall covariate) holds the slope at −0.87. Permutation test (10,000 reshuffles) places the observed slope outside the entire null distribution (p &lt; 0.0001).</w:t>
      </w:r>
    </w:p>
    <w:p w14:paraId="5CB424B4" w14:textId="77777777" w:rsidR="00B00062" w:rsidRDefault="00000000">
      <w:pPr>
        <w:pStyle w:val="Compact"/>
        <w:numPr>
          <w:ilvl w:val="0"/>
          <w:numId w:val="26"/>
        </w:numPr>
      </w:pPr>
      <w:r>
        <w:rPr>
          <w:rFonts w:ascii="Times New Roman" w:eastAsia="Times New Roman" w:hAnsi="Times New Roman" w:cs="Times New Roman"/>
          <w:b/>
          <w:bCs/>
          <w:sz w:val="22"/>
          <w:szCs w:val="22"/>
        </w:rPr>
        <w:t>Wrong-Spec derangement protocol (</w:t>
      </w:r>
      <w:hyperlink w:anchor="sec-4-6-5">
        <w:r>
          <w:rPr>
            <w:rStyle w:val="Hyperlink"/>
            <w:rFonts w:ascii="Times New Roman" w:eastAsia="Times New Roman" w:hAnsi="Times New Roman" w:cs="Times New Roman"/>
            <w:b/>
            <w:bCs/>
            <w:sz w:val="22"/>
            <w:szCs w:val="22"/>
          </w:rPr>
          <w:t>§4.6.5</w:t>
        </w:r>
      </w:hyperlink>
      <w:r>
        <w:rPr>
          <w:rFonts w:ascii="Times New Roman" w:eastAsia="Times New Roman" w:hAnsi="Times New Roman" w:cs="Times New Roman"/>
          <w:b/>
          <w:bCs/>
          <w:sz w:val="22"/>
          <w:szCs w:val="22"/>
        </w:rPr>
        <w:t>).</w:t>
      </w:r>
      <w:r>
        <w:rPr>
          <w:rFonts w:ascii="Times New Roman" w:eastAsia="Times New Roman" w:hAnsi="Times New Roman" w:cs="Times New Roman"/>
          <w:sz w:val="22"/>
          <w:szCs w:val="22"/>
        </w:rPr>
        <w:t xml:space="preserve"> The wrong-Spec result holds across both protocols (adversarial v1 and random v2).</w:t>
      </w:r>
    </w:p>
    <w:p w14:paraId="05F0EFB3" w14:textId="77777777" w:rsidR="00B00062" w:rsidRDefault="00000000">
      <w:pPr>
        <w:pStyle w:val="Compact"/>
        <w:numPr>
          <w:ilvl w:val="0"/>
          <w:numId w:val="26"/>
        </w:numPr>
      </w:pPr>
      <w:r>
        <w:rPr>
          <w:rFonts w:ascii="Times New Roman" w:eastAsia="Times New Roman" w:hAnsi="Times New Roman" w:cs="Times New Roman"/>
          <w:b/>
          <w:bCs/>
          <w:sz w:val="22"/>
          <w:szCs w:val="22"/>
        </w:rPr>
        <w:t>Retrieval-overlap sensitivity (</w:t>
      </w:r>
      <w:hyperlink w:anchor="sec-4-6-6">
        <w:r>
          <w:rPr>
            <w:rStyle w:val="Hyperlink"/>
            <w:rFonts w:ascii="Times New Roman" w:eastAsia="Times New Roman" w:hAnsi="Times New Roman" w:cs="Times New Roman"/>
            <w:b/>
            <w:bCs/>
            <w:sz w:val="22"/>
            <w:szCs w:val="22"/>
          </w:rPr>
          <w:t>§4.6.6</w:t>
        </w:r>
      </w:hyperlink>
      <w:r>
        <w:rPr>
          <w:rFonts w:ascii="Times New Roman" w:eastAsia="Times New Roman" w:hAnsi="Times New Roman" w:cs="Times New Roman"/>
          <w:b/>
          <w:bCs/>
          <w:sz w:val="22"/>
          <w:szCs w:val="22"/>
        </w:rPr>
        <w:t>).</w:t>
      </w:r>
      <w:r>
        <w:rPr>
          <w:rFonts w:ascii="Times New Roman" w:eastAsia="Times New Roman" w:hAnsi="Times New Roman" w:cs="Times New Roman"/>
          <w:sz w:val="22"/>
          <w:szCs w:val="22"/>
        </w:rPr>
        <w:t xml:space="preserve"> The </w:t>
      </w:r>
      <w:hyperlink w:anchor="sec-4-4-1">
        <w:r>
          <w:rPr>
            <w:rStyle w:val="Hyperlink"/>
            <w:rFonts w:ascii="Times New Roman" w:eastAsia="Times New Roman" w:hAnsi="Times New Roman" w:cs="Times New Roman"/>
            <w:sz w:val="22"/>
            <w:szCs w:val="22"/>
          </w:rPr>
          <w:t>§4.4.1</w:t>
        </w:r>
      </w:hyperlink>
      <w:r>
        <w:rPr>
          <w:rFonts w:ascii="Times New Roman" w:eastAsia="Times New Roman" w:hAnsi="Times New Roman" w:cs="Times New Roman"/>
          <w:sz w:val="22"/>
          <w:szCs w:val="22"/>
        </w:rPr>
        <w:t xml:space="preserve"> retrieval-divergence finding survives semantic-similarity matching at every threshold tested and at K=5 as well as K=10.</w:t>
      </w:r>
    </w:p>
    <w:p w14:paraId="0728657F" w14:textId="77777777" w:rsidR="00B00062" w:rsidRDefault="00000000">
      <w:pPr>
        <w:pStyle w:val="Compact"/>
        <w:numPr>
          <w:ilvl w:val="0"/>
          <w:numId w:val="26"/>
        </w:numPr>
      </w:pPr>
      <w:r>
        <w:rPr>
          <w:rFonts w:ascii="Times New Roman" w:eastAsia="Times New Roman" w:hAnsi="Times New Roman" w:cs="Times New Roman"/>
          <w:b/>
          <w:bCs/>
          <w:sz w:val="22"/>
          <w:szCs w:val="22"/>
        </w:rPr>
        <w:t>Rubric-handling limitations (</w:t>
      </w:r>
      <w:hyperlink w:anchor="sec-4-6-7">
        <w:r>
          <w:rPr>
            <w:rStyle w:val="Hyperlink"/>
            <w:rFonts w:ascii="Times New Roman" w:eastAsia="Times New Roman" w:hAnsi="Times New Roman" w:cs="Times New Roman"/>
            <w:b/>
            <w:bCs/>
            <w:sz w:val="22"/>
            <w:szCs w:val="22"/>
          </w:rPr>
          <w:t>§4.6.7</w:t>
        </w:r>
      </w:hyperlink>
      <w:r>
        <w:rPr>
          <w:rFonts w:ascii="Times New Roman" w:eastAsia="Times New Roman" w:hAnsi="Times New Roman" w:cs="Times New Roman"/>
          <w:b/>
          <w:bCs/>
          <w:sz w:val="22"/>
          <w:szCs w:val="22"/>
        </w:rPr>
        <w:t>).</w:t>
      </w:r>
      <w:r>
        <w:rPr>
          <w:rFonts w:ascii="Times New Roman" w:eastAsia="Times New Roman" w:hAnsi="Times New Roman" w:cs="Times New Roman"/>
          <w:sz w:val="22"/>
          <w:szCs w:val="22"/>
        </w:rPr>
        <w:t xml:space="preserve"> A post-hoc audit identified two limitations (refusal anchor ambiguity and length-score correlation in the No-Context Baseline (C5)); both bias the No-Context Baseline (C5) upward, so the reported +0.89 mean lift is conservative rather than inflated.</w:t>
      </w:r>
    </w:p>
    <w:p w14:paraId="33CA66D8" w14:textId="77777777" w:rsidR="00B00062" w:rsidRDefault="00000000">
      <w:pPr>
        <w:pStyle w:val="Compact"/>
        <w:numPr>
          <w:ilvl w:val="0"/>
          <w:numId w:val="26"/>
        </w:numPr>
      </w:pPr>
      <w:r>
        <w:rPr>
          <w:rFonts w:ascii="Times New Roman" w:eastAsia="Times New Roman" w:hAnsi="Times New Roman" w:cs="Times New Roman"/>
          <w:b/>
          <w:bCs/>
          <w:sz w:val="22"/>
          <w:szCs w:val="22"/>
        </w:rPr>
        <w:t>What these checks do not address (</w:t>
      </w:r>
      <w:hyperlink w:anchor="sec-4-6-8">
        <w:r>
          <w:rPr>
            <w:rStyle w:val="Hyperlink"/>
            <w:rFonts w:ascii="Times New Roman" w:eastAsia="Times New Roman" w:hAnsi="Times New Roman" w:cs="Times New Roman"/>
            <w:b/>
            <w:bCs/>
            <w:sz w:val="22"/>
            <w:szCs w:val="22"/>
          </w:rPr>
          <w:t>§4.6.8</w:t>
        </w:r>
      </w:hyperlink>
      <w:r>
        <w:rPr>
          <w:rFonts w:ascii="Times New Roman" w:eastAsia="Times New Roman" w:hAnsi="Times New Roman" w:cs="Times New Roman"/>
          <w:b/>
          <w:bCs/>
          <w:sz w:val="22"/>
          <w:szCs w:val="22"/>
        </w:rPr>
        <w:t>).</w:t>
      </w:r>
      <w:r>
        <w:rPr>
          <w:rFonts w:ascii="Times New Roman" w:eastAsia="Times New Roman" w:hAnsi="Times New Roman" w:cs="Times New Roman"/>
          <w:sz w:val="22"/>
          <w:szCs w:val="22"/>
        </w:rPr>
        <w:t xml:space="preserve"> The class-level LLM-as-judge concern remains and is treated in </w:t>
      </w:r>
      <w:hyperlink w:anchor="sec-6-2">
        <w:r>
          <w:rPr>
            <w:rStyle w:val="Hyperlink"/>
            <w:rFonts w:ascii="Times New Roman" w:eastAsia="Times New Roman" w:hAnsi="Times New Roman" w:cs="Times New Roman"/>
            <w:sz w:val="22"/>
            <w:szCs w:val="22"/>
          </w:rPr>
          <w:t>§6.2</w:t>
        </w:r>
      </w:hyperlink>
      <w:r>
        <w:rPr>
          <w:rFonts w:ascii="Times New Roman" w:eastAsia="Times New Roman" w:hAnsi="Times New Roman" w:cs="Times New Roman"/>
          <w:sz w:val="22"/>
          <w:szCs w:val="22"/>
        </w:rPr>
        <w:t>.</w:t>
      </w:r>
    </w:p>
    <w:p w14:paraId="76D83EA9" w14:textId="77777777" w:rsidR="00B00062" w:rsidRDefault="00000000">
      <w:pPr>
        <w:pStyle w:val="FirstParagraph"/>
      </w:pPr>
      <w:r>
        <w:rPr>
          <w:rFonts w:ascii="Times New Roman" w:eastAsia="Times New Roman" w:hAnsi="Times New Roman" w:cs="Times New Roman"/>
          <w:sz w:val="22"/>
          <w:szCs w:val="22"/>
        </w:rPr>
        <w:t>§5 develops what these results imply for AI personalization beyond the specific experiment, and §6 bounds what the experiment cannot establish.</w:t>
      </w:r>
    </w:p>
    <w:p w14:paraId="60E8E390" w14:textId="77777777" w:rsidR="00B00062" w:rsidRDefault="00000000">
      <w:r>
        <w:rPr>
          <w:rFonts w:ascii="Times New Roman" w:eastAsia="Times New Roman" w:hAnsi="Times New Roman" w:cs="Times New Roman"/>
          <w:sz w:val="22"/>
          <w:szCs w:val="22"/>
        </w:rPr>
        <w:pict w14:anchorId="7F2B15C0">
          <v:rect id="_x0000_i1071" style="width:0;height:1.5pt" o:hralign="center" o:hrstd="t" o:hr="t"/>
        </w:pict>
      </w:r>
    </w:p>
    <w:p w14:paraId="616EE30D" w14:textId="77777777" w:rsidR="00B00062" w:rsidRDefault="00000000">
      <w:pPr>
        <w:pStyle w:val="Heading2"/>
      </w:pPr>
      <w:bookmarkStart w:id="306" w:name="discussion"/>
      <w:bookmarkStart w:id="307" w:name="_Toc229563021"/>
      <w:bookmarkEnd w:id="195"/>
      <w:bookmarkEnd w:id="303"/>
      <w:r>
        <w:rPr>
          <w:rFonts w:ascii="Times New Roman" w:eastAsia="Times New Roman" w:hAnsi="Times New Roman" w:cs="Times New Roman"/>
          <w:b/>
          <w:bCs/>
        </w:rPr>
        <w:t>5. Discussion</w:t>
      </w:r>
      <w:bookmarkEnd w:id="307"/>
    </w:p>
    <w:p w14:paraId="76095E75" w14:textId="77777777" w:rsidR="00B00062" w:rsidRDefault="00000000">
      <w:pPr>
        <w:pStyle w:val="FirstParagraph"/>
      </w:pPr>
      <w:r>
        <w:rPr>
          <w:rFonts w:ascii="Times New Roman" w:eastAsia="Times New Roman" w:hAnsi="Times New Roman" w:cs="Times New Roman"/>
          <w:sz w:val="22"/>
          <w:szCs w:val="22"/>
        </w:rPr>
        <w:t>§4 produced the empirical results; this section discusses their implications for AI personalization, particularly as AI moves from a tool a person uses to an agent that acts on that person’s behalf. The numerical findings are in §4 and the appendices and are not restated here; the commentary below picks up the larger industry-direction questions the findings open.</w:t>
      </w:r>
    </w:p>
    <w:p w14:paraId="6079AE8E" w14:textId="77777777" w:rsidR="00B00062" w:rsidRDefault="00000000">
      <w:pPr>
        <w:pStyle w:val="Heading3"/>
      </w:pPr>
      <w:bookmarkStart w:id="308" w:name="sec-5-1"/>
      <w:bookmarkStart w:id="309" w:name="_Toc229563022"/>
      <w:r>
        <w:rPr>
          <w:rFonts w:ascii="Times New Roman" w:eastAsia="Times New Roman" w:hAnsi="Times New Roman" w:cs="Times New Roman"/>
          <w:b/>
          <w:bCs/>
          <w:sz w:val="26"/>
          <w:szCs w:val="26"/>
        </w:rPr>
        <w:lastRenderedPageBreak/>
        <w:t>5.1 Synthesis: What The Seven Findings Together Establish</w:t>
      </w:r>
      <w:bookmarkEnd w:id="309"/>
    </w:p>
    <w:p w14:paraId="372A67C3" w14:textId="77777777" w:rsidR="00B00062" w:rsidRDefault="00000000">
      <w:pPr>
        <w:pStyle w:val="FirstParagraph"/>
      </w:pPr>
      <w:r>
        <w:rPr>
          <w:rFonts w:ascii="Times New Roman" w:eastAsia="Times New Roman" w:hAnsi="Times New Roman" w:cs="Times New Roman"/>
          <w:sz w:val="22"/>
          <w:szCs w:val="22"/>
        </w:rPr>
        <w:t>Across 14 historical subjects and five memory-system configurations, the study tested whether the Spec, operationalizing a static interpretive layer this paper introduces,</w:t>
      </w:r>
      <w:r>
        <w:rPr>
          <w:rStyle w:val="FootnoteReference"/>
          <w:rFonts w:ascii="Times New Roman" w:eastAsia="Times New Roman" w:hAnsi="Times New Roman" w:cs="Times New Roman"/>
          <w:sz w:val="18"/>
          <w:szCs w:val="18"/>
        </w:rPr>
        <w:footnoteReference w:id="113"/>
      </w:r>
      <w:r>
        <w:rPr>
          <w:rFonts w:ascii="Times New Roman" w:eastAsia="Times New Roman" w:hAnsi="Times New Roman" w:cs="Times New Roman"/>
          <w:sz w:val="22"/>
          <w:szCs w:val="22"/>
        </w:rPr>
        <w:t xml:space="preserve"> increases an AI system’s representational accuracy of a specific person. This was operationalized via behavioral prediction on held-out autobiographical text scored by a calibrated, baselined five-judge LLM panel. The Spec reliably moves the model from refusal or generic guessing to grounded subject-specific responses where the model has insufficient pretraining on the subject. The matched Spec’s content does the work, not the structure of the prompt. An adversarial wrong-Spec control actively degrades performance below baseline. On interpretation-heavy questions where retrieved facts alone underdetermine the answer, the Spec supplies the interpretive pattern existing memory systems cannot, and three of four commercial systems show positive aggregate prediction-accuracy lift under at least one configuration as a result. The Spec recovers most of the predictive accuracy of the full source corpus at 5x to 80x smaller context, and it nearly eliminates response hedging on questions retrieval alone could not ground. Current memory-system providers do not converge on which facts are most relevant given identical input, even under relaxed similarity matching when using their native ingestion pipelines.</w:t>
      </w:r>
    </w:p>
    <w:p w14:paraId="70DB6613" w14:textId="77777777" w:rsidR="00B00062" w:rsidRDefault="00000000">
      <w:pPr>
        <w:pStyle w:val="BodyText"/>
      </w:pPr>
      <w:r>
        <w:rPr>
          <w:rFonts w:ascii="Times New Roman" w:eastAsia="Times New Roman" w:hAnsi="Times New Roman" w:cs="Times New Roman"/>
          <w:sz w:val="22"/>
          <w:szCs w:val="22"/>
        </w:rPr>
        <w:t>Together, these findings establish that a portable, content-specific, structurally compressible interpretive layer adds a measurable dimension to AI personalization. The interpretive layer is distinct from raw facts, raw corpus, current memory-system retrieval, and the pattern-based inferences a frontier model attempts on those inputs on its own. It complements rather than competes with each of them, and makes explicit what the model would otherwise assume implicitly about a specific user. It is most useful where pretraining is thin, but it adds value on top of all three other context types as well, at a context cost compatible with production deployment.</w:t>
      </w:r>
    </w:p>
    <w:p w14:paraId="2BE7D69F" w14:textId="77777777" w:rsidR="00B00062" w:rsidRDefault="00000000">
      <w:pPr>
        <w:pStyle w:val="BodyText"/>
      </w:pPr>
      <w:r>
        <w:rPr>
          <w:rFonts w:ascii="Times New Roman" w:eastAsia="Times New Roman" w:hAnsi="Times New Roman" w:cs="Times New Roman"/>
          <w:sz w:val="22"/>
          <w:szCs w:val="22"/>
        </w:rPr>
        <w:t>Representational Accuracy has been validated directionally by the data but not absolutely by human annotation. Human-validation at scale is the highest-priority follow-up to this paper (</w:t>
      </w:r>
      <w:hyperlink w:anchor="sec-7-2">
        <w:r>
          <w:rPr>
            <w:rStyle w:val="Hyperlink"/>
            <w:rFonts w:ascii="Times New Roman" w:eastAsia="Times New Roman" w:hAnsi="Times New Roman" w:cs="Times New Roman"/>
            <w:sz w:val="22"/>
            <w:szCs w:val="22"/>
          </w:rPr>
          <w:t>§7.2</w:t>
        </w:r>
      </w:hyperlink>
      <w:r>
        <w:rPr>
          <w:rFonts w:ascii="Times New Roman" w:eastAsia="Times New Roman" w:hAnsi="Times New Roman" w:cs="Times New Roman"/>
          <w:sz w:val="22"/>
          <w:szCs w:val="22"/>
        </w:rPr>
        <w:t>).</w:t>
      </w:r>
    </w:p>
    <w:p w14:paraId="78216501" w14:textId="77777777" w:rsidR="00B00062" w:rsidRDefault="00000000">
      <w:r>
        <w:rPr>
          <w:rFonts w:ascii="Times New Roman" w:eastAsia="Times New Roman" w:hAnsi="Times New Roman" w:cs="Times New Roman"/>
          <w:sz w:val="22"/>
          <w:szCs w:val="22"/>
        </w:rPr>
        <w:pict w14:anchorId="32EE65AE">
          <v:rect id="_x0000_i1072" style="width:0;height:1.5pt" o:hralign="center" o:hrstd="t" o:hr="t"/>
        </w:pict>
      </w:r>
    </w:p>
    <w:p w14:paraId="342CD000" w14:textId="77777777" w:rsidR="00B00062" w:rsidRDefault="00000000">
      <w:pPr>
        <w:pStyle w:val="Heading3"/>
      </w:pPr>
      <w:bookmarkStart w:id="310" w:name="sec-5-2"/>
      <w:bookmarkStart w:id="311" w:name="_Toc229563023"/>
      <w:bookmarkEnd w:id="308"/>
      <w:r>
        <w:rPr>
          <w:rFonts w:ascii="Times New Roman" w:eastAsia="Times New Roman" w:hAnsi="Times New Roman" w:cs="Times New Roman"/>
          <w:b/>
          <w:bCs/>
          <w:sz w:val="26"/>
          <w:szCs w:val="26"/>
        </w:rPr>
        <w:t>5.2 Why the Gradient is the Load-bearing Finding</w:t>
      </w:r>
      <w:bookmarkEnd w:id="311"/>
    </w:p>
    <w:p w14:paraId="3634548F" w14:textId="77777777" w:rsidR="00B00062" w:rsidRDefault="00000000">
      <w:pPr>
        <w:pStyle w:val="FirstParagraph"/>
      </w:pPr>
      <w:r>
        <w:rPr>
          <w:rFonts w:ascii="Times New Roman" w:eastAsia="Times New Roman" w:hAnsi="Times New Roman" w:cs="Times New Roman"/>
          <w:sz w:val="22"/>
          <w:szCs w:val="22"/>
        </w:rPr>
        <w:t>The gradient is load-bearing because it does not say what one might expect from a paper advocating for an interpretive layer. The Spec helps where the model lacks an interpretive frame for the person being asked about. On questions where the model can already produce a substantive answer from its pretraining, the Spec adds little. On a small but non-trivial subset of questions where the model already had the answer, the Spec actively interferes with what pretraining was about to produce. Franklin is the cleanest case of this interference, where high-baseline pretraining outperforms a Spec-containing condition on aggregate (</w:t>
      </w:r>
      <w:hyperlink w:anchor="sec-4-1-2">
        <w:r>
          <w:rPr>
            <w:rStyle w:val="Hyperlink"/>
            <w:rFonts w:ascii="Times New Roman" w:eastAsia="Times New Roman" w:hAnsi="Times New Roman" w:cs="Times New Roman"/>
            <w:sz w:val="22"/>
            <w:szCs w:val="22"/>
          </w:rPr>
          <w:t>§4.1.2</w:t>
        </w:r>
      </w:hyperlink>
      <w:r>
        <w:rPr>
          <w:rFonts w:ascii="Times New Roman" w:eastAsia="Times New Roman" w:hAnsi="Times New Roman" w:cs="Times New Roman"/>
          <w:sz w:val="22"/>
          <w:szCs w:val="22"/>
        </w:rPr>
        <w:t>). The aggregate effect across a battery is not inflated, because this per-question shape is conditional rather than uniform.</w:t>
      </w:r>
    </w:p>
    <w:p w14:paraId="109CD382" w14:textId="77777777" w:rsidR="00B00062" w:rsidRDefault="00000000">
      <w:pPr>
        <w:pStyle w:val="BodyText"/>
      </w:pPr>
      <w:r>
        <w:rPr>
          <w:rFonts w:ascii="Times New Roman" w:eastAsia="Times New Roman" w:hAnsi="Times New Roman" w:cs="Times New Roman"/>
          <w:sz w:val="22"/>
          <w:szCs w:val="22"/>
        </w:rPr>
        <w:t xml:space="preserve">What this points to is a deployment question more than a finding. If the layer helps on some questions and hurts on others, the right serving regime is not to attach it to every query. Dynamic activation, where the Spec is supplied when the question type warrants it and withheld when retrieval already suffices, is the production-realistic next step that the static-attachment results in this paper set the stage for. </w:t>
      </w:r>
      <w:hyperlink w:anchor="sec-5-4">
        <w:r>
          <w:rPr>
            <w:rStyle w:val="Hyperlink"/>
            <w:rFonts w:ascii="Times New Roman" w:eastAsia="Times New Roman" w:hAnsi="Times New Roman" w:cs="Times New Roman"/>
            <w:sz w:val="22"/>
            <w:szCs w:val="22"/>
          </w:rPr>
          <w:t>§5.4</w:t>
        </w:r>
      </w:hyperlink>
      <w:r>
        <w:rPr>
          <w:rFonts w:ascii="Times New Roman" w:eastAsia="Times New Roman" w:hAnsi="Times New Roman" w:cs="Times New Roman"/>
          <w:sz w:val="22"/>
          <w:szCs w:val="22"/>
        </w:rPr>
        <w:t xml:space="preserve"> picks this up directly.</w:t>
      </w:r>
    </w:p>
    <w:p w14:paraId="6B6AE8BB" w14:textId="77777777" w:rsidR="00B00062" w:rsidRDefault="00000000">
      <w:pPr>
        <w:pStyle w:val="BodyText"/>
      </w:pPr>
      <w:r>
        <w:rPr>
          <w:rFonts w:ascii="Times New Roman" w:eastAsia="Times New Roman" w:hAnsi="Times New Roman" w:cs="Times New Roman"/>
          <w:sz w:val="22"/>
          <w:szCs w:val="22"/>
        </w:rPr>
        <w:t xml:space="preserve">The deeper question the gradient surfaces is what makes a representation accurate enough to apply across situations the underlying data never contained. A person encounters an effectively unbounded space of </w:t>
      </w:r>
      <w:r>
        <w:rPr>
          <w:rFonts w:ascii="Times New Roman" w:eastAsia="Times New Roman" w:hAnsi="Times New Roman" w:cs="Times New Roman"/>
          <w:sz w:val="22"/>
          <w:szCs w:val="22"/>
        </w:rPr>
        <w:lastRenderedPageBreak/>
        <w:t>situations in which their behavior is consistent in ways they themselves could only partially articulate. Whether a structured authored artifact can carry enough of that consistency to predict held-out behavior is what the gradient empirically supports.</w:t>
      </w:r>
    </w:p>
    <w:p w14:paraId="7F6F4B36" w14:textId="77777777" w:rsidR="00B00062" w:rsidRDefault="00000000">
      <w:r>
        <w:rPr>
          <w:rFonts w:ascii="Times New Roman" w:eastAsia="Times New Roman" w:hAnsi="Times New Roman" w:cs="Times New Roman"/>
          <w:sz w:val="22"/>
          <w:szCs w:val="22"/>
        </w:rPr>
        <w:pict w14:anchorId="7EBF92A8">
          <v:rect id="_x0000_i1073" style="width:0;height:1.5pt" o:hralign="center" o:hrstd="t" o:hr="t"/>
        </w:pict>
      </w:r>
    </w:p>
    <w:p w14:paraId="6BA54B6E" w14:textId="77777777" w:rsidR="00B00062" w:rsidRDefault="00000000">
      <w:pPr>
        <w:pStyle w:val="Heading3"/>
      </w:pPr>
      <w:bookmarkStart w:id="312" w:name="sec-5-3"/>
      <w:bookmarkStart w:id="313" w:name="_Toc229563024"/>
      <w:bookmarkEnd w:id="310"/>
      <w:r>
        <w:rPr>
          <w:rFonts w:ascii="Times New Roman" w:eastAsia="Times New Roman" w:hAnsi="Times New Roman" w:cs="Times New Roman"/>
          <w:b/>
          <w:bCs/>
          <w:sz w:val="26"/>
          <w:szCs w:val="26"/>
        </w:rPr>
        <w:t>5.3 Retrieval is not Interpretation</w:t>
      </w:r>
      <w:bookmarkEnd w:id="313"/>
    </w:p>
    <w:p w14:paraId="3F4B9BB2" w14:textId="77777777" w:rsidR="00B00062" w:rsidRDefault="00000000">
      <w:pPr>
        <w:pStyle w:val="FirstParagraph"/>
      </w:pPr>
      <w:r>
        <w:rPr>
          <w:rFonts w:ascii="Times New Roman" w:eastAsia="Times New Roman" w:hAnsi="Times New Roman" w:cs="Times New Roman"/>
          <w:sz w:val="22"/>
          <w:szCs w:val="22"/>
        </w:rPr>
        <w:t xml:space="preserve">The initial hypothesis going into the cross-system retrieval comparison was a natural one. Four sophisticated memory systems given identical input and identical questions should converge on which facts to surface as most relevant. They do not. Mean pairwise top-K overlap across the four commercial systems is 8.3% (Jaccard 0.083, </w:t>
      </w:r>
      <w:hyperlink w:anchor="sec-4-4-1">
        <w:r>
          <w:rPr>
            <w:rStyle w:val="Hyperlink"/>
            <w:rFonts w:ascii="Times New Roman" w:eastAsia="Times New Roman" w:hAnsi="Times New Roman" w:cs="Times New Roman"/>
            <w:sz w:val="22"/>
            <w:szCs w:val="22"/>
          </w:rPr>
          <w:t>§4.4.1</w:t>
        </w:r>
      </w:hyperlink>
      <w:r>
        <w:rPr>
          <w:rFonts w:ascii="Times New Roman" w:eastAsia="Times New Roman" w:hAnsi="Times New Roman" w:cs="Times New Roman"/>
          <w:sz w:val="22"/>
          <w:szCs w:val="22"/>
        </w:rPr>
        <w:t xml:space="preserve">). The structural implication is more interesting than the architectural one. There is no unified fact set that answers a behavioral question about a person. Different facts can route through different interpretive patterns to the same outcome, and the same facts can route through different patterns to different outcomes. The legal-reasoning analog is the cleanest articulation of this. Lawyers know that a fact pattern admits multiple defensible interpretations, and that the choice of interpretive frame is where reasoning actually happens. The same is true for representing a person. A worked illustration of the same principle: the held-out fact “the subject was offered physical labor assistance by subordinates during a strenuous expedition” can route to </w:t>
      </w:r>
      <w:r>
        <w:rPr>
          <w:rFonts w:ascii="Times New Roman" w:eastAsia="Times New Roman" w:hAnsi="Times New Roman" w:cs="Times New Roman"/>
          <w:i/>
          <w:iCs/>
          <w:sz w:val="22"/>
          <w:szCs w:val="22"/>
        </w:rPr>
        <w:t>accept the assistance</w:t>
      </w:r>
      <w:r>
        <w:rPr>
          <w:rFonts w:ascii="Times New Roman" w:eastAsia="Times New Roman" w:hAnsi="Times New Roman" w:cs="Times New Roman"/>
          <w:sz w:val="22"/>
          <w:szCs w:val="22"/>
        </w:rPr>
        <w:t xml:space="preserve"> under a frame that prioritizes practical efficiency, </w:t>
      </w:r>
      <w:r>
        <w:rPr>
          <w:rFonts w:ascii="Times New Roman" w:eastAsia="Times New Roman" w:hAnsi="Times New Roman" w:cs="Times New Roman"/>
          <w:i/>
          <w:iCs/>
          <w:sz w:val="22"/>
          <w:szCs w:val="22"/>
        </w:rPr>
        <w:t>refuse the assistance and perform the labor publicly</w:t>
      </w:r>
      <w:r>
        <w:rPr>
          <w:rFonts w:ascii="Times New Roman" w:eastAsia="Times New Roman" w:hAnsi="Times New Roman" w:cs="Times New Roman"/>
          <w:sz w:val="22"/>
          <w:szCs w:val="22"/>
        </w:rPr>
        <w:t xml:space="preserve"> under a frame that treats personal example as a load-bearing leadership move, and </w:t>
      </w:r>
      <w:r>
        <w:rPr>
          <w:rFonts w:ascii="Times New Roman" w:eastAsia="Times New Roman" w:hAnsi="Times New Roman" w:cs="Times New Roman"/>
          <w:i/>
          <w:iCs/>
          <w:sz w:val="22"/>
          <w:szCs w:val="22"/>
        </w:rPr>
        <w:t>delegate to a specific subordinate</w:t>
      </w:r>
      <w:r>
        <w:rPr>
          <w:rFonts w:ascii="Times New Roman" w:eastAsia="Times New Roman" w:hAnsi="Times New Roman" w:cs="Times New Roman"/>
          <w:sz w:val="22"/>
          <w:szCs w:val="22"/>
        </w:rPr>
        <w:t xml:space="preserve"> under a frame that treats relational obligation as primary. The Fukuzawa-Cortes case study in </w:t>
      </w:r>
      <w:hyperlink w:anchor="sec-4-1">
        <w:r>
          <w:rPr>
            <w:rStyle w:val="Hyperlink"/>
            <w:rFonts w:ascii="Times New Roman" w:eastAsia="Times New Roman" w:hAnsi="Times New Roman" w:cs="Times New Roman"/>
            <w:sz w:val="22"/>
            <w:szCs w:val="22"/>
          </w:rPr>
          <w:t>§4.1</w:t>
        </w:r>
      </w:hyperlink>
      <w:r>
        <w:rPr>
          <w:rFonts w:ascii="Times New Roman" w:eastAsia="Times New Roman" w:hAnsi="Times New Roman" w:cs="Times New Roman"/>
          <w:sz w:val="22"/>
          <w:szCs w:val="22"/>
        </w:rPr>
        <w:t xml:space="preserve"> Example B shows this exact divergence on a real held-out question: the same retrieved facts, three plausible Spec-driven routes, only one of which matches what Cortes actually did.</w:t>
      </w:r>
    </w:p>
    <w:p w14:paraId="52A0C252" w14:textId="77777777" w:rsidR="00B00062" w:rsidRDefault="00000000">
      <w:pPr>
        <w:pStyle w:val="BodyText"/>
      </w:pPr>
      <w:r>
        <w:rPr>
          <w:rFonts w:ascii="Times New Roman" w:eastAsia="Times New Roman" w:hAnsi="Times New Roman" w:cs="Times New Roman"/>
          <w:sz w:val="22"/>
          <w:szCs w:val="22"/>
        </w:rPr>
        <w:t xml:space="preserve">What the field’s memory benchmarks measure is recall, in the sense of whether the system retrieved the fact when asked. Precision, in the sense of whether the facts surfaced are the right facts for the specific question being asked, has been evaded. Some questions can be answered through recall alone (verifiable factual lookups). Others cannot. The </w:t>
      </w:r>
      <w:hyperlink w:anchor="sec-4-1">
        <w:r>
          <w:rPr>
            <w:rStyle w:val="Hyperlink"/>
            <w:rFonts w:ascii="Times New Roman" w:eastAsia="Times New Roman" w:hAnsi="Times New Roman" w:cs="Times New Roman"/>
            <w:sz w:val="22"/>
            <w:szCs w:val="22"/>
          </w:rPr>
          <w:t>§4.1</w:t>
        </w:r>
      </w:hyperlink>
      <w:r>
        <w:rPr>
          <w:rFonts w:ascii="Times New Roman" w:eastAsia="Times New Roman" w:hAnsi="Times New Roman" w:cs="Times New Roman"/>
          <w:sz w:val="22"/>
          <w:szCs w:val="22"/>
        </w:rPr>
        <w:t xml:space="preserve"> Fukuzawa example is the cleanest case. Asked about a naval officer who later prevented military conflict, pure recall returns the most-mentioned naval officer in the corpus and lands on the wrong person. The right answer requires the interpretive pattern that distinguishes earned authority from inherited authority in Fukuzawa’s reasoning. That is not a fact-retrieval problem. What the recall benchmarks measure is partial. Representational accuracy is the axis the field has not been measuring on.</w:t>
      </w:r>
    </w:p>
    <w:p w14:paraId="7C4BA8A4" w14:textId="77777777" w:rsidR="00B00062" w:rsidRDefault="00000000">
      <w:r>
        <w:rPr>
          <w:rFonts w:ascii="Times New Roman" w:eastAsia="Times New Roman" w:hAnsi="Times New Roman" w:cs="Times New Roman"/>
          <w:sz w:val="22"/>
          <w:szCs w:val="22"/>
        </w:rPr>
        <w:pict w14:anchorId="166A3E0E">
          <v:rect id="_x0000_i1074" style="width:0;height:1.5pt" o:hralign="center" o:hrstd="t" o:hr="t"/>
        </w:pict>
      </w:r>
    </w:p>
    <w:p w14:paraId="7D918825" w14:textId="77777777" w:rsidR="00B00062" w:rsidRDefault="00000000">
      <w:pPr>
        <w:pStyle w:val="Heading3"/>
      </w:pPr>
      <w:bookmarkStart w:id="314" w:name="sec-5-4"/>
      <w:bookmarkStart w:id="315" w:name="_Toc229563025"/>
      <w:bookmarkEnd w:id="312"/>
      <w:r>
        <w:rPr>
          <w:rFonts w:ascii="Times New Roman" w:eastAsia="Times New Roman" w:hAnsi="Times New Roman" w:cs="Times New Roman"/>
          <w:b/>
          <w:bCs/>
          <w:sz w:val="26"/>
          <w:szCs w:val="26"/>
        </w:rPr>
        <w:t>5.4 Composition with Retrieval</w:t>
      </w:r>
      <w:bookmarkEnd w:id="315"/>
    </w:p>
    <w:p w14:paraId="5320FB49" w14:textId="77777777" w:rsidR="00B00062" w:rsidRDefault="00000000">
      <w:pPr>
        <w:pStyle w:val="FirstParagraph"/>
      </w:pPr>
      <w:r>
        <w:rPr>
          <w:rFonts w:ascii="Times New Roman" w:eastAsia="Times New Roman" w:hAnsi="Times New Roman" w:cs="Times New Roman"/>
          <w:sz w:val="22"/>
          <w:szCs w:val="22"/>
        </w:rPr>
        <w:t>Retrieval and interpretation have distinct roles. The more interesting question is not whether one is necessary in the presence of the other. It is how to compose them. How does an AI decide that a given question requires interpretation rather than recall? How much of that decision should be left to the AI itself to make?</w:t>
      </w:r>
    </w:p>
    <w:p w14:paraId="3355057F" w14:textId="77777777" w:rsidR="00B00062" w:rsidRDefault="00000000">
      <w:pPr>
        <w:pStyle w:val="BodyText"/>
      </w:pPr>
      <w:r>
        <w:rPr>
          <w:rFonts w:ascii="Times New Roman" w:eastAsia="Times New Roman" w:hAnsi="Times New Roman" w:cs="Times New Roman"/>
          <w:sz w:val="22"/>
          <w:szCs w:val="22"/>
        </w:rPr>
        <w:t>The memory-system landscape is more heterogeneous than the recall benchmarks suggest. The four commercial systems compared in this paper produce very different ingestion outputs, very different retrieval shapes, and very different assumptions about how memory should be managed. Some lean on human-analog architectures (long-term and short-term partitions, episodic consolidation). Others lean on agent-led memory management. Letta’s stateful path is the cleanest example, where the agent itself rewrites its memory block during ingestion. The interpretive-layer question stacks on top of this variety. Does the layer provide its own usage guidance to the model (when to invoke, what to attend to), or is the abstraction enough that the model figures it out?</w:t>
      </w:r>
    </w:p>
    <w:p w14:paraId="5FC0BB24" w14:textId="77777777" w:rsidR="00B00062" w:rsidRDefault="00000000">
      <w:pPr>
        <w:pStyle w:val="BodyText"/>
      </w:pPr>
      <w:r>
        <w:rPr>
          <w:rFonts w:ascii="Times New Roman" w:eastAsia="Times New Roman" w:hAnsi="Times New Roman" w:cs="Times New Roman"/>
          <w:sz w:val="22"/>
          <w:szCs w:val="22"/>
        </w:rPr>
        <w:lastRenderedPageBreak/>
        <w:t>Internal prior testing on this front has produced two early signals. A prior stacking study found that when the Spec was placed in the conversation as a single project-folder artifact, the response model could explicitly reference whether or not it was using the Spec on a given response. When the same Spec was broken into anchors, core, and predictions files served separately, more granular activation was visible across components. Independently, an MCP-server-based serving layer is in development that addresses the runtime side. It decides which Spec components arrive when. The static-attachment regime used in this paper is the conservative baseline. The serving layer is the production-realistic next step (</w:t>
      </w:r>
      <w:hyperlink w:anchor="sec-7-4">
        <w:r>
          <w:rPr>
            <w:rStyle w:val="Hyperlink"/>
            <w:rFonts w:ascii="Times New Roman" w:eastAsia="Times New Roman" w:hAnsi="Times New Roman" w:cs="Times New Roman"/>
            <w:sz w:val="22"/>
            <w:szCs w:val="22"/>
          </w:rPr>
          <w:t>§7.4</w:t>
        </w:r>
      </w:hyperlink>
      <w:r>
        <w:rPr>
          <w:rFonts w:ascii="Times New Roman" w:eastAsia="Times New Roman" w:hAnsi="Times New Roman" w:cs="Times New Roman"/>
          <w:sz w:val="22"/>
          <w:szCs w:val="22"/>
        </w:rPr>
        <w:t>).</w:t>
      </w:r>
    </w:p>
    <w:p w14:paraId="7FD84464" w14:textId="77777777" w:rsidR="00B00062" w:rsidRDefault="00000000">
      <w:pPr>
        <w:pStyle w:val="BodyText"/>
      </w:pPr>
      <w:r>
        <w:rPr>
          <w:rFonts w:ascii="Times New Roman" w:eastAsia="Times New Roman" w:hAnsi="Times New Roman" w:cs="Times New Roman"/>
          <w:sz w:val="22"/>
          <w:szCs w:val="22"/>
        </w:rPr>
        <w:t>Two hard facts about composition remain. Providing information to the model does not guarantee the model uses it. The model not acknowledging that it used a piece of information does not mean it failed to integrate it. We do not currently have a way to mechanically enforce that the Spec is used where appropriate, nor to measure with confidence the causal contribution of any specific piece of served context to any specific output. Composition with retrieval, in the operational sense, is open territory.</w:t>
      </w:r>
    </w:p>
    <w:p w14:paraId="26C4BB3F" w14:textId="77777777" w:rsidR="00B00062" w:rsidRDefault="00000000">
      <w:r>
        <w:rPr>
          <w:rFonts w:ascii="Times New Roman" w:eastAsia="Times New Roman" w:hAnsi="Times New Roman" w:cs="Times New Roman"/>
          <w:sz w:val="22"/>
          <w:szCs w:val="22"/>
        </w:rPr>
        <w:pict w14:anchorId="04DB5EDB">
          <v:rect id="_x0000_i1075" style="width:0;height:1.5pt" o:hralign="center" o:hrstd="t" o:hr="t"/>
        </w:pict>
      </w:r>
    </w:p>
    <w:p w14:paraId="645030BC" w14:textId="77777777" w:rsidR="00B00062" w:rsidRDefault="00000000">
      <w:pPr>
        <w:pStyle w:val="Heading3"/>
      </w:pPr>
      <w:bookmarkStart w:id="316" w:name="sec-5-5"/>
      <w:bookmarkStart w:id="317" w:name="_Toc229563026"/>
      <w:bookmarkEnd w:id="314"/>
      <w:r>
        <w:rPr>
          <w:rFonts w:ascii="Times New Roman" w:eastAsia="Times New Roman" w:hAnsi="Times New Roman" w:cs="Times New Roman"/>
          <w:b/>
          <w:bCs/>
          <w:sz w:val="26"/>
          <w:szCs w:val="26"/>
        </w:rPr>
        <w:t>5.5 Wrong-Spec Mechanism and Hedging Elimination</w:t>
      </w:r>
      <w:bookmarkEnd w:id="317"/>
    </w:p>
    <w:p w14:paraId="736A75C2" w14:textId="77777777" w:rsidR="00B00062" w:rsidRDefault="00000000">
      <w:pPr>
        <w:pStyle w:val="FirstParagraph"/>
      </w:pPr>
      <w:r>
        <w:rPr>
          <w:rFonts w:ascii="Times New Roman" w:eastAsia="Times New Roman" w:hAnsi="Times New Roman" w:cs="Times New Roman"/>
          <w:sz w:val="22"/>
          <w:szCs w:val="22"/>
        </w:rPr>
        <w:t>The wrong-Spec result is most interesting where it might be least surprising. Structure alone does not produce the lift. An adversarial wrong-Spec hurts (Δ −0.25 below baseline). A matched Spec helps (Δ +0.35 above baseline). What is interesting is the random-derangement condition, where a subject receives the Specification of an arbitrary other subject. The response sometimes lands close to the held-out anyway (random-derangement Δ +0.15). A wrong Specification representing a different person can occasionally predict the right behavioral outcome on a held-out question. That calls for a broader reading. The wrong-Spec mechanism is the inference-time analogue of training-time emergent misalignment reported by Betley et al. (2025, arXiv:2502.17424): narrow-finetuning on a misspecified objective produces broad behavioral drift; here, narrow-context with a misspecified representation produces analogous behavioral drift at query time.</w:t>
      </w:r>
    </w:p>
    <w:p w14:paraId="56348F08" w14:textId="77777777" w:rsidR="00B00062" w:rsidRDefault="00000000">
      <w:pPr>
        <w:pStyle w:val="BodyText"/>
      </w:pPr>
      <w:r>
        <w:rPr>
          <w:rFonts w:ascii="Times New Roman" w:eastAsia="Times New Roman" w:hAnsi="Times New Roman" w:cs="Times New Roman"/>
          <w:sz w:val="22"/>
          <w:szCs w:val="22"/>
        </w:rPr>
        <w:t>The implication is structural about behavior itself. There is a finite set of behavioral outcomes a person might produce on any given situation. There is an effectively unbounded set of underlying reasoning paths that can produce each of those outcomes. Two specifications describing two different people can converge on the same predicted action through different paths. This is consistent with how people actually behave. Large behavioral registers are shared across people. What is unique to an individual is the specific matrix of which facts they hold, which interpretive patterns they apply, and which predictors fire under which conditions. People share registers. Individuals are the activation pattern across them.</w:t>
      </w:r>
    </w:p>
    <w:p w14:paraId="396013FA" w14:textId="77777777" w:rsidR="00B00062" w:rsidRDefault="00000000">
      <w:pPr>
        <w:pStyle w:val="BodyText"/>
      </w:pPr>
      <w:r>
        <w:rPr>
          <w:rFonts w:ascii="Times New Roman" w:eastAsia="Times New Roman" w:hAnsi="Times New Roman" w:cs="Times New Roman"/>
          <w:sz w:val="22"/>
          <w:szCs w:val="22"/>
        </w:rPr>
        <w:t>Hedging elimination is the other half of this section, and the mechanism behind it remains the part of the result we understand least. The matched Spec collapses baseline hedging from 41.2% to 0.4% under the broad-pattern classifier. The decision boundary between hedging, abstaining, and committing in current language models is determined by training signal that is not visible to evaluators at this layer. The hedging-elimination effect under a matched Spec suggests that the interpretive layer gives the model enough grounding to commit rather than hedge. The wrong-Spec adversarial behavior raises a question we did not isolate. When the model detects a mismatch and refuses to apply the served Specification, is it detecting that based on the Spec’s internal coherence, or based on what the model already knows about the named subject from pretraining? The same question applies to abstention in general. The relationship between hedging, abstention, and sycophancy in current LLMs is opaque, and the interpretive layer interacts with each of them in ways that warrant their own follow-up work.</w:t>
      </w:r>
    </w:p>
    <w:p w14:paraId="35EB3124" w14:textId="77777777" w:rsidR="00B00062" w:rsidRDefault="00000000">
      <w:r>
        <w:rPr>
          <w:rFonts w:ascii="Times New Roman" w:eastAsia="Times New Roman" w:hAnsi="Times New Roman" w:cs="Times New Roman"/>
          <w:sz w:val="22"/>
          <w:szCs w:val="22"/>
        </w:rPr>
        <w:pict w14:anchorId="6ED29AC6">
          <v:rect id="_x0000_i1076" style="width:0;height:1.5pt" o:hralign="center" o:hrstd="t" o:hr="t"/>
        </w:pict>
      </w:r>
    </w:p>
    <w:p w14:paraId="1AC90B52" w14:textId="77777777" w:rsidR="00B00062" w:rsidRDefault="00000000">
      <w:pPr>
        <w:pStyle w:val="Heading3"/>
      </w:pPr>
      <w:bookmarkStart w:id="318" w:name="sec-5-6"/>
      <w:bookmarkStart w:id="319" w:name="_Toc229563027"/>
      <w:bookmarkEnd w:id="316"/>
      <w:r>
        <w:rPr>
          <w:rFonts w:ascii="Times New Roman" w:eastAsia="Times New Roman" w:hAnsi="Times New Roman" w:cs="Times New Roman"/>
          <w:b/>
          <w:bCs/>
          <w:sz w:val="26"/>
          <w:szCs w:val="26"/>
        </w:rPr>
        <w:lastRenderedPageBreak/>
        <w:t>5.6 Compression and What Makes Personalization Operationally Tractable</w:t>
      </w:r>
      <w:bookmarkEnd w:id="319"/>
    </w:p>
    <w:p w14:paraId="2DC40914" w14:textId="77777777" w:rsidR="00B00062" w:rsidRDefault="00000000">
      <w:pPr>
        <w:pStyle w:val="FirstParagraph"/>
      </w:pPr>
      <w:r>
        <w:rPr>
          <w:rFonts w:ascii="Times New Roman" w:eastAsia="Times New Roman" w:hAnsi="Times New Roman" w:cs="Times New Roman"/>
          <w:sz w:val="22"/>
          <w:szCs w:val="22"/>
        </w:rPr>
        <w:t>Two things surprised us about the compression results. The first is how well a frontier language model handles a very long context. The raw-corpus condition produced the highest prediction scores in the study, which is not a result one would have confidently predicted three years ago. The second is how much of that signal a structured representation recovers at a fraction of the context cost. The Spec is roughly 25× smaller than the raw corpus on average, and it recovers about 76% of the corpus lift over baseline on the behavioral-prediction task.</w:t>
      </w:r>
    </w:p>
    <w:p w14:paraId="549D1842" w14:textId="77777777" w:rsidR="00B00062" w:rsidRDefault="00000000">
      <w:pPr>
        <w:pStyle w:val="BodyText"/>
      </w:pPr>
      <w:r>
        <w:rPr>
          <w:rFonts w:ascii="Times New Roman" w:eastAsia="Times New Roman" w:hAnsi="Times New Roman" w:cs="Times New Roman"/>
          <w:sz w:val="22"/>
          <w:szCs w:val="22"/>
        </w:rPr>
        <w:t>Both surprises point at the same industry-direction question. Most of the effort in long-context language models has gone into enlarging the window. Effective use of that window has lagged. The lost-in-the-middle effect (Liu et al. 2024, arXiv:2307.03172) and other position-sensitive degradations are documented in the literature, and an extension of those findings is straightforward. Even if a model could ingest infinite context, it would have to construct its own sub-context (an interpretive frame) to actually reason from. The question is not how much context the model can take in. The question is which context.</w:t>
      </w:r>
    </w:p>
    <w:p w14:paraId="29B88D92" w14:textId="77777777" w:rsidR="00B00062" w:rsidRDefault="00000000">
      <w:pPr>
        <w:pStyle w:val="BodyText"/>
      </w:pPr>
      <w:r>
        <w:rPr>
          <w:rFonts w:ascii="Times New Roman" w:eastAsia="Times New Roman" w:hAnsi="Times New Roman" w:cs="Times New Roman"/>
          <w:sz w:val="22"/>
          <w:szCs w:val="22"/>
        </w:rPr>
        <w:t>This reframes the personalization problem. A faithful interpretive representation, owned by the person it represents, is what the personalization problem reduces to. Faithfulness is the open piece. Only the individual whose Spec it is can verify whether the compression preserved what matters to them. A measure of representational accuracy authored from someone else’s text and judged by someone else’s panel is necessarily an external proxy for what the person being represented would actually recognize about themselves. Closing that gap requires the user in the loop. The existing-deployability point cuts the other way and is more immediately useful. We do not need to wait for context windows to grow further. A compressed interpretive frame already fits inside today’s context budgets, and the gradient established here is recoverable today.</w:t>
      </w:r>
    </w:p>
    <w:p w14:paraId="281BDB9A" w14:textId="77777777" w:rsidR="00B00062" w:rsidRDefault="00000000">
      <w:r>
        <w:rPr>
          <w:rFonts w:ascii="Times New Roman" w:eastAsia="Times New Roman" w:hAnsi="Times New Roman" w:cs="Times New Roman"/>
          <w:sz w:val="22"/>
          <w:szCs w:val="22"/>
        </w:rPr>
        <w:pict w14:anchorId="20888602">
          <v:rect id="_x0000_i1077" style="width:0;height:1.5pt" o:hralign="center" o:hrstd="t" o:hr="t"/>
        </w:pict>
      </w:r>
    </w:p>
    <w:p w14:paraId="4FC47A50" w14:textId="77777777" w:rsidR="00B00062" w:rsidRDefault="00000000">
      <w:pPr>
        <w:pStyle w:val="Heading3"/>
      </w:pPr>
      <w:bookmarkStart w:id="320" w:name="sec-5-7"/>
      <w:bookmarkStart w:id="321" w:name="_Toc229563028"/>
      <w:bookmarkEnd w:id="318"/>
      <w:r>
        <w:rPr>
          <w:rFonts w:ascii="Times New Roman" w:eastAsia="Times New Roman" w:hAnsi="Times New Roman" w:cs="Times New Roman"/>
          <w:b/>
          <w:bCs/>
          <w:sz w:val="26"/>
          <w:szCs w:val="26"/>
        </w:rPr>
        <w:t>5.7 Privacy and the Case for User-held Representation</w:t>
      </w:r>
      <w:bookmarkEnd w:id="321"/>
    </w:p>
    <w:p w14:paraId="3F9520F6" w14:textId="77777777" w:rsidR="00B00062" w:rsidRDefault="00000000">
      <w:pPr>
        <w:pStyle w:val="FirstParagraph"/>
      </w:pPr>
      <w:r>
        <w:rPr>
          <w:rFonts w:ascii="Times New Roman" w:eastAsia="Times New Roman" w:hAnsi="Times New Roman" w:cs="Times New Roman"/>
          <w:sz w:val="22"/>
          <w:szCs w:val="22"/>
        </w:rPr>
        <w:t>Privacy here is not an industry critique. In an agentic world, where AI systems increasingly act on behalf of specific individuals in interactions with other agents, accurate individual representation is in everyone’s structural interest. The third party an agent transacts with on your behalf benefits from interacting with an agent that knows you well, because that agent will make decisions more consistent with what you would actually have decided. The first-party agent benefits because acting in alignment is its job. The individual being represented benefits because the agent’s choices are recognizably theirs.</w:t>
      </w:r>
    </w:p>
    <w:p w14:paraId="571E454C" w14:textId="77777777" w:rsidR="00B00062" w:rsidRDefault="00000000">
      <w:pPr>
        <w:pStyle w:val="BodyText"/>
      </w:pPr>
      <w:r>
        <w:rPr>
          <w:rFonts w:ascii="Times New Roman" w:eastAsia="Times New Roman" w:hAnsi="Times New Roman" w:cs="Times New Roman"/>
          <w:sz w:val="22"/>
          <w:szCs w:val="22"/>
        </w:rPr>
        <w:t>The structural condition for this to work is ownership. The representation of an individual has to be held by the individual for the system to be optimization-positive at population scale rather than another extraction pipeline. If a third party builds the representation and holds it, the same dynamic that produces behavioral micro-targeting in advertising applies with sharper resolution. The inferred representation exists for someone else’s benefit, and the person being represented cannot see it or correct it. User-held representation does not prevent external behavioral modeling, but it changes the relationship. A user-owned interpretive layer exists alongside external models and is the structural defense against weaponization of a crude or unauthorized version of the person.</w:t>
      </w:r>
    </w:p>
    <w:p w14:paraId="3F555CD6" w14:textId="77777777" w:rsidR="00B00062" w:rsidRDefault="00000000">
      <w:pPr>
        <w:pStyle w:val="BodyText"/>
      </w:pPr>
      <w:r>
        <w:rPr>
          <w:rFonts w:ascii="Times New Roman" w:eastAsia="Times New Roman" w:hAnsi="Times New Roman" w:cs="Times New Roman"/>
          <w:sz w:val="22"/>
          <w:szCs w:val="22"/>
        </w:rPr>
        <w:t>What this requires beyond user ownership is trust and traceability. A representation that the individual owns is operationally useful only if third-party agents interacting with them can verify the representation’s provenance and authority. Without a trust network, the system degrades back into the opaque-third-party-representation it was supposed to replace. The case for user-held representation is therefore inseparable from the case for an industry-level trust and traceability layer that makes user-held representation operational at scale.</w:t>
      </w:r>
    </w:p>
    <w:p w14:paraId="48D74A9E" w14:textId="77777777" w:rsidR="00B00062" w:rsidRDefault="00000000">
      <w:pPr>
        <w:pStyle w:val="BodyText"/>
      </w:pPr>
      <w:r>
        <w:rPr>
          <w:rFonts w:ascii="Times New Roman" w:eastAsia="Times New Roman" w:hAnsi="Times New Roman" w:cs="Times New Roman"/>
          <w:sz w:val="22"/>
          <w:szCs w:val="22"/>
        </w:rPr>
        <w:lastRenderedPageBreak/>
        <w:t>Per-user calibration sits inside the safety envelope, not above or below it. A language model is already shaped toward whatever distribution dominated its pretraining and applies that shape to every user the same way. A Behavioral Specification redirects that existing shape toward the specific user the system is acting on behalf of, rather than adding new shaping on top. Representational accuracy and safety alignment operate at distinct layers, and the constructive question is how the two layers compose. Whether they are formally independent or interact in some structured way is open empirical territory. This paper neither tests nor needs to defend full independence. §7 develops the safety and deployment implications.</w:t>
      </w:r>
    </w:p>
    <w:p w14:paraId="0656772E" w14:textId="77777777" w:rsidR="00B00062" w:rsidRDefault="00000000">
      <w:r>
        <w:rPr>
          <w:rFonts w:ascii="Times New Roman" w:eastAsia="Times New Roman" w:hAnsi="Times New Roman" w:cs="Times New Roman"/>
          <w:sz w:val="22"/>
          <w:szCs w:val="22"/>
        </w:rPr>
        <w:pict w14:anchorId="3089B9BE">
          <v:rect id="_x0000_i1078" style="width:0;height:1.5pt" o:hralign="center" o:hrstd="t" o:hr="t"/>
        </w:pict>
      </w:r>
    </w:p>
    <w:p w14:paraId="3E26C2C7" w14:textId="77777777" w:rsidR="00B00062" w:rsidRDefault="00000000">
      <w:pPr>
        <w:pStyle w:val="Heading3"/>
      </w:pPr>
      <w:bookmarkStart w:id="322" w:name="sec-5-8"/>
      <w:bookmarkStart w:id="323" w:name="_Toc229563029"/>
      <w:bookmarkEnd w:id="320"/>
      <w:r>
        <w:rPr>
          <w:rFonts w:ascii="Times New Roman" w:eastAsia="Times New Roman" w:hAnsi="Times New Roman" w:cs="Times New Roman"/>
          <w:b/>
          <w:bCs/>
          <w:sz w:val="26"/>
          <w:szCs w:val="26"/>
        </w:rPr>
        <w:t>5.8 Closing Remarks</w:t>
      </w:r>
      <w:bookmarkEnd w:id="323"/>
    </w:p>
    <w:p w14:paraId="700B266E" w14:textId="77777777" w:rsidR="00B00062" w:rsidRDefault="00000000">
      <w:pPr>
        <w:pStyle w:val="FirstParagraph"/>
      </w:pPr>
      <w:r>
        <w:rPr>
          <w:rFonts w:ascii="Times New Roman" w:eastAsia="Times New Roman" w:hAnsi="Times New Roman" w:cs="Times New Roman"/>
          <w:sz w:val="22"/>
          <w:szCs w:val="22"/>
        </w:rPr>
        <w:t>What the paper has done is operationalize a representational-accuracy measure of an interpretive layer, and demonstrate that a representation of this kind can be built within the resources and constraints of today’s frontier AI systems. The result is a measurable proxy for whether an AI knows enough about a specific person to act in alignment with how that person actually reasons. This is not the only such measure that can be built, nor the most accurate one possible. It is a measure that exists today and that produces interpretable results on text the model has never seen.</w:t>
      </w:r>
    </w:p>
    <w:p w14:paraId="76CE3781" w14:textId="77777777" w:rsidR="00B00062" w:rsidRDefault="00000000">
      <w:pPr>
        <w:pStyle w:val="BodyText"/>
      </w:pPr>
      <w:r>
        <w:rPr>
          <w:rFonts w:ascii="Times New Roman" w:eastAsia="Times New Roman" w:hAnsi="Times New Roman" w:cs="Times New Roman"/>
          <w:sz w:val="22"/>
          <w:szCs w:val="22"/>
        </w:rPr>
        <w:t>The forward-looking commitment is that the future of human-AI alignment, particularly as agents take on a larger share of the actions individuals delegate to AI, requires this kind of representation as a structural primitive. An AI agent cannot act in alignment with a specific person without an accurate representation of how that person reasons. A measure of representational accuracy is what makes alignment claims about specific individuals testable. The Behavioral Specification is one such measure; the field needs more of them, stronger versions of them, and a clearer accounting of what each one captures and what it leaves out. As AI integrates into more of everyday life through agents, accurate individual representation is the structural problem that needs to be addressed, not a feature that gets added later.</w:t>
      </w:r>
    </w:p>
    <w:p w14:paraId="60343F48" w14:textId="77777777" w:rsidR="00B00062" w:rsidRDefault="00000000">
      <w:r>
        <w:rPr>
          <w:rFonts w:ascii="Times New Roman" w:eastAsia="Times New Roman" w:hAnsi="Times New Roman" w:cs="Times New Roman"/>
          <w:sz w:val="22"/>
          <w:szCs w:val="22"/>
        </w:rPr>
        <w:pict w14:anchorId="2EA77EA6">
          <v:rect id="_x0000_i1079" style="width:0;height:1.5pt" o:hralign="center" o:hrstd="t" o:hr="t"/>
        </w:pict>
      </w:r>
    </w:p>
    <w:p w14:paraId="4F6C8AE4" w14:textId="77777777" w:rsidR="00B00062" w:rsidRDefault="00000000">
      <w:pPr>
        <w:pStyle w:val="Heading2"/>
      </w:pPr>
      <w:bookmarkStart w:id="324" w:name="limitations"/>
      <w:bookmarkStart w:id="325" w:name="_Toc229563030"/>
      <w:bookmarkEnd w:id="306"/>
      <w:bookmarkEnd w:id="322"/>
      <w:r>
        <w:rPr>
          <w:rFonts w:ascii="Times New Roman" w:eastAsia="Times New Roman" w:hAnsi="Times New Roman" w:cs="Times New Roman"/>
          <w:b/>
          <w:bCs/>
        </w:rPr>
        <w:t>6. Limitations</w:t>
      </w:r>
      <w:bookmarkEnd w:id="325"/>
    </w:p>
    <w:p w14:paraId="12192F96" w14:textId="77777777" w:rsidR="00B00062" w:rsidRDefault="00000000">
      <w:pPr>
        <w:pStyle w:val="FirstParagraph"/>
      </w:pPr>
      <w:r>
        <w:rPr>
          <w:rFonts w:ascii="Times New Roman" w:eastAsia="Times New Roman" w:hAnsi="Times New Roman" w:cs="Times New Roman"/>
          <w:sz w:val="22"/>
          <w:szCs w:val="22"/>
        </w:rPr>
        <w:t>The paper’s claims are bounded by four axes of constraint on the experimental setup: the subject sample (</w:t>
      </w:r>
      <w:hyperlink w:anchor="sec-6-1">
        <w:r>
          <w:rPr>
            <w:rStyle w:val="Hyperlink"/>
            <w:rFonts w:ascii="Times New Roman" w:eastAsia="Times New Roman" w:hAnsi="Times New Roman" w:cs="Times New Roman"/>
            <w:sz w:val="22"/>
            <w:szCs w:val="22"/>
          </w:rPr>
          <w:t>§6.1</w:t>
        </w:r>
      </w:hyperlink>
      <w:r>
        <w:rPr>
          <w:rFonts w:ascii="Times New Roman" w:eastAsia="Times New Roman" w:hAnsi="Times New Roman" w:cs="Times New Roman"/>
          <w:sz w:val="22"/>
          <w:szCs w:val="22"/>
        </w:rPr>
        <w:t>), the measurement apparatus (</w:t>
      </w:r>
      <w:hyperlink w:anchor="sec-6-2">
        <w:r>
          <w:rPr>
            <w:rStyle w:val="Hyperlink"/>
            <w:rFonts w:ascii="Times New Roman" w:eastAsia="Times New Roman" w:hAnsi="Times New Roman" w:cs="Times New Roman"/>
            <w:sz w:val="22"/>
            <w:szCs w:val="22"/>
          </w:rPr>
          <w:t>§6.2</w:t>
        </w:r>
      </w:hyperlink>
      <w:r>
        <w:rPr>
          <w:rFonts w:ascii="Times New Roman" w:eastAsia="Times New Roman" w:hAnsi="Times New Roman" w:cs="Times New Roman"/>
          <w:sz w:val="22"/>
          <w:szCs w:val="22"/>
        </w:rPr>
        <w:t>), the pipeline and specification stability (</w:t>
      </w:r>
      <w:hyperlink w:anchor="sec-6-3">
        <w:r>
          <w:rPr>
            <w:rStyle w:val="Hyperlink"/>
            <w:rFonts w:ascii="Times New Roman" w:eastAsia="Times New Roman" w:hAnsi="Times New Roman" w:cs="Times New Roman"/>
            <w:sz w:val="22"/>
            <w:szCs w:val="22"/>
          </w:rPr>
          <w:t>§6.3</w:t>
        </w:r>
      </w:hyperlink>
      <w:r>
        <w:rPr>
          <w:rFonts w:ascii="Times New Roman" w:eastAsia="Times New Roman" w:hAnsi="Times New Roman" w:cs="Times New Roman"/>
          <w:sz w:val="22"/>
          <w:szCs w:val="22"/>
        </w:rPr>
        <w:t>), and the scope of exploration (</w:t>
      </w:r>
      <w:hyperlink w:anchor="sec-6-4">
        <w:r>
          <w:rPr>
            <w:rStyle w:val="Hyperlink"/>
            <w:rFonts w:ascii="Times New Roman" w:eastAsia="Times New Roman" w:hAnsi="Times New Roman" w:cs="Times New Roman"/>
            <w:sz w:val="22"/>
            <w:szCs w:val="22"/>
          </w:rPr>
          <w:t>§6.4</w:t>
        </w:r>
      </w:hyperlink>
      <w:r>
        <w:rPr>
          <w:rFonts w:ascii="Times New Roman" w:eastAsia="Times New Roman" w:hAnsi="Times New Roman" w:cs="Times New Roman"/>
          <w:sz w:val="22"/>
          <w:szCs w:val="22"/>
        </w:rPr>
        <w:t>). Each is a permanent caveat on how the paper’s results should be read, distinct from the follow-up experiments proposed in §7.</w:t>
      </w:r>
    </w:p>
    <w:p w14:paraId="6B435067" w14:textId="77777777" w:rsidR="00B00062" w:rsidRDefault="00000000">
      <w:pPr>
        <w:pStyle w:val="Heading3"/>
      </w:pPr>
      <w:bookmarkStart w:id="326" w:name="sec-6-1"/>
      <w:bookmarkStart w:id="327" w:name="_Toc229563031"/>
      <w:r>
        <w:rPr>
          <w:rFonts w:ascii="Times New Roman" w:eastAsia="Times New Roman" w:hAnsi="Times New Roman" w:cs="Times New Roman"/>
          <w:b/>
          <w:bCs/>
          <w:sz w:val="26"/>
          <w:szCs w:val="26"/>
        </w:rPr>
        <w:t>6.1 Subject sample</w:t>
      </w:r>
      <w:bookmarkEnd w:id="327"/>
    </w:p>
    <w:p w14:paraId="10706121" w14:textId="77777777" w:rsidR="00B00062" w:rsidRDefault="00000000">
      <w:pPr>
        <w:pStyle w:val="FirstParagraph"/>
      </w:pPr>
      <w:r>
        <w:rPr>
          <w:rFonts w:ascii="Times New Roman" w:eastAsia="Times New Roman" w:hAnsi="Times New Roman" w:cs="Times New Roman"/>
          <w:sz w:val="22"/>
          <w:szCs w:val="22"/>
        </w:rPr>
        <w:t xml:space="preserve">The 14 main-study subjects are a selected sample, not a population. Pretraining-coverage bias and the single-living-subject constraint are load-bearing for the paper’s framing and are developed in </w:t>
      </w:r>
      <w:hyperlink w:anchor="sec-5-2">
        <w:r>
          <w:rPr>
            <w:rStyle w:val="Hyperlink"/>
            <w:rFonts w:ascii="Times New Roman" w:eastAsia="Times New Roman" w:hAnsi="Times New Roman" w:cs="Times New Roman"/>
            <w:sz w:val="22"/>
            <w:szCs w:val="22"/>
          </w:rPr>
          <w:t>§5.2</w:t>
        </w:r>
      </w:hyperlink>
      <w:r>
        <w:rPr>
          <w:rFonts w:ascii="Times New Roman" w:eastAsia="Times New Roman" w:hAnsi="Times New Roman" w:cs="Times New Roman"/>
          <w:sz w:val="22"/>
          <w:szCs w:val="22"/>
        </w:rPr>
        <w:t>. This subsection covers four remaining external-validity caveats that §5 does not address.</w:t>
      </w:r>
    </w:p>
    <w:p w14:paraId="424ADD12" w14:textId="77777777" w:rsidR="00B00062" w:rsidRDefault="00000000">
      <w:pPr>
        <w:pStyle w:val="BodyText"/>
      </w:pPr>
      <w:r>
        <w:rPr>
          <w:rFonts w:ascii="Times New Roman" w:eastAsia="Times New Roman" w:hAnsi="Times New Roman" w:cs="Times New Roman"/>
          <w:b/>
          <w:bCs/>
          <w:sz w:val="22"/>
          <w:szCs w:val="22"/>
        </w:rPr>
        <w:t>Public-domain selection.</w:t>
      </w:r>
      <w:r>
        <w:rPr>
          <w:rFonts w:ascii="Times New Roman" w:eastAsia="Times New Roman" w:hAnsi="Times New Roman" w:cs="Times New Roman"/>
          <w:sz w:val="22"/>
          <w:szCs w:val="22"/>
        </w:rPr>
        <w:t xml:space="preserve"> All subjects are historical figures whose autobiographies or memoirs are in the public domain and have been digitized by Project Gutenberg or Internet Archive. That selection pipeline is biased toward figures whose writing was preserved in published form and Western publishing traditions. The paper’s cross-continent spread (Saint Augustine, Bābur, Fukuzawa Yukichi, Sunity Devee, Zitkala-Ša, Olaudah Equiano, Mary Seacole) partially mitigates but does not remove this bias.</w:t>
      </w:r>
    </w:p>
    <w:p w14:paraId="4D0FCA37" w14:textId="77777777" w:rsidR="00B00062" w:rsidRDefault="00000000">
      <w:pPr>
        <w:pStyle w:val="BodyText"/>
      </w:pPr>
      <w:r>
        <w:rPr>
          <w:rFonts w:ascii="Times New Roman" w:eastAsia="Times New Roman" w:hAnsi="Times New Roman" w:cs="Times New Roman"/>
          <w:b/>
          <w:bCs/>
          <w:sz w:val="22"/>
          <w:szCs w:val="22"/>
        </w:rPr>
        <w:t>Self-presentation bias.</w:t>
      </w:r>
      <w:r>
        <w:rPr>
          <w:rFonts w:ascii="Times New Roman" w:eastAsia="Times New Roman" w:hAnsi="Times New Roman" w:cs="Times New Roman"/>
          <w:sz w:val="22"/>
          <w:szCs w:val="22"/>
        </w:rPr>
        <w:t xml:space="preserve"> Autobiographies are self-curation. What each subject chose to include in their memoir is not a neutral record of their behavior; it is a self-selected narrative that may over-represent patterns the author wished to be remembered for and under-represent patterns they chose to leave out. </w:t>
      </w:r>
      <w:r>
        <w:rPr>
          <w:rFonts w:ascii="Times New Roman" w:eastAsia="Times New Roman" w:hAnsi="Times New Roman" w:cs="Times New Roman"/>
          <w:sz w:val="22"/>
          <w:szCs w:val="22"/>
        </w:rPr>
        <w:lastRenderedPageBreak/>
        <w:t>Behavioral-prediction batteries derived from autobiography inherit this bias, and neither the pipeline nor the rubric has a mechanism to correct for it.</w:t>
      </w:r>
    </w:p>
    <w:p w14:paraId="71CD6F2D" w14:textId="77777777" w:rsidR="00B00062" w:rsidRDefault="00000000">
      <w:pPr>
        <w:pStyle w:val="BodyText"/>
      </w:pPr>
      <w:r>
        <w:rPr>
          <w:rFonts w:ascii="Times New Roman" w:eastAsia="Times New Roman" w:hAnsi="Times New Roman" w:cs="Times New Roman"/>
          <w:b/>
          <w:bCs/>
          <w:sz w:val="22"/>
          <w:szCs w:val="22"/>
        </w:rPr>
        <w:t>Translation artifacts.</w:t>
      </w:r>
      <w:r>
        <w:rPr>
          <w:rFonts w:ascii="Times New Roman" w:eastAsia="Times New Roman" w:hAnsi="Times New Roman" w:cs="Times New Roman"/>
          <w:sz w:val="22"/>
          <w:szCs w:val="22"/>
        </w:rPr>
        <w:t xml:space="preserve"> Three subjects’ corpora are English translations of non-English originals (Augustine’s </w:t>
      </w:r>
      <w:r>
        <w:rPr>
          <w:rFonts w:ascii="Times New Roman" w:eastAsia="Times New Roman" w:hAnsi="Times New Roman" w:cs="Times New Roman"/>
          <w:i/>
          <w:iCs/>
          <w:sz w:val="22"/>
          <w:szCs w:val="22"/>
        </w:rPr>
        <w:t>Confessions</w:t>
      </w:r>
      <w:r>
        <w:rPr>
          <w:rFonts w:ascii="Times New Roman" w:eastAsia="Times New Roman" w:hAnsi="Times New Roman" w:cs="Times New Roman"/>
          <w:sz w:val="22"/>
          <w:szCs w:val="22"/>
        </w:rPr>
        <w:t xml:space="preserve"> from Latin, Bābur’s </w:t>
      </w:r>
      <w:r>
        <w:rPr>
          <w:rFonts w:ascii="Times New Roman" w:eastAsia="Times New Roman" w:hAnsi="Times New Roman" w:cs="Times New Roman"/>
          <w:i/>
          <w:iCs/>
          <w:sz w:val="22"/>
          <w:szCs w:val="22"/>
        </w:rPr>
        <w:t>Bābur-nama</w:t>
      </w:r>
      <w:r>
        <w:rPr>
          <w:rFonts w:ascii="Times New Roman" w:eastAsia="Times New Roman" w:hAnsi="Times New Roman" w:cs="Times New Roman"/>
          <w:sz w:val="22"/>
          <w:szCs w:val="22"/>
        </w:rPr>
        <w:t xml:space="preserve"> from Chagatai Turkic via Persian, Cellini’s autobiography from Italian). Translations introduce stylistic and register shifts that the extraction pipeline processes as if they were original text. A Specification authored from a translated corpus may inherit translator choices in addition to the subject’s actual patterns.</w:t>
      </w:r>
    </w:p>
    <w:p w14:paraId="712F1153" w14:textId="77777777" w:rsidR="00B00062" w:rsidRDefault="00000000">
      <w:pPr>
        <w:pStyle w:val="BodyText"/>
      </w:pPr>
      <w:r>
        <w:rPr>
          <w:rFonts w:ascii="Times New Roman" w:eastAsia="Times New Roman" w:hAnsi="Times New Roman" w:cs="Times New Roman"/>
          <w:b/>
          <w:bCs/>
          <w:sz w:val="22"/>
          <w:szCs w:val="22"/>
        </w:rPr>
        <w:t>Era.</w:t>
      </w:r>
      <w:r>
        <w:rPr>
          <w:rFonts w:ascii="Times New Roman" w:eastAsia="Times New Roman" w:hAnsi="Times New Roman" w:cs="Times New Roman"/>
          <w:sz w:val="22"/>
          <w:szCs w:val="22"/>
        </w:rPr>
        <w:t xml:space="preserve"> The oldest subject is 4th to 5th century (Augustine); the newest is early 20th century (Zitkala-Ša, Sunity Devee). Reasoning patterns in modern work contexts, contemporary family structures, technical or digital-native domains, and late-20th-century cultural frames are not sampled. Whether the gradient holds when specifications are authored from modern-era corpora is a generalization the study cannot make from its sample alone.</w:t>
      </w:r>
    </w:p>
    <w:p w14:paraId="35B88049" w14:textId="77777777" w:rsidR="00B00062" w:rsidRDefault="00000000">
      <w:pPr>
        <w:pStyle w:val="BodyText"/>
      </w:pPr>
      <w:r>
        <w:rPr>
          <w:rFonts w:ascii="Times New Roman" w:eastAsia="Times New Roman" w:hAnsi="Times New Roman" w:cs="Times New Roman"/>
          <w:b/>
          <w:bCs/>
          <w:sz w:val="22"/>
          <w:szCs w:val="22"/>
        </w:rPr>
        <w:t>Autobiography as a genre.</w:t>
      </w:r>
      <w:r>
        <w:rPr>
          <w:rFonts w:ascii="Times New Roman" w:eastAsia="Times New Roman" w:hAnsi="Times New Roman" w:cs="Times New Roman"/>
          <w:sz w:val="22"/>
          <w:szCs w:val="22"/>
        </w:rPr>
        <w:t xml:space="preserve"> Beyond the four caveats above, autobiography is itself a genre with its own distributional properties: reflective, retrospective, narratively shaped, written for an audience, structured by the author’s understanding of what makes a coherent life-story. The behavioral patterns extracted from it are patterns </w:t>
      </w:r>
      <w:r>
        <w:rPr>
          <w:rFonts w:ascii="Times New Roman" w:eastAsia="Times New Roman" w:hAnsi="Times New Roman" w:cs="Times New Roman"/>
          <w:i/>
          <w:iCs/>
          <w:sz w:val="22"/>
          <w:szCs w:val="22"/>
        </w:rPr>
        <w:t>as the author chose to surface them</w:t>
      </w:r>
      <w:r>
        <w:rPr>
          <w:rFonts w:ascii="Times New Roman" w:eastAsia="Times New Roman" w:hAnsi="Times New Roman" w:cs="Times New Roman"/>
          <w:sz w:val="22"/>
          <w:szCs w:val="22"/>
        </w:rPr>
        <w:t xml:space="preserve">. Both halves of the train/held-out split come from the same authored narrative, so within-narrative consistency is exactly what the held-out test is positioned to detect. Whether the gradient holds when specifications are authored from non-narrative source material (real-time chat, decisions under time pressure, technical domains the subject never wrote reflectively about) is not testable from this design. The </w:t>
      </w:r>
      <w:hyperlink w:anchor="sec-7-2">
        <w:r>
          <w:rPr>
            <w:rStyle w:val="Hyperlink"/>
            <w:rFonts w:ascii="Times New Roman" w:eastAsia="Times New Roman" w:hAnsi="Times New Roman" w:cs="Times New Roman"/>
            <w:sz w:val="22"/>
            <w:szCs w:val="22"/>
          </w:rPr>
          <w:t>§7.2</w:t>
        </w:r>
      </w:hyperlink>
      <w:r>
        <w:rPr>
          <w:rFonts w:ascii="Times New Roman" w:eastAsia="Times New Roman" w:hAnsi="Times New Roman" w:cs="Times New Roman"/>
          <w:sz w:val="22"/>
          <w:szCs w:val="22"/>
        </w:rPr>
        <w:t xml:space="preserve"> living-user replication and </w:t>
      </w:r>
      <w:hyperlink w:anchor="sec-7-5">
        <w:r>
          <w:rPr>
            <w:rStyle w:val="Hyperlink"/>
            <w:rFonts w:ascii="Times New Roman" w:eastAsia="Times New Roman" w:hAnsi="Times New Roman" w:cs="Times New Roman"/>
            <w:sz w:val="22"/>
            <w:szCs w:val="22"/>
          </w:rPr>
          <w:t>§7.5</w:t>
        </w:r>
      </w:hyperlink>
      <w:r>
        <w:rPr>
          <w:rFonts w:ascii="Times New Roman" w:eastAsia="Times New Roman" w:hAnsi="Times New Roman" w:cs="Times New Roman"/>
          <w:sz w:val="22"/>
          <w:szCs w:val="22"/>
        </w:rPr>
        <w:t xml:space="preserve"> stateful-agent variants together begin to address cross-genre generalization.</w:t>
      </w:r>
    </w:p>
    <w:p w14:paraId="021E2FFD" w14:textId="77777777" w:rsidR="00B00062" w:rsidRDefault="00000000">
      <w:pPr>
        <w:pStyle w:val="BodyText"/>
      </w:pPr>
      <w:r>
        <w:rPr>
          <w:rFonts w:ascii="Times New Roman" w:eastAsia="Times New Roman" w:hAnsi="Times New Roman" w:cs="Times New Roman"/>
          <w:sz w:val="22"/>
          <w:szCs w:val="22"/>
        </w:rPr>
        <w:t>Taken together, these five caveats mean the paper’s results should be read as evidence for the claims at the conditions tested. Generalization across era, source language, self-presentation mode, source genre, and digital-versus-analog source material requires follow-up experiments.</w:t>
      </w:r>
    </w:p>
    <w:p w14:paraId="5B23AA9D" w14:textId="77777777" w:rsidR="00B00062" w:rsidRDefault="00000000">
      <w:r>
        <w:rPr>
          <w:rFonts w:ascii="Times New Roman" w:eastAsia="Times New Roman" w:hAnsi="Times New Roman" w:cs="Times New Roman"/>
          <w:sz w:val="22"/>
          <w:szCs w:val="22"/>
        </w:rPr>
        <w:pict w14:anchorId="6AB26ADD">
          <v:rect id="_x0000_i1080" style="width:0;height:1.5pt" o:hralign="center" o:hrstd="t" o:hr="t"/>
        </w:pict>
      </w:r>
    </w:p>
    <w:p w14:paraId="0255419A" w14:textId="77777777" w:rsidR="00B00062" w:rsidRDefault="00000000">
      <w:pPr>
        <w:pStyle w:val="Heading3"/>
      </w:pPr>
      <w:bookmarkStart w:id="328" w:name="sec-6-2"/>
      <w:bookmarkStart w:id="329" w:name="_Toc229563032"/>
      <w:bookmarkEnd w:id="326"/>
      <w:r>
        <w:rPr>
          <w:rFonts w:ascii="Times New Roman" w:eastAsia="Times New Roman" w:hAnsi="Times New Roman" w:cs="Times New Roman"/>
          <w:b/>
          <w:bCs/>
          <w:sz w:val="26"/>
          <w:szCs w:val="26"/>
        </w:rPr>
        <w:t>6.2 Measurement apparatus</w:t>
      </w:r>
      <w:bookmarkEnd w:id="329"/>
    </w:p>
    <w:p w14:paraId="1BC25F07" w14:textId="77777777" w:rsidR="00B00062" w:rsidRDefault="00000000">
      <w:pPr>
        <w:pStyle w:val="FirstParagraph"/>
      </w:pPr>
      <w:r>
        <w:rPr>
          <w:rFonts w:ascii="Times New Roman" w:eastAsia="Times New Roman" w:hAnsi="Times New Roman" w:cs="Times New Roman"/>
          <w:sz w:val="22"/>
          <w:szCs w:val="22"/>
        </w:rPr>
        <w:t xml:space="preserve">This section covers the measurement-apparatus constraints on how the paper’s numbers should be read. The rubric limitations are in </w:t>
      </w:r>
      <w:hyperlink w:anchor="sec-3-3-6">
        <w:r>
          <w:rPr>
            <w:rStyle w:val="Hyperlink"/>
            <w:rFonts w:ascii="Times New Roman" w:eastAsia="Times New Roman" w:hAnsi="Times New Roman" w:cs="Times New Roman"/>
            <w:sz w:val="22"/>
            <w:szCs w:val="22"/>
          </w:rPr>
          <w:t>§3.3.6</w:t>
        </w:r>
      </w:hyperlink>
      <w:r>
        <w:rPr>
          <w:rFonts w:ascii="Times New Roman" w:eastAsia="Times New Roman" w:hAnsi="Times New Roman" w:cs="Times New Roman"/>
          <w:sz w:val="22"/>
          <w:szCs w:val="22"/>
        </w:rPr>
        <w:t>; the LLM-as-judge limitation is the canonical one and is treated in full here.</w:t>
      </w:r>
    </w:p>
    <w:p w14:paraId="0AC45E39" w14:textId="77777777" w:rsidR="00B00062" w:rsidRDefault="00000000">
      <w:pPr>
        <w:pStyle w:val="BodyText"/>
      </w:pPr>
      <w:r>
        <w:rPr>
          <w:rFonts w:ascii="Times New Roman" w:eastAsia="Times New Roman" w:hAnsi="Times New Roman" w:cs="Times New Roman"/>
          <w:b/>
          <w:bCs/>
          <w:sz w:val="22"/>
          <w:szCs w:val="22"/>
        </w:rPr>
        <w:t>Class-level LLM-as-judge circularity.</w:t>
      </w:r>
      <w:r>
        <w:rPr>
          <w:rFonts w:ascii="Times New Roman" w:eastAsia="Times New Roman" w:hAnsi="Times New Roman" w:cs="Times New Roman"/>
          <w:sz w:val="22"/>
          <w:szCs w:val="22"/>
        </w:rPr>
        <w:t xml:space="preserve"> Every response in this study is generated by an LLM, every judge is an LLM, and the question batteries are also LLM-generated (</w:t>
      </w:r>
      <w:hyperlink w:anchor="sec-3-5">
        <w:r>
          <w:rPr>
            <w:rStyle w:val="Hyperlink"/>
            <w:rFonts w:ascii="Times New Roman" w:eastAsia="Times New Roman" w:hAnsi="Times New Roman" w:cs="Times New Roman"/>
            <w:sz w:val="22"/>
            <w:szCs w:val="22"/>
          </w:rPr>
          <w:t>§3.5</w:t>
        </w:r>
      </w:hyperlink>
      <w:r>
        <w:rPr>
          <w:rFonts w:ascii="Times New Roman" w:eastAsia="Times New Roman" w:hAnsi="Times New Roman" w:cs="Times New Roman"/>
          <w:sz w:val="22"/>
          <w:szCs w:val="22"/>
        </w:rPr>
        <w:t>). The 5-judge primary panel and the 7-judge sensitivity check together address within-provider circularity (</w:t>
      </w:r>
      <w:hyperlink w:anchor="sec-4-6-1">
        <w:r>
          <w:rPr>
            <w:rStyle w:val="Hyperlink"/>
            <w:rFonts w:ascii="Times New Roman" w:eastAsia="Times New Roman" w:hAnsi="Times New Roman" w:cs="Times New Roman"/>
            <w:sz w:val="22"/>
            <w:szCs w:val="22"/>
          </w:rPr>
          <w:t>§4.6.1</w:t>
        </w:r>
      </w:hyperlink>
      <w:r>
        <w:rPr>
          <w:rFonts w:ascii="Times New Roman" w:eastAsia="Times New Roman" w:hAnsi="Times New Roman" w:cs="Times New Roman"/>
          <w:sz w:val="22"/>
          <w:szCs w:val="22"/>
        </w:rPr>
        <w:t xml:space="preserve">, </w:t>
      </w:r>
      <w:hyperlink w:anchor="sec-4-6-2">
        <w:r>
          <w:rPr>
            <w:rStyle w:val="Hyperlink"/>
            <w:rFonts w:ascii="Times New Roman" w:eastAsia="Times New Roman" w:hAnsi="Times New Roman" w:cs="Times New Roman"/>
            <w:sz w:val="22"/>
            <w:szCs w:val="22"/>
          </w:rPr>
          <w:t>§4.6.2</w:t>
        </w:r>
      </w:hyperlink>
      <w:r>
        <w:rPr>
          <w:rFonts w:ascii="Times New Roman" w:eastAsia="Times New Roman" w:hAnsi="Times New Roman" w:cs="Times New Roman"/>
          <w:sz w:val="22"/>
          <w:szCs w:val="22"/>
        </w:rPr>
        <w:t xml:space="preserve">). What these checks do not address is class-level LLM circularity: the concern that an all-LLM pipeline could be self-reinforcing in ways that human evaluators would not validate. The methodological precedent for the LLM-judge panel is established in §2 and </w:t>
      </w:r>
      <w:hyperlink w:anchor="sec-3-3">
        <w:r>
          <w:rPr>
            <w:rStyle w:val="Hyperlink"/>
            <w:rFonts w:ascii="Times New Roman" w:eastAsia="Times New Roman" w:hAnsi="Times New Roman" w:cs="Times New Roman"/>
            <w:sz w:val="22"/>
            <w:szCs w:val="22"/>
          </w:rPr>
          <w:t>§3.3</w:t>
        </w:r>
      </w:hyperlink>
      <w:r>
        <w:rPr>
          <w:rFonts w:ascii="Times New Roman" w:eastAsia="Times New Roman" w:hAnsi="Times New Roman" w:cs="Times New Roman"/>
          <w:sz w:val="22"/>
          <w:szCs w:val="22"/>
        </w:rPr>
        <w:t xml:space="preserve">; the panel answers the directional question reliably but not the absolute-quality question. A stratified human-validation subset is the leading measurement follow-up flagged in </w:t>
      </w:r>
      <w:hyperlink w:anchor="sec-7-2">
        <w:r>
          <w:rPr>
            <w:rStyle w:val="Hyperlink"/>
            <w:rFonts w:ascii="Times New Roman" w:eastAsia="Times New Roman" w:hAnsi="Times New Roman" w:cs="Times New Roman"/>
            <w:sz w:val="22"/>
            <w:szCs w:val="22"/>
          </w:rPr>
          <w:t>§7.2</w:t>
        </w:r>
      </w:hyperlink>
      <w:r>
        <w:rPr>
          <w:rFonts w:ascii="Times New Roman" w:eastAsia="Times New Roman" w:hAnsi="Times New Roman" w:cs="Times New Roman"/>
          <w:sz w:val="22"/>
          <w:szCs w:val="22"/>
        </w:rPr>
        <w:t>; until that exists, the paper’s claims should be read as directional rather than precise. The paper is best understood as a methodological prototype with LLM-judge-only evidence on the headline directional claims, awaiting human validation as the highest-priority single follow-up.</w:t>
      </w:r>
    </w:p>
    <w:p w14:paraId="2A5F708C" w14:textId="77777777" w:rsidR="00B00062" w:rsidRDefault="00000000">
      <w:pPr>
        <w:pStyle w:val="BodyText"/>
      </w:pPr>
      <w:r>
        <w:rPr>
          <w:rFonts w:ascii="Times New Roman" w:eastAsia="Times New Roman" w:hAnsi="Times New Roman" w:cs="Times New Roman"/>
          <w:b/>
          <w:bCs/>
          <w:sz w:val="22"/>
          <w:szCs w:val="22"/>
        </w:rPr>
        <w:t>Response-model coverage.</w:t>
      </w:r>
      <w:r>
        <w:rPr>
          <w:rFonts w:ascii="Times New Roman" w:eastAsia="Times New Roman" w:hAnsi="Times New Roman" w:cs="Times New Roman"/>
          <w:sz w:val="22"/>
          <w:szCs w:val="22"/>
        </w:rPr>
        <w:t xml:space="preserve"> The main-study response model is Claude Haiku 4.5. The </w:t>
      </w:r>
      <w:hyperlink w:anchor="sec-4-6-1">
        <w:r>
          <w:rPr>
            <w:rStyle w:val="Hyperlink"/>
            <w:rFonts w:ascii="Times New Roman" w:eastAsia="Times New Roman" w:hAnsi="Times New Roman" w:cs="Times New Roman"/>
            <w:sz w:val="22"/>
            <w:szCs w:val="22"/>
          </w:rPr>
          <w:t>§4.6.1</w:t>
        </w:r>
      </w:hyperlink>
      <w:r>
        <w:rPr>
          <w:rFonts w:ascii="Times New Roman" w:eastAsia="Times New Roman" w:hAnsi="Times New Roman" w:cs="Times New Roman"/>
          <w:sz w:val="22"/>
          <w:szCs w:val="22"/>
        </w:rPr>
        <w:t xml:space="preserve"> Tier 2 cross-provider directional probe ran 2 additional response models (Claude Sonnet 4.6, Google Gemini 2.5 Pro) on 3 subjects spanning the gradient (Ebers, Yung Wing, Zitkala-Ša) against GPT-5.4-regenerated batteries; Claude Opus 4.6, GPT-5.4, and GPT-4o were used as judges in Tier 2 but not as response models. The Specification-effect direction reproduced on 5 of 6 (subject, response-model) cells under </w:t>
      </w:r>
      <w:r>
        <w:rPr>
          <w:rFonts w:ascii="Times New Roman" w:eastAsia="Times New Roman" w:hAnsi="Times New Roman" w:cs="Times New Roman"/>
          <w:sz w:val="22"/>
          <w:szCs w:val="22"/>
        </w:rPr>
        <w:lastRenderedPageBreak/>
        <w:t xml:space="preserve">every panel and Δ-definition tested (Sonnet 4.6 and Gemini Pro only; the corresponding Haiku Tier 1 cell is counted in the </w:t>
      </w:r>
      <w:hyperlink w:anchor="sec-4-6-1">
        <w:r>
          <w:rPr>
            <w:rStyle w:val="Hyperlink"/>
            <w:rFonts w:ascii="Times New Roman" w:eastAsia="Times New Roman" w:hAnsi="Times New Roman" w:cs="Times New Roman"/>
            <w:sz w:val="22"/>
            <w:szCs w:val="22"/>
          </w:rPr>
          <w:t>§4.6.1</w:t>
        </w:r>
      </w:hyperlink>
      <w:r>
        <w:rPr>
          <w:rFonts w:ascii="Times New Roman" w:eastAsia="Times New Roman" w:hAnsi="Times New Roman" w:cs="Times New Roman"/>
          <w:sz w:val="22"/>
          <w:szCs w:val="22"/>
        </w:rPr>
        <w:t xml:space="preserve"> “7 of 9” figure, which adds the Haiku response-model row at the same three subjects). The main-study response model is Haiku across all 14 subjects in </w:t>
      </w:r>
      <w:hyperlink w:anchor="sec-4-1">
        <w:r>
          <w:rPr>
            <w:rStyle w:val="Hyperlink"/>
            <w:rFonts w:ascii="Times New Roman" w:eastAsia="Times New Roman" w:hAnsi="Times New Roman" w:cs="Times New Roman"/>
            <w:sz w:val="22"/>
            <w:szCs w:val="22"/>
          </w:rPr>
          <w:t>§4.1</w:t>
        </w:r>
      </w:hyperlink>
      <w:r>
        <w:rPr>
          <w:rFonts w:ascii="Times New Roman" w:eastAsia="Times New Roman" w:hAnsi="Times New Roman" w:cs="Times New Roman"/>
          <w:sz w:val="22"/>
          <w:szCs w:val="22"/>
        </w:rPr>
        <w:t>; Tier 2 establishes direction across response-model families on a small subset only. The paper’s aggregate numbers should be read as what the Specification does with Haiku; other response models may produce different absolute magnitudes while preserving the gradient.</w:t>
      </w:r>
    </w:p>
    <w:p w14:paraId="2A6D7B69" w14:textId="77777777" w:rsidR="00B00062" w:rsidRDefault="00000000">
      <w:pPr>
        <w:pStyle w:val="BodyText"/>
      </w:pPr>
      <w:r>
        <w:rPr>
          <w:rFonts w:ascii="Times New Roman" w:eastAsia="Times New Roman" w:hAnsi="Times New Roman" w:cs="Times New Roman"/>
          <w:b/>
          <w:bCs/>
          <w:sz w:val="22"/>
          <w:szCs w:val="22"/>
        </w:rPr>
        <w:t>Prompt-phrasing ambiguity.</w:t>
      </w:r>
      <w:r>
        <w:rPr>
          <w:rFonts w:ascii="Times New Roman" w:eastAsia="Times New Roman" w:hAnsi="Times New Roman" w:cs="Times New Roman"/>
          <w:sz w:val="22"/>
          <w:szCs w:val="22"/>
        </w:rPr>
        <w:t xml:space="preserve"> The authoring pipeline prompts, the response-generation prompts, and the judge prompts all depend on specific word choices, ordering, and phrasing. We did not systematically test prompt sensitivity as part of this experiment. Prompt sensitivity for the Behavioral Specification authoring pipeline is a separate workstream that informed pipeline design and is distinct from this study’s response-generation and judge prompts, which were not varied. Different wordings at any of these stages could produce different numeric results, different extracted fact sets, or different judge scores on the same response. The paper’s claims are downstream of the specific prompts used throughout the study (documented in the public repository scripts); we make no claim about prompt invariance.</w:t>
      </w:r>
    </w:p>
    <w:p w14:paraId="452428BC" w14:textId="77777777" w:rsidR="00B00062" w:rsidRDefault="00000000">
      <w:pPr>
        <w:pStyle w:val="BodyText"/>
      </w:pPr>
      <w:r>
        <w:rPr>
          <w:rFonts w:ascii="Times New Roman" w:eastAsia="Times New Roman" w:hAnsi="Times New Roman" w:cs="Times New Roman"/>
          <w:b/>
          <w:bCs/>
          <w:sz w:val="22"/>
          <w:szCs w:val="22"/>
        </w:rPr>
        <w:t>Inter-judge calibration variance.</w:t>
      </w:r>
      <w:r>
        <w:rPr>
          <w:rFonts w:ascii="Times New Roman" w:eastAsia="Times New Roman" w:hAnsi="Times New Roman" w:cs="Times New Roman"/>
          <w:sz w:val="22"/>
          <w:szCs w:val="22"/>
        </w:rPr>
        <w:t xml:space="preserve"> Pairwise Spearman ρ across judges is 0.86 to 0.93 (</w:t>
      </w:r>
      <w:hyperlink w:anchor="sec-3-3-4">
        <w:r>
          <w:rPr>
            <w:rStyle w:val="Hyperlink"/>
            <w:rFonts w:ascii="Times New Roman" w:eastAsia="Times New Roman" w:hAnsi="Times New Roman" w:cs="Times New Roman"/>
            <w:sz w:val="22"/>
            <w:szCs w:val="22"/>
          </w:rPr>
          <w:t>§3.3.4</w:t>
        </w:r>
      </w:hyperlink>
      <w:r>
        <w:rPr>
          <w:rFonts w:ascii="Times New Roman" w:eastAsia="Times New Roman" w:hAnsi="Times New Roman" w:cs="Times New Roman"/>
          <w:sz w:val="22"/>
          <w:szCs w:val="22"/>
        </w:rPr>
        <w:t>), so the rank order of conditions is stable across the panel. Absolute-score calibration varies (</w:t>
      </w:r>
      <w:hyperlink w:anchor="sec-3-3-3">
        <w:r>
          <w:rPr>
            <w:rStyle w:val="Hyperlink"/>
            <w:rFonts w:ascii="Times New Roman" w:eastAsia="Times New Roman" w:hAnsi="Times New Roman" w:cs="Times New Roman"/>
            <w:sz w:val="22"/>
            <w:szCs w:val="22"/>
          </w:rPr>
          <w:t>§3.3.3</w:t>
        </w:r>
      </w:hyperlink>
      <w:r>
        <w:rPr>
          <w:rFonts w:ascii="Times New Roman" w:eastAsia="Times New Roman" w:hAnsi="Times New Roman" w:cs="Times New Roman"/>
          <w:sz w:val="22"/>
          <w:szCs w:val="22"/>
        </w:rPr>
        <w:t xml:space="preserve">): Gemini Pro fails verbatim-match calibration (4.15 where calibrated judges score 5.0), Opus runs lenient on abstentions (1.41 mean where Sonnet runs strict at 1.14), and length-sensitivity differs across judges. The 5-judge primary aggregate is therefore a stable reading of direction but a panel-specific reading of magnitude. A different judge panel would produce different aggregate numbers while preserving the direction of every claim, which is part of why </w:t>
      </w:r>
      <w:hyperlink w:anchor="sec-5-8">
        <w:r>
          <w:rPr>
            <w:rStyle w:val="Hyperlink"/>
            <w:rFonts w:ascii="Times New Roman" w:eastAsia="Times New Roman" w:hAnsi="Times New Roman" w:cs="Times New Roman"/>
            <w:sz w:val="22"/>
            <w:szCs w:val="22"/>
          </w:rPr>
          <w:t>§5.8</w:t>
        </w:r>
      </w:hyperlink>
      <w:r>
        <w:rPr>
          <w:rFonts w:ascii="Times New Roman" w:eastAsia="Times New Roman" w:hAnsi="Times New Roman" w:cs="Times New Roman"/>
          <w:sz w:val="22"/>
          <w:szCs w:val="22"/>
        </w:rPr>
        <w:t xml:space="preserve"> frames the paper as directional rather than precise.</w:t>
      </w:r>
    </w:p>
    <w:p w14:paraId="173B99FA" w14:textId="77777777" w:rsidR="00B00062" w:rsidRDefault="00000000">
      <w:r>
        <w:rPr>
          <w:rFonts w:ascii="Times New Roman" w:eastAsia="Times New Roman" w:hAnsi="Times New Roman" w:cs="Times New Roman"/>
          <w:sz w:val="22"/>
          <w:szCs w:val="22"/>
        </w:rPr>
        <w:pict w14:anchorId="59BA81D7">
          <v:rect id="_x0000_i1081" style="width:0;height:1.5pt" o:hralign="center" o:hrstd="t" o:hr="t"/>
        </w:pict>
      </w:r>
    </w:p>
    <w:p w14:paraId="648ED1F4" w14:textId="77777777" w:rsidR="00B00062" w:rsidRDefault="00000000">
      <w:pPr>
        <w:pStyle w:val="Heading3"/>
      </w:pPr>
      <w:bookmarkStart w:id="330" w:name="sec-6-3"/>
      <w:bookmarkStart w:id="331" w:name="_Toc229563033"/>
      <w:bookmarkEnd w:id="328"/>
      <w:r>
        <w:rPr>
          <w:rFonts w:ascii="Times New Roman" w:eastAsia="Times New Roman" w:hAnsi="Times New Roman" w:cs="Times New Roman"/>
          <w:b/>
          <w:bCs/>
          <w:sz w:val="26"/>
          <w:szCs w:val="26"/>
        </w:rPr>
        <w:t>6.3 Pipeline and specification stability</w:t>
      </w:r>
      <w:bookmarkEnd w:id="331"/>
    </w:p>
    <w:p w14:paraId="56195814" w14:textId="77777777" w:rsidR="00B00062" w:rsidRDefault="00000000">
      <w:pPr>
        <w:pStyle w:val="FirstParagraph"/>
      </w:pPr>
      <w:r>
        <w:rPr>
          <w:rFonts w:ascii="Times New Roman" w:eastAsia="Times New Roman" w:hAnsi="Times New Roman" w:cs="Times New Roman"/>
          <w:sz w:val="22"/>
          <w:szCs w:val="22"/>
        </w:rPr>
        <w:t>What follows covers pipeline-internal constraints on how the paper’s results should be read.</w:t>
      </w:r>
    </w:p>
    <w:p w14:paraId="2554DA53" w14:textId="77777777" w:rsidR="00B00062" w:rsidRDefault="00000000">
      <w:pPr>
        <w:pStyle w:val="BodyText"/>
      </w:pPr>
      <w:r>
        <w:rPr>
          <w:rFonts w:ascii="Times New Roman" w:eastAsia="Times New Roman" w:hAnsi="Times New Roman" w:cs="Times New Roman"/>
          <w:b/>
          <w:bCs/>
          <w:sz w:val="22"/>
          <w:szCs w:val="22"/>
        </w:rPr>
        <w:t>Pipeline version tested.</w:t>
      </w:r>
      <w:r>
        <w:rPr>
          <w:rFonts w:ascii="Times New Roman" w:eastAsia="Times New Roman" w:hAnsi="Times New Roman" w:cs="Times New Roman"/>
          <w:sz w:val="22"/>
          <w:szCs w:val="22"/>
        </w:rPr>
        <w:t xml:space="preserve"> The specifications used in this study were produced by a specific pipeline version, snapshotted at the time the experiments were run. Two locations preserve that version: the deployed BaseLayer pipeline at </w:t>
      </w:r>
      <w:r>
        <w:rPr>
          <w:rStyle w:val="VerbatimChar"/>
          <w:rFonts w:ascii="Times New Roman" w:eastAsia="Times New Roman" w:hAnsi="Times New Roman" w:cs="Times New Roman"/>
          <w:szCs w:val="22"/>
        </w:rPr>
        <w:t>https://github.com/agulaya24/BaseLayer</w:t>
      </w:r>
      <w:r>
        <w:rPr>
          <w:rFonts w:ascii="Times New Roman" w:eastAsia="Times New Roman" w:hAnsi="Times New Roman" w:cs="Times New Roman"/>
          <w:sz w:val="22"/>
          <w:szCs w:val="22"/>
        </w:rPr>
        <w:t xml:space="preserve"> (the stable production version at experiment time) and a forked, study-specific copy preserved inside the memory-study-repo (</w:t>
      </w:r>
      <w:r>
        <w:rPr>
          <w:rStyle w:val="VerbatimChar"/>
          <w:rFonts w:ascii="Times New Roman" w:eastAsia="Times New Roman" w:hAnsi="Times New Roman" w:cs="Times New Roman"/>
          <w:szCs w:val="22"/>
        </w:rPr>
        <w:t>memory-study-repo/pipeline/</w:t>
      </w:r>
      <w:r>
        <w:rPr>
          <w:rFonts w:ascii="Times New Roman" w:eastAsia="Times New Roman" w:hAnsi="Times New Roman" w:cs="Times New Roman"/>
          <w:sz w:val="22"/>
          <w:szCs w:val="22"/>
        </w:rPr>
        <w:t>, the version used to author the 14 specifications scored in §4). The pipeline has evolved through development, and different pipeline versions produce different specifications on the same source corpus. The paper’s results are specific to the pipeline version tested, and the study does not measure how the gradient shifts under earlier or later pipeline versions. The evaluation harness used here can serve as a benchmark for future pipeline iterations: each new authoring-pipeline version can be measured against the current specifications on the same 14-subject batteries to assess whether the gradient strengthens, weakens, or shifts shape (§7).</w:t>
      </w:r>
    </w:p>
    <w:p w14:paraId="43485A93" w14:textId="77777777" w:rsidR="00B00062" w:rsidRDefault="00000000">
      <w:pPr>
        <w:pStyle w:val="BodyText"/>
      </w:pPr>
      <w:r>
        <w:rPr>
          <w:rFonts w:ascii="Times New Roman" w:eastAsia="Times New Roman" w:hAnsi="Times New Roman" w:cs="Times New Roman"/>
          <w:b/>
          <w:bCs/>
          <w:sz w:val="22"/>
          <w:szCs w:val="22"/>
        </w:rPr>
        <w:t>Specification stability under the same pipeline version.</w:t>
      </w:r>
      <w:r>
        <w:rPr>
          <w:rFonts w:ascii="Times New Roman" w:eastAsia="Times New Roman" w:hAnsi="Times New Roman" w:cs="Times New Roman"/>
          <w:sz w:val="22"/>
          <w:szCs w:val="22"/>
        </w:rPr>
        <w:t xml:space="preserve"> Running the same pipeline twice on the same corpus at temperature 0 does not produce identical specifications. A numeric-similarity probe (script: </w:t>
      </w:r>
      <w:r>
        <w:rPr>
          <w:rStyle w:val="VerbatimChar"/>
          <w:rFonts w:ascii="Times New Roman" w:eastAsia="Times New Roman" w:hAnsi="Times New Roman" w:cs="Times New Roman"/>
          <w:szCs w:val="22"/>
        </w:rPr>
        <w:t>scripts/v11_9_6_pipeline_variance_similarity_20260510.py</w:t>
      </w:r>
      <w:r>
        <w:rPr>
          <w:rFonts w:ascii="Times New Roman" w:eastAsia="Times New Roman" w:hAnsi="Times New Roman" w:cs="Times New Roman"/>
          <w:sz w:val="22"/>
          <w:szCs w:val="22"/>
        </w:rPr>
        <w:t xml:space="preserve">) compared the three reruns of each probe subject’s brief at the sentence level. At sentence grain, verbatim sentence-level matches across reruns are rare. For non-verbatim sentences, best-match cosine similarity against the other run’s sentence pool (MiniLM-L6-v2 sentence embeddings, normalized) produces a pooled mean of 0.55, median 0.54, IQR [0.47, 0.61], with roughly 3% of non-verbatim sentences reaching cosine ≥ 0.80. Sentence-level analysis is stricter than character-level or paragraph-level overlap; the reruns are not paraphrases of one another at sentence resolution. Qualitative side-by-side reading still shows that the reruns cover the same predicates and behavioral patterns at a higher conceptual level, but the sentence-grain measurement makes the </w:t>
      </w:r>
      <w:r>
        <w:rPr>
          <w:rFonts w:ascii="Times New Roman" w:eastAsia="Times New Roman" w:hAnsi="Times New Roman" w:cs="Times New Roman"/>
          <w:sz w:val="22"/>
          <w:szCs w:val="22"/>
        </w:rPr>
        <w:lastRenderedPageBreak/>
        <w:t xml:space="preserve">surface variance concrete. The score-level stability that matters for the gradient (per-subject run-to-run SD of Δ_C4a) is reported in the variance probe below, and is what determines whether the </w:t>
      </w:r>
      <w:hyperlink w:anchor="sec-4-1">
        <w:r>
          <w:rPr>
            <w:rStyle w:val="Hyperlink"/>
            <w:rFonts w:ascii="Times New Roman" w:eastAsia="Times New Roman" w:hAnsi="Times New Roman" w:cs="Times New Roman"/>
            <w:sz w:val="22"/>
            <w:szCs w:val="22"/>
          </w:rPr>
          <w:t>§4.1</w:t>
        </w:r>
      </w:hyperlink>
      <w:r>
        <w:rPr>
          <w:rFonts w:ascii="Times New Roman" w:eastAsia="Times New Roman" w:hAnsi="Times New Roman" w:cs="Times New Roman"/>
          <w:sz w:val="22"/>
          <w:szCs w:val="22"/>
        </w:rPr>
        <w:t xml:space="preserve"> slope is robust to this kind of surface non-determinism.</w:t>
      </w:r>
      <w:r>
        <w:rPr>
          <w:rStyle w:val="FootnoteReference"/>
          <w:rFonts w:ascii="Times New Roman" w:eastAsia="Times New Roman" w:hAnsi="Times New Roman" w:cs="Times New Roman"/>
          <w:sz w:val="18"/>
          <w:szCs w:val="18"/>
        </w:rPr>
        <w:footnoteReference w:id="114"/>
      </w:r>
    </w:p>
    <w:p w14:paraId="49C78AA0" w14:textId="77777777" w:rsidR="00B00062" w:rsidRDefault="00000000">
      <w:pPr>
        <w:pStyle w:val="BodyText"/>
      </w:pPr>
      <w:r>
        <w:rPr>
          <w:rFonts w:ascii="Times New Roman" w:eastAsia="Times New Roman" w:hAnsi="Times New Roman" w:cs="Times New Roman"/>
          <w:b/>
          <w:bCs/>
          <w:sz w:val="22"/>
          <w:szCs w:val="22"/>
        </w:rPr>
        <w:t>Per-subject pipeline variance, characterized.</w:t>
      </w:r>
      <w:r>
        <w:rPr>
          <w:rFonts w:ascii="Times New Roman" w:eastAsia="Times New Roman" w:hAnsi="Times New Roman" w:cs="Times New Roman"/>
          <w:sz w:val="22"/>
          <w:szCs w:val="22"/>
        </w:rPr>
        <w:t xml:space="preserve"> A targeted replication probe was run on three subjects spanning the gradient (Sunity Devee, C5 = 1.03; Yung Wing, C5 = 1.88; Augustine, C5 = 2.58). For each subject, the Sonnet layer-authoring step and the Opus compose step were re-run three times against the same per-subject extracted fact set at temperature 0, producing three independent specifications. Each rerun was scored on the full behavioral-prediction battery in the C2a (Spec only) and C4a (facts plus Spec) conditions on the 5-judge primary panel. The resulting per-subject standard deviation of Δ_C4a across reruns is reported below, alongside the cross-subject SD that the </w:t>
      </w:r>
      <w:hyperlink w:anchor="sec-4-1">
        <w:r>
          <w:rPr>
            <w:rStyle w:val="Hyperlink"/>
            <w:rFonts w:ascii="Times New Roman" w:eastAsia="Times New Roman" w:hAnsi="Times New Roman" w:cs="Times New Roman"/>
            <w:sz w:val="22"/>
            <w:szCs w:val="22"/>
          </w:rPr>
          <w:t>§4.1</w:t>
        </w:r>
      </w:hyperlink>
      <w:r>
        <w:rPr>
          <w:rFonts w:ascii="Times New Roman" w:eastAsia="Times New Roman" w:hAnsi="Times New Roman" w:cs="Times New Roman"/>
          <w:sz w:val="22"/>
          <w:szCs w:val="22"/>
        </w:rPr>
        <w:t xml:space="preserve"> gradient slope is fit to. For each subject the table reports three numbers: the Spec’s effect on representational accuracy in the </w:t>
      </w:r>
      <w:hyperlink w:anchor="sec-4-1">
        <w:r>
          <w:rPr>
            <w:rStyle w:val="Hyperlink"/>
            <w:rFonts w:ascii="Times New Roman" w:eastAsia="Times New Roman" w:hAnsi="Times New Roman" w:cs="Times New Roman"/>
            <w:sz w:val="22"/>
            <w:szCs w:val="22"/>
          </w:rPr>
          <w:t>§4.1</w:t>
        </w:r>
      </w:hyperlink>
      <w:r>
        <w:rPr>
          <w:rFonts w:ascii="Times New Roman" w:eastAsia="Times New Roman" w:hAnsi="Times New Roman" w:cs="Times New Roman"/>
          <w:sz w:val="22"/>
          <w:szCs w:val="22"/>
        </w:rPr>
        <w:t xml:space="preserve"> main study (one authored specification), the standard deviation of that effect across three independent pipeline reruns on the same corpus, and that standard deviation as a fraction of the between-subject standard deviation the </w:t>
      </w:r>
      <w:hyperlink w:anchor="sec-4-1">
        <w:r>
          <w:rPr>
            <w:rStyle w:val="Hyperlink"/>
            <w:rFonts w:ascii="Times New Roman" w:eastAsia="Times New Roman" w:hAnsi="Times New Roman" w:cs="Times New Roman"/>
            <w:sz w:val="22"/>
            <w:szCs w:val="22"/>
          </w:rPr>
          <w:t>§4.1</w:t>
        </w:r>
      </w:hyperlink>
      <w:r>
        <w:rPr>
          <w:rFonts w:ascii="Times New Roman" w:eastAsia="Times New Roman" w:hAnsi="Times New Roman" w:cs="Times New Roman"/>
          <w:sz w:val="22"/>
          <w:szCs w:val="22"/>
        </w:rPr>
        <w:t xml:space="preserve"> gradient slope is regressed against.</w:t>
      </w:r>
    </w:p>
    <w:tbl>
      <w:tblPr>
        <w:tblStyle w:val="Table"/>
        <w:tblW w:w="5000" w:type="pct"/>
        <w:tblLayout w:type="fixed"/>
        <w:tblLook w:val="0020" w:firstRow="1" w:lastRow="0" w:firstColumn="0" w:lastColumn="0" w:noHBand="0" w:noVBand="0"/>
      </w:tblPr>
      <w:tblGrid>
        <w:gridCol w:w="1914"/>
        <w:gridCol w:w="2554"/>
        <w:gridCol w:w="2554"/>
        <w:gridCol w:w="2554"/>
      </w:tblGrid>
      <w:tr w:rsidR="00B00062" w14:paraId="0774BF2B" w14:textId="77777777" w:rsidTr="00B00062">
        <w:trPr>
          <w:cnfStyle w:val="100000000000" w:firstRow="1" w:lastRow="0" w:firstColumn="0" w:lastColumn="0" w:oddVBand="0" w:evenVBand="0" w:oddHBand="0" w:evenHBand="0" w:firstRowFirstColumn="0" w:firstRowLastColumn="0" w:lastRowFirstColumn="0" w:lastRowLastColumn="0"/>
          <w:tblHeader/>
        </w:trPr>
        <w:tc>
          <w:tcPr>
            <w:tcW w:w="1584" w:type="dxa"/>
          </w:tcPr>
          <w:p w14:paraId="071DF212" w14:textId="77777777" w:rsidR="00B00062" w:rsidRDefault="00000000">
            <w:pPr>
              <w:pStyle w:val="Compact"/>
            </w:pPr>
            <w:r>
              <w:rPr>
                <w:rFonts w:ascii="Times New Roman" w:eastAsia="Times New Roman" w:hAnsi="Times New Roman" w:cs="Times New Roman"/>
                <w:sz w:val="22"/>
                <w:szCs w:val="22"/>
              </w:rPr>
              <w:t>Subject</w:t>
            </w:r>
          </w:p>
        </w:tc>
        <w:tc>
          <w:tcPr>
            <w:tcW w:w="2112" w:type="dxa"/>
          </w:tcPr>
          <w:p w14:paraId="22DC5D21" w14:textId="77777777" w:rsidR="00B00062" w:rsidRDefault="00000000">
            <w:pPr>
              <w:pStyle w:val="Compact"/>
              <w:jc w:val="right"/>
            </w:pPr>
            <w:r>
              <w:rPr>
                <w:rFonts w:ascii="Times New Roman" w:eastAsia="Times New Roman" w:hAnsi="Times New Roman" w:cs="Times New Roman"/>
                <w:sz w:val="22"/>
                <w:szCs w:val="22"/>
              </w:rPr>
              <w:t>Canonical Δ_C4a (§4.1)</w:t>
            </w:r>
          </w:p>
        </w:tc>
        <w:tc>
          <w:tcPr>
            <w:tcW w:w="2112" w:type="dxa"/>
          </w:tcPr>
          <w:p w14:paraId="7AED847D" w14:textId="77777777" w:rsidR="00B00062" w:rsidRDefault="00000000">
            <w:pPr>
              <w:pStyle w:val="Compact"/>
              <w:jc w:val="right"/>
            </w:pPr>
            <w:r>
              <w:rPr>
                <w:rFonts w:ascii="Times New Roman" w:eastAsia="Times New Roman" w:hAnsi="Times New Roman" w:cs="Times New Roman"/>
                <w:sz w:val="22"/>
                <w:szCs w:val="22"/>
              </w:rPr>
              <w:t>Per-rerun Δ_C4a SD (n=3)</w:t>
            </w:r>
          </w:p>
        </w:tc>
        <w:tc>
          <w:tcPr>
            <w:tcW w:w="2112" w:type="dxa"/>
          </w:tcPr>
          <w:p w14:paraId="0500B6E2" w14:textId="77777777" w:rsidR="00B00062" w:rsidRDefault="00000000">
            <w:pPr>
              <w:pStyle w:val="Compact"/>
              <w:jc w:val="right"/>
            </w:pPr>
            <w:r>
              <w:rPr>
                <w:rFonts w:ascii="Times New Roman" w:eastAsia="Times New Roman" w:hAnsi="Times New Roman" w:cs="Times New Roman"/>
                <w:sz w:val="22"/>
                <w:szCs w:val="22"/>
              </w:rPr>
              <w:t>% of cross-subject SD</w:t>
            </w:r>
          </w:p>
        </w:tc>
      </w:tr>
      <w:tr w:rsidR="00B00062" w14:paraId="33018DA3" w14:textId="77777777">
        <w:tc>
          <w:tcPr>
            <w:tcW w:w="1584" w:type="dxa"/>
          </w:tcPr>
          <w:p w14:paraId="24D6778A" w14:textId="77777777" w:rsidR="00B00062" w:rsidRDefault="00000000">
            <w:pPr>
              <w:pStyle w:val="Compact"/>
            </w:pPr>
            <w:r>
              <w:rPr>
                <w:rFonts w:ascii="Times New Roman" w:eastAsia="Times New Roman" w:hAnsi="Times New Roman" w:cs="Times New Roman"/>
                <w:sz w:val="22"/>
                <w:szCs w:val="22"/>
              </w:rPr>
              <w:t>Sunity Devee</w:t>
            </w:r>
          </w:p>
        </w:tc>
        <w:tc>
          <w:tcPr>
            <w:tcW w:w="2112" w:type="dxa"/>
          </w:tcPr>
          <w:p w14:paraId="52B4B556" w14:textId="77777777" w:rsidR="00B00062" w:rsidRDefault="00000000">
            <w:pPr>
              <w:pStyle w:val="Compact"/>
              <w:jc w:val="right"/>
            </w:pPr>
            <w:r>
              <w:rPr>
                <w:rFonts w:ascii="Times New Roman" w:eastAsia="Times New Roman" w:hAnsi="Times New Roman" w:cs="Times New Roman"/>
                <w:sz w:val="22"/>
                <w:szCs w:val="22"/>
              </w:rPr>
              <w:t>+1.38</w:t>
            </w:r>
          </w:p>
        </w:tc>
        <w:tc>
          <w:tcPr>
            <w:tcW w:w="2112" w:type="dxa"/>
          </w:tcPr>
          <w:p w14:paraId="799D73AA" w14:textId="77777777" w:rsidR="00B00062" w:rsidRDefault="00000000">
            <w:pPr>
              <w:pStyle w:val="Compact"/>
              <w:jc w:val="right"/>
            </w:pPr>
            <w:r>
              <w:rPr>
                <w:rFonts w:ascii="Times New Roman" w:eastAsia="Times New Roman" w:hAnsi="Times New Roman" w:cs="Times New Roman"/>
                <w:sz w:val="22"/>
                <w:szCs w:val="22"/>
              </w:rPr>
              <w:t>0.103</w:t>
            </w:r>
          </w:p>
        </w:tc>
        <w:tc>
          <w:tcPr>
            <w:tcW w:w="2112" w:type="dxa"/>
          </w:tcPr>
          <w:p w14:paraId="286B2F47" w14:textId="77777777" w:rsidR="00B00062" w:rsidRDefault="00000000">
            <w:pPr>
              <w:pStyle w:val="Compact"/>
              <w:jc w:val="right"/>
            </w:pPr>
            <w:r>
              <w:rPr>
                <w:rFonts w:ascii="Times New Roman" w:eastAsia="Times New Roman" w:hAnsi="Times New Roman" w:cs="Times New Roman"/>
                <w:sz w:val="22"/>
                <w:szCs w:val="22"/>
              </w:rPr>
              <w:t>17.4%</w:t>
            </w:r>
          </w:p>
        </w:tc>
      </w:tr>
      <w:tr w:rsidR="00B00062" w14:paraId="5C275EB9" w14:textId="77777777">
        <w:tc>
          <w:tcPr>
            <w:tcW w:w="1584" w:type="dxa"/>
          </w:tcPr>
          <w:p w14:paraId="5DA36DB2" w14:textId="77777777" w:rsidR="00B00062" w:rsidRDefault="00000000">
            <w:pPr>
              <w:pStyle w:val="Compact"/>
            </w:pPr>
            <w:r>
              <w:rPr>
                <w:rFonts w:ascii="Times New Roman" w:eastAsia="Times New Roman" w:hAnsi="Times New Roman" w:cs="Times New Roman"/>
                <w:sz w:val="22"/>
                <w:szCs w:val="22"/>
              </w:rPr>
              <w:t>Yung Wing</w:t>
            </w:r>
          </w:p>
        </w:tc>
        <w:tc>
          <w:tcPr>
            <w:tcW w:w="2112" w:type="dxa"/>
          </w:tcPr>
          <w:p w14:paraId="61B42A71" w14:textId="77777777" w:rsidR="00B00062" w:rsidRDefault="00000000">
            <w:pPr>
              <w:pStyle w:val="Compact"/>
              <w:jc w:val="right"/>
            </w:pPr>
            <w:r>
              <w:rPr>
                <w:rFonts w:ascii="Times New Roman" w:eastAsia="Times New Roman" w:hAnsi="Times New Roman" w:cs="Times New Roman"/>
                <w:sz w:val="22"/>
                <w:szCs w:val="22"/>
              </w:rPr>
              <w:t>+0.52</w:t>
            </w:r>
          </w:p>
        </w:tc>
        <w:tc>
          <w:tcPr>
            <w:tcW w:w="2112" w:type="dxa"/>
          </w:tcPr>
          <w:p w14:paraId="57CD16A7" w14:textId="77777777" w:rsidR="00B00062" w:rsidRDefault="00000000">
            <w:pPr>
              <w:pStyle w:val="Compact"/>
              <w:jc w:val="right"/>
            </w:pPr>
            <w:r>
              <w:rPr>
                <w:rFonts w:ascii="Times New Roman" w:eastAsia="Times New Roman" w:hAnsi="Times New Roman" w:cs="Times New Roman"/>
                <w:sz w:val="22"/>
                <w:szCs w:val="22"/>
              </w:rPr>
              <w:t>0.055</w:t>
            </w:r>
          </w:p>
        </w:tc>
        <w:tc>
          <w:tcPr>
            <w:tcW w:w="2112" w:type="dxa"/>
          </w:tcPr>
          <w:p w14:paraId="71EAEA31" w14:textId="77777777" w:rsidR="00B00062" w:rsidRDefault="00000000">
            <w:pPr>
              <w:pStyle w:val="Compact"/>
              <w:jc w:val="right"/>
            </w:pPr>
            <w:r>
              <w:rPr>
                <w:rFonts w:ascii="Times New Roman" w:eastAsia="Times New Roman" w:hAnsi="Times New Roman" w:cs="Times New Roman"/>
                <w:sz w:val="22"/>
                <w:szCs w:val="22"/>
              </w:rPr>
              <w:t>9.3%</w:t>
            </w:r>
          </w:p>
        </w:tc>
      </w:tr>
      <w:tr w:rsidR="00B00062" w14:paraId="3C89FD8E" w14:textId="77777777">
        <w:tc>
          <w:tcPr>
            <w:tcW w:w="1584" w:type="dxa"/>
          </w:tcPr>
          <w:p w14:paraId="6D69C209" w14:textId="77777777" w:rsidR="00B00062" w:rsidRDefault="00000000">
            <w:pPr>
              <w:pStyle w:val="Compact"/>
            </w:pPr>
            <w:r>
              <w:rPr>
                <w:rFonts w:ascii="Times New Roman" w:eastAsia="Times New Roman" w:hAnsi="Times New Roman" w:cs="Times New Roman"/>
                <w:sz w:val="22"/>
                <w:szCs w:val="22"/>
              </w:rPr>
              <w:t>Augustine</w:t>
            </w:r>
          </w:p>
        </w:tc>
        <w:tc>
          <w:tcPr>
            <w:tcW w:w="2112" w:type="dxa"/>
          </w:tcPr>
          <w:p w14:paraId="0D45C384" w14:textId="77777777" w:rsidR="00B00062" w:rsidRDefault="00000000">
            <w:pPr>
              <w:pStyle w:val="Compact"/>
              <w:jc w:val="right"/>
            </w:pPr>
            <w:r>
              <w:rPr>
                <w:rFonts w:ascii="Times New Roman" w:eastAsia="Times New Roman" w:hAnsi="Times New Roman" w:cs="Times New Roman"/>
                <w:sz w:val="22"/>
                <w:szCs w:val="22"/>
              </w:rPr>
              <w:t>+0.11</w:t>
            </w:r>
          </w:p>
        </w:tc>
        <w:tc>
          <w:tcPr>
            <w:tcW w:w="2112" w:type="dxa"/>
          </w:tcPr>
          <w:p w14:paraId="486A5653" w14:textId="77777777" w:rsidR="00B00062" w:rsidRDefault="00000000">
            <w:pPr>
              <w:pStyle w:val="Compact"/>
              <w:jc w:val="right"/>
            </w:pPr>
            <w:r>
              <w:rPr>
                <w:rFonts w:ascii="Times New Roman" w:eastAsia="Times New Roman" w:hAnsi="Times New Roman" w:cs="Times New Roman"/>
                <w:sz w:val="22"/>
                <w:szCs w:val="22"/>
              </w:rPr>
              <w:t>0.130</w:t>
            </w:r>
          </w:p>
        </w:tc>
        <w:tc>
          <w:tcPr>
            <w:tcW w:w="2112" w:type="dxa"/>
          </w:tcPr>
          <w:p w14:paraId="327E90E9" w14:textId="77777777" w:rsidR="00B00062" w:rsidRDefault="00000000">
            <w:pPr>
              <w:pStyle w:val="Compact"/>
              <w:jc w:val="right"/>
            </w:pPr>
            <w:r>
              <w:rPr>
                <w:rFonts w:ascii="Times New Roman" w:eastAsia="Times New Roman" w:hAnsi="Times New Roman" w:cs="Times New Roman"/>
                <w:sz w:val="22"/>
                <w:szCs w:val="22"/>
              </w:rPr>
              <w:t>22.0%</w:t>
            </w:r>
          </w:p>
        </w:tc>
      </w:tr>
      <w:tr w:rsidR="00B00062" w14:paraId="2E48026F" w14:textId="77777777">
        <w:tc>
          <w:tcPr>
            <w:tcW w:w="1584" w:type="dxa"/>
          </w:tcPr>
          <w:p w14:paraId="14D1124C" w14:textId="77777777" w:rsidR="00B00062" w:rsidRDefault="00000000">
            <w:pPr>
              <w:pStyle w:val="Compact"/>
            </w:pPr>
            <w:r>
              <w:rPr>
                <w:rFonts w:ascii="Times New Roman" w:eastAsia="Times New Roman" w:hAnsi="Times New Roman" w:cs="Times New Roman"/>
                <w:b/>
                <w:bCs/>
                <w:sz w:val="22"/>
                <w:szCs w:val="22"/>
              </w:rPr>
              <w:t>Pooled (3 subjects)</w:t>
            </w:r>
          </w:p>
        </w:tc>
        <w:tc>
          <w:tcPr>
            <w:tcW w:w="2112" w:type="dxa"/>
          </w:tcPr>
          <w:p w14:paraId="33B79BB1" w14:textId="77777777" w:rsidR="00B00062" w:rsidRDefault="00000000">
            <w:pPr>
              <w:pStyle w:val="Compact"/>
              <w:jc w:val="right"/>
            </w:pPr>
            <w:r>
              <w:rPr>
                <w:rFonts w:ascii="Times New Roman" w:eastAsia="Times New Roman" w:hAnsi="Times New Roman" w:cs="Times New Roman"/>
                <w:sz w:val="22"/>
                <w:szCs w:val="22"/>
              </w:rPr>
              <w:t>n/a</w:t>
            </w:r>
          </w:p>
        </w:tc>
        <w:tc>
          <w:tcPr>
            <w:tcW w:w="2112" w:type="dxa"/>
          </w:tcPr>
          <w:p w14:paraId="25DCA3FA" w14:textId="77777777" w:rsidR="00B00062" w:rsidRDefault="00000000">
            <w:pPr>
              <w:pStyle w:val="Compact"/>
              <w:jc w:val="right"/>
            </w:pPr>
            <w:r>
              <w:rPr>
                <w:rFonts w:ascii="Times New Roman" w:eastAsia="Times New Roman" w:hAnsi="Times New Roman" w:cs="Times New Roman"/>
                <w:b/>
                <w:bCs/>
                <w:sz w:val="22"/>
                <w:szCs w:val="22"/>
              </w:rPr>
              <w:t>0.101</w:t>
            </w:r>
          </w:p>
        </w:tc>
        <w:tc>
          <w:tcPr>
            <w:tcW w:w="2112" w:type="dxa"/>
          </w:tcPr>
          <w:p w14:paraId="1C8B7D06" w14:textId="77777777" w:rsidR="00B00062" w:rsidRDefault="00000000">
            <w:pPr>
              <w:pStyle w:val="Compact"/>
              <w:jc w:val="right"/>
            </w:pPr>
            <w:r>
              <w:rPr>
                <w:rFonts w:ascii="Times New Roman" w:eastAsia="Times New Roman" w:hAnsi="Times New Roman" w:cs="Times New Roman"/>
                <w:b/>
                <w:bCs/>
                <w:sz w:val="22"/>
                <w:szCs w:val="22"/>
              </w:rPr>
              <w:t>17.1%</w:t>
            </w:r>
          </w:p>
        </w:tc>
      </w:tr>
    </w:tbl>
    <w:p w14:paraId="1B921918" w14:textId="77777777" w:rsidR="00B00062" w:rsidRDefault="00000000">
      <w:pPr>
        <w:pStyle w:val="BodyText"/>
      </w:pPr>
      <w:r>
        <w:rPr>
          <w:rFonts w:ascii="Times New Roman" w:eastAsia="Times New Roman" w:hAnsi="Times New Roman" w:cs="Times New Roman"/>
          <w:b/>
          <w:bCs/>
          <w:sz w:val="22"/>
          <w:szCs w:val="22"/>
        </w:rPr>
        <w:t>Read of the precision question.</w:t>
      </w:r>
      <w:r>
        <w:rPr>
          <w:rFonts w:ascii="Times New Roman" w:eastAsia="Times New Roman" w:hAnsi="Times New Roman" w:cs="Times New Roman"/>
          <w:sz w:val="22"/>
          <w:szCs w:val="22"/>
        </w:rPr>
        <w:t xml:space="preserve"> The directional finding survives across reruns: low-baseline subjects keep improving (6 of 6 reruns positive across the 2 low-baseline probe subjects), and the gradient slope point estimate is not materially threatened. Quantitatively, the pooled per-subject run-to-run SD of Δ_C4a is 0.10 on the 1-5 rubric, against a cross-subject SD of 0.59 that the gradient slope is regressed against; run-to-run pipeline variance is therefore on the order of 17% of the signal the slope is fit to, and well under the 95% CI half-width on the slope (0.29). What pipeline variance does affect is the precision attached to any single per-subject point estimate. The per-subject Δ_C4a numbers in </w:t>
      </w:r>
      <w:hyperlink w:anchor="sec-4-1">
        <w:r>
          <w:rPr>
            <w:rStyle w:val="Hyperlink"/>
            <w:rFonts w:ascii="Times New Roman" w:eastAsia="Times New Roman" w:hAnsi="Times New Roman" w:cs="Times New Roman"/>
            <w:sz w:val="22"/>
            <w:szCs w:val="22"/>
          </w:rPr>
          <w:t>§4.1</w:t>
        </w:r>
      </w:hyperlink>
      <w:r>
        <w:rPr>
          <w:rFonts w:ascii="Times New Roman" w:eastAsia="Times New Roman" w:hAnsi="Times New Roman" w:cs="Times New Roman"/>
          <w:sz w:val="22"/>
          <w:szCs w:val="22"/>
        </w:rPr>
        <w:t xml:space="preserve"> should be read with a soft uncertainty bar of roughly ±0.10 around them. Augustine (mid-baseline, canonical Δ = +0.11) sits at the top of its rerun range and the sign flips on 2 of 3 reruns, so individual mid-baseline subjects’ Spec-effect sign is itself within the run-to-run uncertainty band.</w:t>
      </w:r>
    </w:p>
    <w:p w14:paraId="4ED96D1C" w14:textId="77777777" w:rsidR="00B00062" w:rsidRDefault="00000000">
      <w:pPr>
        <w:pStyle w:val="BodyText"/>
      </w:pPr>
      <w:r>
        <w:rPr>
          <w:rFonts w:ascii="Times New Roman" w:eastAsia="Times New Roman" w:hAnsi="Times New Roman" w:cs="Times New Roman"/>
          <w:b/>
          <w:bCs/>
          <w:sz w:val="22"/>
          <w:szCs w:val="22"/>
        </w:rPr>
        <w:t>Scope and caveats of the variance probe.</w:t>
      </w:r>
      <w:r>
        <w:rPr>
          <w:rFonts w:ascii="Times New Roman" w:eastAsia="Times New Roman" w:hAnsi="Times New Roman" w:cs="Times New Roman"/>
          <w:sz w:val="22"/>
          <w:szCs w:val="22"/>
        </w:rPr>
        <w:t xml:space="preserve"> The probe covers the lighter-scope variance only: the Sonnet authoring step plus the Opus compose step. Extraction-stage non-determinism is held constant by reusing each subject’s pre-populated SQLite and ChromaDB state across reruns; including extraction would likely add additional variance at the front of the pipeline. The probe covers low-baseline and mid-baseline subjects but does not reach the Franklin-style high-baseline tail (C5 = 3.77), so the H2 corollary (that the Spec can interfere with strong pretraining signal at the high-baseline end, producing a near-zero or negative Δ) is not directly stress-tested by this run. With n = 3 reruns per subject the per-subject SD point estimates carry their own wide 95% confidence intervals (roughly [0.5×, 6×] of the value); the pooled three-subject estimate is more stable than any single per-subject estimate but should still be read as an order-of-magnitude indicator rather than a precision number. With those caveats stated, the run-to-run SD </w:t>
      </w:r>
      <w:r>
        <w:rPr>
          <w:rFonts w:ascii="Times New Roman" w:eastAsia="Times New Roman" w:hAnsi="Times New Roman" w:cs="Times New Roman"/>
          <w:sz w:val="22"/>
          <w:szCs w:val="22"/>
        </w:rPr>
        <w:lastRenderedPageBreak/>
        <w:t xml:space="preserve">is small enough relative to the cross-subject SD that we accept the </w:t>
      </w:r>
      <w:hyperlink w:anchor="sec-4-1">
        <w:r>
          <w:rPr>
            <w:rStyle w:val="Hyperlink"/>
            <w:rFonts w:ascii="Times New Roman" w:eastAsia="Times New Roman" w:hAnsi="Times New Roman" w:cs="Times New Roman"/>
            <w:sz w:val="22"/>
            <w:szCs w:val="22"/>
          </w:rPr>
          <w:t>§4.1</w:t>
        </w:r>
      </w:hyperlink>
      <w:r>
        <w:rPr>
          <w:rFonts w:ascii="Times New Roman" w:eastAsia="Times New Roman" w:hAnsi="Times New Roman" w:cs="Times New Roman"/>
          <w:sz w:val="22"/>
          <w:szCs w:val="22"/>
        </w:rPr>
        <w:t xml:space="preserve"> slope and R² as findings about the gradient rather than artifacts of a single specification authoring.</w:t>
      </w:r>
      <w:r>
        <w:rPr>
          <w:rStyle w:val="FootnoteReference"/>
          <w:rFonts w:ascii="Times New Roman" w:eastAsia="Times New Roman" w:hAnsi="Times New Roman" w:cs="Times New Roman"/>
          <w:sz w:val="18"/>
          <w:szCs w:val="18"/>
        </w:rPr>
        <w:footnoteReference w:id="115"/>
      </w:r>
    </w:p>
    <w:p w14:paraId="063B9847" w14:textId="77777777" w:rsidR="00B00062" w:rsidRDefault="00000000">
      <w:pPr>
        <w:pStyle w:val="BodyText"/>
      </w:pPr>
      <w:r>
        <w:rPr>
          <w:rFonts w:ascii="Times New Roman" w:eastAsia="Times New Roman" w:hAnsi="Times New Roman" w:cs="Times New Roman"/>
          <w:b/>
          <w:bCs/>
          <w:sz w:val="22"/>
          <w:szCs w:val="22"/>
        </w:rPr>
        <w:t>Pipeline model choices were not varied systematically.</w:t>
      </w:r>
      <w:r>
        <w:rPr>
          <w:rFonts w:ascii="Times New Roman" w:eastAsia="Times New Roman" w:hAnsi="Times New Roman" w:cs="Times New Roman"/>
          <w:sz w:val="22"/>
          <w:szCs w:val="22"/>
        </w:rPr>
        <w:t xml:space="preserve"> The pipeline uses Claude Haiku for extraction, all-MiniLM-L6-v2 for embeddings, Claude Sonnet for layer authoring, and Claude Opus for the compose step (</w:t>
      </w:r>
      <w:hyperlink w:anchor="sec-3-7">
        <w:r>
          <w:rPr>
            <w:rStyle w:val="Hyperlink"/>
            <w:rFonts w:ascii="Times New Roman" w:eastAsia="Times New Roman" w:hAnsi="Times New Roman" w:cs="Times New Roman"/>
            <w:sz w:val="22"/>
            <w:szCs w:val="22"/>
          </w:rPr>
          <w:t>§3.7</w:t>
        </w:r>
      </w:hyperlink>
      <w:r>
        <w:rPr>
          <w:rFonts w:ascii="Times New Roman" w:eastAsia="Times New Roman" w:hAnsi="Times New Roman" w:cs="Times New Roman"/>
          <w:sz w:val="22"/>
          <w:szCs w:val="22"/>
        </w:rPr>
        <w:t xml:space="preserve">). These model choices were not varied across the study. Different models at any step could produce different specifications: a different extraction model could surface different facts, a different embedding model could change retrieval behavior, a different authoring model could produce differently-structured anchors and predictions, a different composition model could synthesize the layers differently. Extending model support for each pipeline step, and measuring the gradient under alternate pipeline configurations (for example GPT-5.4 extraction, OpenAI embeddings, a non-Anthropic authoring model), is a direct follow-up flagged in </w:t>
      </w:r>
      <w:hyperlink w:anchor="sec-7-3">
        <w:r>
          <w:rPr>
            <w:rStyle w:val="Hyperlink"/>
            <w:rFonts w:ascii="Times New Roman" w:eastAsia="Times New Roman" w:hAnsi="Times New Roman" w:cs="Times New Roman"/>
            <w:sz w:val="22"/>
            <w:szCs w:val="22"/>
          </w:rPr>
          <w:t>§7.3</w:t>
        </w:r>
      </w:hyperlink>
      <w:r>
        <w:rPr>
          <w:rFonts w:ascii="Times New Roman" w:eastAsia="Times New Roman" w:hAnsi="Times New Roman" w:cs="Times New Roman"/>
          <w:sz w:val="22"/>
          <w:szCs w:val="22"/>
        </w:rPr>
        <w:t>, alongside the broader question of cross-model consistency for both Spec authoring and usage.</w:t>
      </w:r>
    </w:p>
    <w:p w14:paraId="374D8BBF" w14:textId="77777777" w:rsidR="00B00062" w:rsidRDefault="00000000">
      <w:r>
        <w:rPr>
          <w:rFonts w:ascii="Times New Roman" w:eastAsia="Times New Roman" w:hAnsi="Times New Roman" w:cs="Times New Roman"/>
          <w:sz w:val="22"/>
          <w:szCs w:val="22"/>
        </w:rPr>
        <w:pict w14:anchorId="631401F9">
          <v:rect id="_x0000_i1082" style="width:0;height:1.5pt" o:hralign="center" o:hrstd="t" o:hr="t"/>
        </w:pict>
      </w:r>
    </w:p>
    <w:p w14:paraId="34F701D1" w14:textId="77777777" w:rsidR="00B00062" w:rsidRDefault="00000000">
      <w:pPr>
        <w:pStyle w:val="Heading3"/>
      </w:pPr>
      <w:bookmarkStart w:id="332" w:name="sec-6-4"/>
      <w:bookmarkStart w:id="333" w:name="_Toc229563034"/>
      <w:bookmarkEnd w:id="330"/>
      <w:r>
        <w:rPr>
          <w:rFonts w:ascii="Times New Roman" w:eastAsia="Times New Roman" w:hAnsi="Times New Roman" w:cs="Times New Roman"/>
          <w:b/>
          <w:bCs/>
          <w:sz w:val="26"/>
          <w:szCs w:val="26"/>
        </w:rPr>
        <w:t>6.4 Scope of exploration</w:t>
      </w:r>
      <w:bookmarkEnd w:id="333"/>
    </w:p>
    <w:p w14:paraId="030D8A31" w14:textId="77777777" w:rsidR="00B00062" w:rsidRDefault="00000000">
      <w:pPr>
        <w:pStyle w:val="FirstParagraph"/>
      </w:pPr>
      <w:r>
        <w:rPr>
          <w:rFonts w:ascii="Times New Roman" w:eastAsia="Times New Roman" w:hAnsi="Times New Roman" w:cs="Times New Roman"/>
          <w:sz w:val="22"/>
          <w:szCs w:val="22"/>
        </w:rPr>
        <w:t>Not every experimental combination was run. The study prioritized coverage of the conditions and subjects central to H1 through H5 (</w:t>
      </w:r>
      <w:hyperlink w:anchor="sec-4-1">
        <w:r>
          <w:rPr>
            <w:rStyle w:val="Hyperlink"/>
            <w:rFonts w:ascii="Times New Roman" w:eastAsia="Times New Roman" w:hAnsi="Times New Roman" w:cs="Times New Roman"/>
            <w:sz w:val="22"/>
            <w:szCs w:val="22"/>
          </w:rPr>
          <w:t>§4.1</w:t>
        </w:r>
      </w:hyperlink>
      <w:r>
        <w:rPr>
          <w:rFonts w:ascii="Times New Roman" w:eastAsia="Times New Roman" w:hAnsi="Times New Roman" w:cs="Times New Roman"/>
          <w:sz w:val="22"/>
          <w:szCs w:val="22"/>
        </w:rPr>
        <w:t xml:space="preserve"> through </w:t>
      </w:r>
      <w:hyperlink w:anchor="sec-4-4">
        <w:r>
          <w:rPr>
            <w:rStyle w:val="Hyperlink"/>
            <w:rFonts w:ascii="Times New Roman" w:eastAsia="Times New Roman" w:hAnsi="Times New Roman" w:cs="Times New Roman"/>
            <w:sz w:val="22"/>
            <w:szCs w:val="22"/>
          </w:rPr>
          <w:t>§4.4</w:t>
        </w:r>
      </w:hyperlink>
      <w:r>
        <w:rPr>
          <w:rFonts w:ascii="Times New Roman" w:eastAsia="Times New Roman" w:hAnsi="Times New Roman" w:cs="Times New Roman"/>
          <w:sz w:val="22"/>
          <w:szCs w:val="22"/>
        </w:rPr>
        <w:t>) over running every cell of the design grid. Robustness and ablation conditions were added selectively rather than exhaustively.</w:t>
      </w:r>
    </w:p>
    <w:p w14:paraId="397B366B" w14:textId="77777777" w:rsidR="00B00062" w:rsidRDefault="00000000">
      <w:pPr>
        <w:pStyle w:val="BodyText"/>
      </w:pPr>
      <w:r>
        <w:rPr>
          <w:rFonts w:ascii="Times New Roman" w:eastAsia="Times New Roman" w:hAnsi="Times New Roman" w:cs="Times New Roman"/>
          <w:b/>
          <w:bCs/>
          <w:sz w:val="22"/>
          <w:szCs w:val="22"/>
        </w:rPr>
        <w:t>Coverage across the experimental grid.</w:t>
      </w:r>
      <w:r>
        <w:rPr>
          <w:rFonts w:ascii="Times New Roman" w:eastAsia="Times New Roman" w:hAnsi="Times New Roman" w:cs="Times New Roman"/>
          <w:sz w:val="22"/>
          <w:szCs w:val="22"/>
        </w:rPr>
        <w:t xml:space="preserve"> The study spans 11 conditions (C1 through C9 plus two wrong-Spec variants), 14 main-study subjects, and a 5-judge primary panel plus 2-judge sensitivity check; response-model coverage is detailed in </w:t>
      </w:r>
      <w:hyperlink w:anchor="sec-6-2">
        <w:r>
          <w:rPr>
            <w:rStyle w:val="Hyperlink"/>
            <w:rFonts w:ascii="Times New Roman" w:eastAsia="Times New Roman" w:hAnsi="Times New Roman" w:cs="Times New Roman"/>
            <w:sz w:val="22"/>
            <w:szCs w:val="22"/>
          </w:rPr>
          <w:t>§6.2</w:t>
        </w:r>
      </w:hyperlink>
      <w:r>
        <w:rPr>
          <w:rFonts w:ascii="Times New Roman" w:eastAsia="Times New Roman" w:hAnsi="Times New Roman" w:cs="Times New Roman"/>
          <w:sz w:val="22"/>
          <w:szCs w:val="22"/>
        </w:rPr>
        <w:t xml:space="preserve"> and </w:t>
      </w:r>
      <w:hyperlink w:anchor="sec-4-6-1">
        <w:r>
          <w:rPr>
            <w:rStyle w:val="Hyperlink"/>
            <w:rFonts w:ascii="Times New Roman" w:eastAsia="Times New Roman" w:hAnsi="Times New Roman" w:cs="Times New Roman"/>
            <w:sz w:val="22"/>
            <w:szCs w:val="22"/>
          </w:rPr>
          <w:t>§4.6.1</w:t>
        </w:r>
      </w:hyperlink>
      <w:r>
        <w:rPr>
          <w:rFonts w:ascii="Times New Roman" w:eastAsia="Times New Roman" w:hAnsi="Times New Roman" w:cs="Times New Roman"/>
          <w:sz w:val="22"/>
          <w:szCs w:val="22"/>
        </w:rPr>
        <w:t>. Running every possible combination (roughly 6,500 separate cells) was not attempted. Ablation-adjacent conditions (per-layer Spec serving, alternate pipeline model choices, dynamic activation policies) were not run and are planned for future work (§7).</w:t>
      </w:r>
    </w:p>
    <w:p w14:paraId="46E37EB0" w14:textId="77777777" w:rsidR="00B00062" w:rsidRDefault="00000000">
      <w:pPr>
        <w:pStyle w:val="BodyText"/>
      </w:pPr>
      <w:r>
        <w:rPr>
          <w:rFonts w:ascii="Times New Roman" w:eastAsia="Times New Roman" w:hAnsi="Times New Roman" w:cs="Times New Roman"/>
          <w:b/>
          <w:bCs/>
          <w:sz w:val="22"/>
          <w:szCs w:val="22"/>
        </w:rPr>
        <w:t>Letta stateful-agent exploration.</w:t>
      </w:r>
      <w:r>
        <w:rPr>
          <w:rFonts w:ascii="Times New Roman" w:eastAsia="Times New Roman" w:hAnsi="Times New Roman" w:cs="Times New Roman"/>
          <w:sz w:val="22"/>
          <w:szCs w:val="22"/>
        </w:rPr>
        <w:t xml:space="preserve"> Letta’s stateful-agent architecture is distinct from the archival retrieval path the other three commercial systems use (</w:t>
      </w:r>
      <w:hyperlink w:anchor="sec-4-4">
        <w:r>
          <w:rPr>
            <w:rStyle w:val="Hyperlink"/>
            <w:rFonts w:ascii="Times New Roman" w:eastAsia="Times New Roman" w:hAnsi="Times New Roman" w:cs="Times New Roman"/>
            <w:sz w:val="22"/>
            <w:szCs w:val="22"/>
          </w:rPr>
          <w:t>§4.4</w:t>
        </w:r>
      </w:hyperlink>
      <w:r>
        <w:rPr>
          <w:rFonts w:ascii="Times New Roman" w:eastAsia="Times New Roman" w:hAnsi="Times New Roman" w:cs="Times New Roman"/>
          <w:sz w:val="22"/>
          <w:szCs w:val="22"/>
        </w:rPr>
        <w:t xml:space="preserve">, </w:t>
      </w:r>
      <w:hyperlink w:anchor="sec-4-5">
        <w:r>
          <w:rPr>
            <w:rStyle w:val="Hyperlink"/>
            <w:rFonts w:ascii="Times New Roman" w:eastAsia="Times New Roman" w:hAnsi="Times New Roman" w:cs="Times New Roman"/>
            <w:sz w:val="22"/>
            <w:szCs w:val="22"/>
          </w:rPr>
          <w:t>§4.5</w:t>
        </w:r>
      </w:hyperlink>
      <w:r>
        <w:rPr>
          <w:rFonts w:ascii="Times New Roman" w:eastAsia="Times New Roman" w:hAnsi="Times New Roman" w:cs="Times New Roman"/>
          <w:sz w:val="22"/>
          <w:szCs w:val="22"/>
        </w:rPr>
        <w:t>). Testing the stateful path required a different evaluation harness (</w:t>
      </w:r>
      <w:hyperlink w:anchor="sec-4-5">
        <w:r>
          <w:rPr>
            <w:rStyle w:val="Hyperlink"/>
            <w:rFonts w:ascii="Times New Roman" w:eastAsia="Times New Roman" w:hAnsi="Times New Roman" w:cs="Times New Roman"/>
            <w:sz w:val="22"/>
            <w:szCs w:val="22"/>
          </w:rPr>
          <w:t>§4.5</w:t>
        </w:r>
      </w:hyperlink>
      <w:r>
        <w:rPr>
          <w:rFonts w:ascii="Times New Roman" w:eastAsia="Times New Roman" w:hAnsi="Times New Roman" w:cs="Times New Roman"/>
          <w:sz w:val="22"/>
          <w:szCs w:val="22"/>
        </w:rPr>
        <w:t xml:space="preserve"> test design), and that work pulled us partially outside the main-study scope. The resulting comparison covers three subjects (Hamerton, Ebers, Bābur), one Letta version, and one response model (Claude Haiku). Extending the stateful-agent comparison across the full 14-subject gradient, across additional response models, and against future Letta releases is flagged as a follow-up in §7.</w:t>
      </w:r>
    </w:p>
    <w:p w14:paraId="20801249" w14:textId="77777777" w:rsidR="00B00062" w:rsidRDefault="00000000">
      <w:pPr>
        <w:pStyle w:val="BodyText"/>
      </w:pPr>
      <w:r>
        <w:rPr>
          <w:rFonts w:ascii="Times New Roman" w:eastAsia="Times New Roman" w:hAnsi="Times New Roman" w:cs="Times New Roman"/>
          <w:b/>
          <w:bCs/>
          <w:sz w:val="22"/>
          <w:szCs w:val="22"/>
        </w:rPr>
        <w:t>Twin-2K coverage.</w:t>
      </w:r>
      <w:r>
        <w:rPr>
          <w:rFonts w:ascii="Times New Roman" w:eastAsia="Times New Roman" w:hAnsi="Times New Roman" w:cs="Times New Roman"/>
          <w:sz w:val="22"/>
          <w:szCs w:val="22"/>
        </w:rPr>
        <w:t xml:space="preserve"> Twin-2K (</w:t>
      </w:r>
      <w:hyperlink w:anchor="sec-2-1">
        <w:r>
          <w:rPr>
            <w:rStyle w:val="Hyperlink"/>
            <w:rFonts w:ascii="Times New Roman" w:eastAsia="Times New Roman" w:hAnsi="Times New Roman" w:cs="Times New Roman"/>
            <w:sz w:val="22"/>
            <w:szCs w:val="22"/>
          </w:rPr>
          <w:t>§2.1</w:t>
        </w:r>
      </w:hyperlink>
      <w:r>
        <w:rPr>
          <w:rFonts w:ascii="Times New Roman" w:eastAsia="Times New Roman" w:hAnsi="Times New Roman" w:cs="Times New Roman"/>
          <w:sz w:val="22"/>
          <w:szCs w:val="22"/>
        </w:rPr>
        <w:t xml:space="preserve">) is cited in this paper as prior work that measures a related but distinct property (survey-response prediction rather than representational accuracy). We did not run Twin-2K as a condition of the main behavioral-prediction battery; our findings on Twin-2K are framed as prior-work context rather than as a benchmark result. See </w:t>
      </w:r>
      <w:hyperlink w:anchor="sec-2-1">
        <w:r>
          <w:rPr>
            <w:rStyle w:val="Hyperlink"/>
            <w:rFonts w:ascii="Times New Roman" w:eastAsia="Times New Roman" w:hAnsi="Times New Roman" w:cs="Times New Roman"/>
            <w:sz w:val="22"/>
            <w:szCs w:val="22"/>
          </w:rPr>
          <w:t>§2.1</w:t>
        </w:r>
      </w:hyperlink>
      <w:r>
        <w:rPr>
          <w:rFonts w:ascii="Times New Roman" w:eastAsia="Times New Roman" w:hAnsi="Times New Roman" w:cs="Times New Roman"/>
          <w:sz w:val="22"/>
          <w:szCs w:val="22"/>
        </w:rPr>
        <w:t xml:space="preserve"> and Appendix F.4 for the detailed treatment.</w:t>
      </w:r>
    </w:p>
    <w:p w14:paraId="6C4A4705" w14:textId="77777777" w:rsidR="00B00062" w:rsidRDefault="00000000">
      <w:r>
        <w:rPr>
          <w:rFonts w:ascii="Times New Roman" w:eastAsia="Times New Roman" w:hAnsi="Times New Roman" w:cs="Times New Roman"/>
          <w:sz w:val="22"/>
          <w:szCs w:val="22"/>
        </w:rPr>
        <w:pict w14:anchorId="119CAABE">
          <v:rect id="_x0000_i1083" style="width:0;height:1.5pt" o:hralign="center" o:hrstd="t" o:hr="t"/>
        </w:pict>
      </w:r>
    </w:p>
    <w:p w14:paraId="7893761C" w14:textId="77777777" w:rsidR="00B00062" w:rsidRDefault="00000000">
      <w:pPr>
        <w:pStyle w:val="Heading2"/>
      </w:pPr>
      <w:bookmarkStart w:id="334" w:name="future-work"/>
      <w:bookmarkStart w:id="335" w:name="_Toc229563035"/>
      <w:bookmarkEnd w:id="324"/>
      <w:bookmarkEnd w:id="332"/>
      <w:r>
        <w:rPr>
          <w:rFonts w:ascii="Times New Roman" w:eastAsia="Times New Roman" w:hAnsi="Times New Roman" w:cs="Times New Roman"/>
          <w:b/>
          <w:bCs/>
        </w:rPr>
        <w:t>7. Future Work</w:t>
      </w:r>
      <w:bookmarkEnd w:id="335"/>
    </w:p>
    <w:p w14:paraId="4C271492" w14:textId="77777777" w:rsidR="00B00062" w:rsidRDefault="00000000">
      <w:pPr>
        <w:pStyle w:val="FirstParagraph"/>
      </w:pPr>
      <w:r>
        <w:rPr>
          <w:rFonts w:ascii="Times New Roman" w:eastAsia="Times New Roman" w:hAnsi="Times New Roman" w:cs="Times New Roman"/>
          <w:sz w:val="22"/>
          <w:szCs w:val="22"/>
        </w:rPr>
        <w:t>Every section of this paper flags at least one follow-up. This section consolidates them into a research agenda organized by theme.</w:t>
      </w:r>
    </w:p>
    <w:p w14:paraId="124CFD62" w14:textId="77777777" w:rsidR="00B00062" w:rsidRDefault="00000000">
      <w:pPr>
        <w:pStyle w:val="Heading3"/>
      </w:pPr>
      <w:bookmarkStart w:id="336" w:name="sec-7-1"/>
      <w:bookmarkStart w:id="337" w:name="_Toc229563036"/>
      <w:r>
        <w:rPr>
          <w:rFonts w:ascii="Times New Roman" w:eastAsia="Times New Roman" w:hAnsi="Times New Roman" w:cs="Times New Roman"/>
          <w:b/>
          <w:bCs/>
          <w:sz w:val="26"/>
          <w:szCs w:val="26"/>
        </w:rPr>
        <w:lastRenderedPageBreak/>
        <w:t>7.1 Subject and Corpus Expansion</w:t>
      </w:r>
      <w:bookmarkEnd w:id="337"/>
    </w:p>
    <w:p w14:paraId="2EA151FF" w14:textId="77777777" w:rsidR="00B00062" w:rsidRDefault="00000000">
      <w:pPr>
        <w:pStyle w:val="FirstParagraph"/>
      </w:pPr>
      <w:r>
        <w:rPr>
          <w:rFonts w:ascii="Times New Roman" w:eastAsia="Times New Roman" w:hAnsi="Times New Roman" w:cs="Times New Roman"/>
          <w:sz w:val="22"/>
          <w:szCs w:val="22"/>
        </w:rPr>
        <w:t>A multi-subject living-user replication is the leading follow-up for the entire paper (</w:t>
      </w:r>
      <w:hyperlink w:anchor="sec-5-2">
        <w:r>
          <w:rPr>
            <w:rStyle w:val="Hyperlink"/>
            <w:rFonts w:ascii="Times New Roman" w:eastAsia="Times New Roman" w:hAnsi="Times New Roman" w:cs="Times New Roman"/>
            <w:sz w:val="22"/>
            <w:szCs w:val="22"/>
          </w:rPr>
          <w:t>§5.2</w:t>
        </w:r>
      </w:hyperlink>
      <w:r>
        <w:rPr>
          <w:rFonts w:ascii="Times New Roman" w:eastAsia="Times New Roman" w:hAnsi="Times New Roman" w:cs="Times New Roman"/>
          <w:sz w:val="22"/>
          <w:szCs w:val="22"/>
        </w:rPr>
        <w:t xml:space="preserve">, </w:t>
      </w:r>
      <w:hyperlink w:anchor="sec-5-7">
        <w:r>
          <w:rPr>
            <w:rStyle w:val="Hyperlink"/>
            <w:rFonts w:ascii="Times New Roman" w:eastAsia="Times New Roman" w:hAnsi="Times New Roman" w:cs="Times New Roman"/>
            <w:sz w:val="22"/>
            <w:szCs w:val="22"/>
          </w:rPr>
          <w:t>§5.7</w:t>
        </w:r>
      </w:hyperlink>
      <w:r>
        <w:rPr>
          <w:rFonts w:ascii="Times New Roman" w:eastAsia="Times New Roman" w:hAnsi="Times New Roman" w:cs="Times New Roman"/>
          <w:sz w:val="22"/>
          <w:szCs w:val="22"/>
        </w:rPr>
        <w:t xml:space="preserve">). The paper’s findings are based on 14 historical subjects; whether they generalize to living users is not directly tested by this study, and replicating the gradient with multiple living subjects (with proper consent and privacy infrastructure) would close that gap. Three related expansions: modern-era corpora (to test whether the gradient holds when specifications are authored from contemporary writing rather than pre-20th-century autobiography, </w:t>
      </w:r>
      <w:hyperlink w:anchor="sec-6-1">
        <w:r>
          <w:rPr>
            <w:rStyle w:val="Hyperlink"/>
            <w:rFonts w:ascii="Times New Roman" w:eastAsia="Times New Roman" w:hAnsi="Times New Roman" w:cs="Times New Roman"/>
            <w:sz w:val="22"/>
            <w:szCs w:val="22"/>
          </w:rPr>
          <w:t>§6.1</w:t>
        </w:r>
      </w:hyperlink>
      <w:r>
        <w:rPr>
          <w:rFonts w:ascii="Times New Roman" w:eastAsia="Times New Roman" w:hAnsi="Times New Roman" w:cs="Times New Roman"/>
          <w:sz w:val="22"/>
          <w:szCs w:val="22"/>
        </w:rPr>
        <w:t xml:space="preserve">), non-English original sources (to remove translation artifacts, </w:t>
      </w:r>
      <w:hyperlink w:anchor="sec-6-1">
        <w:r>
          <w:rPr>
            <w:rStyle w:val="Hyperlink"/>
            <w:rFonts w:ascii="Times New Roman" w:eastAsia="Times New Roman" w:hAnsi="Times New Roman" w:cs="Times New Roman"/>
            <w:sz w:val="22"/>
            <w:szCs w:val="22"/>
          </w:rPr>
          <w:t>§6.1</w:t>
        </w:r>
      </w:hyperlink>
      <w:r>
        <w:rPr>
          <w:rFonts w:ascii="Times New Roman" w:eastAsia="Times New Roman" w:hAnsi="Times New Roman" w:cs="Times New Roman"/>
          <w:sz w:val="22"/>
          <w:szCs w:val="22"/>
        </w:rPr>
        <w:t>), and alternative testbeds that isolate reasoning structure without requiring private data, such as U.S. Supreme Court opinions where documented decisions provide a public record of individual interpretive patterns that can be held out and predicted (</w:t>
      </w:r>
      <w:hyperlink w:anchor="sec-5-3">
        <w:r>
          <w:rPr>
            <w:rStyle w:val="Hyperlink"/>
            <w:rFonts w:ascii="Times New Roman" w:eastAsia="Times New Roman" w:hAnsi="Times New Roman" w:cs="Times New Roman"/>
            <w:sz w:val="22"/>
            <w:szCs w:val="22"/>
          </w:rPr>
          <w:t>§5.3</w:t>
        </w:r>
      </w:hyperlink>
      <w:r>
        <w:rPr>
          <w:rFonts w:ascii="Times New Roman" w:eastAsia="Times New Roman" w:hAnsi="Times New Roman" w:cs="Times New Roman"/>
          <w:sz w:val="22"/>
          <w:szCs w:val="22"/>
        </w:rPr>
        <w:t>).</w:t>
      </w:r>
    </w:p>
    <w:p w14:paraId="7DD382B8" w14:textId="77777777" w:rsidR="00B00062" w:rsidRDefault="00000000">
      <w:pPr>
        <w:pStyle w:val="Heading3"/>
      </w:pPr>
      <w:bookmarkStart w:id="338" w:name="sec-7-2"/>
      <w:bookmarkStart w:id="339" w:name="_Toc229563037"/>
      <w:bookmarkEnd w:id="336"/>
      <w:r>
        <w:rPr>
          <w:rFonts w:ascii="Times New Roman" w:eastAsia="Times New Roman" w:hAnsi="Times New Roman" w:cs="Times New Roman"/>
          <w:b/>
          <w:bCs/>
          <w:sz w:val="26"/>
          <w:szCs w:val="26"/>
        </w:rPr>
        <w:t>7.2 Measurement Methodology</w:t>
      </w:r>
      <w:bookmarkEnd w:id="339"/>
    </w:p>
    <w:p w14:paraId="364AB9F1" w14:textId="77777777" w:rsidR="00B00062" w:rsidRDefault="00000000">
      <w:pPr>
        <w:pStyle w:val="FirstParagraph"/>
      </w:pPr>
      <w:r>
        <w:rPr>
          <w:rFonts w:ascii="Times New Roman" w:eastAsia="Times New Roman" w:hAnsi="Times New Roman" w:cs="Times New Roman"/>
          <w:sz w:val="22"/>
          <w:szCs w:val="22"/>
        </w:rPr>
        <w:t xml:space="preserve">The most impactful measurement follow-up after the living-user replication in </w:t>
      </w:r>
      <w:hyperlink w:anchor="sec-7-1">
        <w:r>
          <w:rPr>
            <w:rStyle w:val="Hyperlink"/>
            <w:rFonts w:ascii="Times New Roman" w:eastAsia="Times New Roman" w:hAnsi="Times New Roman" w:cs="Times New Roman"/>
            <w:sz w:val="22"/>
            <w:szCs w:val="22"/>
          </w:rPr>
          <w:t>§7.1</w:t>
        </w:r>
      </w:hyperlink>
      <w:r>
        <w:rPr>
          <w:rFonts w:ascii="Times New Roman" w:eastAsia="Times New Roman" w:hAnsi="Times New Roman" w:cs="Times New Roman"/>
          <w:sz w:val="22"/>
          <w:szCs w:val="22"/>
        </w:rPr>
        <w:t xml:space="preserve"> is replacing the content-match rubric with a differentiated battery that separates interpretation-heavy from literal-recall questions and scores epistemic honesty as its own dimension (</w:t>
      </w:r>
      <w:hyperlink w:anchor="sec-3-3-6">
        <w:r>
          <w:rPr>
            <w:rStyle w:val="Hyperlink"/>
            <w:rFonts w:ascii="Times New Roman" w:eastAsia="Times New Roman" w:hAnsi="Times New Roman" w:cs="Times New Roman"/>
            <w:sz w:val="22"/>
            <w:szCs w:val="22"/>
          </w:rPr>
          <w:t>§3.3.6</w:t>
        </w:r>
      </w:hyperlink>
      <w:r>
        <w:rPr>
          <w:rFonts w:ascii="Times New Roman" w:eastAsia="Times New Roman" w:hAnsi="Times New Roman" w:cs="Times New Roman"/>
          <w:sz w:val="22"/>
          <w:szCs w:val="22"/>
        </w:rPr>
        <w:t>). Alongside this: a curated question set with explicit quality control on the backward-design process, a human-validated subset of rubric applications to test whether the rubric was reasonably applied per-response (</w:t>
      </w:r>
      <w:hyperlink w:anchor="sec-3-3-6">
        <w:r>
          <w:rPr>
            <w:rStyle w:val="Hyperlink"/>
            <w:rFonts w:ascii="Times New Roman" w:eastAsia="Times New Roman" w:hAnsi="Times New Roman" w:cs="Times New Roman"/>
            <w:sz w:val="22"/>
            <w:szCs w:val="22"/>
          </w:rPr>
          <w:t>§3.3.6</w:t>
        </w:r>
      </w:hyperlink>
      <w:r>
        <w:rPr>
          <w:rFonts w:ascii="Times New Roman" w:eastAsia="Times New Roman" w:hAnsi="Times New Roman" w:cs="Times New Roman"/>
          <w:sz w:val="22"/>
          <w:szCs w:val="22"/>
        </w:rPr>
        <w:t>), and human-judge validation on a stratified subset of responses to address class-level LLM-as-judge circularity (</w:t>
      </w:r>
      <w:hyperlink w:anchor="sec-4-6-8">
        <w:r>
          <w:rPr>
            <w:rStyle w:val="Hyperlink"/>
            <w:rFonts w:ascii="Times New Roman" w:eastAsia="Times New Roman" w:hAnsi="Times New Roman" w:cs="Times New Roman"/>
            <w:sz w:val="22"/>
            <w:szCs w:val="22"/>
          </w:rPr>
          <w:t>§4.6.8</w:t>
        </w:r>
      </w:hyperlink>
      <w:r>
        <w:rPr>
          <w:rFonts w:ascii="Times New Roman" w:eastAsia="Times New Roman" w:hAnsi="Times New Roman" w:cs="Times New Roman"/>
          <w:sz w:val="22"/>
          <w:szCs w:val="22"/>
        </w:rPr>
        <w:t xml:space="preserve">, </w:t>
      </w:r>
      <w:hyperlink w:anchor="sec-6-2">
        <w:r>
          <w:rPr>
            <w:rStyle w:val="Hyperlink"/>
            <w:rFonts w:ascii="Times New Roman" w:eastAsia="Times New Roman" w:hAnsi="Times New Roman" w:cs="Times New Roman"/>
            <w:sz w:val="22"/>
            <w:szCs w:val="22"/>
          </w:rPr>
          <w:t>§6.2</w:t>
        </w:r>
      </w:hyperlink>
      <w:r>
        <w:rPr>
          <w:rFonts w:ascii="Times New Roman" w:eastAsia="Times New Roman" w:hAnsi="Times New Roman" w:cs="Times New Roman"/>
          <w:sz w:val="22"/>
          <w:szCs w:val="22"/>
        </w:rPr>
        <w:t>). Prompt-sensitivity testing across the authoring, response-generation, and judging stages (</w:t>
      </w:r>
      <w:hyperlink w:anchor="sec-6-2">
        <w:r>
          <w:rPr>
            <w:rStyle w:val="Hyperlink"/>
            <w:rFonts w:ascii="Times New Roman" w:eastAsia="Times New Roman" w:hAnsi="Times New Roman" w:cs="Times New Roman"/>
            <w:sz w:val="22"/>
            <w:szCs w:val="22"/>
          </w:rPr>
          <w:t>§6.2</w:t>
        </w:r>
      </w:hyperlink>
      <w:r>
        <w:rPr>
          <w:rFonts w:ascii="Times New Roman" w:eastAsia="Times New Roman" w:hAnsi="Times New Roman" w:cs="Times New Roman"/>
          <w:sz w:val="22"/>
          <w:szCs w:val="22"/>
        </w:rPr>
        <w:t>) is a separate measurement-stability follow-up that becomes important once the rubric itself is stabilized.</w:t>
      </w:r>
    </w:p>
    <w:p w14:paraId="6BCC1802" w14:textId="77777777" w:rsidR="00B00062" w:rsidRDefault="00000000">
      <w:pPr>
        <w:pStyle w:val="BodyText"/>
      </w:pPr>
      <w:r>
        <w:rPr>
          <w:rFonts w:ascii="Times New Roman" w:eastAsia="Times New Roman" w:hAnsi="Times New Roman" w:cs="Times New Roman"/>
          <w:b/>
          <w:bCs/>
          <w:sz w:val="22"/>
          <w:szCs w:val="22"/>
        </w:rPr>
        <w:t xml:space="preserve">Retrieval-overlap follow-ups (from the surfaced </w:t>
      </w:r>
      <w:hyperlink w:anchor="sec-4-4-1">
        <w:r>
          <w:rPr>
            <w:rStyle w:val="Hyperlink"/>
            <w:rFonts w:ascii="Times New Roman" w:eastAsia="Times New Roman" w:hAnsi="Times New Roman" w:cs="Times New Roman"/>
            <w:b/>
            <w:bCs/>
            <w:sz w:val="22"/>
            <w:szCs w:val="22"/>
          </w:rPr>
          <w:t>§4.4.1</w:t>
        </w:r>
      </w:hyperlink>
      <w:r>
        <w:rPr>
          <w:rFonts w:ascii="Times New Roman" w:eastAsia="Times New Roman" w:hAnsi="Times New Roman" w:cs="Times New Roman"/>
          <w:b/>
          <w:bCs/>
          <w:sz w:val="22"/>
          <w:szCs w:val="22"/>
        </w:rPr>
        <w:t xml:space="preserve"> finding).</w:t>
      </w:r>
      <w:r>
        <w:rPr>
          <w:rFonts w:ascii="Times New Roman" w:eastAsia="Times New Roman" w:hAnsi="Times New Roman" w:cs="Times New Roman"/>
          <w:sz w:val="22"/>
          <w:szCs w:val="22"/>
        </w:rPr>
        <w:t xml:space="preserve"> Two measurement studies remain open after the </w:t>
      </w:r>
      <w:hyperlink w:anchor="sec-4-4-1">
        <w:r>
          <w:rPr>
            <w:rStyle w:val="Hyperlink"/>
            <w:rFonts w:ascii="Times New Roman" w:eastAsia="Times New Roman" w:hAnsi="Times New Roman" w:cs="Times New Roman"/>
            <w:sz w:val="22"/>
            <w:szCs w:val="22"/>
          </w:rPr>
          <w:t>§4.4.1</w:t>
        </w:r>
      </w:hyperlink>
      <w:r>
        <w:rPr>
          <w:rFonts w:ascii="Times New Roman" w:eastAsia="Times New Roman" w:hAnsi="Times New Roman" w:cs="Times New Roman"/>
          <w:sz w:val="22"/>
          <w:szCs w:val="22"/>
        </w:rPr>
        <w:t xml:space="preserve"> sensitivity check that already covers K=5 and semantic-similarity matching for K=10 in both controlled and native configurations:</w:t>
      </w:r>
    </w:p>
    <w:p w14:paraId="0FC1ED2E" w14:textId="77777777" w:rsidR="00B00062" w:rsidRDefault="00000000">
      <w:pPr>
        <w:numPr>
          <w:ilvl w:val="0"/>
          <w:numId w:val="27"/>
        </w:numPr>
      </w:pPr>
      <w:r>
        <w:rPr>
          <w:rFonts w:ascii="Times New Roman" w:eastAsia="Times New Roman" w:hAnsi="Times New Roman" w:cs="Times New Roman"/>
          <w:b/>
          <w:bCs/>
          <w:sz w:val="22"/>
          <w:szCs w:val="22"/>
        </w:rPr>
        <w:t>Convergence-at-larger-K analysis.</w:t>
      </w:r>
      <w:r>
        <w:rPr>
          <w:rFonts w:ascii="Times New Roman" w:eastAsia="Times New Roman" w:hAnsi="Times New Roman" w:cs="Times New Roman"/>
          <w:sz w:val="22"/>
          <w:szCs w:val="22"/>
        </w:rPr>
        <w:t xml:space="preserve"> This study tested K=10 retrieved facts per question (mean Jaccard 0.083 across systems, </w:t>
      </w:r>
      <w:hyperlink w:anchor="sec-4-4-1">
        <w:r>
          <w:rPr>
            <w:rStyle w:val="Hyperlink"/>
            <w:rFonts w:ascii="Times New Roman" w:eastAsia="Times New Roman" w:hAnsi="Times New Roman" w:cs="Times New Roman"/>
            <w:sz w:val="22"/>
            <w:szCs w:val="22"/>
          </w:rPr>
          <w:t>§4.4.1</w:t>
        </w:r>
      </w:hyperlink>
      <w:r>
        <w:rPr>
          <w:rFonts w:ascii="Times New Roman" w:eastAsia="Times New Roman" w:hAnsi="Times New Roman" w:cs="Times New Roman"/>
          <w:sz w:val="22"/>
          <w:szCs w:val="22"/>
        </w:rPr>
        <w:t>) and a K=5 sensitivity check that lowered overlap rather than raising it. The follow-up is K=25, K=50, K=100, and higher across the same systems and question set, to map the convergence curve and identify the K threshold at which providers begin to agree on which facts are relevant (if anywhere).</w:t>
      </w:r>
    </w:p>
    <w:p w14:paraId="1DB4B948" w14:textId="77777777" w:rsidR="00B00062" w:rsidRDefault="00000000">
      <w:pPr>
        <w:numPr>
          <w:ilvl w:val="0"/>
          <w:numId w:val="27"/>
        </w:numPr>
      </w:pPr>
      <w:r>
        <w:rPr>
          <w:rFonts w:ascii="Times New Roman" w:eastAsia="Times New Roman" w:hAnsi="Times New Roman" w:cs="Times New Roman"/>
          <w:b/>
          <w:bCs/>
          <w:sz w:val="22"/>
          <w:szCs w:val="22"/>
        </w:rPr>
        <w:t>Meta-analysis of recall benchmarks against retrieval overlap.</w:t>
      </w:r>
      <w:r>
        <w:rPr>
          <w:rFonts w:ascii="Times New Roman" w:eastAsia="Times New Roman" w:hAnsi="Times New Roman" w:cs="Times New Roman"/>
          <w:sz w:val="22"/>
          <w:szCs w:val="22"/>
        </w:rPr>
        <w:t xml:space="preserve"> Memory systems that score within a few percentage points on LongMemEval, LOCOMO, and similar recall benchmarks retrieve nearly disjoint top-K facts when given identical fact pools and fixed questions (</w:t>
      </w:r>
      <w:hyperlink w:anchor="sec-4-4-1">
        <w:r>
          <w:rPr>
            <w:rStyle w:val="Hyperlink"/>
            <w:rFonts w:ascii="Times New Roman" w:eastAsia="Times New Roman" w:hAnsi="Times New Roman" w:cs="Times New Roman"/>
            <w:sz w:val="22"/>
            <w:szCs w:val="22"/>
          </w:rPr>
          <w:t>§4.4.1</w:t>
        </w:r>
      </w:hyperlink>
      <w:r>
        <w:rPr>
          <w:rFonts w:ascii="Times New Roman" w:eastAsia="Times New Roman" w:hAnsi="Times New Roman" w:cs="Times New Roman"/>
          <w:sz w:val="22"/>
          <w:szCs w:val="22"/>
        </w:rPr>
        <w:t>). Recall benchmarks measure recall, which is what they should measure; the question is what additional dimensions matter for downstream representational accuracy. A meta-analysis comparing benchmark scores to retrieval-overlap on the same systems would clarify what “memory recall” actually predicts about how each system ranks facts for a specific interpretive task. The wrong-Spec per-question meta-analysis (</w:t>
      </w:r>
      <w:hyperlink w:anchor="sec-4-6-5">
        <w:r>
          <w:rPr>
            <w:rStyle w:val="Hyperlink"/>
            <w:rFonts w:ascii="Times New Roman" w:eastAsia="Times New Roman" w:hAnsi="Times New Roman" w:cs="Times New Roman"/>
            <w:sz w:val="22"/>
            <w:szCs w:val="22"/>
          </w:rPr>
          <w:t>§4.6.5</w:t>
        </w:r>
      </w:hyperlink>
      <w:r>
        <w:rPr>
          <w:rFonts w:ascii="Times New Roman" w:eastAsia="Times New Roman" w:hAnsi="Times New Roman" w:cs="Times New Roman"/>
          <w:sz w:val="22"/>
          <w:szCs w:val="22"/>
        </w:rPr>
        <w:t>) belongs to the same class of follow-up: a deeper read of which parts of the served context the model referenced under correct versus mismatched specifications.</w:t>
      </w:r>
    </w:p>
    <w:p w14:paraId="3934C225" w14:textId="77777777" w:rsidR="00B00062" w:rsidRDefault="00000000">
      <w:pPr>
        <w:pStyle w:val="FirstParagraph"/>
      </w:pPr>
      <w:r>
        <w:rPr>
          <w:rFonts w:ascii="Times New Roman" w:eastAsia="Times New Roman" w:hAnsi="Times New Roman" w:cs="Times New Roman"/>
          <w:b/>
          <w:bCs/>
          <w:sz w:val="22"/>
          <w:szCs w:val="22"/>
        </w:rPr>
        <w:t>Inter-judge agreement as a question-quality signal.</w:t>
      </w:r>
      <w:r>
        <w:rPr>
          <w:rFonts w:ascii="Times New Roman" w:eastAsia="Times New Roman" w:hAnsi="Times New Roman" w:cs="Times New Roman"/>
          <w:sz w:val="22"/>
          <w:szCs w:val="22"/>
        </w:rPr>
        <w:t xml:space="preserve"> The 5-judge primary panel agrees on direction (Spearman ρ = 0.86 to 0.93) but spreads on absolute magnitude (Krippendorff α = 0.659; </w:t>
      </w:r>
      <w:hyperlink w:anchor="sec-3-3-4">
        <w:r>
          <w:rPr>
            <w:rStyle w:val="Hyperlink"/>
            <w:rFonts w:ascii="Times New Roman" w:eastAsia="Times New Roman" w:hAnsi="Times New Roman" w:cs="Times New Roman"/>
            <w:sz w:val="22"/>
            <w:szCs w:val="22"/>
          </w:rPr>
          <w:t>§3.3.4</w:t>
        </w:r>
      </w:hyperlink>
      <w:r>
        <w:rPr>
          <w:rFonts w:ascii="Times New Roman" w:eastAsia="Times New Roman" w:hAnsi="Times New Roman" w:cs="Times New Roman"/>
          <w:sz w:val="22"/>
          <w:szCs w:val="22"/>
        </w:rPr>
        <w:t>). Questions where judge spread is unusually wide (e.g., Seacole Q2 C4 with judges splitting 5/2/3/3/1) are candidates for inspection: they may be questions where the rubric anchors apply ambiguously, where the held-out passage admits multiple defensible predictions, or where the question itself is poorly posed. A per-question agreement analysis (variance across the 5 primary judges, or pairwise α at the question level) would identify the questions the panel struggles with most and feed back into the next iteration of the battery.</w:t>
      </w:r>
    </w:p>
    <w:p w14:paraId="3808C7C1" w14:textId="77777777" w:rsidR="00B00062" w:rsidRDefault="00000000">
      <w:pPr>
        <w:pStyle w:val="BodyText"/>
      </w:pPr>
      <w:r>
        <w:rPr>
          <w:rFonts w:ascii="Times New Roman" w:eastAsia="Times New Roman" w:hAnsi="Times New Roman" w:cs="Times New Roman"/>
          <w:b/>
          <w:bCs/>
          <w:sz w:val="22"/>
          <w:szCs w:val="22"/>
        </w:rPr>
        <w:lastRenderedPageBreak/>
        <w:t>Confident-misalignment vs abstention.</w:t>
      </w:r>
      <w:r>
        <w:rPr>
          <w:rFonts w:ascii="Times New Roman" w:eastAsia="Times New Roman" w:hAnsi="Times New Roman" w:cs="Times New Roman"/>
          <w:sz w:val="22"/>
          <w:szCs w:val="22"/>
        </w:rPr>
        <w:t xml:space="preserve"> The </w:t>
      </w:r>
      <w:hyperlink w:anchor="sec-3-3">
        <w:r>
          <w:rPr>
            <w:rStyle w:val="Hyperlink"/>
            <w:rFonts w:ascii="Times New Roman" w:eastAsia="Times New Roman" w:hAnsi="Times New Roman" w:cs="Times New Roman"/>
            <w:sz w:val="22"/>
            <w:szCs w:val="22"/>
          </w:rPr>
          <w:t>§3.3</w:t>
        </w:r>
      </w:hyperlink>
      <w:r>
        <w:rPr>
          <w:rFonts w:ascii="Times New Roman" w:eastAsia="Times New Roman" w:hAnsi="Times New Roman" w:cs="Times New Roman"/>
          <w:sz w:val="22"/>
          <w:szCs w:val="22"/>
        </w:rPr>
        <w:t xml:space="preserve"> rubric scores both explicit abstention and non-abstention misalignment as 1.00. A coarse post-hoc regex pass classified ~93% of low-end responses as abstention and ~7% as confident-misalignment (wrong referent, off-base inference, or confusion with a different subject; </w:t>
      </w:r>
      <w:hyperlink w:anchor="sec-4-1-1">
        <w:r>
          <w:rPr>
            <w:rStyle w:val="Hyperlink"/>
            <w:rFonts w:ascii="Times New Roman" w:eastAsia="Times New Roman" w:hAnsi="Times New Roman" w:cs="Times New Roman"/>
            <w:sz w:val="22"/>
            <w:szCs w:val="22"/>
          </w:rPr>
          <w:t>§4.1.1</w:t>
        </w:r>
      </w:hyperlink>
      <w:r>
        <w:rPr>
          <w:rFonts w:ascii="Times New Roman" w:eastAsia="Times New Roman" w:hAnsi="Times New Roman" w:cs="Times New Roman"/>
          <w:sz w:val="22"/>
          <w:szCs w:val="22"/>
        </w:rPr>
        <w:t xml:space="preserve"> footnote </w:t>
      </w:r>
      <w:r>
        <w:rPr>
          <w:rStyle w:val="VerbatimChar"/>
          <w:rFonts w:ascii="Times New Roman" w:eastAsia="Times New Roman" w:hAnsi="Times New Roman" w:cs="Times New Roman"/>
          <w:szCs w:val="22"/>
        </w:rPr>
        <w:t>[^score-1-composition]</w:t>
      </w:r>
      <w:r>
        <w:rPr>
          <w:rFonts w:ascii="Times New Roman" w:eastAsia="Times New Roman" w:hAnsi="Times New Roman" w:cs="Times New Roman"/>
          <w:sz w:val="22"/>
          <w:szCs w:val="22"/>
        </w:rPr>
        <w:t>). Why a model picks confident-wrong over abstention on a given question is open: which interpretive frames the wrong-Spec activates that the matched Spec does not, whether the gap correlates with subject-level pretraining coverage, and whether the rubric should score the two failure modes separately are first-order follow-ups.</w:t>
      </w:r>
    </w:p>
    <w:p w14:paraId="43E40770" w14:textId="77777777" w:rsidR="00B00062" w:rsidRDefault="00000000">
      <w:pPr>
        <w:pStyle w:val="BodyText"/>
      </w:pPr>
      <w:r>
        <w:rPr>
          <w:rFonts w:ascii="Times New Roman" w:eastAsia="Times New Roman" w:hAnsi="Times New Roman" w:cs="Times New Roman"/>
          <w:b/>
          <w:bCs/>
          <w:sz w:val="22"/>
          <w:szCs w:val="22"/>
        </w:rPr>
        <w:t>Pretraining-bleed analysis on wrong-Spec mismatch detection.</w:t>
      </w:r>
      <w:r>
        <w:rPr>
          <w:rFonts w:ascii="Times New Roman" w:eastAsia="Times New Roman" w:hAnsi="Times New Roman" w:cs="Times New Roman"/>
          <w:sz w:val="22"/>
          <w:szCs w:val="22"/>
        </w:rPr>
        <w:t xml:space="preserve"> Under wrong-Spec adversarial pairings, the model often flags the mismatch explicitly rather than complying (60.6% mismatch-detection rate; </w:t>
      </w:r>
      <w:hyperlink w:anchor="sec-4-3">
        <w:r>
          <w:rPr>
            <w:rStyle w:val="Hyperlink"/>
            <w:rFonts w:ascii="Times New Roman" w:eastAsia="Times New Roman" w:hAnsi="Times New Roman" w:cs="Times New Roman"/>
            <w:sz w:val="22"/>
            <w:szCs w:val="22"/>
          </w:rPr>
          <w:t>§4.3</w:t>
        </w:r>
      </w:hyperlink>
      <w:r>
        <w:rPr>
          <w:rFonts w:ascii="Times New Roman" w:eastAsia="Times New Roman" w:hAnsi="Times New Roman" w:cs="Times New Roman"/>
          <w:sz w:val="22"/>
          <w:szCs w:val="22"/>
        </w:rPr>
        <w:t xml:space="preserve">). Whether this detection draws on pretraining knowledge of the </w:t>
      </w:r>
      <w:r>
        <w:rPr>
          <w:rFonts w:ascii="Times New Roman" w:eastAsia="Times New Roman" w:hAnsi="Times New Roman" w:cs="Times New Roman"/>
          <w:i/>
          <w:iCs/>
          <w:sz w:val="22"/>
          <w:szCs w:val="22"/>
        </w:rPr>
        <w:t>correct</w:t>
      </w:r>
      <w:r>
        <w:rPr>
          <w:rFonts w:ascii="Times New Roman" w:eastAsia="Times New Roman" w:hAnsi="Times New Roman" w:cs="Times New Roman"/>
          <w:sz w:val="22"/>
          <w:szCs w:val="22"/>
        </w:rPr>
        <w:t xml:space="preserve"> subject (effectively recognizing “this Spec doesn’t match Lincoln”) versus on internal coherence of the Spec content alone is open. A pretraining-bleed analysis would correlate per-subject mismatch-detection rate with per-subject baseline pretraining coverage and with per-pair cultural/temporal distance, isolating which signal is doing the detection. </w:t>
      </w:r>
      <w:hyperlink w:anchor="sec-6-2">
        <w:r>
          <w:rPr>
            <w:rStyle w:val="Hyperlink"/>
            <w:rFonts w:ascii="Times New Roman" w:eastAsia="Times New Roman" w:hAnsi="Times New Roman" w:cs="Times New Roman"/>
            <w:sz w:val="22"/>
            <w:szCs w:val="22"/>
          </w:rPr>
          <w:t>§6.2</w:t>
        </w:r>
      </w:hyperlink>
      <w:r>
        <w:rPr>
          <w:rFonts w:ascii="Times New Roman" w:eastAsia="Times New Roman" w:hAnsi="Times New Roman" w:cs="Times New Roman"/>
          <w:sz w:val="22"/>
          <w:szCs w:val="22"/>
        </w:rPr>
        <w:t xml:space="preserve"> flags this as a measurement caveat the present design does not isolate.</w:t>
      </w:r>
    </w:p>
    <w:p w14:paraId="1DFE22BD" w14:textId="77777777" w:rsidR="00B00062" w:rsidRDefault="00000000">
      <w:pPr>
        <w:pStyle w:val="Heading3"/>
      </w:pPr>
      <w:bookmarkStart w:id="340" w:name="sec-7-3"/>
      <w:bookmarkStart w:id="341" w:name="_Toc229563038"/>
      <w:bookmarkEnd w:id="338"/>
      <w:r>
        <w:rPr>
          <w:rFonts w:ascii="Times New Roman" w:eastAsia="Times New Roman" w:hAnsi="Times New Roman" w:cs="Times New Roman"/>
          <w:b/>
          <w:bCs/>
          <w:sz w:val="26"/>
          <w:szCs w:val="26"/>
        </w:rPr>
        <w:t>7.3 Specification design and composition</w:t>
      </w:r>
      <w:bookmarkEnd w:id="341"/>
    </w:p>
    <w:p w14:paraId="39877857" w14:textId="77777777" w:rsidR="00B00062" w:rsidRDefault="00000000">
      <w:pPr>
        <w:pStyle w:val="FirstParagraph"/>
      </w:pPr>
      <w:r>
        <w:rPr>
          <w:rFonts w:ascii="Times New Roman" w:eastAsia="Times New Roman" w:hAnsi="Times New Roman" w:cs="Times New Roman"/>
          <w:sz w:val="22"/>
          <w:szCs w:val="22"/>
        </w:rPr>
        <w:t>Component ablation on the authored layers (anchors, core, predictions, brief) is the priority authoring-pipeline follow-up (</w:t>
      </w:r>
      <w:hyperlink w:anchor="sec-5-4">
        <w:r>
          <w:rPr>
            <w:rStyle w:val="Hyperlink"/>
            <w:rFonts w:ascii="Times New Roman" w:eastAsia="Times New Roman" w:hAnsi="Times New Roman" w:cs="Times New Roman"/>
            <w:sz w:val="22"/>
            <w:szCs w:val="22"/>
          </w:rPr>
          <w:t>§5.4</w:t>
        </w:r>
      </w:hyperlink>
      <w:r>
        <w:rPr>
          <w:rFonts w:ascii="Times New Roman" w:eastAsia="Times New Roman" w:hAnsi="Times New Roman" w:cs="Times New Roman"/>
          <w:sz w:val="22"/>
          <w:szCs w:val="22"/>
        </w:rPr>
        <w:t>). Serving each layer alone and in combinations, measuring Pattern 1 / Pattern 2 / Pattern 3 distributions per configuration, would identify which parts of the pipeline are doing which work. Answers inform both the authoring pipeline’s investment priorities and the dynamic-activation policy’s weights.</w:t>
      </w:r>
    </w:p>
    <w:p w14:paraId="1D20669E" w14:textId="77777777" w:rsidR="00B00062" w:rsidRDefault="00000000">
      <w:pPr>
        <w:pStyle w:val="BodyText"/>
      </w:pPr>
      <w:r>
        <w:rPr>
          <w:rFonts w:ascii="Times New Roman" w:eastAsia="Times New Roman" w:hAnsi="Times New Roman" w:cs="Times New Roman"/>
          <w:sz w:val="22"/>
          <w:szCs w:val="22"/>
        </w:rPr>
        <w:t>Alongside component ablation: alternate pipeline model choices (extraction, embedding, layer authoring, composition) to measure sensitivity to specific LLM choices at each pipeline step (</w:t>
      </w:r>
      <w:hyperlink w:anchor="sec-6-3">
        <w:r>
          <w:rPr>
            <w:rStyle w:val="Hyperlink"/>
            <w:rFonts w:ascii="Times New Roman" w:eastAsia="Times New Roman" w:hAnsi="Times New Roman" w:cs="Times New Roman"/>
            <w:sz w:val="22"/>
            <w:szCs w:val="22"/>
          </w:rPr>
          <w:t>§6.3</w:t>
        </w:r>
      </w:hyperlink>
      <w:r>
        <w:rPr>
          <w:rFonts w:ascii="Times New Roman" w:eastAsia="Times New Roman" w:hAnsi="Times New Roman" w:cs="Times New Roman"/>
          <w:sz w:val="22"/>
          <w:szCs w:val="22"/>
        </w:rPr>
        <w:t xml:space="preserve">); a Base Layer referent-variant that retains named entities inside the same dimensional scaffold, to isolate whether the </w:t>
      </w:r>
      <w:hyperlink w:anchor="sec-4-5">
        <w:r>
          <w:rPr>
            <w:rStyle w:val="Hyperlink"/>
            <w:rFonts w:ascii="Times New Roman" w:eastAsia="Times New Roman" w:hAnsi="Times New Roman" w:cs="Times New Roman"/>
            <w:sz w:val="22"/>
            <w:szCs w:val="22"/>
          </w:rPr>
          <w:t>§4.5</w:t>
        </w:r>
      </w:hyperlink>
      <w:r>
        <w:rPr>
          <w:rFonts w:ascii="Times New Roman" w:eastAsia="Times New Roman" w:hAnsi="Times New Roman" w:cs="Times New Roman"/>
          <w:sz w:val="22"/>
          <w:szCs w:val="22"/>
        </w:rPr>
        <w:t xml:space="preserve"> Letta-over-Base-Layer gap is driven by referential vocabulary or by the self-editing process itself (</w:t>
      </w:r>
      <w:hyperlink w:anchor="sec-4-5">
        <w:r>
          <w:rPr>
            <w:rStyle w:val="Hyperlink"/>
            <w:rFonts w:ascii="Times New Roman" w:eastAsia="Times New Roman" w:hAnsi="Times New Roman" w:cs="Times New Roman"/>
            <w:sz w:val="22"/>
            <w:szCs w:val="22"/>
          </w:rPr>
          <w:t>§4.5</w:t>
        </w:r>
      </w:hyperlink>
      <w:r>
        <w:rPr>
          <w:rFonts w:ascii="Times New Roman" w:eastAsia="Times New Roman" w:hAnsi="Times New Roman" w:cs="Times New Roman"/>
          <w:sz w:val="22"/>
          <w:szCs w:val="22"/>
        </w:rPr>
        <w:t xml:space="preserve">); and a layered-stack Letta rerun on the matched-rerun subjects, which would likely narrow the </w:t>
      </w:r>
      <w:hyperlink w:anchor="sec-4-5">
        <w:r>
          <w:rPr>
            <w:rStyle w:val="Hyperlink"/>
            <w:rFonts w:ascii="Times New Roman" w:eastAsia="Times New Roman" w:hAnsi="Times New Roman" w:cs="Times New Roman"/>
            <w:sz w:val="22"/>
            <w:szCs w:val="22"/>
          </w:rPr>
          <w:t>§4.5</w:t>
        </w:r>
      </w:hyperlink>
      <w:r>
        <w:rPr>
          <w:rFonts w:ascii="Times New Roman" w:eastAsia="Times New Roman" w:hAnsi="Times New Roman" w:cs="Times New Roman"/>
          <w:sz w:val="22"/>
          <w:szCs w:val="22"/>
        </w:rPr>
        <w:t xml:space="preserve"> gap (</w:t>
      </w:r>
      <w:hyperlink w:anchor="sec-4-5">
        <w:r>
          <w:rPr>
            <w:rStyle w:val="Hyperlink"/>
            <w:rFonts w:ascii="Times New Roman" w:eastAsia="Times New Roman" w:hAnsi="Times New Roman" w:cs="Times New Roman"/>
            <w:sz w:val="22"/>
            <w:szCs w:val="22"/>
          </w:rPr>
          <w:t>§4.5</w:t>
        </w:r>
      </w:hyperlink>
      <w:r>
        <w:rPr>
          <w:rFonts w:ascii="Times New Roman" w:eastAsia="Times New Roman" w:hAnsi="Times New Roman" w:cs="Times New Roman"/>
          <w:sz w:val="22"/>
          <w:szCs w:val="22"/>
        </w:rPr>
        <w:t>).</w:t>
      </w:r>
    </w:p>
    <w:p w14:paraId="7F0D7A09" w14:textId="77777777" w:rsidR="00B00062" w:rsidRDefault="00000000">
      <w:pPr>
        <w:pStyle w:val="BodyText"/>
      </w:pPr>
      <w:r>
        <w:rPr>
          <w:rFonts w:ascii="Times New Roman" w:eastAsia="Times New Roman" w:hAnsi="Times New Roman" w:cs="Times New Roman"/>
          <w:b/>
          <w:bCs/>
          <w:sz w:val="22"/>
          <w:szCs w:val="22"/>
        </w:rPr>
        <w:t>Cross-model consistency for Spec authoring and usage.</w:t>
      </w:r>
      <w:r>
        <w:rPr>
          <w:rFonts w:ascii="Times New Roman" w:eastAsia="Times New Roman" w:hAnsi="Times New Roman" w:cs="Times New Roman"/>
          <w:sz w:val="22"/>
          <w:szCs w:val="22"/>
        </w:rPr>
        <w:t xml:space="preserve"> Two related questions sit on top of the alternate-pipeline-model-choice follow-up. First, on the authoring side: whether different LLMs at each pipeline step produce specifications that converge on the same behavioral patterns from the same source corpus, or whether the Specification itself drifts with the choice of authoring model. Second, on the usage side: whether different response models interpret the same Specification consistently, applying it to produce comparable predictions on the same held-out questions. The </w:t>
      </w:r>
      <w:hyperlink w:anchor="sec-4-6-1">
        <w:r>
          <w:rPr>
            <w:rStyle w:val="Hyperlink"/>
            <w:rFonts w:ascii="Times New Roman" w:eastAsia="Times New Roman" w:hAnsi="Times New Roman" w:cs="Times New Roman"/>
            <w:sz w:val="22"/>
            <w:szCs w:val="22"/>
          </w:rPr>
          <w:t>§4.6.1</w:t>
        </w:r>
      </w:hyperlink>
      <w:r>
        <w:rPr>
          <w:rFonts w:ascii="Times New Roman" w:eastAsia="Times New Roman" w:hAnsi="Times New Roman" w:cs="Times New Roman"/>
          <w:sz w:val="22"/>
          <w:szCs w:val="22"/>
        </w:rPr>
        <w:t xml:space="preserve"> Tier 2 probe established that the gradient direction holds across three response models on three subjects; whether the Spec is read and applied the same way across the broader model landscape is the deeper consistency question.</w:t>
      </w:r>
    </w:p>
    <w:p w14:paraId="430FA5C7" w14:textId="77777777" w:rsidR="00B00062" w:rsidRDefault="00000000">
      <w:pPr>
        <w:pStyle w:val="BodyText"/>
      </w:pPr>
      <w:r>
        <w:rPr>
          <w:rFonts w:ascii="Times New Roman" w:eastAsia="Times New Roman" w:hAnsi="Times New Roman" w:cs="Times New Roman"/>
          <w:b/>
          <w:bCs/>
          <w:sz w:val="22"/>
          <w:szCs w:val="22"/>
        </w:rPr>
        <w:t>Named-entity grounding as a complement to predicate structure.</w:t>
      </w:r>
      <w:r>
        <w:rPr>
          <w:rFonts w:ascii="Times New Roman" w:eastAsia="Times New Roman" w:hAnsi="Times New Roman" w:cs="Times New Roman"/>
          <w:sz w:val="22"/>
          <w:szCs w:val="22"/>
        </w:rPr>
        <w:t xml:space="preserve"> The </w:t>
      </w:r>
      <w:hyperlink w:anchor="sec-4-5">
        <w:r>
          <w:rPr>
            <w:rStyle w:val="Hyperlink"/>
            <w:rFonts w:ascii="Times New Roman" w:eastAsia="Times New Roman" w:hAnsi="Times New Roman" w:cs="Times New Roman"/>
            <w:sz w:val="22"/>
            <w:szCs w:val="22"/>
          </w:rPr>
          <w:t>§4.5</w:t>
        </w:r>
      </w:hyperlink>
      <w:r>
        <w:rPr>
          <w:rFonts w:ascii="Times New Roman" w:eastAsia="Times New Roman" w:hAnsi="Times New Roman" w:cs="Times New Roman"/>
          <w:sz w:val="22"/>
          <w:szCs w:val="22"/>
        </w:rPr>
        <w:t xml:space="preserve"> secondary analysis ruled out surface-syntactic alignment as the mechanism for Letta’s case-study lift but identified named-entity grounding as a contributing factor. The Base Layer pipeline abstracts source text into structured predicates for explainability and traceability; the brief retains some personal detail, but specific named entities (place names, person names, institutional names) sit at the edge of what the current predicate vocabulary expresses cleanly. When held-out questions turn on a particular named entity, this can be a measurable disadvantage. A natural follow-up is a hybrid representation that pairs each predicate with the named entities it grounds in: predicates for structure and explainability, entity tags for referential grounding. The serving-layer architecture in </w:t>
      </w:r>
      <w:hyperlink w:anchor="sec-5-4">
        <w:r>
          <w:rPr>
            <w:rStyle w:val="Hyperlink"/>
            <w:rFonts w:ascii="Times New Roman" w:eastAsia="Times New Roman" w:hAnsi="Times New Roman" w:cs="Times New Roman"/>
            <w:sz w:val="22"/>
            <w:szCs w:val="22"/>
          </w:rPr>
          <w:t>§5.4</w:t>
        </w:r>
      </w:hyperlink>
      <w:r>
        <w:rPr>
          <w:rFonts w:ascii="Times New Roman" w:eastAsia="Times New Roman" w:hAnsi="Times New Roman" w:cs="Times New Roman"/>
          <w:sz w:val="22"/>
          <w:szCs w:val="22"/>
        </w:rPr>
        <w:t xml:space="preserve"> / </w:t>
      </w:r>
      <w:hyperlink w:anchor="sec-7-4">
        <w:r>
          <w:rPr>
            <w:rStyle w:val="Hyperlink"/>
            <w:rFonts w:ascii="Times New Roman" w:eastAsia="Times New Roman" w:hAnsi="Times New Roman" w:cs="Times New Roman"/>
            <w:sz w:val="22"/>
            <w:szCs w:val="22"/>
          </w:rPr>
          <w:t>§7.4</w:t>
        </w:r>
      </w:hyperlink>
      <w:r>
        <w:rPr>
          <w:rFonts w:ascii="Times New Roman" w:eastAsia="Times New Roman" w:hAnsi="Times New Roman" w:cs="Times New Roman"/>
          <w:sz w:val="22"/>
          <w:szCs w:val="22"/>
        </w:rPr>
        <w:t xml:space="preserve"> is where the decision of when to pull the abstract pattern versus the concrete entities lives; the runtime question is when to surface each. A named-entity-grounding-vs-axiom-grounding ablation, plus a paraphrase-resistant rubric that scores directional correctness separately from referential match, are the specific tests this follow-up reduces to.</w:t>
      </w:r>
    </w:p>
    <w:p w14:paraId="4A579C88" w14:textId="77777777" w:rsidR="00B00062" w:rsidRDefault="00000000">
      <w:pPr>
        <w:pStyle w:val="BodyText"/>
      </w:pPr>
      <w:r>
        <w:rPr>
          <w:rFonts w:ascii="Times New Roman" w:eastAsia="Times New Roman" w:hAnsi="Times New Roman" w:cs="Times New Roman"/>
          <w:b/>
          <w:bCs/>
          <w:sz w:val="22"/>
          <w:szCs w:val="22"/>
        </w:rPr>
        <w:lastRenderedPageBreak/>
        <w:t>Natural-language activation (NLA) round-trip Spec faithfulness.</w:t>
      </w:r>
      <w:r>
        <w:rPr>
          <w:rStyle w:val="FootnoteReference"/>
          <w:rFonts w:ascii="Times New Roman" w:eastAsia="Times New Roman" w:hAnsi="Times New Roman" w:cs="Times New Roman"/>
          <w:sz w:val="18"/>
          <w:szCs w:val="18"/>
        </w:rPr>
        <w:footnoteReference w:id="116"/>
      </w:r>
      <w:r>
        <w:rPr>
          <w:rFonts w:ascii="Times New Roman" w:eastAsia="Times New Roman" w:hAnsi="Times New Roman" w:cs="Times New Roman"/>
          <w:sz w:val="22"/>
          <w:szCs w:val="22"/>
        </w:rPr>
        <w:t xml:space="preserve"> Generate hypothetical responses across a battery from a Spec only, then re-extract a Spec from the generated text using the same pipeline. Compare the round-tripped Spec to the original on predicate coverage, axiom recall, and behavioral-pattern fidelity. The round-trip degradation rate measures how much of the Spec’s interpretive content survives the model’s compression-decompression of it, and whether different model families preserve different aspects (anchors vs predictions, structural vs stylistic) of the same input.</w:t>
      </w:r>
    </w:p>
    <w:p w14:paraId="1E1CF40F" w14:textId="77777777" w:rsidR="00B00062" w:rsidRDefault="00000000">
      <w:pPr>
        <w:pStyle w:val="BodyText"/>
      </w:pPr>
      <w:r>
        <w:rPr>
          <w:rFonts w:ascii="Times New Roman" w:eastAsia="Times New Roman" w:hAnsi="Times New Roman" w:cs="Times New Roman"/>
          <w:b/>
          <w:bCs/>
          <w:sz w:val="22"/>
          <w:szCs w:val="22"/>
        </w:rPr>
        <w:t>Spec component utilization at runtime.</w:t>
      </w:r>
      <w:r>
        <w:rPr>
          <w:rFonts w:ascii="Times New Roman" w:eastAsia="Times New Roman" w:hAnsi="Times New Roman" w:cs="Times New Roman"/>
          <w:sz w:val="22"/>
          <w:szCs w:val="22"/>
        </w:rPr>
        <w:t xml:space="preserve"> Component ablation tests which Spec components contribute to lift; component utilization tests which components a response model actually grounds in. Activation-level techniques (natural-language activation analysis as developed in current Anthropic interpretability work; persona-vector analysis per Chen et al. 2025) applied to (Spec, response, ground-truth) tuples could measure whether the model’s response activates the same Spec sections the rubric scores as load-bearing. The measurement bridges representation-design (what the Spec encodes) and response-time use (what the model retrieves and applies).</w:t>
      </w:r>
    </w:p>
    <w:p w14:paraId="57CBB771" w14:textId="77777777" w:rsidR="00B00062" w:rsidRDefault="00000000">
      <w:pPr>
        <w:pStyle w:val="Heading3"/>
      </w:pPr>
      <w:bookmarkStart w:id="342" w:name="sec-7-4"/>
      <w:bookmarkStart w:id="343" w:name="_Toc229563039"/>
      <w:bookmarkEnd w:id="340"/>
      <w:r>
        <w:rPr>
          <w:rFonts w:ascii="Times New Roman" w:eastAsia="Times New Roman" w:hAnsi="Times New Roman" w:cs="Times New Roman"/>
          <w:b/>
          <w:bCs/>
          <w:sz w:val="26"/>
          <w:szCs w:val="26"/>
        </w:rPr>
        <w:t>7.4 Production serving and infrastructure</w:t>
      </w:r>
      <w:bookmarkEnd w:id="343"/>
    </w:p>
    <w:p w14:paraId="3D495BA4" w14:textId="77777777" w:rsidR="00B00062" w:rsidRDefault="00000000">
      <w:pPr>
        <w:pStyle w:val="FirstParagraph"/>
      </w:pPr>
      <w:r>
        <w:rPr>
          <w:rFonts w:ascii="Times New Roman" w:eastAsia="Times New Roman" w:hAnsi="Times New Roman" w:cs="Times New Roman"/>
          <w:sz w:val="22"/>
          <w:szCs w:val="22"/>
        </w:rPr>
        <w:t xml:space="preserve">The study served the Behavioral Specification statically and in full on every query. Four production-realistic serving-layer follow-ups would refine deployment beyond this static-attachment baseline: dynamic activation (selecting which parts of the Spec to attach per query), user editing and inspection (how a user can update or correct their own Spec post-authoring), temporality handling (how the Spec ages and what triggers re-authoring; </w:t>
      </w:r>
      <w:hyperlink w:anchor="sec-7-5">
        <w:r>
          <w:rPr>
            <w:rStyle w:val="Hyperlink"/>
            <w:rFonts w:ascii="Times New Roman" w:eastAsia="Times New Roman" w:hAnsi="Times New Roman" w:cs="Times New Roman"/>
            <w:sz w:val="22"/>
            <w:szCs w:val="22"/>
          </w:rPr>
          <w:t>§7.5</w:t>
        </w:r>
      </w:hyperlink>
      <w:r>
        <w:rPr>
          <w:rFonts w:ascii="Times New Roman" w:eastAsia="Times New Roman" w:hAnsi="Times New Roman" w:cs="Times New Roman"/>
          <w:sz w:val="22"/>
          <w:szCs w:val="22"/>
        </w:rPr>
        <w:t>), and topic decomposition (whether the Spec can be partitioned by domain for selective serving). Each is a measurement question in its own right: whether the gradient, mechanism, and composition findings hold under each production serving strategy.</w:t>
      </w:r>
    </w:p>
    <w:p w14:paraId="424D8A81" w14:textId="77777777" w:rsidR="00B00062" w:rsidRDefault="00000000">
      <w:pPr>
        <w:pStyle w:val="BodyText"/>
      </w:pPr>
      <w:r>
        <w:rPr>
          <w:rFonts w:ascii="Times New Roman" w:eastAsia="Times New Roman" w:hAnsi="Times New Roman" w:cs="Times New Roman"/>
          <w:b/>
          <w:bCs/>
          <w:sz w:val="22"/>
          <w:szCs w:val="22"/>
        </w:rPr>
        <w:t>Layered-context stacking studies.</w:t>
      </w:r>
      <w:r>
        <w:rPr>
          <w:rFonts w:ascii="Times New Roman" w:eastAsia="Times New Roman" w:hAnsi="Times New Roman" w:cs="Times New Roman"/>
          <w:sz w:val="22"/>
          <w:szCs w:val="22"/>
        </w:rPr>
        <w:t xml:space="preserve"> This paper tests Spec-on-No-Context, Spec-on-facts, Spec-on-corpus, and Spec-on-memory-system separately. A stacking study would systematically vary the layered context: memory-system retrieval at increasing K, with and without facts, with and without Spec, with both. The output is a map of which layer combinations produce additive lift, which produce subadditive interaction, and which produce antagonistic effects. The study format extends the </w:t>
      </w:r>
      <w:hyperlink w:anchor="sec-4-4">
        <w:r>
          <w:rPr>
            <w:rStyle w:val="Hyperlink"/>
            <w:rFonts w:ascii="Times New Roman" w:eastAsia="Times New Roman" w:hAnsi="Times New Roman" w:cs="Times New Roman"/>
            <w:sz w:val="22"/>
            <w:szCs w:val="22"/>
          </w:rPr>
          <w:t>§4.4</w:t>
        </w:r>
      </w:hyperlink>
      <w:r>
        <w:rPr>
          <w:rFonts w:ascii="Times New Roman" w:eastAsia="Times New Roman" w:hAnsi="Times New Roman" w:cs="Times New Roman"/>
          <w:sz w:val="22"/>
          <w:szCs w:val="22"/>
        </w:rPr>
        <w:t xml:space="preserve"> memory-system layering analysis by treating context type as a factorial design rather than a between-condition comparison.</w:t>
      </w:r>
    </w:p>
    <w:p w14:paraId="33C74E3B" w14:textId="77777777" w:rsidR="00B00062" w:rsidRDefault="00000000">
      <w:pPr>
        <w:pStyle w:val="Heading3"/>
      </w:pPr>
      <w:bookmarkStart w:id="344" w:name="sec-7-5"/>
      <w:bookmarkStart w:id="345" w:name="_Toc229563040"/>
      <w:bookmarkEnd w:id="342"/>
      <w:r>
        <w:rPr>
          <w:rFonts w:ascii="Times New Roman" w:eastAsia="Times New Roman" w:hAnsi="Times New Roman" w:cs="Times New Roman"/>
          <w:b/>
          <w:bCs/>
          <w:sz w:val="26"/>
          <w:szCs w:val="26"/>
        </w:rPr>
        <w:t>7.5 Stateful-agent implementations and temporal drift tracking</w:t>
      </w:r>
      <w:bookmarkEnd w:id="345"/>
    </w:p>
    <w:p w14:paraId="0010FF56" w14:textId="77777777" w:rsidR="00B00062" w:rsidRDefault="00000000">
      <w:pPr>
        <w:pStyle w:val="FirstParagraph"/>
      </w:pPr>
      <w:r>
        <w:rPr>
          <w:rFonts w:ascii="Times New Roman" w:eastAsia="Times New Roman" w:hAnsi="Times New Roman" w:cs="Times New Roman"/>
          <w:sz w:val="22"/>
          <w:szCs w:val="22"/>
        </w:rPr>
        <w:t>Several follow-ups sit adjacent to the paper’s static-snapshot design.</w:t>
      </w:r>
    </w:p>
    <w:p w14:paraId="272027D0" w14:textId="77777777" w:rsidR="00B00062" w:rsidRDefault="00000000">
      <w:pPr>
        <w:pStyle w:val="BodyText"/>
      </w:pPr>
      <w:r>
        <w:rPr>
          <w:rFonts w:ascii="Times New Roman" w:eastAsia="Times New Roman" w:hAnsi="Times New Roman" w:cs="Times New Roman"/>
          <w:b/>
          <w:bCs/>
          <w:sz w:val="22"/>
          <w:szCs w:val="22"/>
        </w:rPr>
        <w:t>Stateful-agent variant of the Behavioral Specification.</w:t>
      </w:r>
      <w:r>
        <w:rPr>
          <w:rFonts w:ascii="Times New Roman" w:eastAsia="Times New Roman" w:hAnsi="Times New Roman" w:cs="Times New Roman"/>
          <w:sz w:val="22"/>
          <w:szCs w:val="22"/>
        </w:rPr>
        <w:t xml:space="preserve"> The pipeline as tested is offline and batch. A persistent, self-editing variant that ingests new source material as it arrives, re-edits anchors and predictions in place, and maintains version history with provenance across edits is a natural next step. The </w:t>
      </w:r>
      <w:hyperlink w:anchor="sec-4-5">
        <w:r>
          <w:rPr>
            <w:rStyle w:val="Hyperlink"/>
            <w:rFonts w:ascii="Times New Roman" w:eastAsia="Times New Roman" w:hAnsi="Times New Roman" w:cs="Times New Roman"/>
            <w:sz w:val="22"/>
            <w:szCs w:val="22"/>
          </w:rPr>
          <w:t>§4.5</w:t>
        </w:r>
      </w:hyperlink>
      <w:r>
        <w:rPr>
          <w:rFonts w:ascii="Times New Roman" w:eastAsia="Times New Roman" w:hAnsi="Times New Roman" w:cs="Times New Roman"/>
          <w:sz w:val="22"/>
          <w:szCs w:val="22"/>
        </w:rPr>
        <w:t xml:space="preserve"> Letta exploration (N=3, post-hoc) is one data point on an adjacent architecture; building and evaluating a stateful-agent Base Layer implementation on the full 14-subject main-study battery would close the comparison within a single architectural family and extend </w:t>
      </w:r>
      <w:hyperlink w:anchor="sec-4-5">
        <w:r>
          <w:rPr>
            <w:rStyle w:val="Hyperlink"/>
            <w:rFonts w:ascii="Times New Roman" w:eastAsia="Times New Roman" w:hAnsi="Times New Roman" w:cs="Times New Roman"/>
            <w:sz w:val="22"/>
            <w:szCs w:val="22"/>
          </w:rPr>
          <w:t>§4.5</w:t>
        </w:r>
      </w:hyperlink>
      <w:r>
        <w:rPr>
          <w:rFonts w:ascii="Times New Roman" w:eastAsia="Times New Roman" w:hAnsi="Times New Roman" w:cs="Times New Roman"/>
          <w:sz w:val="22"/>
          <w:szCs w:val="22"/>
        </w:rPr>
        <w:t xml:space="preserve"> to a layered-stack rerun against Letta at full scope.</w:t>
      </w:r>
    </w:p>
    <w:p w14:paraId="17A4186E" w14:textId="77777777" w:rsidR="00B00062" w:rsidRDefault="00000000">
      <w:pPr>
        <w:pStyle w:val="BodyText"/>
      </w:pPr>
      <w:r>
        <w:rPr>
          <w:rFonts w:ascii="Times New Roman" w:eastAsia="Times New Roman" w:hAnsi="Times New Roman" w:cs="Times New Roman"/>
          <w:b/>
          <w:bCs/>
          <w:sz w:val="22"/>
          <w:szCs w:val="22"/>
        </w:rPr>
        <w:t xml:space="preserve">Cleaner </w:t>
      </w:r>
      <w:hyperlink w:anchor="sec-4-5">
        <w:r>
          <w:rPr>
            <w:rStyle w:val="Hyperlink"/>
            <w:rFonts w:ascii="Times New Roman" w:eastAsia="Times New Roman" w:hAnsi="Times New Roman" w:cs="Times New Roman"/>
            <w:b/>
            <w:bCs/>
            <w:sz w:val="22"/>
            <w:szCs w:val="22"/>
          </w:rPr>
          <w:t>§4.5</w:t>
        </w:r>
      </w:hyperlink>
      <w:r>
        <w:rPr>
          <w:rFonts w:ascii="Times New Roman" w:eastAsia="Times New Roman" w:hAnsi="Times New Roman" w:cs="Times New Roman"/>
          <w:b/>
          <w:bCs/>
          <w:sz w:val="22"/>
          <w:szCs w:val="22"/>
        </w:rPr>
        <w:t xml:space="preserve"> rerun with naming and scaling controls.</w:t>
      </w:r>
      <w:r>
        <w:rPr>
          <w:rFonts w:ascii="Times New Roman" w:eastAsia="Times New Roman" w:hAnsi="Times New Roman" w:cs="Times New Roman"/>
          <w:sz w:val="22"/>
          <w:szCs w:val="22"/>
        </w:rPr>
        <w:t xml:space="preserve"> Two specific extensions of the </w:t>
      </w:r>
      <w:hyperlink w:anchor="sec-4-5">
        <w:r>
          <w:rPr>
            <w:rStyle w:val="Hyperlink"/>
            <w:rFonts w:ascii="Times New Roman" w:eastAsia="Times New Roman" w:hAnsi="Times New Roman" w:cs="Times New Roman"/>
            <w:sz w:val="22"/>
            <w:szCs w:val="22"/>
          </w:rPr>
          <w:t>§4.5</w:t>
        </w:r>
      </w:hyperlink>
      <w:r>
        <w:rPr>
          <w:rFonts w:ascii="Times New Roman" w:eastAsia="Times New Roman" w:hAnsi="Times New Roman" w:cs="Times New Roman"/>
          <w:sz w:val="22"/>
          <w:szCs w:val="22"/>
        </w:rPr>
        <w:t xml:space="preserve"> exploration are worth running as a unit. First, anonymize the source corpus before Letta ingestion so Letta writes an anonymized memory block, matching Base Layer’s anonymized-during-authoring convention; the </w:t>
      </w:r>
      <w:hyperlink w:anchor="sec-4-5">
        <w:r>
          <w:rPr>
            <w:rStyle w:val="Hyperlink"/>
            <w:rFonts w:ascii="Times New Roman" w:eastAsia="Times New Roman" w:hAnsi="Times New Roman" w:cs="Times New Roman"/>
            <w:sz w:val="22"/>
            <w:szCs w:val="22"/>
          </w:rPr>
          <w:t>§4.5</w:t>
        </w:r>
      </w:hyperlink>
      <w:r>
        <w:rPr>
          <w:rFonts w:ascii="Times New Roman" w:eastAsia="Times New Roman" w:hAnsi="Times New Roman" w:cs="Times New Roman"/>
          <w:sz w:val="22"/>
          <w:szCs w:val="22"/>
        </w:rPr>
        <w:t xml:space="preserve"> naming asymmetry (Letta ingests named corpus, Base Layer strips and later restores names) is removed </w:t>
      </w:r>
      <w:r>
        <w:rPr>
          <w:rFonts w:ascii="Times New Roman" w:eastAsia="Times New Roman" w:hAnsi="Times New Roman" w:cs="Times New Roman"/>
          <w:sz w:val="22"/>
          <w:szCs w:val="22"/>
        </w:rPr>
        <w:lastRenderedPageBreak/>
        <w:t xml:space="preserve">as a confounder. Second, extend the corpus-size axis past the Bābur ceiling to a larger (&gt;250K-word) subject corpus that pushes the Letta block past its character ceiling. The matched-model gap was small at Hamerton (25K-word corpus), largest at Ebers (48K-word corpus), and smaller again at Bābur (223K-word corpus); whether that pattern continues, re-widens, or flattens at extreme corpus size is the empirical question. Both extensions together would turn </w:t>
      </w:r>
      <w:hyperlink w:anchor="sec-4-5">
        <w:r>
          <w:rPr>
            <w:rStyle w:val="Hyperlink"/>
            <w:rFonts w:ascii="Times New Roman" w:eastAsia="Times New Roman" w:hAnsi="Times New Roman" w:cs="Times New Roman"/>
            <w:sz w:val="22"/>
            <w:szCs w:val="22"/>
          </w:rPr>
          <w:t>§4.5</w:t>
        </w:r>
      </w:hyperlink>
      <w:r>
        <w:rPr>
          <w:rFonts w:ascii="Times New Roman" w:eastAsia="Times New Roman" w:hAnsi="Times New Roman" w:cs="Times New Roman"/>
          <w:sz w:val="22"/>
          <w:szCs w:val="22"/>
        </w:rPr>
        <w:t>’s case study into a controlled comparison.</w:t>
      </w:r>
    </w:p>
    <w:p w14:paraId="0D49E81D" w14:textId="77777777" w:rsidR="00B00062" w:rsidRDefault="00000000">
      <w:pPr>
        <w:pStyle w:val="BodyText"/>
      </w:pPr>
      <w:r>
        <w:rPr>
          <w:rFonts w:ascii="Times New Roman" w:eastAsia="Times New Roman" w:hAnsi="Times New Roman" w:cs="Times New Roman"/>
          <w:b/>
          <w:bCs/>
          <w:sz w:val="22"/>
          <w:szCs w:val="22"/>
        </w:rPr>
        <w:t>Temporal drift tracking.</w:t>
      </w:r>
      <w:r>
        <w:rPr>
          <w:rFonts w:ascii="Times New Roman" w:eastAsia="Times New Roman" w:hAnsi="Times New Roman" w:cs="Times New Roman"/>
          <w:sz w:val="22"/>
          <w:szCs w:val="22"/>
        </w:rPr>
        <w:t xml:space="preserve"> The static snapshot tested here is a point on a trajectory. A Specification authored at one time, compared against a later specification on an expanded corpus, produces a measurable diff: which anchors appear or disappear, which predictive templates shift, which axioms strengthen or weaken. From a sequence of past specifications, the trajectory predicts the next. The 14-subject corpora collected for this study can be back-sliced by chapter boundaries or publication era for an initial drift test within the current sample. A purpose-built companion study on sequential public records (US Supreme Court opinions, shareholder letters, research papers) is the natural extension.</w:t>
      </w:r>
    </w:p>
    <w:p w14:paraId="675A6431" w14:textId="77777777" w:rsidR="00B00062" w:rsidRDefault="00000000">
      <w:pPr>
        <w:pStyle w:val="BodyText"/>
      </w:pPr>
      <w:r>
        <w:rPr>
          <w:rFonts w:ascii="Times New Roman" w:eastAsia="Times New Roman" w:hAnsi="Times New Roman" w:cs="Times New Roman"/>
          <w:b/>
          <w:bCs/>
          <w:sz w:val="22"/>
          <w:szCs w:val="22"/>
        </w:rPr>
        <w:t>Canonical life events.</w:t>
      </w:r>
      <w:r>
        <w:rPr>
          <w:rFonts w:ascii="Times New Roman" w:eastAsia="Times New Roman" w:hAnsi="Times New Roman" w:cs="Times New Roman"/>
          <w:sz w:val="22"/>
          <w:szCs w:val="22"/>
        </w:rPr>
        <w:t xml:space="preserve"> Discrete pivots that flip reasoning architecture (a major career change, a religious conversion, a significant loss, a public stance reversal) are distinct from gradual drift. The main-study autobiographies were not structured to test this case. A snapshot specification authored before such an event predicts pre-event reasoning, not post-event reasoning, even though the person’s underlying patterns have materially shifted. Whether to detect these events automatically, allow user annotation, or maintain period-specific specifications is an open production-deployment question.</w:t>
      </w:r>
    </w:p>
    <w:p w14:paraId="11C2ACD5" w14:textId="77777777" w:rsidR="00B00062" w:rsidRDefault="00000000">
      <w:pPr>
        <w:pStyle w:val="BodyText"/>
      </w:pPr>
      <w:r>
        <w:rPr>
          <w:rFonts w:ascii="Times New Roman" w:eastAsia="Times New Roman" w:hAnsi="Times New Roman" w:cs="Times New Roman"/>
          <w:b/>
          <w:bCs/>
          <w:sz w:val="22"/>
          <w:szCs w:val="22"/>
        </w:rPr>
        <w:t>Continuous-representation infrastructure.</w:t>
      </w:r>
      <w:r>
        <w:rPr>
          <w:rFonts w:ascii="Times New Roman" w:eastAsia="Times New Roman" w:hAnsi="Times New Roman" w:cs="Times New Roman"/>
          <w:sz w:val="22"/>
          <w:szCs w:val="22"/>
        </w:rPr>
        <w:t xml:space="preserve"> Both of the above converge on the same engineering target: a background process that watches incoming corpus material, re-authors the Specification as new material arrives, and emits drift telemetry as a first-class output (what changed in the Spec, by how much, and against what baseline). The Letta-style stateful agent (</w:t>
      </w:r>
      <w:hyperlink w:anchor="sec-4-5">
        <w:r>
          <w:rPr>
            <w:rStyle w:val="Hyperlink"/>
            <w:rFonts w:ascii="Times New Roman" w:eastAsia="Times New Roman" w:hAnsi="Times New Roman" w:cs="Times New Roman"/>
            <w:sz w:val="22"/>
            <w:szCs w:val="22"/>
          </w:rPr>
          <w:t>§4.5</w:t>
        </w:r>
      </w:hyperlink>
      <w:r>
        <w:rPr>
          <w:rFonts w:ascii="Times New Roman" w:eastAsia="Times New Roman" w:hAnsi="Times New Roman" w:cs="Times New Roman"/>
          <w:sz w:val="22"/>
          <w:szCs w:val="22"/>
        </w:rPr>
        <w:t>) and the sequential-checkpoint test design are complementary tests for this kind of implementation: the first isolates online self-editing as a way to produce the representation, the second isolates temporality as a property of the representation itself. As a downstream effect, the daemon’s continuous output (the sequence of Spec versions, diffs, and drift telemetry) itself becomes a training corpus for next-generation pipeline development.</w:t>
      </w:r>
    </w:p>
    <w:p w14:paraId="746D129C" w14:textId="77777777" w:rsidR="00B00062" w:rsidRDefault="00000000">
      <w:pPr>
        <w:pStyle w:val="BodyText"/>
      </w:pPr>
      <w:r>
        <w:rPr>
          <w:rFonts w:ascii="Times New Roman" w:eastAsia="Times New Roman" w:hAnsi="Times New Roman" w:cs="Times New Roman"/>
          <w:sz w:val="22"/>
          <w:szCs w:val="22"/>
        </w:rPr>
        <w:t>Additional architectural paths worth testing against the same target, beyond stateful-agent and drift-tracking variants, include agent-edited persistent memories outside the MemGPT family, fine-tuned per-user models that expose their internal representation for audit, and hybrid architectures that combine offline-extracted specifications with online self-editing.</w:t>
      </w:r>
    </w:p>
    <w:p w14:paraId="176FE376" w14:textId="77777777" w:rsidR="00B00062" w:rsidRDefault="00000000">
      <w:pPr>
        <w:pStyle w:val="BodyText"/>
      </w:pPr>
      <w:r>
        <w:rPr>
          <w:rFonts w:ascii="Times New Roman" w:eastAsia="Times New Roman" w:hAnsi="Times New Roman" w:cs="Times New Roman"/>
          <w:b/>
          <w:bCs/>
          <w:sz w:val="22"/>
          <w:szCs w:val="22"/>
        </w:rPr>
        <w:t>Per-user feedback as a learning signal for the Specification.</w:t>
      </w:r>
      <w:r>
        <w:rPr>
          <w:rFonts w:ascii="Times New Roman" w:eastAsia="Times New Roman" w:hAnsi="Times New Roman" w:cs="Times New Roman"/>
          <w:sz w:val="22"/>
          <w:szCs w:val="22"/>
        </w:rPr>
        <w:t xml:space="preserve"> Every interaction with an AI agent can produce a small correction signal: the user edits a response, says “actually I would have done X”, or rejects an answer outright. Each of these is a hint that the current specification mispredicted the user’s behavior. Used as a feedback signal, these corrections can update the Specification directly: the affected predicate or anchor is re-extracted and re-authored, then re-composed into the Spec. Because the update unit is structured text rather than model weights, the change is interpretable and the per-update cost stays at the </w:t>
      </w:r>
      <w:hyperlink w:anchor="sec-3-7">
        <w:r>
          <w:rPr>
            <w:rStyle w:val="Hyperlink"/>
            <w:rFonts w:ascii="Times New Roman" w:eastAsia="Times New Roman" w:hAnsi="Times New Roman" w:cs="Times New Roman"/>
            <w:sz w:val="22"/>
            <w:szCs w:val="22"/>
          </w:rPr>
          <w:t>§3.7</w:t>
        </w:r>
      </w:hyperlink>
      <w:r>
        <w:rPr>
          <w:rFonts w:ascii="Times New Roman" w:eastAsia="Times New Roman" w:hAnsi="Times New Roman" w:cs="Times New Roman"/>
          <w:sz w:val="22"/>
          <w:szCs w:val="22"/>
        </w:rPr>
        <w:t xml:space="preserve"> pipeline cost. Two design questions matter. First, drift risk: corrections without a source-text anchor can pull the Spec in arbitrary directions, so the corpus stays the source of truth and corrections are bounded by it. Second, signal quality: explicit corrections are sparse but high-fidelity, while everyday divergence is abundant but noisy; treating both as the same kind of feedback is wrong. A first-pass design using explicit corrections only, batched daily, with versioned diffs logged for rollback, is the cheapest test of whether correction-driven updates produce measurable accuracy gains beyond the static snapshot.</w:t>
      </w:r>
    </w:p>
    <w:p w14:paraId="3A75D1DA" w14:textId="77777777" w:rsidR="00B00062" w:rsidRDefault="00000000">
      <w:pPr>
        <w:pStyle w:val="Heading3"/>
      </w:pPr>
      <w:bookmarkStart w:id="346" w:name="sec-7-6"/>
      <w:bookmarkStart w:id="347" w:name="_Toc229563041"/>
      <w:bookmarkEnd w:id="344"/>
      <w:r>
        <w:rPr>
          <w:rFonts w:ascii="Times New Roman" w:eastAsia="Times New Roman" w:hAnsi="Times New Roman" w:cs="Times New Roman"/>
          <w:b/>
          <w:bCs/>
          <w:sz w:val="26"/>
          <w:szCs w:val="26"/>
        </w:rPr>
        <w:lastRenderedPageBreak/>
        <w:t>7.6 Safety-alignment integration</w:t>
      </w:r>
      <w:bookmarkEnd w:id="347"/>
    </w:p>
    <w:p w14:paraId="55006392" w14:textId="77777777" w:rsidR="00B00062" w:rsidRDefault="00000000">
      <w:pPr>
        <w:pStyle w:val="FirstParagraph"/>
      </w:pPr>
      <w:r>
        <w:rPr>
          <w:rFonts w:ascii="Times New Roman" w:eastAsia="Times New Roman" w:hAnsi="Times New Roman" w:cs="Times New Roman"/>
          <w:sz w:val="22"/>
          <w:szCs w:val="22"/>
        </w:rPr>
        <w:t xml:space="preserve">The positioning argument </w:t>
      </w:r>
      <w:r>
        <w:rPr>
          <w:rStyle w:val="FootnoteReference"/>
          <w:rFonts w:ascii="Times New Roman" w:eastAsia="Times New Roman" w:hAnsi="Times New Roman" w:cs="Times New Roman"/>
          <w:sz w:val="18"/>
          <w:szCs w:val="18"/>
        </w:rPr>
        <w:footnoteReference w:id="117"/>
      </w:r>
      <w:r>
        <w:rPr>
          <w:rFonts w:ascii="Times New Roman" w:eastAsia="Times New Roman" w:hAnsi="Times New Roman" w:cs="Times New Roman"/>
          <w:sz w:val="22"/>
          <w:szCs w:val="22"/>
        </w:rPr>
        <w:t xml:space="preserve"> is in </w:t>
      </w:r>
      <w:hyperlink w:anchor="sec-5-7">
        <w:r>
          <w:rPr>
            <w:rStyle w:val="Hyperlink"/>
            <w:rFonts w:ascii="Times New Roman" w:eastAsia="Times New Roman" w:hAnsi="Times New Roman" w:cs="Times New Roman"/>
            <w:sz w:val="22"/>
            <w:szCs w:val="22"/>
          </w:rPr>
          <w:t>§5.7</w:t>
        </w:r>
      </w:hyperlink>
      <w:r>
        <w:rPr>
          <w:rFonts w:ascii="Times New Roman" w:eastAsia="Times New Roman" w:hAnsi="Times New Roman" w:cs="Times New Roman"/>
          <w:sz w:val="22"/>
          <w:szCs w:val="22"/>
        </w:rPr>
        <w:t>. Two concrete follow-ups extend that positioning. First, the Spec-induced refusal cases (</w:t>
      </w:r>
      <w:hyperlink w:anchor="sec-4-3">
        <w:r>
          <w:rPr>
            <w:rStyle w:val="Hyperlink"/>
            <w:rFonts w:ascii="Times New Roman" w:eastAsia="Times New Roman" w:hAnsi="Times New Roman" w:cs="Times New Roman"/>
            <w:sz w:val="22"/>
            <w:szCs w:val="22"/>
          </w:rPr>
          <w:t>§4.3</w:t>
        </w:r>
      </w:hyperlink>
      <w:r>
        <w:rPr>
          <w:rFonts w:ascii="Times New Roman" w:eastAsia="Times New Roman" w:hAnsi="Times New Roman" w:cs="Times New Roman"/>
          <w:sz w:val="22"/>
          <w:szCs w:val="22"/>
        </w:rPr>
        <w:t xml:space="preserve">, </w:t>
      </w:r>
      <w:hyperlink w:anchor="sec-4-6-7">
        <w:r>
          <w:rPr>
            <w:rStyle w:val="Hyperlink"/>
            <w:rFonts w:ascii="Times New Roman" w:eastAsia="Times New Roman" w:hAnsi="Times New Roman" w:cs="Times New Roman"/>
            <w:sz w:val="22"/>
            <w:szCs w:val="22"/>
          </w:rPr>
          <w:t>§4.6.7</w:t>
        </w:r>
      </w:hyperlink>
      <w:r>
        <w:rPr>
          <w:rFonts w:ascii="Times New Roman" w:eastAsia="Times New Roman" w:hAnsi="Times New Roman" w:cs="Times New Roman"/>
          <w:sz w:val="22"/>
          <w:szCs w:val="22"/>
        </w:rPr>
        <w:t>): a post-hoc classifier audit of 81 Spec-induced refusals across 5 memory systems (</w:t>
      </w:r>
      <w:r>
        <w:rPr>
          <w:rStyle w:val="VerbatimChar"/>
          <w:rFonts w:ascii="Times New Roman" w:eastAsia="Times New Roman" w:hAnsi="Times New Roman" w:cs="Times New Roman"/>
          <w:szCs w:val="22"/>
        </w:rPr>
        <w:t>docs/research/refusal_intent_classification.md</w:t>
      </w:r>
      <w:r>
        <w:rPr>
          <w:rFonts w:ascii="Times New Roman" w:eastAsia="Times New Roman" w:hAnsi="Times New Roman" w:cs="Times New Roman"/>
          <w:sz w:val="22"/>
          <w:szCs w:val="22"/>
        </w:rPr>
        <w:t>) found 75 of 81 (93%) were routine behavioral prediction rather than morally loaded. The refusal pattern is general caution when information is thin, not a moral-integrity mechanism. Whether it composes cleanly with existing safety frameworks across benign and malicious user types is open. Second, the specifications in this paper were authored from public-domain autobiographies of subjects not selected on intent. What a Specification for a user with malicious intent would contain, and what happens when an agent is deployed on that user’s behalf, is untested. Both belong to collaboration with AI safety researchers rather than single-lab follow-ups.</w:t>
      </w:r>
    </w:p>
    <w:p w14:paraId="0AF8CDE8" w14:textId="77777777" w:rsidR="00B00062" w:rsidRDefault="00000000">
      <w:pPr>
        <w:pStyle w:val="BodyText"/>
      </w:pPr>
      <w:r>
        <w:rPr>
          <w:rFonts w:ascii="Times New Roman" w:eastAsia="Times New Roman" w:hAnsi="Times New Roman" w:cs="Times New Roman"/>
          <w:sz w:val="22"/>
          <w:szCs w:val="22"/>
        </w:rPr>
        <w:t>A narrower follow-up: the wrong-Spec adversarial control (</w:t>
      </w:r>
      <w:hyperlink w:anchor="sec-4-3">
        <w:r>
          <w:rPr>
            <w:rStyle w:val="Hyperlink"/>
            <w:rFonts w:ascii="Times New Roman" w:eastAsia="Times New Roman" w:hAnsi="Times New Roman" w:cs="Times New Roman"/>
            <w:sz w:val="22"/>
            <w:szCs w:val="22"/>
          </w:rPr>
          <w:t>§4.3</w:t>
        </w:r>
      </w:hyperlink>
      <w:r>
        <w:rPr>
          <w:rFonts w:ascii="Times New Roman" w:eastAsia="Times New Roman" w:hAnsi="Times New Roman" w:cs="Times New Roman"/>
          <w:sz w:val="22"/>
          <w:szCs w:val="22"/>
        </w:rPr>
        <w:t>) showed response models can recognize Spec content as belonging to a different historical period or persona. Whether models can recognize specifications encoding adversarial values (personas that endorse harmful behaviors) and flag them rather than comply is a direct extension that bears on live-user deployment.</w:t>
      </w:r>
    </w:p>
    <w:p w14:paraId="05FFE60C" w14:textId="77777777" w:rsidR="00B00062" w:rsidRDefault="00000000">
      <w:r>
        <w:rPr>
          <w:rFonts w:ascii="Times New Roman" w:eastAsia="Times New Roman" w:hAnsi="Times New Roman" w:cs="Times New Roman"/>
          <w:sz w:val="22"/>
          <w:szCs w:val="22"/>
        </w:rPr>
        <w:pict w14:anchorId="424EE31C">
          <v:rect id="_x0000_i1084" style="width:0;height:1.5pt" o:hralign="center" o:hrstd="t" o:hr="t"/>
        </w:pict>
      </w:r>
    </w:p>
    <w:p w14:paraId="452906A4" w14:textId="77777777" w:rsidR="00B00062" w:rsidRDefault="00000000">
      <w:pPr>
        <w:pStyle w:val="Heading2"/>
      </w:pPr>
      <w:bookmarkStart w:id="348" w:name="data-code-and-reproducibility"/>
      <w:bookmarkStart w:id="349" w:name="_Toc229563042"/>
      <w:bookmarkEnd w:id="334"/>
      <w:bookmarkEnd w:id="346"/>
      <w:r>
        <w:rPr>
          <w:rFonts w:ascii="Times New Roman" w:eastAsia="Times New Roman" w:hAnsi="Times New Roman" w:cs="Times New Roman"/>
          <w:b/>
          <w:bCs/>
        </w:rPr>
        <w:t>8. Data, code, and reproducibility</w:t>
      </w:r>
      <w:bookmarkEnd w:id="349"/>
    </w:p>
    <w:p w14:paraId="51F0A8D4" w14:textId="77777777" w:rsidR="00B00062" w:rsidRDefault="00000000">
      <w:pPr>
        <w:pStyle w:val="FirstParagraph"/>
      </w:pPr>
      <w:r>
        <w:rPr>
          <w:rFonts w:ascii="Times New Roman" w:eastAsia="Times New Roman" w:hAnsi="Times New Roman" w:cs="Times New Roman"/>
          <w:b/>
          <w:bCs/>
          <w:sz w:val="22"/>
          <w:szCs w:val="22"/>
        </w:rPr>
        <w:t>Data availability.</w:t>
      </w:r>
      <w:r>
        <w:rPr>
          <w:rFonts w:ascii="Times New Roman" w:eastAsia="Times New Roman" w:hAnsi="Times New Roman" w:cs="Times New Roman"/>
          <w:sz w:val="22"/>
          <w:szCs w:val="22"/>
        </w:rPr>
        <w:t xml:space="preserve"> All raw response files, per-judge judgments, batteries, and aggregated results for the 14 main-study subjects are in the public study repository at </w:t>
      </w:r>
      <w:r>
        <w:rPr>
          <w:rStyle w:val="VerbatimChar"/>
          <w:rFonts w:ascii="Times New Roman" w:eastAsia="Times New Roman" w:hAnsi="Times New Roman" w:cs="Times New Roman"/>
          <w:szCs w:val="22"/>
        </w:rPr>
        <w:t>github.com/agulaya24/beyond-recall</w:t>
      </w:r>
      <w:r>
        <w:rPr>
          <w:rFonts w:ascii="Times New Roman" w:eastAsia="Times New Roman" w:hAnsi="Times New Roman" w:cs="Times New Roman"/>
          <w:sz w:val="22"/>
          <w:szCs w:val="22"/>
        </w:rPr>
        <w:t xml:space="preserve"> under </w:t>
      </w:r>
      <w:r>
        <w:rPr>
          <w:rStyle w:val="VerbatimChar"/>
          <w:rFonts w:ascii="Times New Roman" w:eastAsia="Times New Roman" w:hAnsi="Times New Roman" w:cs="Times New Roman"/>
          <w:szCs w:val="22"/>
        </w:rPr>
        <w:t>results/global_&lt;subject&gt;/</w:t>
      </w:r>
      <w:r>
        <w:rPr>
          <w:rFonts w:ascii="Times New Roman" w:eastAsia="Times New Roman" w:hAnsi="Times New Roman" w:cs="Times New Roman"/>
          <w:sz w:val="22"/>
          <w:szCs w:val="22"/>
        </w:rPr>
        <w:t xml:space="preserve"> and </w:t>
      </w:r>
      <w:r>
        <w:rPr>
          <w:rStyle w:val="VerbatimChar"/>
          <w:rFonts w:ascii="Times New Roman" w:eastAsia="Times New Roman" w:hAnsi="Times New Roman" w:cs="Times New Roman"/>
          <w:szCs w:val="22"/>
        </w:rPr>
        <w:t>results/hamerton/</w:t>
      </w:r>
      <w:r>
        <w:rPr>
          <w:rFonts w:ascii="Times New Roman" w:eastAsia="Times New Roman" w:hAnsi="Times New Roman" w:cs="Times New Roman"/>
          <w:sz w:val="22"/>
          <w:szCs w:val="22"/>
        </w:rPr>
        <w:t xml:space="preserve">. Source autobiographies are public domain (Project Gutenberg and Internet Archive). Per-subject Project Gutenberg IDs are listed in </w:t>
      </w:r>
      <w:hyperlink w:anchor="sec-3-4">
        <w:r>
          <w:rPr>
            <w:rStyle w:val="Hyperlink"/>
            <w:rFonts w:ascii="Times New Roman" w:eastAsia="Times New Roman" w:hAnsi="Times New Roman" w:cs="Times New Roman"/>
            <w:sz w:val="22"/>
            <w:szCs w:val="22"/>
          </w:rPr>
          <w:t>§3.4</w:t>
        </w:r>
      </w:hyperlink>
      <w:r>
        <w:rPr>
          <w:rFonts w:ascii="Times New Roman" w:eastAsia="Times New Roman" w:hAnsi="Times New Roman" w:cs="Times New Roman"/>
          <w:sz w:val="22"/>
          <w:szCs w:val="22"/>
        </w:rPr>
        <w:t xml:space="preserve"> Table 3.2. Memory-system raw retrieval and ingestion logs are at </w:t>
      </w:r>
      <w:r>
        <w:rPr>
          <w:rStyle w:val="VerbatimChar"/>
          <w:rFonts w:ascii="Times New Roman" w:eastAsia="Times New Roman" w:hAnsi="Times New Roman" w:cs="Times New Roman"/>
          <w:szCs w:val="22"/>
        </w:rPr>
        <w:t>results/global_&lt;subject&gt;/&lt;system&gt;_*.json</w:t>
      </w:r>
      <w:r>
        <w:rPr>
          <w:rFonts w:ascii="Times New Roman" w:eastAsia="Times New Roman" w:hAnsi="Times New Roman" w:cs="Times New Roman"/>
          <w:sz w:val="22"/>
          <w:szCs w:val="22"/>
        </w:rPr>
        <w:t xml:space="preserve">. The Letta stateful-agent matched-rerun artifacts are at </w:t>
      </w:r>
      <w:r>
        <w:rPr>
          <w:rStyle w:val="VerbatimChar"/>
          <w:rFonts w:ascii="Times New Roman" w:eastAsia="Times New Roman" w:hAnsi="Times New Roman" w:cs="Times New Roman"/>
          <w:szCs w:val="22"/>
        </w:rPr>
        <w:t>docs/research/_letta_rerun/</w:t>
      </w:r>
      <w:r>
        <w:rPr>
          <w:rFonts w:ascii="Times New Roman" w:eastAsia="Times New Roman" w:hAnsi="Times New Roman" w:cs="Times New Roman"/>
          <w:sz w:val="22"/>
          <w:szCs w:val="22"/>
        </w:rPr>
        <w:t xml:space="preserve">. The full-stack Letta rerun comparison is at </w:t>
      </w:r>
      <w:r>
        <w:rPr>
          <w:rStyle w:val="VerbatimChar"/>
          <w:rFonts w:ascii="Times New Roman" w:eastAsia="Times New Roman" w:hAnsi="Times New Roman" w:cs="Times New Roman"/>
          <w:szCs w:val="22"/>
        </w:rPr>
        <w:t>docs/research/_letta_rerun/fullstack_named/</w:t>
      </w:r>
      <w:r>
        <w:rPr>
          <w:rFonts w:ascii="Times New Roman" w:eastAsia="Times New Roman" w:hAnsi="Times New Roman" w:cs="Times New Roman"/>
          <w:sz w:val="22"/>
          <w:szCs w:val="22"/>
        </w:rPr>
        <w:t>.</w:t>
      </w:r>
    </w:p>
    <w:p w14:paraId="1889B265" w14:textId="77777777" w:rsidR="00B00062" w:rsidRDefault="00000000">
      <w:pPr>
        <w:pStyle w:val="BodyText"/>
      </w:pPr>
      <w:r>
        <w:rPr>
          <w:rFonts w:ascii="Times New Roman" w:eastAsia="Times New Roman" w:hAnsi="Times New Roman" w:cs="Times New Roman"/>
          <w:b/>
          <w:bCs/>
          <w:sz w:val="22"/>
          <w:szCs w:val="22"/>
        </w:rPr>
        <w:t>Code availability.</w:t>
      </w:r>
      <w:r>
        <w:rPr>
          <w:rFonts w:ascii="Times New Roman" w:eastAsia="Times New Roman" w:hAnsi="Times New Roman" w:cs="Times New Roman"/>
          <w:sz w:val="22"/>
          <w:szCs w:val="22"/>
        </w:rPr>
        <w:t xml:space="preserve"> The deployed Base Layer pipeline source (extract, embed, author, compose) is at </w:t>
      </w:r>
      <w:r>
        <w:rPr>
          <w:rStyle w:val="VerbatimChar"/>
          <w:rFonts w:ascii="Times New Roman" w:eastAsia="Times New Roman" w:hAnsi="Times New Roman" w:cs="Times New Roman"/>
          <w:szCs w:val="22"/>
        </w:rPr>
        <w:t>https://github.com/agulaya24/BaseLayer</w:t>
      </w:r>
      <w:r>
        <w:rPr>
          <w:rFonts w:ascii="Times New Roman" w:eastAsia="Times New Roman" w:hAnsi="Times New Roman" w:cs="Times New Roman"/>
          <w:sz w:val="22"/>
          <w:szCs w:val="22"/>
        </w:rPr>
        <w:t xml:space="preserve">. The study-specific forked pipeline used to author the 14 specifications scored in §4 is preserved inside the memory-study-repo at </w:t>
      </w:r>
      <w:r>
        <w:rPr>
          <w:rStyle w:val="VerbatimChar"/>
          <w:rFonts w:ascii="Times New Roman" w:eastAsia="Times New Roman" w:hAnsi="Times New Roman" w:cs="Times New Roman"/>
          <w:szCs w:val="22"/>
        </w:rPr>
        <w:t>memory-study-repo/pipeline/</w:t>
      </w:r>
      <w:r>
        <w:rPr>
          <w:rFonts w:ascii="Times New Roman" w:eastAsia="Times New Roman" w:hAnsi="Times New Roman" w:cs="Times New Roman"/>
          <w:sz w:val="22"/>
          <w:szCs w:val="22"/>
        </w:rPr>
        <w:t xml:space="preserve">. The study-specific analysis and re-run scripts are at </w:t>
      </w:r>
      <w:r>
        <w:rPr>
          <w:rStyle w:val="VerbatimChar"/>
          <w:rFonts w:ascii="Times New Roman" w:eastAsia="Times New Roman" w:hAnsi="Times New Roman" w:cs="Times New Roman"/>
          <w:szCs w:val="22"/>
        </w:rPr>
        <w:t>https://github.com/agulaya24/beyond-recall</w:t>
      </w:r>
      <w:r>
        <w:rPr>
          <w:rFonts w:ascii="Times New Roman" w:eastAsia="Times New Roman" w:hAnsi="Times New Roman" w:cs="Times New Roman"/>
          <w:sz w:val="22"/>
          <w:szCs w:val="22"/>
        </w:rPr>
        <w:t xml:space="preserve"> under </w:t>
      </w:r>
      <w:r>
        <w:rPr>
          <w:rStyle w:val="VerbatimChar"/>
          <w:rFonts w:ascii="Times New Roman" w:eastAsia="Times New Roman" w:hAnsi="Times New Roman" w:cs="Times New Roman"/>
          <w:szCs w:val="22"/>
        </w:rPr>
        <w:t>scripts/</w:t>
      </w:r>
      <w:r>
        <w:rPr>
          <w:rFonts w:ascii="Times New Roman" w:eastAsia="Times New Roman" w:hAnsi="Times New Roman" w:cs="Times New Roman"/>
          <w:sz w:val="22"/>
          <w:szCs w:val="22"/>
        </w:rPr>
        <w:t xml:space="preserve">. Reproducibility pointers from each numerical claim to its supporting script are in </w:t>
      </w:r>
      <w:r>
        <w:rPr>
          <w:rStyle w:val="VerbatimChar"/>
          <w:rFonts w:ascii="Times New Roman" w:eastAsia="Times New Roman" w:hAnsi="Times New Roman" w:cs="Times New Roman"/>
          <w:szCs w:val="22"/>
        </w:rPr>
        <w:t>docs/PROVENANCE_INDEX.md</w:t>
      </w:r>
      <w:r>
        <w:rPr>
          <w:rFonts w:ascii="Times New Roman" w:eastAsia="Times New Roman" w:hAnsi="Times New Roman" w:cs="Times New Roman"/>
          <w:sz w:val="22"/>
          <w:szCs w:val="22"/>
        </w:rPr>
        <w:t xml:space="preserve"> and </w:t>
      </w:r>
      <w:r>
        <w:rPr>
          <w:rStyle w:val="VerbatimChar"/>
          <w:rFonts w:ascii="Times New Roman" w:eastAsia="Times New Roman" w:hAnsi="Times New Roman" w:cs="Times New Roman"/>
          <w:szCs w:val="22"/>
        </w:rPr>
        <w:t>docs/DATA_REFERENCE.md</w:t>
      </w:r>
      <w:r>
        <w:rPr>
          <w:rFonts w:ascii="Times New Roman" w:eastAsia="Times New Roman" w:hAnsi="Times New Roman" w:cs="Times New Roman"/>
          <w:sz w:val="22"/>
          <w:szCs w:val="22"/>
        </w:rPr>
        <w:t xml:space="preserve">. The </w:t>
      </w:r>
      <w:hyperlink w:anchor="sec-4-1">
        <w:r>
          <w:rPr>
            <w:rStyle w:val="Hyperlink"/>
            <w:rFonts w:ascii="Times New Roman" w:eastAsia="Times New Roman" w:hAnsi="Times New Roman" w:cs="Times New Roman"/>
            <w:sz w:val="22"/>
            <w:szCs w:val="22"/>
          </w:rPr>
          <w:t>§4.1</w:t>
        </w:r>
      </w:hyperlink>
      <w:r>
        <w:rPr>
          <w:rFonts w:ascii="Times New Roman" w:eastAsia="Times New Roman" w:hAnsi="Times New Roman" w:cs="Times New Roman"/>
          <w:sz w:val="22"/>
          <w:szCs w:val="22"/>
        </w:rPr>
        <w:t xml:space="preserve"> battery-composition sensitivity analysis is reproducible via </w:t>
      </w:r>
      <w:r>
        <w:rPr>
          <w:rStyle w:val="VerbatimChar"/>
          <w:rFonts w:ascii="Times New Roman" w:eastAsia="Times New Roman" w:hAnsi="Times New Roman" w:cs="Times New Roman"/>
          <w:szCs w:val="22"/>
        </w:rPr>
        <w:t>scripts/_v10_battery_sensitivity.py</w:t>
      </w:r>
      <w:r>
        <w:rPr>
          <w:rFonts w:ascii="Times New Roman" w:eastAsia="Times New Roman" w:hAnsi="Times New Roman" w:cs="Times New Roman"/>
          <w:sz w:val="22"/>
          <w:szCs w:val="22"/>
        </w:rPr>
        <w:t xml:space="preserve">. The </w:t>
      </w:r>
      <w:hyperlink w:anchor="sec-3-3-6">
        <w:r>
          <w:rPr>
            <w:rStyle w:val="Hyperlink"/>
            <w:rFonts w:ascii="Times New Roman" w:eastAsia="Times New Roman" w:hAnsi="Times New Roman" w:cs="Times New Roman"/>
            <w:sz w:val="22"/>
            <w:szCs w:val="22"/>
          </w:rPr>
          <w:t>§3.3.6</w:t>
        </w:r>
      </w:hyperlink>
      <w:r>
        <w:rPr>
          <w:rFonts w:ascii="Times New Roman" w:eastAsia="Times New Roman" w:hAnsi="Times New Roman" w:cs="Times New Roman"/>
          <w:sz w:val="22"/>
          <w:szCs w:val="22"/>
        </w:rPr>
        <w:t xml:space="preserve"> rubric-handling validity audit is reproducible via </w:t>
      </w:r>
      <w:r>
        <w:rPr>
          <w:rStyle w:val="VerbatimChar"/>
          <w:rFonts w:ascii="Times New Roman" w:eastAsia="Times New Roman" w:hAnsi="Times New Roman" w:cs="Times New Roman"/>
          <w:szCs w:val="22"/>
        </w:rPr>
        <w:t>scripts/audit_low_end_inflation.py</w:t>
      </w:r>
      <w:r>
        <w:rPr>
          <w:rFonts w:ascii="Times New Roman" w:eastAsia="Times New Roman" w:hAnsi="Times New Roman" w:cs="Times New Roman"/>
          <w:sz w:val="22"/>
          <w:szCs w:val="22"/>
        </w:rPr>
        <w:t xml:space="preserve">. The </w:t>
      </w:r>
      <w:hyperlink w:anchor="sec-4-3">
        <w:r>
          <w:rPr>
            <w:rStyle w:val="Hyperlink"/>
            <w:rFonts w:ascii="Times New Roman" w:eastAsia="Times New Roman" w:hAnsi="Times New Roman" w:cs="Times New Roman"/>
            <w:sz w:val="22"/>
            <w:szCs w:val="22"/>
          </w:rPr>
          <w:t>§4.3</w:t>
        </w:r>
      </w:hyperlink>
      <w:r>
        <w:rPr>
          <w:rFonts w:ascii="Times New Roman" w:eastAsia="Times New Roman" w:hAnsi="Times New Roman" w:cs="Times New Roman"/>
          <w:sz w:val="22"/>
          <w:szCs w:val="22"/>
        </w:rPr>
        <w:t xml:space="preserve"> hedging classifier is at </w:t>
      </w:r>
      <w:r>
        <w:rPr>
          <w:rStyle w:val="VerbatimChar"/>
          <w:rFonts w:ascii="Times New Roman" w:eastAsia="Times New Roman" w:hAnsi="Times New Roman" w:cs="Times New Roman"/>
          <w:szCs w:val="22"/>
        </w:rPr>
        <w:t>scripts/classify_hedging.py</w:t>
      </w:r>
      <w:r>
        <w:rPr>
          <w:rFonts w:ascii="Times New Roman" w:eastAsia="Times New Roman" w:hAnsi="Times New Roman" w:cs="Times New Roman"/>
          <w:sz w:val="22"/>
          <w:szCs w:val="22"/>
        </w:rPr>
        <w:t>.</w:t>
      </w:r>
    </w:p>
    <w:p w14:paraId="758D9D50" w14:textId="77777777" w:rsidR="00B00062" w:rsidRDefault="00000000">
      <w:pPr>
        <w:pStyle w:val="BodyText"/>
      </w:pPr>
      <w:r>
        <w:rPr>
          <w:rFonts w:ascii="Times New Roman" w:eastAsia="Times New Roman" w:hAnsi="Times New Roman" w:cs="Times New Roman"/>
          <w:b/>
          <w:bCs/>
          <w:sz w:val="22"/>
          <w:szCs w:val="22"/>
        </w:rPr>
        <w:t>Supplementary materials.</w:t>
      </w:r>
      <w:r>
        <w:rPr>
          <w:rFonts w:ascii="Times New Roman" w:eastAsia="Times New Roman" w:hAnsi="Times New Roman" w:cs="Times New Roman"/>
          <w:sz w:val="22"/>
          <w:szCs w:val="22"/>
        </w:rPr>
        <w:t xml:space="preserve"> Per-subject worked examples (Appendix E in the public-repository version) and per-subject paired-delta tables (Appendix B subsections B.2 and B.3 per-subject distribution) live at </w:t>
      </w:r>
      <w:hyperlink r:id="rId15">
        <w:r>
          <w:rPr>
            <w:rStyle w:val="Hyperlink"/>
            <w:rFonts w:ascii="Times New Roman" w:eastAsia="Times New Roman" w:hAnsi="Times New Roman" w:cs="Times New Roman"/>
            <w:sz w:val="22"/>
            <w:szCs w:val="22"/>
          </w:rPr>
          <w:t>docs/supplementary/</w:t>
        </w:r>
      </w:hyperlink>
      <w:r>
        <w:rPr>
          <w:rFonts w:ascii="Times New Roman" w:eastAsia="Times New Roman" w:hAnsi="Times New Roman" w:cs="Times New Roman"/>
          <w:sz w:val="22"/>
          <w:szCs w:val="22"/>
        </w:rPr>
        <w:t xml:space="preserve"> in the repository. They are cross-referenced from main-paper sections at the indicated pointers and are reproducible from the same data and scripts that produced the in-paper analyses.</w:t>
      </w:r>
    </w:p>
    <w:p w14:paraId="54D8F0FC" w14:textId="77777777" w:rsidR="00B00062" w:rsidRDefault="00000000">
      <w:pPr>
        <w:pStyle w:val="BodyText"/>
      </w:pPr>
      <w:r>
        <w:rPr>
          <w:rFonts w:ascii="Times New Roman" w:eastAsia="Times New Roman" w:hAnsi="Times New Roman" w:cs="Times New Roman"/>
          <w:b/>
          <w:bCs/>
          <w:sz w:val="22"/>
          <w:szCs w:val="22"/>
        </w:rPr>
        <w:t>Agent-friendly study repo tooling.</w:t>
      </w:r>
      <w:r>
        <w:rPr>
          <w:rFonts w:ascii="Times New Roman" w:eastAsia="Times New Roman" w:hAnsi="Times New Roman" w:cs="Times New Roman"/>
          <w:sz w:val="22"/>
          <w:szCs w:val="22"/>
        </w:rPr>
        <w:t xml:space="preserve"> The study repository is structured for both human reading and agent consumption. A combined SQLite + ChromaDB knowledge index (</w:t>
      </w:r>
      <w:r>
        <w:rPr>
          <w:rStyle w:val="VerbatimChar"/>
          <w:rFonts w:ascii="Times New Roman" w:eastAsia="Times New Roman" w:hAnsi="Times New Roman" w:cs="Times New Roman"/>
          <w:szCs w:val="22"/>
        </w:rPr>
        <w:t>workspace/study_knowledge.db</w:t>
      </w:r>
      <w:r>
        <w:rPr>
          <w:rFonts w:ascii="Times New Roman" w:eastAsia="Times New Roman" w:hAnsi="Times New Roman" w:cs="Times New Roman"/>
          <w:sz w:val="22"/>
          <w:szCs w:val="22"/>
        </w:rPr>
        <w:t xml:space="preserve">, </w:t>
      </w:r>
      <w:r>
        <w:rPr>
          <w:rStyle w:val="VerbatimChar"/>
          <w:rFonts w:ascii="Times New Roman" w:eastAsia="Times New Roman" w:hAnsi="Times New Roman" w:cs="Times New Roman"/>
          <w:szCs w:val="22"/>
        </w:rPr>
        <w:t>workspace/study_vectors/</w:t>
      </w:r>
      <w:r>
        <w:rPr>
          <w:rFonts w:ascii="Times New Roman" w:eastAsia="Times New Roman" w:hAnsi="Times New Roman" w:cs="Times New Roman"/>
          <w:sz w:val="22"/>
          <w:szCs w:val="22"/>
        </w:rPr>
        <w:t xml:space="preserve">; built by </w:t>
      </w:r>
      <w:r>
        <w:rPr>
          <w:rStyle w:val="VerbatimChar"/>
          <w:rFonts w:ascii="Times New Roman" w:eastAsia="Times New Roman" w:hAnsi="Times New Roman" w:cs="Times New Roman"/>
          <w:szCs w:val="22"/>
        </w:rPr>
        <w:t>scripts/index_study_repo.py</w:t>
      </w:r>
      <w:r>
        <w:rPr>
          <w:rFonts w:ascii="Times New Roman" w:eastAsia="Times New Roman" w:hAnsi="Times New Roman" w:cs="Times New Roman"/>
          <w:sz w:val="22"/>
          <w:szCs w:val="22"/>
        </w:rPr>
        <w:t>) covers 206 files and 3,702 chunks across the paper, supporting docs, per-subject specs, judgments, retrieval logs, and analysis scripts. An MCP server exposing this index plus typed lookups (per-subject score retrieval, claim provenance, condition-</w:t>
      </w:r>
      <w:r>
        <w:rPr>
          <w:rFonts w:ascii="Times New Roman" w:eastAsia="Times New Roman" w:hAnsi="Times New Roman" w:cs="Times New Roman"/>
          <w:sz w:val="22"/>
          <w:szCs w:val="22"/>
        </w:rPr>
        <w:lastRenderedPageBreak/>
        <w:t xml:space="preserve">pair anchor-crossing queries) is available as an MVP at </w:t>
      </w:r>
      <w:r>
        <w:rPr>
          <w:rStyle w:val="VerbatimChar"/>
          <w:rFonts w:ascii="Times New Roman" w:eastAsia="Times New Roman" w:hAnsi="Times New Roman" w:cs="Times New Roman"/>
          <w:szCs w:val="22"/>
        </w:rPr>
        <w:t>memory-study-repo/mcp/</w:t>
      </w:r>
      <w:r>
        <w:rPr>
          <w:rFonts w:ascii="Times New Roman" w:eastAsia="Times New Roman" w:hAnsi="Times New Roman" w:cs="Times New Roman"/>
          <w:sz w:val="22"/>
          <w:szCs w:val="22"/>
        </w:rPr>
        <w:t>; the decision to optimize the repo for agent consumption is based on the observation that the same artifacts that make a paper easy to verify mechanically (stable anchors, structured judgments, machine-readable schemas) also make the paper easier for human readers to skim and verify.</w:t>
      </w:r>
    </w:p>
    <w:p w14:paraId="21A1D52E" w14:textId="77777777" w:rsidR="00B00062" w:rsidRDefault="00000000">
      <w:pPr>
        <w:pStyle w:val="BodyText"/>
      </w:pPr>
      <w:r>
        <w:rPr>
          <w:rFonts w:ascii="Times New Roman" w:eastAsia="Times New Roman" w:hAnsi="Times New Roman" w:cs="Times New Roman"/>
          <w:b/>
          <w:bCs/>
          <w:sz w:val="22"/>
          <w:szCs w:val="22"/>
        </w:rPr>
        <w:t>Compute and cost.</w:t>
      </w:r>
      <w:r>
        <w:rPr>
          <w:rFonts w:ascii="Times New Roman" w:eastAsia="Times New Roman" w:hAnsi="Times New Roman" w:cs="Times New Roman"/>
          <w:sz w:val="22"/>
          <w:szCs w:val="22"/>
        </w:rPr>
        <w:t xml:space="preserve"> All response generation and judging used commercial APIs (Anthropic, OpenAI, Google) at standard rates. No specialized hardware was used. All experiments are runnable on a standard developer laptop.</w:t>
      </w:r>
    </w:p>
    <w:p w14:paraId="587C1330" w14:textId="77777777" w:rsidR="00B00062" w:rsidRDefault="00000000">
      <w:pPr>
        <w:pStyle w:val="BodyText"/>
      </w:pPr>
      <w:r>
        <w:rPr>
          <w:rFonts w:ascii="Times New Roman" w:eastAsia="Times New Roman" w:hAnsi="Times New Roman" w:cs="Times New Roman"/>
          <w:b/>
          <w:bCs/>
          <w:sz w:val="22"/>
          <w:szCs w:val="22"/>
        </w:rPr>
        <w:t>Author affiliation.</w:t>
      </w:r>
      <w:r>
        <w:rPr>
          <w:rFonts w:ascii="Times New Roman" w:eastAsia="Times New Roman" w:hAnsi="Times New Roman" w:cs="Times New Roman"/>
          <w:sz w:val="22"/>
          <w:szCs w:val="22"/>
        </w:rPr>
        <w:t xml:space="preserve"> Aarik Gulaya, Base Layer. ORCID: </w:t>
      </w:r>
      <w:r>
        <w:rPr>
          <w:rStyle w:val="VerbatimChar"/>
          <w:rFonts w:ascii="Times New Roman" w:eastAsia="Times New Roman" w:hAnsi="Times New Roman" w:cs="Times New Roman"/>
          <w:szCs w:val="22"/>
        </w:rPr>
        <w:t>0009-0009-5902-9557</w:t>
      </w:r>
      <w:r>
        <w:rPr>
          <w:rFonts w:ascii="Times New Roman" w:eastAsia="Times New Roman" w:hAnsi="Times New Roman" w:cs="Times New Roman"/>
          <w:sz w:val="22"/>
          <w:szCs w:val="22"/>
        </w:rPr>
        <w:t xml:space="preserve">. Contact: </w:t>
      </w:r>
      <w:r>
        <w:rPr>
          <w:rStyle w:val="VerbatimChar"/>
          <w:rFonts w:ascii="Times New Roman" w:eastAsia="Times New Roman" w:hAnsi="Times New Roman" w:cs="Times New Roman"/>
          <w:szCs w:val="22"/>
        </w:rPr>
        <w:t>aarik@base-layer.ai</w:t>
      </w:r>
      <w:r>
        <w:rPr>
          <w:rFonts w:ascii="Times New Roman" w:eastAsia="Times New Roman" w:hAnsi="Times New Roman" w:cs="Times New Roman"/>
          <w:sz w:val="22"/>
          <w:szCs w:val="22"/>
        </w:rPr>
        <w:t xml:space="preserve">. Project page: </w:t>
      </w:r>
      <w:r>
        <w:rPr>
          <w:rStyle w:val="VerbatimChar"/>
          <w:rFonts w:ascii="Times New Roman" w:eastAsia="Times New Roman" w:hAnsi="Times New Roman" w:cs="Times New Roman"/>
          <w:szCs w:val="22"/>
        </w:rPr>
        <w:t>base-layer.ai</w:t>
      </w:r>
      <w:r>
        <w:rPr>
          <w:rFonts w:ascii="Times New Roman" w:eastAsia="Times New Roman" w:hAnsi="Times New Roman" w:cs="Times New Roman"/>
          <w:sz w:val="22"/>
          <w:szCs w:val="22"/>
        </w:rPr>
        <w:t xml:space="preserve">. Base Layer pipeline source: </w:t>
      </w:r>
      <w:r>
        <w:rPr>
          <w:rStyle w:val="VerbatimChar"/>
          <w:rFonts w:ascii="Times New Roman" w:eastAsia="Times New Roman" w:hAnsi="Times New Roman" w:cs="Times New Roman"/>
          <w:szCs w:val="22"/>
        </w:rPr>
        <w:t>https://github.com/agulaya24/BaseLayer</w:t>
      </w:r>
      <w:r>
        <w:rPr>
          <w:rFonts w:ascii="Times New Roman" w:eastAsia="Times New Roman" w:hAnsi="Times New Roman" w:cs="Times New Roman"/>
          <w:sz w:val="22"/>
          <w:szCs w:val="22"/>
        </w:rPr>
        <w:t>.</w:t>
      </w:r>
    </w:p>
    <w:p w14:paraId="2AF8EB3C" w14:textId="77777777" w:rsidR="00B00062" w:rsidRDefault="00000000">
      <w:pPr>
        <w:pStyle w:val="BodyText"/>
      </w:pPr>
      <w:r>
        <w:rPr>
          <w:rFonts w:ascii="Times New Roman" w:eastAsia="Times New Roman" w:hAnsi="Times New Roman" w:cs="Times New Roman"/>
          <w:b/>
          <w:bCs/>
          <w:sz w:val="22"/>
          <w:szCs w:val="22"/>
        </w:rPr>
        <w:t>Funding.</w:t>
      </w:r>
      <w:r>
        <w:rPr>
          <w:rFonts w:ascii="Times New Roman" w:eastAsia="Times New Roman" w:hAnsi="Times New Roman" w:cs="Times New Roman"/>
          <w:sz w:val="22"/>
          <w:szCs w:val="22"/>
        </w:rPr>
        <w:t xml:space="preserve"> This work was self-funded.</w:t>
      </w:r>
    </w:p>
    <w:p w14:paraId="2A652BA0" w14:textId="77777777" w:rsidR="00B00062" w:rsidRDefault="00000000">
      <w:pPr>
        <w:pStyle w:val="BodyText"/>
      </w:pPr>
      <w:r>
        <w:rPr>
          <w:rFonts w:ascii="Times New Roman" w:eastAsia="Times New Roman" w:hAnsi="Times New Roman" w:cs="Times New Roman"/>
          <w:b/>
          <w:bCs/>
          <w:sz w:val="22"/>
          <w:szCs w:val="22"/>
        </w:rPr>
        <w:t>Conflicts of interest.</w:t>
      </w:r>
      <w:r>
        <w:rPr>
          <w:rFonts w:ascii="Times New Roman" w:eastAsia="Times New Roman" w:hAnsi="Times New Roman" w:cs="Times New Roman"/>
          <w:sz w:val="22"/>
          <w:szCs w:val="22"/>
        </w:rPr>
        <w:t xml:space="preserve"> The author is the founder of Base Layer, the project that develops the Behavioral Specification pipeline this paper evaluates. Memory-system providers tested in this paper (Mem0, Letta, Supermemory, Zep) were used through their public APIs at standard rates; no provider was given preferential framing, and Base Layer does not have commercial relationships with any of them. Self-reported benchmark scores from each provider are reported as published; this paper does not adjudicate disputes between providers’ published claims (</w:t>
      </w:r>
      <w:hyperlink w:anchor="sec-2-2">
        <w:r>
          <w:rPr>
            <w:rStyle w:val="Hyperlink"/>
            <w:rFonts w:ascii="Times New Roman" w:eastAsia="Times New Roman" w:hAnsi="Times New Roman" w:cs="Times New Roman"/>
            <w:sz w:val="22"/>
            <w:szCs w:val="22"/>
          </w:rPr>
          <w:t>§2.2</w:t>
        </w:r>
      </w:hyperlink>
      <w:r>
        <w:rPr>
          <w:rFonts w:ascii="Times New Roman" w:eastAsia="Times New Roman" w:hAnsi="Times New Roman" w:cs="Times New Roman"/>
          <w:sz w:val="22"/>
          <w:szCs w:val="22"/>
        </w:rPr>
        <w:t>).</w:t>
      </w:r>
    </w:p>
    <w:p w14:paraId="06474FE7" w14:textId="77777777" w:rsidR="00B00062" w:rsidRDefault="00000000">
      <w:pPr>
        <w:pStyle w:val="BodyText"/>
      </w:pPr>
      <w:r>
        <w:rPr>
          <w:rFonts w:ascii="Times New Roman" w:eastAsia="Times New Roman" w:hAnsi="Times New Roman" w:cs="Times New Roman"/>
          <w:b/>
          <w:bCs/>
          <w:sz w:val="22"/>
          <w:szCs w:val="22"/>
        </w:rPr>
        <w:t>License.</w:t>
      </w:r>
      <w:r>
        <w:rPr>
          <w:rFonts w:ascii="Times New Roman" w:eastAsia="Times New Roman" w:hAnsi="Times New Roman" w:cs="Times New Roman"/>
          <w:sz w:val="22"/>
          <w:szCs w:val="22"/>
        </w:rPr>
        <w:t xml:space="preserve"> Apache 2.0 for code and Creative Commons Attribution 4.0 for the manuscript and data analyses produced by this study. Source autobiographies are in the public domain.</w:t>
      </w:r>
    </w:p>
    <w:p w14:paraId="78D0FBEC" w14:textId="77777777" w:rsidR="00B00062" w:rsidRDefault="00000000">
      <w:pPr>
        <w:pStyle w:val="BodyText"/>
      </w:pPr>
      <w:r>
        <w:rPr>
          <w:rFonts w:ascii="Times New Roman" w:eastAsia="Times New Roman" w:hAnsi="Times New Roman" w:cs="Times New Roman"/>
          <w:b/>
          <w:bCs/>
          <w:sz w:val="22"/>
          <w:szCs w:val="22"/>
        </w:rPr>
        <w:t>Acknowledgments.</w:t>
      </w:r>
    </w:p>
    <w:p w14:paraId="045D96FB" w14:textId="77777777" w:rsidR="00B00062" w:rsidRDefault="00000000">
      <w:pPr>
        <w:pStyle w:val="BodyText"/>
      </w:pPr>
      <w:r>
        <w:rPr>
          <w:rFonts w:ascii="Times New Roman" w:eastAsia="Times New Roman" w:hAnsi="Times New Roman" w:cs="Times New Roman"/>
          <w:sz w:val="22"/>
          <w:szCs w:val="22"/>
        </w:rPr>
        <w:t>This research was self-funded. No external funding, grants, or institutional support was received.</w:t>
      </w:r>
    </w:p>
    <w:p w14:paraId="1575D39C" w14:textId="77777777" w:rsidR="00B00062" w:rsidRDefault="00000000">
      <w:pPr>
        <w:pStyle w:val="BodyText"/>
      </w:pPr>
      <w:r>
        <w:rPr>
          <w:rFonts w:ascii="Times New Roman" w:eastAsia="Times New Roman" w:hAnsi="Times New Roman" w:cs="Times New Roman"/>
          <w:sz w:val="22"/>
          <w:szCs w:val="22"/>
        </w:rPr>
        <w:t>The author is grateful to the research community whose work made this study possible. The teams behind LongMemEval, AlpsBench, PersonaGym, Twin-2K, and LoCoMo built the benchmarks that revealed the gap between recall and understanding. The teams behind Mem0, Letta, Supermemory, and Zep built the memory systems that this work seeks to complement, not replace. The work of Chen et al. on persona vectors, Jiang et al. on dynamic user profiling, and Betley et al. on emergent misalignment shaped the framing of this study directly. This paper is standing on the shoulders of their work, and their approaches helped clarify what this approach is and what it is not. Conversations with the broader memory-systems and AI-personalization research communities further informed the design of this paper. Specific gratitude goes to the cross-LLM reviewer panels (Gemini 2.5 Pro, Mistral Large, Cerebras Qwen3 235B, Groq Llama 3.3 70B, GPT-5.5) whose iterated reviews materially improved earlier drafts. All errors are the author’s.</w:t>
      </w:r>
    </w:p>
    <w:p w14:paraId="6443B287" w14:textId="77777777" w:rsidR="00B00062" w:rsidRDefault="00000000">
      <w:pPr>
        <w:pStyle w:val="BodyText"/>
      </w:pPr>
      <w:r>
        <w:rPr>
          <w:rFonts w:ascii="Times New Roman" w:eastAsia="Times New Roman" w:hAnsi="Times New Roman" w:cs="Times New Roman"/>
          <w:sz w:val="22"/>
          <w:szCs w:val="22"/>
        </w:rPr>
        <w:t>The author thanks his wife Bavani, his mother, Walnut, and Wasabi for their unwavering support, which allowed this work to come into existence.</w:t>
      </w:r>
    </w:p>
    <w:p w14:paraId="1424E15A" w14:textId="77777777" w:rsidR="00B00062" w:rsidRDefault="00000000">
      <w:r>
        <w:rPr>
          <w:rFonts w:ascii="Times New Roman" w:eastAsia="Times New Roman" w:hAnsi="Times New Roman" w:cs="Times New Roman"/>
          <w:sz w:val="22"/>
          <w:szCs w:val="22"/>
        </w:rPr>
        <w:pict w14:anchorId="676B89D4">
          <v:rect id="_x0000_i1085" style="width:0;height:1.5pt" o:hralign="center" o:hrstd="t" o:hr="t"/>
        </w:pict>
      </w:r>
    </w:p>
    <w:p w14:paraId="65E5FA48" w14:textId="77777777" w:rsidR="00B00062" w:rsidRDefault="00000000">
      <w:pPr>
        <w:pStyle w:val="Heading2"/>
      </w:pPr>
      <w:bookmarkStart w:id="350" w:name="references"/>
      <w:bookmarkStart w:id="351" w:name="_Toc229563043"/>
      <w:bookmarkEnd w:id="348"/>
      <w:r>
        <w:rPr>
          <w:rFonts w:ascii="Times New Roman" w:eastAsia="Times New Roman" w:hAnsi="Times New Roman" w:cs="Times New Roman"/>
          <w:b/>
          <w:bCs/>
        </w:rPr>
        <w:t>9. References</w:t>
      </w:r>
      <w:bookmarkEnd w:id="351"/>
    </w:p>
    <w:p w14:paraId="42BF8C06" w14:textId="77777777" w:rsidR="00B00062" w:rsidRDefault="00000000">
      <w:pPr>
        <w:pStyle w:val="FirstParagraph"/>
      </w:pPr>
      <w:r>
        <w:rPr>
          <w:rFonts w:ascii="Times New Roman" w:eastAsia="Times New Roman" w:hAnsi="Times New Roman" w:cs="Times New Roman"/>
          <w:i/>
          <w:iCs/>
          <w:sz w:val="22"/>
          <w:szCs w:val="22"/>
        </w:rPr>
        <w:t>Citation conventions: All authors are listed when 3 or fewer; otherwise the first author plus “et al.” Where a peer-reviewed venue is listed, the citation year is the venue year and the arXiv identifier is included as a durable preprint identifier that may predate the venue year.</w:t>
      </w:r>
    </w:p>
    <w:p w14:paraId="496BA349" w14:textId="77777777" w:rsidR="00B00062" w:rsidRDefault="00000000">
      <w:pPr>
        <w:pStyle w:val="BodyText"/>
      </w:pPr>
      <w:r>
        <w:rPr>
          <w:rFonts w:ascii="Times New Roman" w:eastAsia="Times New Roman" w:hAnsi="Times New Roman" w:cs="Times New Roman"/>
          <w:sz w:val="22"/>
          <w:szCs w:val="22"/>
        </w:rPr>
        <w:t xml:space="preserve">Bartlett, F. C. (1932). </w:t>
      </w:r>
      <w:r>
        <w:rPr>
          <w:rFonts w:ascii="Times New Roman" w:eastAsia="Times New Roman" w:hAnsi="Times New Roman" w:cs="Times New Roman"/>
          <w:i/>
          <w:iCs/>
          <w:sz w:val="22"/>
          <w:szCs w:val="22"/>
        </w:rPr>
        <w:t>Remembering: A Study in Experimental and Social Psychology</w:t>
      </w:r>
      <w:r>
        <w:rPr>
          <w:rFonts w:ascii="Times New Roman" w:eastAsia="Times New Roman" w:hAnsi="Times New Roman" w:cs="Times New Roman"/>
          <w:sz w:val="22"/>
          <w:szCs w:val="22"/>
        </w:rPr>
        <w:t>. Cambridge University Press.</w:t>
      </w:r>
    </w:p>
    <w:p w14:paraId="416410F2" w14:textId="77777777" w:rsidR="00B00062" w:rsidRDefault="00000000">
      <w:pPr>
        <w:pStyle w:val="BodyText"/>
      </w:pPr>
      <w:r>
        <w:rPr>
          <w:rFonts w:ascii="Times New Roman" w:eastAsia="Times New Roman" w:hAnsi="Times New Roman" w:cs="Times New Roman"/>
          <w:sz w:val="22"/>
          <w:szCs w:val="22"/>
        </w:rPr>
        <w:lastRenderedPageBreak/>
        <w:t xml:space="preserve">Betley, J., et al. (2025). Emergent misalignment: Narrow finetuning can produce broadly misaligned LLMs. </w:t>
      </w:r>
      <w:r>
        <w:rPr>
          <w:rFonts w:ascii="Times New Roman" w:eastAsia="Times New Roman" w:hAnsi="Times New Roman" w:cs="Times New Roman"/>
          <w:i/>
          <w:iCs/>
          <w:sz w:val="22"/>
          <w:szCs w:val="22"/>
        </w:rPr>
        <w:t>arXiv preprint arXiv:2502.17424</w:t>
      </w:r>
      <w:r>
        <w:rPr>
          <w:rFonts w:ascii="Times New Roman" w:eastAsia="Times New Roman" w:hAnsi="Times New Roman" w:cs="Times New Roman"/>
          <w:sz w:val="22"/>
          <w:szCs w:val="22"/>
        </w:rPr>
        <w:t>.</w:t>
      </w:r>
    </w:p>
    <w:p w14:paraId="36EADD32" w14:textId="77777777" w:rsidR="00B00062" w:rsidRDefault="00000000">
      <w:pPr>
        <w:pStyle w:val="BodyText"/>
      </w:pPr>
      <w:r>
        <w:rPr>
          <w:rFonts w:ascii="Times New Roman" w:eastAsia="Times New Roman" w:hAnsi="Times New Roman" w:cs="Times New Roman"/>
          <w:sz w:val="22"/>
          <w:szCs w:val="22"/>
        </w:rPr>
        <w:t xml:space="preserve">Chen, R., et al. (2025). Persona vectors: Monitoring and controlling character traits in language models. </w:t>
      </w:r>
      <w:r>
        <w:rPr>
          <w:rFonts w:ascii="Times New Roman" w:eastAsia="Times New Roman" w:hAnsi="Times New Roman" w:cs="Times New Roman"/>
          <w:i/>
          <w:iCs/>
          <w:sz w:val="22"/>
          <w:szCs w:val="22"/>
        </w:rPr>
        <w:t>arXiv preprint arXiv:2507.21509</w:t>
      </w:r>
      <w:r>
        <w:rPr>
          <w:rFonts w:ascii="Times New Roman" w:eastAsia="Times New Roman" w:hAnsi="Times New Roman" w:cs="Times New Roman"/>
          <w:sz w:val="22"/>
          <w:szCs w:val="22"/>
        </w:rPr>
        <w:t>.</w:t>
      </w:r>
    </w:p>
    <w:p w14:paraId="6B34935D" w14:textId="77777777" w:rsidR="00B00062" w:rsidRDefault="00000000">
      <w:pPr>
        <w:pStyle w:val="BodyText"/>
      </w:pPr>
      <w:r>
        <w:rPr>
          <w:rFonts w:ascii="Times New Roman" w:eastAsia="Times New Roman" w:hAnsi="Times New Roman" w:cs="Times New Roman"/>
          <w:sz w:val="22"/>
          <w:szCs w:val="22"/>
        </w:rPr>
        <w:t xml:space="preserve">Chhikara, P., et al. (2025). Mem0: Building production-ready AI agents with scalable long-term memory. </w:t>
      </w:r>
      <w:r>
        <w:rPr>
          <w:rFonts w:ascii="Times New Roman" w:eastAsia="Times New Roman" w:hAnsi="Times New Roman" w:cs="Times New Roman"/>
          <w:i/>
          <w:iCs/>
          <w:sz w:val="22"/>
          <w:szCs w:val="22"/>
        </w:rPr>
        <w:t>arXiv preprint arXiv:2504.19413</w:t>
      </w:r>
      <w:r>
        <w:rPr>
          <w:rFonts w:ascii="Times New Roman" w:eastAsia="Times New Roman" w:hAnsi="Times New Roman" w:cs="Times New Roman"/>
          <w:sz w:val="22"/>
          <w:szCs w:val="22"/>
        </w:rPr>
        <w:t>.</w:t>
      </w:r>
    </w:p>
    <w:p w14:paraId="5B064C92" w14:textId="77777777" w:rsidR="00B00062" w:rsidRDefault="00000000">
      <w:pPr>
        <w:pStyle w:val="BodyText"/>
      </w:pPr>
      <w:r>
        <w:rPr>
          <w:rFonts w:ascii="Times New Roman" w:eastAsia="Times New Roman" w:hAnsi="Times New Roman" w:cs="Times New Roman"/>
          <w:sz w:val="22"/>
          <w:szCs w:val="22"/>
        </w:rPr>
        <w:t xml:space="preserve">Hinton, G., Vinyals, O., &amp; Dean, J. (2015). Distilling the knowledge in a neural network. </w:t>
      </w:r>
      <w:r>
        <w:rPr>
          <w:rFonts w:ascii="Times New Roman" w:eastAsia="Times New Roman" w:hAnsi="Times New Roman" w:cs="Times New Roman"/>
          <w:i/>
          <w:iCs/>
          <w:sz w:val="22"/>
          <w:szCs w:val="22"/>
        </w:rPr>
        <w:t>NeurIPS 2014 Deep Learning and Representation Learning Workshop</w:t>
      </w:r>
      <w:r>
        <w:rPr>
          <w:rFonts w:ascii="Times New Roman" w:eastAsia="Times New Roman" w:hAnsi="Times New Roman" w:cs="Times New Roman"/>
          <w:sz w:val="22"/>
          <w:szCs w:val="22"/>
        </w:rPr>
        <w:t xml:space="preserve"> (arXiv submission March 2015). arXiv:1503.02531.</w:t>
      </w:r>
    </w:p>
    <w:p w14:paraId="1BB46B90" w14:textId="77777777" w:rsidR="00B00062" w:rsidRDefault="00000000">
      <w:pPr>
        <w:pStyle w:val="BodyText"/>
      </w:pPr>
      <w:r>
        <w:rPr>
          <w:rFonts w:ascii="Times New Roman" w:eastAsia="Times New Roman" w:hAnsi="Times New Roman" w:cs="Times New Roman"/>
          <w:sz w:val="22"/>
          <w:szCs w:val="22"/>
        </w:rPr>
        <w:t xml:space="preserve">Jain, S., et al. (2025). Interaction context often increases sycophancy in LLMs. </w:t>
      </w:r>
      <w:r>
        <w:rPr>
          <w:rFonts w:ascii="Times New Roman" w:eastAsia="Times New Roman" w:hAnsi="Times New Roman" w:cs="Times New Roman"/>
          <w:i/>
          <w:iCs/>
          <w:sz w:val="22"/>
          <w:szCs w:val="22"/>
        </w:rPr>
        <w:t>arXiv preprint arXiv:2509.12517</w:t>
      </w:r>
      <w:r>
        <w:rPr>
          <w:rFonts w:ascii="Times New Roman" w:eastAsia="Times New Roman" w:hAnsi="Times New Roman" w:cs="Times New Roman"/>
          <w:sz w:val="22"/>
          <w:szCs w:val="22"/>
        </w:rPr>
        <w:t>.</w:t>
      </w:r>
    </w:p>
    <w:p w14:paraId="738F23B7" w14:textId="77777777" w:rsidR="00B00062" w:rsidRDefault="00000000">
      <w:pPr>
        <w:pStyle w:val="BodyText"/>
      </w:pPr>
      <w:r>
        <w:rPr>
          <w:rFonts w:ascii="Times New Roman" w:eastAsia="Times New Roman" w:hAnsi="Times New Roman" w:cs="Times New Roman"/>
          <w:sz w:val="22"/>
          <w:szCs w:val="22"/>
        </w:rPr>
        <w:t xml:space="preserve">Jiang, B., et al. (2025). Know me, respond to me: Benchmarking LLMs for dynamic user profiling and personalized responses at scale. </w:t>
      </w:r>
      <w:r>
        <w:rPr>
          <w:rFonts w:ascii="Times New Roman" w:eastAsia="Times New Roman" w:hAnsi="Times New Roman" w:cs="Times New Roman"/>
          <w:i/>
          <w:iCs/>
          <w:sz w:val="22"/>
          <w:szCs w:val="22"/>
        </w:rPr>
        <w:t>Conference on Language Modeling (COLM) 2025</w:t>
      </w:r>
      <w:r>
        <w:rPr>
          <w:rFonts w:ascii="Times New Roman" w:eastAsia="Times New Roman" w:hAnsi="Times New Roman" w:cs="Times New Roman"/>
          <w:sz w:val="22"/>
          <w:szCs w:val="22"/>
        </w:rPr>
        <w:t>. arXiv:2504.14225.</w:t>
      </w:r>
    </w:p>
    <w:p w14:paraId="555A0A5B" w14:textId="77777777" w:rsidR="00B00062" w:rsidRDefault="00000000">
      <w:pPr>
        <w:pStyle w:val="BodyText"/>
      </w:pPr>
      <w:r>
        <w:rPr>
          <w:rFonts w:ascii="Times New Roman" w:eastAsia="Times New Roman" w:hAnsi="Times New Roman" w:cs="Times New Roman"/>
          <w:sz w:val="22"/>
          <w:szCs w:val="22"/>
        </w:rPr>
        <w:t xml:space="preserve">Liu, N. F., et al. (2024). Lost in the middle: How language models use long contexts. </w:t>
      </w:r>
      <w:r>
        <w:rPr>
          <w:rFonts w:ascii="Times New Roman" w:eastAsia="Times New Roman" w:hAnsi="Times New Roman" w:cs="Times New Roman"/>
          <w:i/>
          <w:iCs/>
          <w:sz w:val="22"/>
          <w:szCs w:val="22"/>
        </w:rPr>
        <w:t>Transactions of the Association for Computational Linguistics (TACL) 2024</w:t>
      </w:r>
      <w:r>
        <w:rPr>
          <w:rFonts w:ascii="Times New Roman" w:eastAsia="Times New Roman" w:hAnsi="Times New Roman" w:cs="Times New Roman"/>
          <w:sz w:val="22"/>
          <w:szCs w:val="22"/>
        </w:rPr>
        <w:t>. arXiv:2307.03172.</w:t>
      </w:r>
    </w:p>
    <w:p w14:paraId="7A4C2E08" w14:textId="77777777" w:rsidR="00B00062" w:rsidRDefault="00000000">
      <w:pPr>
        <w:pStyle w:val="BodyText"/>
      </w:pPr>
      <w:r>
        <w:rPr>
          <w:rFonts w:ascii="Times New Roman" w:eastAsia="Times New Roman" w:hAnsi="Times New Roman" w:cs="Times New Roman"/>
          <w:sz w:val="22"/>
          <w:szCs w:val="22"/>
        </w:rPr>
        <w:t xml:space="preserve">Lu, C., et al. (2026). The Assistant Axis: Situating and stabilizing the default persona of language models. </w:t>
      </w:r>
      <w:r>
        <w:rPr>
          <w:rFonts w:ascii="Times New Roman" w:eastAsia="Times New Roman" w:hAnsi="Times New Roman" w:cs="Times New Roman"/>
          <w:i/>
          <w:iCs/>
          <w:sz w:val="22"/>
          <w:szCs w:val="22"/>
        </w:rPr>
        <w:t>arXiv preprint arXiv:2601.10387</w:t>
      </w:r>
      <w:r>
        <w:rPr>
          <w:rFonts w:ascii="Times New Roman" w:eastAsia="Times New Roman" w:hAnsi="Times New Roman" w:cs="Times New Roman"/>
          <w:sz w:val="22"/>
          <w:szCs w:val="22"/>
        </w:rPr>
        <w:t>.</w:t>
      </w:r>
    </w:p>
    <w:p w14:paraId="578ED51A" w14:textId="77777777" w:rsidR="00B00062" w:rsidRDefault="00000000">
      <w:pPr>
        <w:pStyle w:val="BodyText"/>
      </w:pPr>
      <w:r>
        <w:rPr>
          <w:rFonts w:ascii="Times New Roman" w:eastAsia="Times New Roman" w:hAnsi="Times New Roman" w:cs="Times New Roman"/>
          <w:sz w:val="22"/>
          <w:szCs w:val="22"/>
        </w:rPr>
        <w:t xml:space="preserve">Maharana, A., et al. (2024). Evaluating very long-term conversational memory of LLM agents (LoCoMo benchmark). </w:t>
      </w:r>
      <w:r>
        <w:rPr>
          <w:rFonts w:ascii="Times New Roman" w:eastAsia="Times New Roman" w:hAnsi="Times New Roman" w:cs="Times New Roman"/>
          <w:i/>
          <w:iCs/>
          <w:sz w:val="22"/>
          <w:szCs w:val="22"/>
        </w:rPr>
        <w:t>Annual Meeting of the Association for Computational Linguistics (ACL) 2024</w:t>
      </w:r>
      <w:r>
        <w:rPr>
          <w:rFonts w:ascii="Times New Roman" w:eastAsia="Times New Roman" w:hAnsi="Times New Roman" w:cs="Times New Roman"/>
          <w:sz w:val="22"/>
          <w:szCs w:val="22"/>
        </w:rPr>
        <w:t>. arXiv:2402.17753.</w:t>
      </w:r>
    </w:p>
    <w:p w14:paraId="1D922B60" w14:textId="77777777" w:rsidR="00B00062" w:rsidRDefault="00000000">
      <w:pPr>
        <w:pStyle w:val="BodyText"/>
      </w:pPr>
      <w:r>
        <w:rPr>
          <w:rFonts w:ascii="Times New Roman" w:eastAsia="Times New Roman" w:hAnsi="Times New Roman" w:cs="Times New Roman"/>
          <w:sz w:val="22"/>
          <w:szCs w:val="22"/>
        </w:rPr>
        <w:t xml:space="preserve">Packer, C., et al. (2023). MemGPT: Towards LLMs as operating systems. </w:t>
      </w:r>
      <w:r>
        <w:rPr>
          <w:rFonts w:ascii="Times New Roman" w:eastAsia="Times New Roman" w:hAnsi="Times New Roman" w:cs="Times New Roman"/>
          <w:i/>
          <w:iCs/>
          <w:sz w:val="22"/>
          <w:szCs w:val="22"/>
        </w:rPr>
        <w:t>arXiv preprint arXiv:2310.08560</w:t>
      </w:r>
      <w:r>
        <w:rPr>
          <w:rFonts w:ascii="Times New Roman" w:eastAsia="Times New Roman" w:hAnsi="Times New Roman" w:cs="Times New Roman"/>
          <w:sz w:val="22"/>
          <w:szCs w:val="22"/>
        </w:rPr>
        <w:t>.</w:t>
      </w:r>
    </w:p>
    <w:p w14:paraId="0B96CF0E" w14:textId="77777777" w:rsidR="00B00062" w:rsidRDefault="00000000">
      <w:pPr>
        <w:pStyle w:val="BodyText"/>
      </w:pPr>
      <w:r>
        <w:rPr>
          <w:rFonts w:ascii="Times New Roman" w:eastAsia="Times New Roman" w:hAnsi="Times New Roman" w:cs="Times New Roman"/>
          <w:sz w:val="22"/>
          <w:szCs w:val="22"/>
        </w:rPr>
        <w:t xml:space="preserve">Perez, E., et al. (2022). Discovering language model behaviors with model-written evaluations. </w:t>
      </w:r>
      <w:r>
        <w:rPr>
          <w:rFonts w:ascii="Times New Roman" w:eastAsia="Times New Roman" w:hAnsi="Times New Roman" w:cs="Times New Roman"/>
          <w:i/>
          <w:iCs/>
          <w:sz w:val="22"/>
          <w:szCs w:val="22"/>
        </w:rPr>
        <w:t>arXiv preprint arXiv:2212.09251</w:t>
      </w:r>
      <w:r>
        <w:rPr>
          <w:rFonts w:ascii="Times New Roman" w:eastAsia="Times New Roman" w:hAnsi="Times New Roman" w:cs="Times New Roman"/>
          <w:sz w:val="22"/>
          <w:szCs w:val="22"/>
        </w:rPr>
        <w:t>.</w:t>
      </w:r>
    </w:p>
    <w:p w14:paraId="33920302" w14:textId="77777777" w:rsidR="00B00062" w:rsidRDefault="00000000">
      <w:pPr>
        <w:pStyle w:val="BodyText"/>
      </w:pPr>
      <w:r>
        <w:rPr>
          <w:rFonts w:ascii="Times New Roman" w:eastAsia="Times New Roman" w:hAnsi="Times New Roman" w:cs="Times New Roman"/>
          <w:sz w:val="22"/>
          <w:szCs w:val="22"/>
        </w:rPr>
        <w:t xml:space="preserve">Rasmussen, P., et al. (2025). Zep: A temporal knowledge graph architecture for agent memory. </w:t>
      </w:r>
      <w:r>
        <w:rPr>
          <w:rFonts w:ascii="Times New Roman" w:eastAsia="Times New Roman" w:hAnsi="Times New Roman" w:cs="Times New Roman"/>
          <w:i/>
          <w:iCs/>
          <w:sz w:val="22"/>
          <w:szCs w:val="22"/>
        </w:rPr>
        <w:t>arXiv preprint arXiv:2501.13956</w:t>
      </w:r>
      <w:r>
        <w:rPr>
          <w:rFonts w:ascii="Times New Roman" w:eastAsia="Times New Roman" w:hAnsi="Times New Roman" w:cs="Times New Roman"/>
          <w:sz w:val="22"/>
          <w:szCs w:val="22"/>
        </w:rPr>
        <w:t>.</w:t>
      </w:r>
    </w:p>
    <w:p w14:paraId="038A430A" w14:textId="77777777" w:rsidR="00B00062" w:rsidRDefault="00000000">
      <w:pPr>
        <w:pStyle w:val="BodyText"/>
      </w:pPr>
      <w:r>
        <w:rPr>
          <w:rFonts w:ascii="Times New Roman" w:eastAsia="Times New Roman" w:hAnsi="Times New Roman" w:cs="Times New Roman"/>
          <w:sz w:val="22"/>
          <w:szCs w:val="22"/>
        </w:rPr>
        <w:t xml:space="preserve">Samuel, V., et al. (2025). PersonaGym: Evaluating persona agents and LLMs. </w:t>
      </w:r>
      <w:r>
        <w:rPr>
          <w:rFonts w:ascii="Times New Roman" w:eastAsia="Times New Roman" w:hAnsi="Times New Roman" w:cs="Times New Roman"/>
          <w:i/>
          <w:iCs/>
          <w:sz w:val="22"/>
          <w:szCs w:val="22"/>
        </w:rPr>
        <w:t>Findings of the Association for Computational Linguistics: EMNLP 2025</w:t>
      </w:r>
      <w:r>
        <w:rPr>
          <w:rFonts w:ascii="Times New Roman" w:eastAsia="Times New Roman" w:hAnsi="Times New Roman" w:cs="Times New Roman"/>
          <w:sz w:val="22"/>
          <w:szCs w:val="22"/>
        </w:rPr>
        <w:t>. arXiv:2407.18416.</w:t>
      </w:r>
    </w:p>
    <w:p w14:paraId="6A3A8BE8" w14:textId="77777777" w:rsidR="00B00062" w:rsidRDefault="00000000">
      <w:pPr>
        <w:pStyle w:val="BodyText"/>
      </w:pPr>
      <w:r>
        <w:rPr>
          <w:rFonts w:ascii="Times New Roman" w:eastAsia="Times New Roman" w:hAnsi="Times New Roman" w:cs="Times New Roman"/>
          <w:sz w:val="22"/>
          <w:szCs w:val="22"/>
        </w:rPr>
        <w:t xml:space="preserve">Sharma, M., et al. (2023). Towards understanding sycophancy in language models. </w:t>
      </w:r>
      <w:r>
        <w:rPr>
          <w:rFonts w:ascii="Times New Roman" w:eastAsia="Times New Roman" w:hAnsi="Times New Roman" w:cs="Times New Roman"/>
          <w:i/>
          <w:iCs/>
          <w:sz w:val="22"/>
          <w:szCs w:val="22"/>
        </w:rPr>
        <w:t>arXiv preprint arXiv:2310.13548</w:t>
      </w:r>
      <w:r>
        <w:rPr>
          <w:rFonts w:ascii="Times New Roman" w:eastAsia="Times New Roman" w:hAnsi="Times New Roman" w:cs="Times New Roman"/>
          <w:sz w:val="22"/>
          <w:szCs w:val="22"/>
        </w:rPr>
        <w:t>.</w:t>
      </w:r>
    </w:p>
    <w:p w14:paraId="631622BD" w14:textId="77777777" w:rsidR="00B00062" w:rsidRDefault="00000000">
      <w:pPr>
        <w:pStyle w:val="BodyText"/>
      </w:pPr>
      <w:r>
        <w:rPr>
          <w:rFonts w:ascii="Times New Roman" w:eastAsia="Times New Roman" w:hAnsi="Times New Roman" w:cs="Times New Roman"/>
          <w:sz w:val="22"/>
          <w:szCs w:val="22"/>
        </w:rPr>
        <w:t xml:space="preserve">Toubia, O., et al. (2025). Twin-2K-500: A dataset for building digital twins of over 2,000 people based on their answers to over 500 questions. </w:t>
      </w:r>
      <w:r>
        <w:rPr>
          <w:rFonts w:ascii="Times New Roman" w:eastAsia="Times New Roman" w:hAnsi="Times New Roman" w:cs="Times New Roman"/>
          <w:i/>
          <w:iCs/>
          <w:sz w:val="22"/>
          <w:szCs w:val="22"/>
        </w:rPr>
        <w:t>arXiv preprint arXiv:2505.17479</w:t>
      </w:r>
      <w:r>
        <w:rPr>
          <w:rFonts w:ascii="Times New Roman" w:eastAsia="Times New Roman" w:hAnsi="Times New Roman" w:cs="Times New Roman"/>
          <w:sz w:val="22"/>
          <w:szCs w:val="22"/>
        </w:rPr>
        <w:t>.</w:t>
      </w:r>
    </w:p>
    <w:p w14:paraId="633F963B" w14:textId="77777777" w:rsidR="00B00062" w:rsidRDefault="00000000">
      <w:pPr>
        <w:pStyle w:val="BodyText"/>
      </w:pPr>
      <w:r>
        <w:rPr>
          <w:rFonts w:ascii="Times New Roman" w:eastAsia="Times New Roman" w:hAnsi="Times New Roman" w:cs="Times New Roman"/>
          <w:sz w:val="22"/>
          <w:szCs w:val="22"/>
        </w:rPr>
        <w:t xml:space="preserve">Verga, P., et al. (2024). Replacing judges with juries: Evaluating LLM generations with a panel of diverse models. </w:t>
      </w:r>
      <w:r>
        <w:rPr>
          <w:rFonts w:ascii="Times New Roman" w:eastAsia="Times New Roman" w:hAnsi="Times New Roman" w:cs="Times New Roman"/>
          <w:i/>
          <w:iCs/>
          <w:sz w:val="22"/>
          <w:szCs w:val="22"/>
        </w:rPr>
        <w:t>arXiv preprint arXiv:2404.18796</w:t>
      </w:r>
      <w:r>
        <w:rPr>
          <w:rFonts w:ascii="Times New Roman" w:eastAsia="Times New Roman" w:hAnsi="Times New Roman" w:cs="Times New Roman"/>
          <w:sz w:val="22"/>
          <w:szCs w:val="22"/>
        </w:rPr>
        <w:t>.</w:t>
      </w:r>
    </w:p>
    <w:p w14:paraId="19735304" w14:textId="77777777" w:rsidR="00B00062" w:rsidRDefault="00000000">
      <w:pPr>
        <w:pStyle w:val="BodyText"/>
      </w:pPr>
      <w:r>
        <w:rPr>
          <w:rFonts w:ascii="Times New Roman" w:eastAsia="Times New Roman" w:hAnsi="Times New Roman" w:cs="Times New Roman"/>
          <w:sz w:val="22"/>
          <w:szCs w:val="22"/>
        </w:rPr>
        <w:t xml:space="preserve">Wu, D., et al. (2025). LongMemEval: Benchmarking chat assistants on long-term interactive memory. </w:t>
      </w:r>
      <w:r>
        <w:rPr>
          <w:rFonts w:ascii="Times New Roman" w:eastAsia="Times New Roman" w:hAnsi="Times New Roman" w:cs="Times New Roman"/>
          <w:i/>
          <w:iCs/>
          <w:sz w:val="22"/>
          <w:szCs w:val="22"/>
        </w:rPr>
        <w:t>International Conference on Learning Representations (ICLR) 2025</w:t>
      </w:r>
      <w:r>
        <w:rPr>
          <w:rFonts w:ascii="Times New Roman" w:eastAsia="Times New Roman" w:hAnsi="Times New Roman" w:cs="Times New Roman"/>
          <w:sz w:val="22"/>
          <w:szCs w:val="22"/>
        </w:rPr>
        <w:t>. arXiv:2410.10813.</w:t>
      </w:r>
    </w:p>
    <w:p w14:paraId="78448469" w14:textId="77777777" w:rsidR="00B00062" w:rsidRDefault="00000000">
      <w:pPr>
        <w:pStyle w:val="BodyText"/>
      </w:pPr>
      <w:r>
        <w:rPr>
          <w:rFonts w:ascii="Times New Roman" w:eastAsia="Times New Roman" w:hAnsi="Times New Roman" w:cs="Times New Roman"/>
          <w:sz w:val="22"/>
          <w:szCs w:val="22"/>
        </w:rPr>
        <w:t xml:space="preserve">Xiao, J., et al. (2026). AlpsBench: An LLM personalization benchmark for real-dialogue memorization and preference alignment. </w:t>
      </w:r>
      <w:r>
        <w:rPr>
          <w:rFonts w:ascii="Times New Roman" w:eastAsia="Times New Roman" w:hAnsi="Times New Roman" w:cs="Times New Roman"/>
          <w:i/>
          <w:iCs/>
          <w:sz w:val="22"/>
          <w:szCs w:val="22"/>
        </w:rPr>
        <w:t>arXiv preprint arXiv:2603.26680</w:t>
      </w:r>
      <w:r>
        <w:rPr>
          <w:rFonts w:ascii="Times New Roman" w:eastAsia="Times New Roman" w:hAnsi="Times New Roman" w:cs="Times New Roman"/>
          <w:sz w:val="22"/>
          <w:szCs w:val="22"/>
        </w:rPr>
        <w:t>.</w:t>
      </w:r>
    </w:p>
    <w:p w14:paraId="7798A6AE" w14:textId="77777777" w:rsidR="00B00062" w:rsidRDefault="00000000">
      <w:pPr>
        <w:pStyle w:val="BodyText"/>
      </w:pPr>
      <w:r>
        <w:rPr>
          <w:rFonts w:ascii="Times New Roman" w:eastAsia="Times New Roman" w:hAnsi="Times New Roman" w:cs="Times New Roman"/>
          <w:sz w:val="22"/>
          <w:szCs w:val="22"/>
        </w:rPr>
        <w:lastRenderedPageBreak/>
        <w:t xml:space="preserve">Zheng, L., et al. (2023). Judging LLM-as-a-judge with MT-Bench and Chatbot Arena. </w:t>
      </w:r>
      <w:r>
        <w:rPr>
          <w:rFonts w:ascii="Times New Roman" w:eastAsia="Times New Roman" w:hAnsi="Times New Roman" w:cs="Times New Roman"/>
          <w:i/>
          <w:iCs/>
          <w:sz w:val="22"/>
          <w:szCs w:val="22"/>
        </w:rPr>
        <w:t>Advances in Neural Information Processing Systems (NeurIPS) 2023, Datasets and Benchmarks Track</w:t>
      </w:r>
      <w:r>
        <w:rPr>
          <w:rFonts w:ascii="Times New Roman" w:eastAsia="Times New Roman" w:hAnsi="Times New Roman" w:cs="Times New Roman"/>
          <w:sz w:val="22"/>
          <w:szCs w:val="22"/>
        </w:rPr>
        <w:t>. arXiv:2306.05685.</w:t>
      </w:r>
    </w:p>
    <w:p w14:paraId="363F48D6" w14:textId="77777777" w:rsidR="00B00062" w:rsidRDefault="00000000">
      <w:r>
        <w:rPr>
          <w:rFonts w:ascii="Times New Roman" w:eastAsia="Times New Roman" w:hAnsi="Times New Roman" w:cs="Times New Roman"/>
          <w:sz w:val="22"/>
          <w:szCs w:val="22"/>
        </w:rPr>
        <w:pict w14:anchorId="23936FFF">
          <v:rect id="_x0000_i1086" style="width:0;height:1.5pt" o:hralign="center" o:hrstd="t" o:hr="t"/>
        </w:pict>
      </w:r>
    </w:p>
    <w:p w14:paraId="34DA1BAD" w14:textId="77777777" w:rsidR="00B00062" w:rsidRDefault="00000000">
      <w:pPr>
        <w:pStyle w:val="FirstParagraph"/>
      </w:pPr>
      <w:r>
        <w:rPr>
          <w:rFonts w:ascii="Times New Roman" w:eastAsia="Times New Roman" w:hAnsi="Times New Roman" w:cs="Times New Roman"/>
          <w:b/>
          <w:bCs/>
          <w:sz w:val="22"/>
          <w:szCs w:val="22"/>
        </w:rPr>
        <w:t>Appendices.</w:t>
      </w:r>
      <w:r>
        <w:rPr>
          <w:rFonts w:ascii="Times New Roman" w:eastAsia="Times New Roman" w:hAnsi="Times New Roman" w:cs="Times New Roman"/>
          <w:sz w:val="22"/>
          <w:szCs w:val="22"/>
        </w:rPr>
        <w:t xml:space="preserve"> Reference material supporting the main text, designed to be read selectively. Appendix A covers the 46 behavioral predicates used in the extraction step. Appendix B covers per-subject battery composition and category-level effect sizes. Appendix C covers condition identifiers, response-model configurations, memory-system parameters, and judge panel settings. Appendix D covers per-subject score distributions, the rubric-handling audit, length-correlation tables, and anchor-crossing numbers. Appendix E provides three illustrative paired (C5, C4a) per-question response excerpts for each of the 14 main-study subjects. Appendix F covers the extended benchmark-scope comparison against LongMemEval, PersonaGym, AlpsBench, Twin-2K, LoCoMo, and adjacent benchmarks. Appendix G holds the full Letta stateful-agent exploratory case study summarized in </w:t>
      </w:r>
      <w:hyperlink w:anchor="sec-4-5">
        <w:r>
          <w:rPr>
            <w:rStyle w:val="Hyperlink"/>
            <w:rFonts w:ascii="Times New Roman" w:eastAsia="Times New Roman" w:hAnsi="Times New Roman" w:cs="Times New Roman"/>
            <w:sz w:val="22"/>
            <w:szCs w:val="22"/>
          </w:rPr>
          <w:t>§4.5</w:t>
        </w:r>
      </w:hyperlink>
      <w:r>
        <w:rPr>
          <w:rFonts w:ascii="Times New Roman" w:eastAsia="Times New Roman" w:hAnsi="Times New Roman" w:cs="Times New Roman"/>
          <w:sz w:val="22"/>
          <w:szCs w:val="22"/>
        </w:rPr>
        <w:t>. Appendix H is the glossary.</w:t>
      </w:r>
    </w:p>
    <w:p w14:paraId="2E647ED6" w14:textId="77777777" w:rsidR="00B00062" w:rsidRDefault="00000000">
      <w:r>
        <w:rPr>
          <w:rFonts w:ascii="Times New Roman" w:eastAsia="Times New Roman" w:hAnsi="Times New Roman" w:cs="Times New Roman"/>
          <w:sz w:val="22"/>
          <w:szCs w:val="22"/>
        </w:rPr>
        <w:pict w14:anchorId="6A3C4547">
          <v:rect id="_x0000_i1087" style="width:0;height:1.5pt" o:hralign="center" o:hrstd="t" o:hr="t"/>
        </w:pict>
      </w:r>
    </w:p>
    <w:p w14:paraId="60629A0D" w14:textId="77777777" w:rsidR="00B00062" w:rsidRDefault="00000000">
      <w:r>
        <w:rPr>
          <w:rFonts w:ascii="Times New Roman" w:eastAsia="Times New Roman" w:hAnsi="Times New Roman" w:cs="Times New Roman"/>
          <w:sz w:val="22"/>
          <w:szCs w:val="22"/>
        </w:rPr>
        <w:br w:type="page"/>
      </w:r>
    </w:p>
    <w:p w14:paraId="41BCDB69" w14:textId="77777777" w:rsidR="00B00062" w:rsidRDefault="00000000">
      <w:pPr>
        <w:pStyle w:val="Heading2"/>
      </w:pPr>
      <w:bookmarkStart w:id="352" w:name="appendix-a.-predicate-vocabulary"/>
      <w:bookmarkStart w:id="353" w:name="_Toc229563044"/>
      <w:bookmarkEnd w:id="350"/>
      <w:r>
        <w:rPr>
          <w:rFonts w:ascii="Times New Roman" w:eastAsia="Times New Roman" w:hAnsi="Times New Roman" w:cs="Times New Roman"/>
          <w:b/>
          <w:bCs/>
        </w:rPr>
        <w:lastRenderedPageBreak/>
        <w:t>Appendix A. Predicate Vocabulary</w:t>
      </w:r>
      <w:bookmarkEnd w:id="353"/>
    </w:p>
    <w:p w14:paraId="053A1A33" w14:textId="77777777" w:rsidR="00B00062" w:rsidRDefault="00000000">
      <w:pPr>
        <w:pStyle w:val="FirstParagraph"/>
      </w:pPr>
      <w:r>
        <w:rPr>
          <w:rFonts w:ascii="Times New Roman" w:eastAsia="Times New Roman" w:hAnsi="Times New Roman" w:cs="Times New Roman"/>
          <w:b/>
          <w:bCs/>
          <w:sz w:val="22"/>
          <w:szCs w:val="22"/>
        </w:rPr>
        <w:t>Contents</w:t>
      </w:r>
    </w:p>
    <w:p w14:paraId="210BBBD8" w14:textId="77777777" w:rsidR="00B00062" w:rsidRDefault="00000000">
      <w:pPr>
        <w:pStyle w:val="Compact"/>
        <w:numPr>
          <w:ilvl w:val="0"/>
          <w:numId w:val="28"/>
        </w:numPr>
      </w:pPr>
      <w:hyperlink w:anchor="sec-a-1">
        <w:r>
          <w:rPr>
            <w:rStyle w:val="Hyperlink"/>
            <w:rFonts w:ascii="Times New Roman" w:eastAsia="Times New Roman" w:hAnsi="Times New Roman" w:cs="Times New Roman"/>
            <w:sz w:val="22"/>
            <w:szCs w:val="22"/>
          </w:rPr>
          <w:t>A.1 The 46 Constrained Predicates (redirected)</w:t>
        </w:r>
      </w:hyperlink>
    </w:p>
    <w:p w14:paraId="5A32127A" w14:textId="77777777" w:rsidR="00B00062" w:rsidRDefault="00000000">
      <w:pPr>
        <w:pStyle w:val="Compact"/>
        <w:numPr>
          <w:ilvl w:val="0"/>
          <w:numId w:val="28"/>
        </w:numPr>
      </w:pPr>
      <w:hyperlink w:anchor="sec-a-2">
        <w:r>
          <w:rPr>
            <w:rStyle w:val="Hyperlink"/>
            <w:rFonts w:ascii="Times New Roman" w:eastAsia="Times New Roman" w:hAnsi="Times New Roman" w:cs="Times New Roman"/>
            <w:sz w:val="22"/>
            <w:szCs w:val="22"/>
          </w:rPr>
          <w:t>A.2 Provenance and design choices</w:t>
        </w:r>
      </w:hyperlink>
    </w:p>
    <w:p w14:paraId="4DFBB753" w14:textId="77777777" w:rsidR="00B00062" w:rsidRDefault="00000000">
      <w:pPr>
        <w:pStyle w:val="Compact"/>
        <w:numPr>
          <w:ilvl w:val="0"/>
          <w:numId w:val="28"/>
        </w:numPr>
      </w:pPr>
      <w:hyperlink w:anchor="sec-a-3">
        <w:r>
          <w:rPr>
            <w:rStyle w:val="Hyperlink"/>
            <w:rFonts w:ascii="Times New Roman" w:eastAsia="Times New Roman" w:hAnsi="Times New Roman" w:cs="Times New Roman"/>
            <w:sz w:val="22"/>
            <w:szCs w:val="22"/>
          </w:rPr>
          <w:t>A.3 Not in the vocabulary</w:t>
        </w:r>
      </w:hyperlink>
    </w:p>
    <w:p w14:paraId="4CB4BF4C" w14:textId="77777777" w:rsidR="00B00062" w:rsidRDefault="00000000">
      <w:pPr>
        <w:pStyle w:val="Compact"/>
        <w:numPr>
          <w:ilvl w:val="0"/>
          <w:numId w:val="28"/>
        </w:numPr>
      </w:pPr>
      <w:hyperlink w:anchor="sec-a-4">
        <w:r>
          <w:rPr>
            <w:rStyle w:val="Hyperlink"/>
            <w:rFonts w:ascii="Times New Roman" w:eastAsia="Times New Roman" w:hAnsi="Times New Roman" w:cs="Times New Roman"/>
            <w:sz w:val="22"/>
            <w:szCs w:val="22"/>
          </w:rPr>
          <w:t>A.4 Live deployment</w:t>
        </w:r>
      </w:hyperlink>
    </w:p>
    <w:p w14:paraId="4D1B9FC6" w14:textId="77777777" w:rsidR="00B00062" w:rsidRDefault="00000000">
      <w:pPr>
        <w:pStyle w:val="AppendixSubhead"/>
      </w:pPr>
      <w:bookmarkStart w:id="354" w:name="sec-a-1"/>
      <w:r>
        <w:rPr>
          <w:rFonts w:ascii="Times New Roman" w:eastAsia="Times New Roman" w:hAnsi="Times New Roman" w:cs="Times New Roman"/>
          <w:b/>
          <w:bCs/>
          <w:sz w:val="26"/>
          <w:szCs w:val="26"/>
        </w:rPr>
        <w:t>A.1 The 46 Constrained Predicates (redirected)</w:t>
      </w:r>
    </w:p>
    <w:p w14:paraId="37CD4E9D" w14:textId="77777777" w:rsidR="00B00062" w:rsidRDefault="00000000">
      <w:pPr>
        <w:pStyle w:val="FirstParagraph"/>
      </w:pPr>
      <w:r>
        <w:rPr>
          <w:rFonts w:ascii="Times New Roman" w:eastAsia="Times New Roman" w:hAnsi="Times New Roman" w:cs="Times New Roman"/>
          <w:sz w:val="22"/>
          <w:szCs w:val="22"/>
        </w:rPr>
        <w:t xml:space="preserve">The full controlled-vocabulary spec (46 predicates organized into Behavioral / Identity / Knowledge / Procedural / Relational / Temporal / Attentional groups, each with a verbatim definition, example triples, and authoring constraints) is in the public repository at </w:t>
      </w:r>
      <w:r>
        <w:rPr>
          <w:rStyle w:val="VerbatimChar"/>
          <w:rFonts w:ascii="Times New Roman" w:eastAsia="Times New Roman" w:hAnsi="Times New Roman" w:cs="Times New Roman"/>
          <w:szCs w:val="22"/>
        </w:rPr>
        <w:t>docs/supplementary/appendix_A_1_predicate_vocabulary.md</w:t>
      </w:r>
      <w:r>
        <w:rPr>
          <w:rFonts w:ascii="Times New Roman" w:eastAsia="Times New Roman" w:hAnsi="Times New Roman" w:cs="Times New Roman"/>
          <w:sz w:val="22"/>
          <w:szCs w:val="22"/>
        </w:rPr>
        <w:t xml:space="preserve"> and in source form at </w:t>
      </w:r>
      <w:r>
        <w:rPr>
          <w:rStyle w:val="VerbatimChar"/>
          <w:rFonts w:ascii="Times New Roman" w:eastAsia="Times New Roman" w:hAnsi="Times New Roman" w:cs="Times New Roman"/>
          <w:szCs w:val="22"/>
        </w:rPr>
        <w:t>data/predicates/predicate_vocabulary.md</w:t>
      </w:r>
      <w:r>
        <w:rPr>
          <w:rFonts w:ascii="Times New Roman" w:eastAsia="Times New Roman" w:hAnsi="Times New Roman" w:cs="Times New Roman"/>
          <w:sz w:val="22"/>
          <w:szCs w:val="22"/>
        </w:rPr>
        <w:t>.</w:t>
      </w:r>
    </w:p>
    <w:p w14:paraId="5A4DB526" w14:textId="77777777" w:rsidR="00B00062" w:rsidRDefault="00000000">
      <w:pPr>
        <w:pStyle w:val="BodyText"/>
      </w:pPr>
      <w:r>
        <w:rPr>
          <w:rFonts w:ascii="Times New Roman" w:eastAsia="Times New Roman" w:hAnsi="Times New Roman" w:cs="Times New Roman"/>
          <w:b/>
          <w:bCs/>
          <w:sz w:val="22"/>
          <w:szCs w:val="22"/>
        </w:rPr>
        <w:t>What §3.7 already establishes:</w:t>
      </w:r>
      <w:r>
        <w:rPr>
          <w:rFonts w:ascii="Times New Roman" w:eastAsia="Times New Roman" w:hAnsi="Times New Roman" w:cs="Times New Roman"/>
          <w:sz w:val="22"/>
          <w:szCs w:val="22"/>
        </w:rPr>
        <w:t xml:space="preserve"> the predicate vocabulary is a fixed, audit-friendly set used by the extraction step to convert raw corpus text into structured (subject, predicate, object) triples. The vocabulary is closed by design (extraction cannot invent new predicates) so that downstream layers can be authored against a stable typed substrate. Predicate definitions, example triples, AUDN (Add / Update / Delete / NOOP) operation rules, and the three behavioral-axis tags (LITERAL / INTERPRETIVE / REFUSAL-TRIGGERING) used by the question-battery formation pipeline (§3.5, Appendix B.3) are documented in the repository file.</w:t>
      </w:r>
    </w:p>
    <w:p w14:paraId="722B6405" w14:textId="77777777" w:rsidR="00B00062" w:rsidRDefault="00000000">
      <w:pPr>
        <w:pStyle w:val="AppendixSubhead"/>
      </w:pPr>
      <w:bookmarkStart w:id="355" w:name="sec-a-2"/>
      <w:bookmarkEnd w:id="354"/>
      <w:r>
        <w:rPr>
          <w:rFonts w:ascii="Times New Roman" w:eastAsia="Times New Roman" w:hAnsi="Times New Roman" w:cs="Times New Roman"/>
          <w:b/>
          <w:bCs/>
          <w:sz w:val="26"/>
          <w:szCs w:val="26"/>
        </w:rPr>
        <w:t>A.2 Provenance and design choices</w:t>
      </w:r>
    </w:p>
    <w:p w14:paraId="05A8FF44" w14:textId="77777777" w:rsidR="00B00062" w:rsidRDefault="00000000">
      <w:pPr>
        <w:pStyle w:val="FirstParagraph"/>
      </w:pPr>
      <w:r>
        <w:rPr>
          <w:rFonts w:ascii="Times New Roman" w:eastAsia="Times New Roman" w:hAnsi="Times New Roman" w:cs="Times New Roman"/>
          <w:sz w:val="22"/>
          <w:szCs w:val="22"/>
        </w:rPr>
        <w:t>The vocabulary was iterated in three stages. The initial 30-predicate list (sessions 1-48) favored values, activities, and biography. Session 49 added 6 predicates (</w:t>
      </w:r>
      <w:r>
        <w:rPr>
          <w:rStyle w:val="VerbatimChar"/>
          <w:rFonts w:ascii="Times New Roman" w:eastAsia="Times New Roman" w:hAnsi="Times New Roman" w:cs="Times New Roman"/>
          <w:szCs w:val="22"/>
        </w:rPr>
        <w:t>unknown</w:t>
      </w:r>
      <w:r>
        <w:rPr>
          <w:rFonts w:ascii="Times New Roman" w:eastAsia="Times New Roman" w:hAnsi="Times New Roman" w:cs="Times New Roman"/>
          <w:sz w:val="22"/>
          <w:szCs w:val="22"/>
        </w:rPr>
        <w:t xml:space="preserve">, </w:t>
      </w:r>
      <w:r>
        <w:rPr>
          <w:rStyle w:val="VerbatimChar"/>
          <w:rFonts w:ascii="Times New Roman" w:eastAsia="Times New Roman" w:hAnsi="Times New Roman" w:cs="Times New Roman"/>
          <w:szCs w:val="22"/>
        </w:rPr>
        <w:t>attended</w:t>
      </w:r>
      <w:r>
        <w:rPr>
          <w:rFonts w:ascii="Times New Roman" w:eastAsia="Times New Roman" w:hAnsi="Times New Roman" w:cs="Times New Roman"/>
          <w:sz w:val="22"/>
          <w:szCs w:val="22"/>
        </w:rPr>
        <w:t xml:space="preserve">, </w:t>
      </w:r>
      <w:r>
        <w:rPr>
          <w:rStyle w:val="VerbatimChar"/>
          <w:rFonts w:ascii="Times New Roman" w:eastAsia="Times New Roman" w:hAnsi="Times New Roman" w:cs="Times New Roman"/>
          <w:szCs w:val="22"/>
        </w:rPr>
        <w:t>interested_in</w:t>
      </w:r>
      <w:r>
        <w:rPr>
          <w:rFonts w:ascii="Times New Roman" w:eastAsia="Times New Roman" w:hAnsi="Times New Roman" w:cs="Times New Roman"/>
          <w:sz w:val="22"/>
          <w:szCs w:val="22"/>
        </w:rPr>
        <w:t xml:space="preserve">, </w:t>
      </w:r>
      <w:r>
        <w:rPr>
          <w:rStyle w:val="VerbatimChar"/>
          <w:rFonts w:ascii="Times New Roman" w:eastAsia="Times New Roman" w:hAnsi="Times New Roman" w:cs="Times New Roman"/>
          <w:szCs w:val="22"/>
        </w:rPr>
        <w:t>wants_to</w:t>
      </w:r>
      <w:r>
        <w:rPr>
          <w:rFonts w:ascii="Times New Roman" w:eastAsia="Times New Roman" w:hAnsi="Times New Roman" w:cs="Times New Roman"/>
          <w:sz w:val="22"/>
          <w:szCs w:val="22"/>
        </w:rPr>
        <w:t xml:space="preserve">, </w:t>
      </w:r>
      <w:r>
        <w:rPr>
          <w:rStyle w:val="VerbatimChar"/>
          <w:rFonts w:ascii="Times New Roman" w:eastAsia="Times New Roman" w:hAnsi="Times New Roman" w:cs="Times New Roman"/>
          <w:szCs w:val="22"/>
        </w:rPr>
        <w:t>loves</w:t>
      </w:r>
      <w:r>
        <w:rPr>
          <w:rFonts w:ascii="Times New Roman" w:eastAsia="Times New Roman" w:hAnsi="Times New Roman" w:cs="Times New Roman"/>
          <w:sz w:val="22"/>
          <w:szCs w:val="22"/>
        </w:rPr>
        <w:t xml:space="preserve">, </w:t>
      </w:r>
      <w:r>
        <w:rPr>
          <w:rStyle w:val="VerbatimChar"/>
          <w:rFonts w:ascii="Times New Roman" w:eastAsia="Times New Roman" w:hAnsi="Times New Roman" w:cs="Times New Roman"/>
          <w:szCs w:val="22"/>
        </w:rPr>
        <w:t>hates</w:t>
      </w:r>
      <w:r>
        <w:rPr>
          <w:rFonts w:ascii="Times New Roman" w:eastAsia="Times New Roman" w:hAnsi="Times New Roman" w:cs="Times New Roman"/>
          <w:sz w:val="22"/>
          <w:szCs w:val="22"/>
        </w:rPr>
        <w:t xml:space="preserve">) to preserve semantic distinctions that the initial vocabulary collapsed. Session 52 added </w:t>
      </w:r>
      <w:r>
        <w:rPr>
          <w:rStyle w:val="VerbatimChar"/>
          <w:rFonts w:ascii="Times New Roman" w:eastAsia="Times New Roman" w:hAnsi="Times New Roman" w:cs="Times New Roman"/>
          <w:szCs w:val="22"/>
        </w:rPr>
        <w:t>plays</w:t>
      </w:r>
      <w:r>
        <w:rPr>
          <w:rFonts w:ascii="Times New Roman" w:eastAsia="Times New Roman" w:hAnsi="Times New Roman" w:cs="Times New Roman"/>
          <w:sz w:val="22"/>
          <w:szCs w:val="22"/>
        </w:rPr>
        <w:t xml:space="preserve"> and </w:t>
      </w:r>
      <w:r>
        <w:rPr>
          <w:rStyle w:val="VerbatimChar"/>
          <w:rFonts w:ascii="Times New Roman" w:eastAsia="Times New Roman" w:hAnsi="Times New Roman" w:cs="Times New Roman"/>
          <w:szCs w:val="22"/>
        </w:rPr>
        <w:t>monitors</w:t>
      </w:r>
      <w:r>
        <w:rPr>
          <w:rFonts w:ascii="Times New Roman" w:eastAsia="Times New Roman" w:hAnsi="Times New Roman" w:cs="Times New Roman"/>
          <w:sz w:val="22"/>
          <w:szCs w:val="22"/>
        </w:rPr>
        <w:t>. Session 55 added 8 relationship predicates to raise relationship-fact extraction from 0.8% to the 3 to 5% target range.</w:t>
      </w:r>
    </w:p>
    <w:p w14:paraId="3F559976" w14:textId="77777777" w:rsidR="00B00062" w:rsidRDefault="00000000">
      <w:pPr>
        <w:pStyle w:val="BodyText"/>
      </w:pPr>
      <w:r>
        <w:rPr>
          <w:rFonts w:ascii="Times New Roman" w:eastAsia="Times New Roman" w:hAnsi="Times New Roman" w:cs="Times New Roman"/>
          <w:sz w:val="22"/>
          <w:szCs w:val="22"/>
        </w:rPr>
        <w:t>The vocabulary is deliberately behavioral rather than biographical. The ratio of predicates in the behavioral-patterns plus values-beliefs plus emotions-dispositions groups (23 of 46) to the biographical-context group (7 of 46) encodes a design decision: extraction is steered away from facts that are easily verifiable in external sources (city of birth, schools attended) and toward patterns that require reading the source text to infer (what the subject avoids, prefers, values, fears).</w:t>
      </w:r>
    </w:p>
    <w:p w14:paraId="51ED21D4" w14:textId="77777777" w:rsidR="00B00062" w:rsidRDefault="00000000">
      <w:pPr>
        <w:pStyle w:val="AppendixSubhead"/>
      </w:pPr>
      <w:bookmarkStart w:id="356" w:name="sec-a-3"/>
      <w:bookmarkEnd w:id="355"/>
      <w:r>
        <w:rPr>
          <w:rFonts w:ascii="Times New Roman" w:eastAsia="Times New Roman" w:hAnsi="Times New Roman" w:cs="Times New Roman"/>
          <w:b/>
          <w:bCs/>
          <w:sz w:val="26"/>
          <w:szCs w:val="26"/>
        </w:rPr>
        <w:t>A.3 Not in the vocabulary</w:t>
      </w:r>
    </w:p>
    <w:p w14:paraId="11379351" w14:textId="77777777" w:rsidR="00B00062" w:rsidRDefault="00000000">
      <w:pPr>
        <w:pStyle w:val="FirstParagraph"/>
      </w:pPr>
      <w:r>
        <w:rPr>
          <w:rFonts w:ascii="Times New Roman" w:eastAsia="Times New Roman" w:hAnsi="Times New Roman" w:cs="Times New Roman"/>
          <w:sz w:val="22"/>
          <w:szCs w:val="22"/>
        </w:rPr>
        <w:t>Three predicate categories that commonly appear in general-purpose knowledge graphs are deliberately excluded:</w:t>
      </w:r>
    </w:p>
    <w:p w14:paraId="1C1B40FA" w14:textId="77777777" w:rsidR="00B00062" w:rsidRDefault="00000000">
      <w:pPr>
        <w:pStyle w:val="Compact"/>
        <w:numPr>
          <w:ilvl w:val="0"/>
          <w:numId w:val="29"/>
        </w:numPr>
      </w:pPr>
      <w:r>
        <w:rPr>
          <w:rFonts w:ascii="Times New Roman" w:eastAsia="Times New Roman" w:hAnsi="Times New Roman" w:cs="Times New Roman"/>
          <w:b/>
          <w:bCs/>
          <w:sz w:val="22"/>
          <w:szCs w:val="22"/>
        </w:rPr>
        <w:t>Evaluative predicates about the subject from a third party</w:t>
      </w:r>
      <w:r>
        <w:rPr>
          <w:rFonts w:ascii="Times New Roman" w:eastAsia="Times New Roman" w:hAnsi="Times New Roman" w:cs="Times New Roman"/>
          <w:sz w:val="22"/>
          <w:szCs w:val="22"/>
        </w:rPr>
        <w:t xml:space="preserve"> (for example, </w:t>
      </w:r>
      <w:r>
        <w:rPr>
          <w:rStyle w:val="VerbatimChar"/>
          <w:rFonts w:ascii="Times New Roman" w:eastAsia="Times New Roman" w:hAnsi="Times New Roman" w:cs="Times New Roman"/>
          <w:szCs w:val="22"/>
        </w:rPr>
        <w:t>considered_brilliant_by</w:t>
      </w:r>
      <w:r>
        <w:rPr>
          <w:rFonts w:ascii="Times New Roman" w:eastAsia="Times New Roman" w:hAnsi="Times New Roman" w:cs="Times New Roman"/>
          <w:sz w:val="22"/>
          <w:szCs w:val="22"/>
        </w:rPr>
        <w:t>). These invert the direction of claim: the subject is the object rather than the source of the reasoning.</w:t>
      </w:r>
    </w:p>
    <w:p w14:paraId="5C987349" w14:textId="77777777" w:rsidR="00B00062" w:rsidRDefault="00000000">
      <w:pPr>
        <w:pStyle w:val="Compact"/>
        <w:numPr>
          <w:ilvl w:val="0"/>
          <w:numId w:val="29"/>
        </w:numPr>
      </w:pPr>
      <w:r>
        <w:rPr>
          <w:rFonts w:ascii="Times New Roman" w:eastAsia="Times New Roman" w:hAnsi="Times New Roman" w:cs="Times New Roman"/>
          <w:b/>
          <w:bCs/>
          <w:sz w:val="22"/>
          <w:szCs w:val="22"/>
        </w:rPr>
        <w:t>Time-indexed state changes</w:t>
      </w:r>
      <w:r>
        <w:rPr>
          <w:rFonts w:ascii="Times New Roman" w:eastAsia="Times New Roman" w:hAnsi="Times New Roman" w:cs="Times New Roman"/>
          <w:sz w:val="22"/>
          <w:szCs w:val="22"/>
        </w:rPr>
        <w:t xml:space="preserve"> (for example, </w:t>
      </w:r>
      <w:r>
        <w:rPr>
          <w:rStyle w:val="VerbatimChar"/>
          <w:rFonts w:ascii="Times New Roman" w:eastAsia="Times New Roman" w:hAnsi="Times New Roman" w:cs="Times New Roman"/>
          <w:szCs w:val="22"/>
        </w:rPr>
        <w:t>became</w:t>
      </w:r>
      <w:r>
        <w:rPr>
          <w:rFonts w:ascii="Times New Roman" w:eastAsia="Times New Roman" w:hAnsi="Times New Roman" w:cs="Times New Roman"/>
          <w:sz w:val="22"/>
          <w:szCs w:val="22"/>
        </w:rPr>
        <w:t>). The vocabulary handles change-over-time through the AUDN ADD / UPDATE / DELETE / NOOP operations at the fact level, not through predicate selection.</w:t>
      </w:r>
    </w:p>
    <w:p w14:paraId="5F8BA7C3" w14:textId="77777777" w:rsidR="00B00062" w:rsidRDefault="00000000">
      <w:pPr>
        <w:pStyle w:val="Compact"/>
        <w:numPr>
          <w:ilvl w:val="0"/>
          <w:numId w:val="29"/>
        </w:numPr>
      </w:pPr>
      <w:r>
        <w:rPr>
          <w:rFonts w:ascii="Times New Roman" w:eastAsia="Times New Roman" w:hAnsi="Times New Roman" w:cs="Times New Roman"/>
          <w:b/>
          <w:bCs/>
          <w:sz w:val="22"/>
          <w:szCs w:val="22"/>
        </w:rPr>
        <w:lastRenderedPageBreak/>
        <w:t>Causal predicates</w:t>
      </w:r>
      <w:r>
        <w:rPr>
          <w:rFonts w:ascii="Times New Roman" w:eastAsia="Times New Roman" w:hAnsi="Times New Roman" w:cs="Times New Roman"/>
          <w:sz w:val="22"/>
          <w:szCs w:val="22"/>
        </w:rPr>
        <w:t xml:space="preserve"> (for example, </w:t>
      </w:r>
      <w:r>
        <w:rPr>
          <w:rStyle w:val="VerbatimChar"/>
          <w:rFonts w:ascii="Times New Roman" w:eastAsia="Times New Roman" w:hAnsi="Times New Roman" w:cs="Times New Roman"/>
          <w:szCs w:val="22"/>
        </w:rPr>
        <w:t>caused</w:t>
      </w:r>
      <w:r>
        <w:rPr>
          <w:rFonts w:ascii="Times New Roman" w:eastAsia="Times New Roman" w:hAnsi="Times New Roman" w:cs="Times New Roman"/>
          <w:sz w:val="22"/>
          <w:szCs w:val="22"/>
        </w:rPr>
        <w:t xml:space="preserve">, </w:t>
      </w:r>
      <w:r>
        <w:rPr>
          <w:rStyle w:val="VerbatimChar"/>
          <w:rFonts w:ascii="Times New Roman" w:eastAsia="Times New Roman" w:hAnsi="Times New Roman" w:cs="Times New Roman"/>
          <w:szCs w:val="22"/>
        </w:rPr>
        <w:t>triggered</w:t>
      </w:r>
      <w:r>
        <w:rPr>
          <w:rFonts w:ascii="Times New Roman" w:eastAsia="Times New Roman" w:hAnsi="Times New Roman" w:cs="Times New Roman"/>
          <w:sz w:val="22"/>
          <w:szCs w:val="22"/>
        </w:rPr>
        <w:t>). Causal inference is produced in the authored layers (predictions, anchors) from collections of facts, not encoded at the extraction step.</w:t>
      </w:r>
    </w:p>
    <w:p w14:paraId="0BAFC16E" w14:textId="77777777" w:rsidR="00B00062" w:rsidRDefault="00000000">
      <w:pPr>
        <w:pStyle w:val="AppendixSubhead"/>
      </w:pPr>
      <w:bookmarkStart w:id="357" w:name="sec-a-4"/>
      <w:bookmarkEnd w:id="356"/>
      <w:r>
        <w:rPr>
          <w:rFonts w:ascii="Times New Roman" w:eastAsia="Times New Roman" w:hAnsi="Times New Roman" w:cs="Times New Roman"/>
          <w:b/>
          <w:bCs/>
          <w:sz w:val="26"/>
          <w:szCs w:val="26"/>
        </w:rPr>
        <w:t>A.4 Live deployment</w:t>
      </w:r>
    </w:p>
    <w:p w14:paraId="709C476A" w14:textId="77777777" w:rsidR="00B00062" w:rsidRDefault="00000000">
      <w:pPr>
        <w:pStyle w:val="FirstParagraph"/>
      </w:pPr>
      <w:r>
        <w:rPr>
          <w:rFonts w:ascii="Times New Roman" w:eastAsia="Times New Roman" w:hAnsi="Times New Roman" w:cs="Times New Roman"/>
          <w:sz w:val="22"/>
          <w:szCs w:val="22"/>
        </w:rPr>
        <w:t>A live web deployment of the pipeline described in §3.7, with served briefs across additional subjects beyond the 14 in this study, is available at base-layer.ai for readers interested in seeing the served-specification format in interactive form.</w:t>
      </w:r>
    </w:p>
    <w:p w14:paraId="366C9F06" w14:textId="77777777" w:rsidR="00B00062" w:rsidRDefault="00000000">
      <w:r>
        <w:rPr>
          <w:rFonts w:ascii="Times New Roman" w:eastAsia="Times New Roman" w:hAnsi="Times New Roman" w:cs="Times New Roman"/>
          <w:sz w:val="22"/>
          <w:szCs w:val="22"/>
        </w:rPr>
        <w:pict w14:anchorId="253AA51D">
          <v:rect id="_x0000_i1088" style="width:0;height:1.5pt" o:hralign="center" o:hrstd="t" o:hr="t"/>
        </w:pict>
      </w:r>
    </w:p>
    <w:p w14:paraId="001D8A37" w14:textId="77777777" w:rsidR="00B00062" w:rsidRDefault="00000000">
      <w:r>
        <w:rPr>
          <w:rFonts w:ascii="Times New Roman" w:eastAsia="Times New Roman" w:hAnsi="Times New Roman" w:cs="Times New Roman"/>
          <w:sz w:val="22"/>
          <w:szCs w:val="22"/>
        </w:rPr>
        <w:br w:type="page"/>
      </w:r>
    </w:p>
    <w:p w14:paraId="084C1C14" w14:textId="77777777" w:rsidR="00B00062" w:rsidRDefault="00000000">
      <w:pPr>
        <w:pStyle w:val="Heading2"/>
      </w:pPr>
      <w:bookmarkStart w:id="358" w:name="appendix-b.-question-batteries"/>
      <w:bookmarkStart w:id="359" w:name="_Toc229563045"/>
      <w:bookmarkEnd w:id="352"/>
      <w:bookmarkEnd w:id="357"/>
      <w:r>
        <w:rPr>
          <w:rFonts w:ascii="Times New Roman" w:eastAsia="Times New Roman" w:hAnsi="Times New Roman" w:cs="Times New Roman"/>
          <w:b/>
          <w:bCs/>
        </w:rPr>
        <w:lastRenderedPageBreak/>
        <w:t>Appendix B. Question Batteries</w:t>
      </w:r>
      <w:bookmarkEnd w:id="359"/>
    </w:p>
    <w:p w14:paraId="6ADDD24D" w14:textId="77777777" w:rsidR="00B00062" w:rsidRDefault="00000000">
      <w:pPr>
        <w:pStyle w:val="FirstParagraph"/>
      </w:pPr>
      <w:r>
        <w:rPr>
          <w:rFonts w:ascii="Times New Roman" w:eastAsia="Times New Roman" w:hAnsi="Times New Roman" w:cs="Times New Roman"/>
          <w:b/>
          <w:bCs/>
          <w:sz w:val="22"/>
          <w:szCs w:val="22"/>
        </w:rPr>
        <w:t>Contents</w:t>
      </w:r>
    </w:p>
    <w:p w14:paraId="5AD9D48A" w14:textId="77777777" w:rsidR="00B00062" w:rsidRDefault="00000000">
      <w:pPr>
        <w:pStyle w:val="Compact"/>
        <w:numPr>
          <w:ilvl w:val="0"/>
          <w:numId w:val="30"/>
        </w:numPr>
      </w:pPr>
      <w:hyperlink w:anchor="sec-b-1">
        <w:r>
          <w:rPr>
            <w:rStyle w:val="Hyperlink"/>
            <w:rFonts w:ascii="Times New Roman" w:eastAsia="Times New Roman" w:hAnsi="Times New Roman" w:cs="Times New Roman"/>
            <w:sz w:val="22"/>
            <w:szCs w:val="22"/>
          </w:rPr>
          <w:t>B.1 The 10 fixed behavioral-prediction categories</w:t>
        </w:r>
      </w:hyperlink>
    </w:p>
    <w:p w14:paraId="71BB9782" w14:textId="77777777" w:rsidR="00B00062" w:rsidRDefault="00000000">
      <w:pPr>
        <w:pStyle w:val="Compact"/>
        <w:numPr>
          <w:ilvl w:val="0"/>
          <w:numId w:val="30"/>
        </w:numPr>
      </w:pPr>
      <w:hyperlink w:anchor="sec-b-2">
        <w:r>
          <w:rPr>
            <w:rStyle w:val="Hyperlink"/>
            <w:rFonts w:ascii="Times New Roman" w:eastAsia="Times New Roman" w:hAnsi="Times New Roman" w:cs="Times New Roman"/>
            <w:sz w:val="22"/>
            <w:szCs w:val="22"/>
          </w:rPr>
          <w:t>B.2 Per-subject battery composition (10-category by 15-subject matrix)</w:t>
        </w:r>
      </w:hyperlink>
    </w:p>
    <w:p w14:paraId="44B04D36" w14:textId="77777777" w:rsidR="00B00062" w:rsidRDefault="00000000">
      <w:pPr>
        <w:pStyle w:val="Compact"/>
        <w:numPr>
          <w:ilvl w:val="0"/>
          <w:numId w:val="30"/>
        </w:numPr>
      </w:pPr>
      <w:hyperlink w:anchor="sec-b-3">
        <w:r>
          <w:rPr>
            <w:rStyle w:val="Hyperlink"/>
            <w:rFonts w:ascii="Times New Roman" w:eastAsia="Times New Roman" w:hAnsi="Times New Roman" w:cs="Times New Roman"/>
            <w:sz w:val="22"/>
            <w:szCs w:val="22"/>
          </w:rPr>
          <w:t>B.3 Behavioral-axis distribution (Literal / Interpretive / Refusal-Triggering)</w:t>
        </w:r>
      </w:hyperlink>
    </w:p>
    <w:p w14:paraId="3A8EFB8A" w14:textId="77777777" w:rsidR="00B00062" w:rsidRDefault="00000000">
      <w:pPr>
        <w:pStyle w:val="Compact"/>
        <w:numPr>
          <w:ilvl w:val="0"/>
          <w:numId w:val="30"/>
        </w:numPr>
      </w:pPr>
      <w:hyperlink w:anchor="sec-b-4">
        <w:r>
          <w:rPr>
            <w:rStyle w:val="Hyperlink"/>
            <w:rFonts w:ascii="Times New Roman" w:eastAsia="Times New Roman" w:hAnsi="Times New Roman" w:cs="Times New Roman"/>
            <w:sz w:val="22"/>
            <w:szCs w:val="22"/>
          </w:rPr>
          <w:t>B.4 Category-level effect size on Δ_spec</w:t>
        </w:r>
      </w:hyperlink>
    </w:p>
    <w:p w14:paraId="1A54BEB1" w14:textId="77777777" w:rsidR="00B00062" w:rsidRDefault="00000000">
      <w:pPr>
        <w:pStyle w:val="Compact"/>
        <w:numPr>
          <w:ilvl w:val="0"/>
          <w:numId w:val="30"/>
        </w:numPr>
      </w:pPr>
      <w:hyperlink w:anchor="sec-b-5">
        <w:r>
          <w:rPr>
            <w:rStyle w:val="Hyperlink"/>
            <w:rFonts w:ascii="Times New Roman" w:eastAsia="Times New Roman" w:hAnsi="Times New Roman" w:cs="Times New Roman"/>
            <w:sz w:val="22"/>
            <w:szCs w:val="22"/>
          </w:rPr>
          <w:t>B.5 Per-subject by axis Δ_spec</w:t>
        </w:r>
      </w:hyperlink>
    </w:p>
    <w:p w14:paraId="402452CF" w14:textId="77777777" w:rsidR="00B00062" w:rsidRDefault="00000000">
      <w:pPr>
        <w:pStyle w:val="Compact"/>
        <w:numPr>
          <w:ilvl w:val="0"/>
          <w:numId w:val="30"/>
        </w:numPr>
      </w:pPr>
      <w:hyperlink w:anchor="sec-b-6">
        <w:r>
          <w:rPr>
            <w:rStyle w:val="Hyperlink"/>
            <w:rFonts w:ascii="Times New Roman" w:eastAsia="Times New Roman" w:hAnsi="Times New Roman" w:cs="Times New Roman"/>
            <w:sz w:val="22"/>
            <w:szCs w:val="22"/>
          </w:rPr>
          <w:t>B.6 Battery-composition sensitivity</w:t>
        </w:r>
      </w:hyperlink>
    </w:p>
    <w:p w14:paraId="4C89A61E" w14:textId="77777777" w:rsidR="00B00062" w:rsidRDefault="00000000">
      <w:pPr>
        <w:pStyle w:val="Compact"/>
        <w:numPr>
          <w:ilvl w:val="0"/>
          <w:numId w:val="30"/>
        </w:numPr>
      </w:pPr>
      <w:hyperlink w:anchor="sec-b-7">
        <w:r>
          <w:rPr>
            <w:rStyle w:val="Hyperlink"/>
            <w:rFonts w:ascii="Times New Roman" w:eastAsia="Times New Roman" w:hAnsi="Times New Roman" w:cs="Times New Roman"/>
            <w:sz w:val="22"/>
            <w:szCs w:val="22"/>
          </w:rPr>
          <w:t>B.7 Coupling-free reframing of the gradient</w:t>
        </w:r>
      </w:hyperlink>
    </w:p>
    <w:p w14:paraId="57B69B59" w14:textId="77777777" w:rsidR="00B00062" w:rsidRDefault="00000000">
      <w:pPr>
        <w:pStyle w:val="Compact"/>
        <w:numPr>
          <w:ilvl w:val="0"/>
          <w:numId w:val="30"/>
        </w:numPr>
      </w:pPr>
      <w:hyperlink w:anchor="sec-b-8">
        <w:r>
          <w:rPr>
            <w:rStyle w:val="Hyperlink"/>
            <w:rFonts w:ascii="Times New Roman" w:eastAsia="Times New Roman" w:hAnsi="Times New Roman" w:cs="Times New Roman"/>
            <w:sz w:val="22"/>
            <w:szCs w:val="22"/>
          </w:rPr>
          <w:t>B.8 Per-predicate ablation (Phase 2c)</w:t>
        </w:r>
      </w:hyperlink>
    </w:p>
    <w:p w14:paraId="137285FE" w14:textId="77777777" w:rsidR="00B00062" w:rsidRDefault="00000000">
      <w:pPr>
        <w:pStyle w:val="Compact"/>
        <w:numPr>
          <w:ilvl w:val="0"/>
          <w:numId w:val="30"/>
        </w:numPr>
      </w:pPr>
      <w:hyperlink w:anchor="sec-b-9">
        <w:r>
          <w:rPr>
            <w:rStyle w:val="Hyperlink"/>
            <w:rFonts w:ascii="Times New Roman" w:eastAsia="Times New Roman" w:hAnsi="Times New Roman" w:cs="Times New Roman"/>
            <w:sz w:val="22"/>
            <w:szCs w:val="22"/>
          </w:rPr>
          <w:t>B.9 Footnote-redirect technical detail</w:t>
        </w:r>
      </w:hyperlink>
    </w:p>
    <w:p w14:paraId="2B8B20E4" w14:textId="77777777" w:rsidR="00B00062" w:rsidRDefault="00000000">
      <w:pPr>
        <w:pStyle w:val="Compact"/>
        <w:numPr>
          <w:ilvl w:val="0"/>
          <w:numId w:val="30"/>
        </w:numPr>
      </w:pPr>
      <w:hyperlink w:anchor="sec-b-10">
        <w:r>
          <w:rPr>
            <w:rStyle w:val="Hyperlink"/>
            <w:rFonts w:ascii="Times New Roman" w:eastAsia="Times New Roman" w:hAnsi="Times New Roman" w:cs="Times New Roman"/>
            <w:sz w:val="22"/>
            <w:szCs w:val="22"/>
          </w:rPr>
          <w:t>B.10 Pre-registered hypotheses and post-hoc analyses</w:t>
        </w:r>
      </w:hyperlink>
    </w:p>
    <w:p w14:paraId="13798679" w14:textId="77777777" w:rsidR="00B00062" w:rsidRDefault="00000000">
      <w:pPr>
        <w:pStyle w:val="Compact"/>
        <w:numPr>
          <w:ilvl w:val="0"/>
          <w:numId w:val="30"/>
        </w:numPr>
      </w:pPr>
      <w:hyperlink w:anchor="sec-b-11">
        <w:r>
          <w:rPr>
            <w:rStyle w:val="Hyperlink"/>
            <w:rFonts w:ascii="Times New Roman" w:eastAsia="Times New Roman" w:hAnsi="Times New Roman" w:cs="Times New Roman"/>
            <w:sz w:val="22"/>
            <w:szCs w:val="22"/>
          </w:rPr>
          <w:t>B.11 Per-system per-subject paired-delta distributions</w:t>
        </w:r>
      </w:hyperlink>
    </w:p>
    <w:p w14:paraId="382899E9" w14:textId="77777777" w:rsidR="00B00062" w:rsidRDefault="00000000">
      <w:pPr>
        <w:pStyle w:val="Compact"/>
        <w:numPr>
          <w:ilvl w:val="0"/>
          <w:numId w:val="30"/>
        </w:numPr>
      </w:pPr>
      <w:hyperlink w:anchor="sec-b-12">
        <w:r>
          <w:rPr>
            <w:rStyle w:val="Hyperlink"/>
            <w:rFonts w:ascii="Times New Roman" w:eastAsia="Times New Roman" w:hAnsi="Times New Roman" w:cs="Times New Roman"/>
            <w:sz w:val="22"/>
            <w:szCs w:val="22"/>
          </w:rPr>
          <w:t>B.12 Wrong-Spec v1 fixed pairings</w:t>
        </w:r>
      </w:hyperlink>
    </w:p>
    <w:p w14:paraId="08A56434" w14:textId="77777777" w:rsidR="00B00062" w:rsidRDefault="00000000">
      <w:pPr>
        <w:pStyle w:val="Compact"/>
        <w:numPr>
          <w:ilvl w:val="0"/>
          <w:numId w:val="30"/>
        </w:numPr>
      </w:pPr>
      <w:hyperlink w:anchor="sec-b-13">
        <w:r>
          <w:rPr>
            <w:rStyle w:val="Hyperlink"/>
            <w:rFonts w:ascii="Times New Roman" w:eastAsia="Times New Roman" w:hAnsi="Times New Roman" w:cs="Times New Roman"/>
            <w:sz w:val="22"/>
            <w:szCs w:val="22"/>
          </w:rPr>
          <w:t>B.13 Memory-system Wilcoxon results (C1 vs C3) and low-baseline Δ_spec</w:t>
        </w:r>
      </w:hyperlink>
    </w:p>
    <w:p w14:paraId="4C01C93A" w14:textId="77777777" w:rsidR="00B00062" w:rsidRDefault="00000000">
      <w:pPr>
        <w:pStyle w:val="Compact"/>
        <w:numPr>
          <w:ilvl w:val="0"/>
          <w:numId w:val="30"/>
        </w:numPr>
      </w:pPr>
      <w:hyperlink w:anchor="sec-b-14">
        <w:r>
          <w:rPr>
            <w:rStyle w:val="Hyperlink"/>
            <w:rFonts w:ascii="Times New Roman" w:eastAsia="Times New Roman" w:hAnsi="Times New Roman" w:cs="Times New Roman"/>
            <w:sz w:val="22"/>
            <w:szCs w:val="22"/>
          </w:rPr>
          <w:t>B.14 Per-condition improvement and worsening rates (all-14, 546 questions)</w:t>
        </w:r>
      </w:hyperlink>
    </w:p>
    <w:p w14:paraId="7B918198" w14:textId="77777777" w:rsidR="00B00062" w:rsidRDefault="00000000">
      <w:pPr>
        <w:pStyle w:val="Compact"/>
        <w:numPr>
          <w:ilvl w:val="0"/>
          <w:numId w:val="30"/>
        </w:numPr>
      </w:pPr>
      <w:hyperlink w:anchor="sec-b-15">
        <w:r>
          <w:rPr>
            <w:rStyle w:val="Hyperlink"/>
            <w:rFonts w:ascii="Times New Roman" w:eastAsia="Times New Roman" w:hAnsi="Times New Roman" w:cs="Times New Roman"/>
            <w:sz w:val="22"/>
            <w:szCs w:val="22"/>
          </w:rPr>
          <w:t>B.15 Memory-system abstention audit cell counts</w:t>
        </w:r>
      </w:hyperlink>
    </w:p>
    <w:p w14:paraId="1825A805" w14:textId="77777777" w:rsidR="00B00062" w:rsidRDefault="00000000">
      <w:pPr>
        <w:pStyle w:val="AppendixSubhead"/>
      </w:pPr>
      <w:bookmarkStart w:id="360" w:name="sec-b-1"/>
      <w:r>
        <w:rPr>
          <w:rFonts w:ascii="Times New Roman" w:eastAsia="Times New Roman" w:hAnsi="Times New Roman" w:cs="Times New Roman"/>
          <w:b/>
          <w:bCs/>
          <w:sz w:val="26"/>
          <w:szCs w:val="26"/>
        </w:rPr>
        <w:t>B.1 The 10 fixed behavioral-prediction categories</w:t>
      </w:r>
    </w:p>
    <w:p w14:paraId="77AB8EC5" w14:textId="77777777" w:rsidR="00B00062" w:rsidRDefault="00000000">
      <w:pPr>
        <w:pStyle w:val="FirstParagraph"/>
      </w:pPr>
      <w:r>
        <w:rPr>
          <w:rFonts w:ascii="Times New Roman" w:eastAsia="Times New Roman" w:hAnsi="Times New Roman" w:cs="Times New Roman"/>
          <w:sz w:val="22"/>
          <w:szCs w:val="22"/>
        </w:rPr>
        <w:t>Every behavioral-prediction question in the study is tagged with exactly one of ten fixed categories. The category set is identical across all 15 batteries (14 main-study plus Franklin). Each category is a behavioral dimension the question probes; the category does not constrain the answer format.</w:t>
      </w:r>
    </w:p>
    <w:tbl>
      <w:tblPr>
        <w:tblStyle w:val="Table"/>
        <w:tblW w:w="9360" w:type="dxa"/>
        <w:tblLayout w:type="fixed"/>
        <w:tblLook w:val="0020" w:firstRow="1" w:lastRow="0" w:firstColumn="0" w:lastColumn="0" w:noHBand="0" w:noVBand="0"/>
      </w:tblPr>
      <w:tblGrid>
        <w:gridCol w:w="1400"/>
        <w:gridCol w:w="2800"/>
        <w:gridCol w:w="5160"/>
      </w:tblGrid>
      <w:tr w:rsidR="00B00062" w14:paraId="00B6B3A7" w14:textId="77777777" w:rsidTr="00B00062">
        <w:trPr>
          <w:cnfStyle w:val="100000000000" w:firstRow="1" w:lastRow="0" w:firstColumn="0" w:lastColumn="0" w:oddVBand="0" w:evenVBand="0" w:oddHBand="0" w:evenHBand="0" w:firstRowFirstColumn="0" w:firstRowLastColumn="0" w:lastRowFirstColumn="0" w:lastRowLastColumn="0"/>
          <w:tblHeader/>
        </w:trPr>
        <w:tc>
          <w:tcPr>
            <w:tcW w:w="1400" w:type="dxa"/>
          </w:tcPr>
          <w:p w14:paraId="0B911C4C" w14:textId="77777777" w:rsidR="00B00062" w:rsidRDefault="00000000">
            <w:pPr>
              <w:pStyle w:val="Compact"/>
            </w:pPr>
            <w:r>
              <w:rPr>
                <w:rFonts w:ascii="Times New Roman" w:eastAsia="Times New Roman" w:hAnsi="Times New Roman" w:cs="Times New Roman"/>
                <w:sz w:val="22"/>
                <w:szCs w:val="22"/>
              </w:rPr>
              <w:t>Category</w:t>
            </w:r>
          </w:p>
        </w:tc>
        <w:tc>
          <w:tcPr>
            <w:tcW w:w="2800" w:type="dxa"/>
          </w:tcPr>
          <w:p w14:paraId="58F7457B" w14:textId="77777777" w:rsidR="00B00062" w:rsidRDefault="00000000">
            <w:pPr>
              <w:pStyle w:val="Compact"/>
            </w:pPr>
            <w:r>
              <w:rPr>
                <w:rFonts w:ascii="Times New Roman" w:eastAsia="Times New Roman" w:hAnsi="Times New Roman" w:cs="Times New Roman"/>
                <w:sz w:val="22"/>
                <w:szCs w:val="22"/>
              </w:rPr>
              <w:t>What it probes</w:t>
            </w:r>
          </w:p>
        </w:tc>
        <w:tc>
          <w:tcPr>
            <w:tcW w:w="5160" w:type="dxa"/>
          </w:tcPr>
          <w:p w14:paraId="21317087" w14:textId="77777777" w:rsidR="00B00062" w:rsidRDefault="00000000">
            <w:pPr>
              <w:pStyle w:val="Compact"/>
            </w:pPr>
            <w:r>
              <w:rPr>
                <w:rFonts w:ascii="Times New Roman" w:eastAsia="Times New Roman" w:hAnsi="Times New Roman" w:cs="Times New Roman"/>
                <w:sz w:val="22"/>
                <w:szCs w:val="22"/>
              </w:rPr>
              <w:t>Example question</w:t>
            </w:r>
          </w:p>
        </w:tc>
      </w:tr>
      <w:tr w:rsidR="00B00062" w14:paraId="093E064B" w14:textId="77777777" w:rsidTr="00B00062">
        <w:tc>
          <w:tcPr>
            <w:tcW w:w="1400" w:type="dxa"/>
          </w:tcPr>
          <w:p w14:paraId="7C16C184" w14:textId="77777777" w:rsidR="00B00062" w:rsidRDefault="00000000">
            <w:pPr>
              <w:pStyle w:val="Compact"/>
            </w:pPr>
            <w:r>
              <w:rPr>
                <w:rStyle w:val="VerbatimChar"/>
                <w:rFonts w:ascii="Times New Roman" w:eastAsia="Times New Roman" w:hAnsi="Times New Roman" w:cs="Times New Roman"/>
                <w:szCs w:val="22"/>
              </w:rPr>
              <w:t>decisions</w:t>
            </w:r>
          </w:p>
        </w:tc>
        <w:tc>
          <w:tcPr>
            <w:tcW w:w="2800" w:type="dxa"/>
          </w:tcPr>
          <w:p w14:paraId="100AD979" w14:textId="77777777" w:rsidR="00B00062" w:rsidRDefault="00000000">
            <w:pPr>
              <w:pStyle w:val="Compact"/>
            </w:pPr>
            <w:r>
              <w:rPr>
                <w:rFonts w:ascii="Times New Roman" w:eastAsia="Times New Roman" w:hAnsi="Times New Roman" w:cs="Times New Roman"/>
                <w:sz w:val="22"/>
                <w:szCs w:val="22"/>
              </w:rPr>
              <w:t>How the subject resolves concrete choices.</w:t>
            </w:r>
          </w:p>
        </w:tc>
        <w:tc>
          <w:tcPr>
            <w:tcW w:w="5160" w:type="dxa"/>
          </w:tcPr>
          <w:p w14:paraId="0B45A0FF" w14:textId="77777777" w:rsidR="00B00062" w:rsidRDefault="00000000">
            <w:pPr>
              <w:pStyle w:val="Compact"/>
            </w:pPr>
            <w:r>
              <w:rPr>
                <w:rFonts w:ascii="Times New Roman" w:eastAsia="Times New Roman" w:hAnsi="Times New Roman" w:cs="Times New Roman"/>
                <w:sz w:val="22"/>
                <w:szCs w:val="22"/>
              </w:rPr>
              <w:t>“When his uncle’s family emigrates to New Zealand, would Hamerton consider joining them?”</w:t>
            </w:r>
          </w:p>
        </w:tc>
      </w:tr>
      <w:tr w:rsidR="00B00062" w14:paraId="5A21538E" w14:textId="77777777" w:rsidTr="00B00062">
        <w:tc>
          <w:tcPr>
            <w:tcW w:w="1400" w:type="dxa"/>
          </w:tcPr>
          <w:p w14:paraId="2B8432CE" w14:textId="77777777" w:rsidR="00B00062" w:rsidRDefault="00000000">
            <w:pPr>
              <w:pStyle w:val="Compact"/>
            </w:pPr>
            <w:r>
              <w:rPr>
                <w:rStyle w:val="VerbatimChar"/>
                <w:rFonts w:ascii="Times New Roman" w:eastAsia="Times New Roman" w:hAnsi="Times New Roman" w:cs="Times New Roman"/>
                <w:szCs w:val="22"/>
              </w:rPr>
              <w:t>values</w:t>
            </w:r>
          </w:p>
        </w:tc>
        <w:tc>
          <w:tcPr>
            <w:tcW w:w="2800" w:type="dxa"/>
          </w:tcPr>
          <w:p w14:paraId="099DCE39" w14:textId="77777777" w:rsidR="00B00062" w:rsidRDefault="00000000">
            <w:pPr>
              <w:pStyle w:val="Compact"/>
            </w:pPr>
            <w:r>
              <w:rPr>
                <w:rFonts w:ascii="Times New Roman" w:eastAsia="Times New Roman" w:hAnsi="Times New Roman" w:cs="Times New Roman"/>
                <w:sz w:val="22"/>
                <w:szCs w:val="22"/>
              </w:rPr>
              <w:t>What the subject holds as important when forced to rank.</w:t>
            </w:r>
          </w:p>
        </w:tc>
        <w:tc>
          <w:tcPr>
            <w:tcW w:w="5160" w:type="dxa"/>
          </w:tcPr>
          <w:p w14:paraId="05FD1BD4" w14:textId="77777777" w:rsidR="00B00062" w:rsidRDefault="00000000">
            <w:pPr>
              <w:pStyle w:val="Compact"/>
            </w:pPr>
            <w:r>
              <w:rPr>
                <w:rFonts w:ascii="Times New Roman" w:eastAsia="Times New Roman" w:hAnsi="Times New Roman" w:cs="Times New Roman"/>
                <w:sz w:val="22"/>
                <w:szCs w:val="22"/>
              </w:rPr>
              <w:t>“When confronted with German Neology, would Hamerton accept or reject the established Protestant position?”</w:t>
            </w:r>
          </w:p>
        </w:tc>
      </w:tr>
      <w:tr w:rsidR="00B00062" w14:paraId="432AD0F9" w14:textId="77777777" w:rsidTr="00B00062">
        <w:tc>
          <w:tcPr>
            <w:tcW w:w="1400" w:type="dxa"/>
          </w:tcPr>
          <w:p w14:paraId="4B8F49A0" w14:textId="77777777" w:rsidR="00B00062" w:rsidRDefault="00000000">
            <w:pPr>
              <w:pStyle w:val="Compact"/>
            </w:pPr>
            <w:r>
              <w:rPr>
                <w:rStyle w:val="VerbatimChar"/>
                <w:rFonts w:ascii="Times New Roman" w:eastAsia="Times New Roman" w:hAnsi="Times New Roman" w:cs="Times New Roman"/>
                <w:szCs w:val="22"/>
              </w:rPr>
              <w:t>relationships</w:t>
            </w:r>
          </w:p>
        </w:tc>
        <w:tc>
          <w:tcPr>
            <w:tcW w:w="2800" w:type="dxa"/>
          </w:tcPr>
          <w:p w14:paraId="53084D33" w14:textId="77777777" w:rsidR="00B00062" w:rsidRDefault="00000000">
            <w:pPr>
              <w:pStyle w:val="Compact"/>
            </w:pPr>
            <w:r>
              <w:rPr>
                <w:rFonts w:ascii="Times New Roman" w:eastAsia="Times New Roman" w:hAnsi="Times New Roman" w:cs="Times New Roman"/>
                <w:sz w:val="22"/>
                <w:szCs w:val="22"/>
              </w:rPr>
              <w:t>How the subject engages with specific people or classes of people.</w:t>
            </w:r>
          </w:p>
        </w:tc>
        <w:tc>
          <w:tcPr>
            <w:tcW w:w="5160" w:type="dxa"/>
          </w:tcPr>
          <w:p w14:paraId="008681B6" w14:textId="77777777" w:rsidR="00B00062" w:rsidRDefault="00000000">
            <w:pPr>
              <w:pStyle w:val="Compact"/>
            </w:pPr>
            <w:r>
              <w:rPr>
                <w:rFonts w:ascii="Times New Roman" w:eastAsia="Times New Roman" w:hAnsi="Times New Roman" w:cs="Times New Roman"/>
                <w:sz w:val="22"/>
                <w:szCs w:val="22"/>
              </w:rPr>
              <w:t>“How would Hamerton’s religious heterodoxy affect his social standing among the Lancashire gentry?”</w:t>
            </w:r>
          </w:p>
        </w:tc>
      </w:tr>
      <w:tr w:rsidR="00B00062" w14:paraId="089AD98B" w14:textId="77777777" w:rsidTr="00B00062">
        <w:tc>
          <w:tcPr>
            <w:tcW w:w="1400" w:type="dxa"/>
          </w:tcPr>
          <w:p w14:paraId="5C9FC097" w14:textId="77777777" w:rsidR="00B00062" w:rsidRDefault="00000000">
            <w:pPr>
              <w:pStyle w:val="Compact"/>
            </w:pPr>
            <w:r>
              <w:rPr>
                <w:rStyle w:val="VerbatimChar"/>
                <w:rFonts w:ascii="Times New Roman" w:eastAsia="Times New Roman" w:hAnsi="Times New Roman" w:cs="Times New Roman"/>
                <w:szCs w:val="22"/>
              </w:rPr>
              <w:t>conflict</w:t>
            </w:r>
          </w:p>
        </w:tc>
        <w:tc>
          <w:tcPr>
            <w:tcW w:w="2800" w:type="dxa"/>
          </w:tcPr>
          <w:p w14:paraId="77AC47E1" w14:textId="77777777" w:rsidR="00B00062" w:rsidRDefault="00000000">
            <w:pPr>
              <w:pStyle w:val="Compact"/>
            </w:pPr>
            <w:r>
              <w:rPr>
                <w:rFonts w:ascii="Times New Roman" w:eastAsia="Times New Roman" w:hAnsi="Times New Roman" w:cs="Times New Roman"/>
                <w:sz w:val="22"/>
                <w:szCs w:val="22"/>
              </w:rPr>
              <w:t>How the subject responds when a line is crossed.</w:t>
            </w:r>
          </w:p>
        </w:tc>
        <w:tc>
          <w:tcPr>
            <w:tcW w:w="5160" w:type="dxa"/>
          </w:tcPr>
          <w:p w14:paraId="274E7994" w14:textId="77777777" w:rsidR="00B00062" w:rsidRDefault="00000000">
            <w:pPr>
              <w:pStyle w:val="Compact"/>
            </w:pPr>
            <w:r>
              <w:rPr>
                <w:rFonts w:ascii="Times New Roman" w:eastAsia="Times New Roman" w:hAnsi="Times New Roman" w:cs="Times New Roman"/>
                <w:sz w:val="22"/>
                <w:szCs w:val="22"/>
              </w:rPr>
              <w:t>“If his tutor attempted to physically harass him, would Hamerton submit or resist?”</w:t>
            </w:r>
          </w:p>
        </w:tc>
      </w:tr>
      <w:tr w:rsidR="00B00062" w14:paraId="4D552D8D" w14:textId="77777777" w:rsidTr="00B00062">
        <w:tc>
          <w:tcPr>
            <w:tcW w:w="1400" w:type="dxa"/>
          </w:tcPr>
          <w:p w14:paraId="37985481" w14:textId="77777777" w:rsidR="00B00062" w:rsidRDefault="00000000">
            <w:pPr>
              <w:pStyle w:val="Compact"/>
            </w:pPr>
            <w:r>
              <w:rPr>
                <w:rStyle w:val="VerbatimChar"/>
                <w:rFonts w:ascii="Times New Roman" w:eastAsia="Times New Roman" w:hAnsi="Times New Roman" w:cs="Times New Roman"/>
                <w:szCs w:val="22"/>
              </w:rPr>
              <w:t>learning</w:t>
            </w:r>
          </w:p>
        </w:tc>
        <w:tc>
          <w:tcPr>
            <w:tcW w:w="2800" w:type="dxa"/>
          </w:tcPr>
          <w:p w14:paraId="69EEBCBE" w14:textId="77777777" w:rsidR="00B00062" w:rsidRDefault="00000000">
            <w:pPr>
              <w:pStyle w:val="Compact"/>
            </w:pPr>
            <w:r>
              <w:rPr>
                <w:rFonts w:ascii="Times New Roman" w:eastAsia="Times New Roman" w:hAnsi="Times New Roman" w:cs="Times New Roman"/>
                <w:sz w:val="22"/>
                <w:szCs w:val="22"/>
              </w:rPr>
              <w:t>How the subject acquires skills, knowledge, or lessons.</w:t>
            </w:r>
          </w:p>
        </w:tc>
        <w:tc>
          <w:tcPr>
            <w:tcW w:w="5160" w:type="dxa"/>
          </w:tcPr>
          <w:p w14:paraId="06CBA3BD" w14:textId="77777777" w:rsidR="00B00062" w:rsidRDefault="00000000">
            <w:pPr>
              <w:pStyle w:val="Compact"/>
            </w:pPr>
            <w:r>
              <w:rPr>
                <w:rFonts w:ascii="Times New Roman" w:eastAsia="Times New Roman" w:hAnsi="Times New Roman" w:cs="Times New Roman"/>
                <w:sz w:val="22"/>
                <w:szCs w:val="22"/>
              </w:rPr>
              <w:t>“Given Hamerton’s difficulty following spoken French, what would he do about it?”</w:t>
            </w:r>
          </w:p>
        </w:tc>
      </w:tr>
      <w:tr w:rsidR="00B00062" w14:paraId="29B55086" w14:textId="77777777" w:rsidTr="00B00062">
        <w:tc>
          <w:tcPr>
            <w:tcW w:w="1400" w:type="dxa"/>
          </w:tcPr>
          <w:p w14:paraId="57C15449" w14:textId="77777777" w:rsidR="00B00062" w:rsidRDefault="00000000">
            <w:pPr>
              <w:pStyle w:val="Compact"/>
            </w:pPr>
            <w:r>
              <w:rPr>
                <w:rStyle w:val="VerbatimChar"/>
                <w:rFonts w:ascii="Times New Roman" w:eastAsia="Times New Roman" w:hAnsi="Times New Roman" w:cs="Times New Roman"/>
                <w:szCs w:val="22"/>
              </w:rPr>
              <w:t>risk</w:t>
            </w:r>
          </w:p>
        </w:tc>
        <w:tc>
          <w:tcPr>
            <w:tcW w:w="2800" w:type="dxa"/>
          </w:tcPr>
          <w:p w14:paraId="2ECB5B19" w14:textId="77777777" w:rsidR="00B00062" w:rsidRDefault="00000000">
            <w:pPr>
              <w:pStyle w:val="Compact"/>
            </w:pPr>
            <w:r>
              <w:rPr>
                <w:rFonts w:ascii="Times New Roman" w:eastAsia="Times New Roman" w:hAnsi="Times New Roman" w:cs="Times New Roman"/>
                <w:sz w:val="22"/>
                <w:szCs w:val="22"/>
              </w:rPr>
              <w:t>How the subject handles uncertainty, exposure, or irreversibility.</w:t>
            </w:r>
          </w:p>
        </w:tc>
        <w:tc>
          <w:tcPr>
            <w:tcW w:w="5160" w:type="dxa"/>
          </w:tcPr>
          <w:p w14:paraId="4A729B1C" w14:textId="77777777" w:rsidR="00B00062" w:rsidRDefault="00000000">
            <w:pPr>
              <w:pStyle w:val="Compact"/>
            </w:pPr>
            <w:r>
              <w:rPr>
                <w:rFonts w:ascii="Times New Roman" w:eastAsia="Times New Roman" w:hAnsi="Times New Roman" w:cs="Times New Roman"/>
                <w:sz w:val="22"/>
                <w:szCs w:val="22"/>
              </w:rPr>
              <w:t>“Would Hamerton choose to encamp alone on remote Scottish moors, despite it being considered eccentric?”</w:t>
            </w:r>
          </w:p>
        </w:tc>
      </w:tr>
      <w:tr w:rsidR="00B00062" w14:paraId="2EEC097D" w14:textId="77777777" w:rsidTr="00B00062">
        <w:tc>
          <w:tcPr>
            <w:tcW w:w="1400" w:type="dxa"/>
          </w:tcPr>
          <w:p w14:paraId="2BDEE5DE" w14:textId="77777777" w:rsidR="00B00062" w:rsidRDefault="00000000">
            <w:pPr>
              <w:pStyle w:val="Compact"/>
            </w:pPr>
            <w:r>
              <w:rPr>
                <w:rStyle w:val="VerbatimChar"/>
                <w:rFonts w:ascii="Times New Roman" w:eastAsia="Times New Roman" w:hAnsi="Times New Roman" w:cs="Times New Roman"/>
                <w:szCs w:val="22"/>
              </w:rPr>
              <w:t>creativity</w:t>
            </w:r>
          </w:p>
        </w:tc>
        <w:tc>
          <w:tcPr>
            <w:tcW w:w="2800" w:type="dxa"/>
          </w:tcPr>
          <w:p w14:paraId="2125508A" w14:textId="77777777" w:rsidR="00B00062" w:rsidRDefault="00000000">
            <w:pPr>
              <w:pStyle w:val="Compact"/>
            </w:pPr>
            <w:r>
              <w:rPr>
                <w:rFonts w:ascii="Times New Roman" w:eastAsia="Times New Roman" w:hAnsi="Times New Roman" w:cs="Times New Roman"/>
                <w:sz w:val="22"/>
                <w:szCs w:val="22"/>
              </w:rPr>
              <w:t>How the subject produces or evaluates creative work.</w:t>
            </w:r>
          </w:p>
        </w:tc>
        <w:tc>
          <w:tcPr>
            <w:tcW w:w="5160" w:type="dxa"/>
          </w:tcPr>
          <w:p w14:paraId="2F8F7E46" w14:textId="77777777" w:rsidR="00B00062" w:rsidRDefault="00000000">
            <w:pPr>
              <w:pStyle w:val="Compact"/>
            </w:pPr>
            <w:r>
              <w:rPr>
                <w:rFonts w:ascii="Times New Roman" w:eastAsia="Times New Roman" w:hAnsi="Times New Roman" w:cs="Times New Roman"/>
                <w:sz w:val="22"/>
                <w:szCs w:val="22"/>
              </w:rPr>
              <w:t>“Would Hamerton publish his early poetry at his own expense, and what would the commercial result be?”</w:t>
            </w:r>
          </w:p>
        </w:tc>
      </w:tr>
      <w:tr w:rsidR="00B00062" w14:paraId="5C20DD9D" w14:textId="77777777" w:rsidTr="00B00062">
        <w:tc>
          <w:tcPr>
            <w:tcW w:w="1400" w:type="dxa"/>
          </w:tcPr>
          <w:p w14:paraId="3034D3E2" w14:textId="77777777" w:rsidR="00B00062" w:rsidRDefault="00000000">
            <w:pPr>
              <w:pStyle w:val="Compact"/>
            </w:pPr>
            <w:r>
              <w:rPr>
                <w:rStyle w:val="VerbatimChar"/>
                <w:rFonts w:ascii="Times New Roman" w:eastAsia="Times New Roman" w:hAnsi="Times New Roman" w:cs="Times New Roman"/>
                <w:szCs w:val="22"/>
              </w:rPr>
              <w:t>stress</w:t>
            </w:r>
          </w:p>
        </w:tc>
        <w:tc>
          <w:tcPr>
            <w:tcW w:w="2800" w:type="dxa"/>
          </w:tcPr>
          <w:p w14:paraId="75B145E9" w14:textId="77777777" w:rsidR="00B00062" w:rsidRDefault="00000000">
            <w:pPr>
              <w:pStyle w:val="Compact"/>
            </w:pPr>
            <w:r>
              <w:rPr>
                <w:rFonts w:ascii="Times New Roman" w:eastAsia="Times New Roman" w:hAnsi="Times New Roman" w:cs="Times New Roman"/>
                <w:sz w:val="22"/>
                <w:szCs w:val="22"/>
              </w:rPr>
              <w:t xml:space="preserve">How the subject responds to </w:t>
            </w:r>
            <w:r>
              <w:rPr>
                <w:rFonts w:ascii="Times New Roman" w:eastAsia="Times New Roman" w:hAnsi="Times New Roman" w:cs="Times New Roman"/>
                <w:sz w:val="22"/>
                <w:szCs w:val="22"/>
              </w:rPr>
              <w:lastRenderedPageBreak/>
              <w:t>pressure, exposure, or failure.</w:t>
            </w:r>
          </w:p>
        </w:tc>
        <w:tc>
          <w:tcPr>
            <w:tcW w:w="5160" w:type="dxa"/>
          </w:tcPr>
          <w:p w14:paraId="2CD4006B" w14:textId="77777777" w:rsidR="00B00062" w:rsidRDefault="00000000">
            <w:pPr>
              <w:pStyle w:val="Compact"/>
            </w:pPr>
            <w:r>
              <w:rPr>
                <w:rFonts w:ascii="Times New Roman" w:eastAsia="Times New Roman" w:hAnsi="Times New Roman" w:cs="Times New Roman"/>
                <w:sz w:val="22"/>
                <w:szCs w:val="22"/>
              </w:rPr>
              <w:lastRenderedPageBreak/>
              <w:t xml:space="preserve">“When offered a grand opportunity to organize an </w:t>
            </w:r>
            <w:r>
              <w:rPr>
                <w:rFonts w:ascii="Times New Roman" w:eastAsia="Times New Roman" w:hAnsi="Times New Roman" w:cs="Times New Roman"/>
                <w:sz w:val="22"/>
                <w:szCs w:val="22"/>
              </w:rPr>
              <w:lastRenderedPageBreak/>
              <w:t>exhibition, would Hamerton accept?”</w:t>
            </w:r>
          </w:p>
        </w:tc>
      </w:tr>
      <w:tr w:rsidR="00B00062" w14:paraId="116E4A11" w14:textId="77777777" w:rsidTr="00B00062">
        <w:tc>
          <w:tcPr>
            <w:tcW w:w="1400" w:type="dxa"/>
          </w:tcPr>
          <w:p w14:paraId="73E2BA95" w14:textId="77777777" w:rsidR="00B00062" w:rsidRDefault="00000000">
            <w:pPr>
              <w:pStyle w:val="Compact"/>
            </w:pPr>
            <w:r>
              <w:rPr>
                <w:rStyle w:val="VerbatimChar"/>
                <w:rFonts w:ascii="Times New Roman" w:eastAsia="Times New Roman" w:hAnsi="Times New Roman" w:cs="Times New Roman"/>
                <w:szCs w:val="22"/>
              </w:rPr>
              <w:lastRenderedPageBreak/>
              <w:t>career</w:t>
            </w:r>
          </w:p>
        </w:tc>
        <w:tc>
          <w:tcPr>
            <w:tcW w:w="2800" w:type="dxa"/>
          </w:tcPr>
          <w:p w14:paraId="5C1CCB35" w14:textId="77777777" w:rsidR="00B00062" w:rsidRDefault="00000000">
            <w:pPr>
              <w:pStyle w:val="Compact"/>
            </w:pPr>
            <w:r>
              <w:rPr>
                <w:rFonts w:ascii="Times New Roman" w:eastAsia="Times New Roman" w:hAnsi="Times New Roman" w:cs="Times New Roman"/>
                <w:sz w:val="22"/>
                <w:szCs w:val="22"/>
              </w:rPr>
              <w:t>How the subject makes professional trajectory choices.</w:t>
            </w:r>
          </w:p>
        </w:tc>
        <w:tc>
          <w:tcPr>
            <w:tcW w:w="5160" w:type="dxa"/>
          </w:tcPr>
          <w:p w14:paraId="57AC8B71" w14:textId="77777777" w:rsidR="00B00062" w:rsidRDefault="00000000">
            <w:pPr>
              <w:pStyle w:val="Compact"/>
            </w:pPr>
            <w:r>
              <w:rPr>
                <w:rFonts w:ascii="Times New Roman" w:eastAsia="Times New Roman" w:hAnsi="Times New Roman" w:cs="Times New Roman"/>
                <w:sz w:val="22"/>
                <w:szCs w:val="22"/>
              </w:rPr>
              <w:t>“Would Hamerton follow Ruskin’s advice to study nature directly rather than learn from traditional masters?”</w:t>
            </w:r>
          </w:p>
        </w:tc>
      </w:tr>
      <w:tr w:rsidR="00B00062" w14:paraId="4902218A" w14:textId="77777777" w:rsidTr="00B00062">
        <w:tc>
          <w:tcPr>
            <w:tcW w:w="1400" w:type="dxa"/>
          </w:tcPr>
          <w:p w14:paraId="4F1C23C0" w14:textId="77777777" w:rsidR="00B00062" w:rsidRDefault="00000000">
            <w:pPr>
              <w:pStyle w:val="Compact"/>
            </w:pPr>
            <w:r>
              <w:rPr>
                <w:rStyle w:val="VerbatimChar"/>
                <w:rFonts w:ascii="Times New Roman" w:eastAsia="Times New Roman" w:hAnsi="Times New Roman" w:cs="Times New Roman"/>
                <w:szCs w:val="22"/>
              </w:rPr>
              <w:t>change_over_time</w:t>
            </w:r>
          </w:p>
        </w:tc>
        <w:tc>
          <w:tcPr>
            <w:tcW w:w="2800" w:type="dxa"/>
          </w:tcPr>
          <w:p w14:paraId="059451B9" w14:textId="77777777" w:rsidR="00B00062" w:rsidRDefault="00000000">
            <w:pPr>
              <w:pStyle w:val="Compact"/>
            </w:pPr>
            <w:r>
              <w:rPr>
                <w:rFonts w:ascii="Times New Roman" w:eastAsia="Times New Roman" w:hAnsi="Times New Roman" w:cs="Times New Roman"/>
                <w:sz w:val="22"/>
                <w:szCs w:val="22"/>
              </w:rPr>
              <w:t>How the subject shifts or persists across life phases.</w:t>
            </w:r>
          </w:p>
        </w:tc>
        <w:tc>
          <w:tcPr>
            <w:tcW w:w="5160" w:type="dxa"/>
          </w:tcPr>
          <w:p w14:paraId="260FD8EF" w14:textId="77777777" w:rsidR="00B00062" w:rsidRDefault="00000000">
            <w:pPr>
              <w:pStyle w:val="Compact"/>
            </w:pPr>
            <w:r>
              <w:rPr>
                <w:rFonts w:ascii="Times New Roman" w:eastAsia="Times New Roman" w:hAnsi="Times New Roman" w:cs="Times New Roman"/>
                <w:sz w:val="22"/>
                <w:szCs w:val="22"/>
              </w:rPr>
              <w:t>“After his poetry failed commercially, would Hamerton continue writing verse?”</w:t>
            </w:r>
          </w:p>
        </w:tc>
      </w:tr>
    </w:tbl>
    <w:p w14:paraId="71CD875E" w14:textId="77777777" w:rsidR="00B00062" w:rsidRDefault="00000000">
      <w:pPr>
        <w:pStyle w:val="BodyText"/>
      </w:pPr>
      <w:r>
        <w:rPr>
          <w:rFonts w:ascii="Times New Roman" w:eastAsia="Times New Roman" w:hAnsi="Times New Roman" w:cs="Times New Roman"/>
          <w:sz w:val="22"/>
          <w:szCs w:val="22"/>
        </w:rPr>
        <w:t>Each subject’s battery covers 8 to 10 of these categories; no battery skips more than 2. The distribution within a subject reflects what the training half of that subject’s corpus naturally supported, not a quota.</w:t>
      </w:r>
    </w:p>
    <w:p w14:paraId="74CF11FD" w14:textId="77777777" w:rsidR="00B00062" w:rsidRDefault="00000000">
      <w:pPr>
        <w:pStyle w:val="AppendixSubhead"/>
      </w:pPr>
      <w:bookmarkStart w:id="361" w:name="sec-b-2"/>
      <w:bookmarkEnd w:id="360"/>
      <w:commentRangeStart w:id="362"/>
      <w:r>
        <w:rPr>
          <w:rFonts w:ascii="Times New Roman" w:eastAsia="Times New Roman" w:hAnsi="Times New Roman" w:cs="Times New Roman"/>
          <w:b/>
          <w:bCs/>
          <w:sz w:val="26"/>
          <w:szCs w:val="26"/>
        </w:rPr>
        <w:t>B.2 Per-subject battery composition (10-category by 15-subject matrix)</w:t>
      </w:r>
    </w:p>
    <w:p w14:paraId="46F20607" w14:textId="77777777" w:rsidR="00B00062" w:rsidRDefault="00000000">
      <w:pPr>
        <w:pStyle w:val="FirstParagraph"/>
      </w:pPr>
      <w:r>
        <w:rPr>
          <w:rFonts w:ascii="Times New Roman" w:eastAsia="Times New Roman" w:hAnsi="Times New Roman" w:cs="Times New Roman"/>
          <w:sz w:val="22"/>
          <w:szCs w:val="22"/>
        </w:rPr>
        <w:t xml:space="preserve">Per-subject battery-composition table (15 subject rows by 11 columns: ten behavioral-prediction categories plus a per-subject total) moved to </w:t>
      </w:r>
      <w:r>
        <w:rPr>
          <w:rStyle w:val="VerbatimChar"/>
          <w:rFonts w:ascii="Times New Roman" w:eastAsia="Times New Roman" w:hAnsi="Times New Roman" w:cs="Times New Roman"/>
          <w:szCs w:val="22"/>
        </w:rPr>
        <w:t>docs/supplementary/appendix_B_per_subject_paired_delta_tables.md</w:t>
      </w:r>
      <w:r>
        <w:rPr>
          <w:rFonts w:ascii="Times New Roman" w:eastAsia="Times New Roman" w:hAnsi="Times New Roman" w:cs="Times New Roman"/>
          <w:sz w:val="22"/>
          <w:szCs w:val="22"/>
        </w:rPr>
        <w:t xml:space="preserve"> for length reasons; the headline composition facts are summarized here. Each subject’s battery covers 8 to 10 of the ten categories listed in </w:t>
      </w:r>
      <w:hyperlink w:anchor="sec-b-1">
        <w:r>
          <w:rPr>
            <w:rStyle w:val="Hyperlink"/>
            <w:rFonts w:ascii="Times New Roman" w:eastAsia="Times New Roman" w:hAnsi="Times New Roman" w:cs="Times New Roman"/>
            <w:sz w:val="22"/>
            <w:szCs w:val="22"/>
          </w:rPr>
          <w:t>§B.1</w:t>
        </w:r>
      </w:hyperlink>
      <w:r>
        <w:rPr>
          <w:rFonts w:ascii="Times New Roman" w:eastAsia="Times New Roman" w:hAnsi="Times New Roman" w:cs="Times New Roman"/>
          <w:sz w:val="22"/>
          <w:szCs w:val="22"/>
        </w:rPr>
        <w:t xml:space="preserve">; per-subject totals are 39 questions for the 13 global subjects and Hamerton, and 40 for Franklin. Column totals across all 15 subjects: decisions 93, values 115, relationships 84, conflict 66, learning 65, risk 19, creativity 34, stress 60, career 23, change_over_time 27, total 586. Raw batteries are at </w:t>
      </w:r>
      <w:r>
        <w:rPr>
          <w:rStyle w:val="VerbatimChar"/>
          <w:rFonts w:ascii="Times New Roman" w:eastAsia="Times New Roman" w:hAnsi="Times New Roman" w:cs="Times New Roman"/>
          <w:szCs w:val="22"/>
        </w:rPr>
        <w:t>results/global_&lt;subject&gt;/battery_v2.json</w:t>
      </w:r>
      <w:r>
        <w:rPr>
          <w:rFonts w:ascii="Times New Roman" w:eastAsia="Times New Roman" w:hAnsi="Times New Roman" w:cs="Times New Roman"/>
          <w:sz w:val="22"/>
          <w:szCs w:val="22"/>
        </w:rPr>
        <w:t xml:space="preserve"> (global subjects), </w:t>
      </w:r>
      <w:r>
        <w:rPr>
          <w:rStyle w:val="VerbatimChar"/>
          <w:rFonts w:ascii="Times New Roman" w:eastAsia="Times New Roman" w:hAnsi="Times New Roman" w:cs="Times New Roman"/>
          <w:szCs w:val="22"/>
        </w:rPr>
        <w:t>data/hamerton/battery.json</w:t>
      </w:r>
      <w:r>
        <w:rPr>
          <w:rFonts w:ascii="Times New Roman" w:eastAsia="Times New Roman" w:hAnsi="Times New Roman" w:cs="Times New Roman"/>
          <w:sz w:val="22"/>
          <w:szCs w:val="22"/>
        </w:rPr>
        <w:t xml:space="preserve"> (Hamerton), and </w:t>
      </w:r>
      <w:r>
        <w:rPr>
          <w:rStyle w:val="VerbatimChar"/>
          <w:rFonts w:ascii="Times New Roman" w:eastAsia="Times New Roman" w:hAnsi="Times New Roman" w:cs="Times New Roman"/>
          <w:szCs w:val="22"/>
        </w:rPr>
        <w:t>data/franklin/battery.json</w:t>
      </w:r>
      <w:r>
        <w:rPr>
          <w:rFonts w:ascii="Times New Roman" w:eastAsia="Times New Roman" w:hAnsi="Times New Roman" w:cs="Times New Roman"/>
          <w:sz w:val="22"/>
          <w:szCs w:val="22"/>
        </w:rPr>
        <w:t xml:space="preserve"> (Franklin); counted over </w:t>
      </w:r>
      <w:r>
        <w:rPr>
          <w:rStyle w:val="VerbatimChar"/>
          <w:rFonts w:ascii="Times New Roman" w:eastAsia="Times New Roman" w:hAnsi="Times New Roman" w:cs="Times New Roman"/>
          <w:szCs w:val="22"/>
        </w:rPr>
        <w:t>tier == "behavioral_prediction"</w:t>
      </w:r>
      <w:r>
        <w:rPr>
          <w:rFonts w:ascii="Times New Roman" w:eastAsia="Times New Roman" w:hAnsi="Times New Roman" w:cs="Times New Roman"/>
          <w:sz w:val="22"/>
          <w:szCs w:val="22"/>
        </w:rPr>
        <w:t xml:space="preserve"> slices.</w:t>
      </w:r>
      <w:commentRangeEnd w:id="362"/>
      <w:r w:rsidR="002364E0">
        <w:rPr>
          <w:rStyle w:val="CommentReference"/>
          <w:sz w:val="24"/>
          <w:szCs w:val="24"/>
        </w:rPr>
        <w:commentReference w:id="362"/>
      </w:r>
    </w:p>
    <w:p w14:paraId="4DDE22C5" w14:textId="77777777" w:rsidR="00B00062" w:rsidRDefault="00000000">
      <w:pPr>
        <w:pStyle w:val="AppendixSubhead"/>
      </w:pPr>
      <w:bookmarkStart w:id="363" w:name="sec-b-3"/>
      <w:bookmarkEnd w:id="361"/>
      <w:commentRangeStart w:id="364"/>
      <w:r>
        <w:rPr>
          <w:rFonts w:ascii="Times New Roman" w:eastAsia="Times New Roman" w:hAnsi="Times New Roman" w:cs="Times New Roman"/>
          <w:b/>
          <w:bCs/>
          <w:sz w:val="26"/>
          <w:szCs w:val="26"/>
        </w:rPr>
        <w:t>B.3 Behavioral-axis distribution (Literal / Interpretive / Refusal-Triggering)</w:t>
      </w:r>
      <w:commentRangeEnd w:id="364"/>
      <w:r w:rsidR="002364E0">
        <w:rPr>
          <w:rStyle w:val="CommentReference"/>
          <w:sz w:val="28"/>
          <w:szCs w:val="28"/>
        </w:rPr>
        <w:commentReference w:id="364"/>
      </w:r>
    </w:p>
    <w:p w14:paraId="5DE8AC71" w14:textId="77777777" w:rsidR="00B00062" w:rsidRDefault="00000000">
      <w:pPr>
        <w:pStyle w:val="FirstParagraph"/>
      </w:pPr>
      <w:r>
        <w:rPr>
          <w:rFonts w:ascii="Times New Roman" w:eastAsia="Times New Roman" w:hAnsi="Times New Roman" w:cs="Times New Roman"/>
          <w:sz w:val="22"/>
          <w:szCs w:val="22"/>
        </w:rPr>
        <w:t xml:space="preserve">A secondary classification of all 586 audited questions (the 14 main-study batteries totaling 546 plus the Franklin reference battery of 40), produced by Claude Haiku 4.5 as a post-hoc auditor, tags each question by what cognitive operation it requires the response model to perform. Full audit at </w:t>
      </w:r>
      <w:r>
        <w:rPr>
          <w:rStyle w:val="VerbatimChar"/>
          <w:rFonts w:ascii="Times New Roman" w:eastAsia="Times New Roman" w:hAnsi="Times New Roman" w:cs="Times New Roman"/>
          <w:szCs w:val="22"/>
        </w:rPr>
        <w:t>docs/research/question_category_audit.md</w:t>
      </w:r>
      <w:r>
        <w:rPr>
          <w:rFonts w:ascii="Times New Roman" w:eastAsia="Times New Roman" w:hAnsi="Times New Roman" w:cs="Times New Roman"/>
          <w:sz w:val="22"/>
          <w:szCs w:val="22"/>
        </w:rPr>
        <w:t>.</w:t>
      </w:r>
    </w:p>
    <w:p w14:paraId="422C52D4" w14:textId="77777777" w:rsidR="00B00062" w:rsidRDefault="00000000">
      <w:pPr>
        <w:pStyle w:val="BodyText"/>
      </w:pPr>
      <w:r>
        <w:rPr>
          <w:rFonts w:ascii="Times New Roman" w:eastAsia="Times New Roman" w:hAnsi="Times New Roman" w:cs="Times New Roman"/>
          <w:sz w:val="22"/>
          <w:szCs w:val="22"/>
        </w:rPr>
        <w:t>Aggregate distribution:</w:t>
      </w:r>
    </w:p>
    <w:tbl>
      <w:tblPr>
        <w:tblStyle w:val="Table"/>
        <w:tblW w:w="0" w:type="auto"/>
        <w:tblLook w:val="0020" w:firstRow="1" w:lastRow="0" w:firstColumn="0" w:lastColumn="0" w:noHBand="0" w:noVBand="0"/>
      </w:tblPr>
      <w:tblGrid>
        <w:gridCol w:w="3089"/>
        <w:gridCol w:w="546"/>
        <w:gridCol w:w="785"/>
      </w:tblGrid>
      <w:tr w:rsidR="00B00062" w14:paraId="358CC39F" w14:textId="77777777" w:rsidTr="00B00062">
        <w:trPr>
          <w:cnfStyle w:val="100000000000" w:firstRow="1" w:lastRow="0" w:firstColumn="0" w:lastColumn="0" w:oddVBand="0" w:evenVBand="0" w:oddHBand="0" w:evenHBand="0" w:firstRowFirstColumn="0" w:firstRowLastColumn="0" w:lastRowFirstColumn="0" w:lastRowLastColumn="0"/>
          <w:tblHeader/>
        </w:trPr>
        <w:tc>
          <w:tcPr>
            <w:tcW w:w="0" w:type="auto"/>
          </w:tcPr>
          <w:p w14:paraId="39725872" w14:textId="77777777" w:rsidR="00B00062" w:rsidRDefault="00000000">
            <w:pPr>
              <w:pStyle w:val="Compact"/>
            </w:pPr>
            <w:r>
              <w:rPr>
                <w:rFonts w:ascii="Times New Roman" w:eastAsia="Times New Roman" w:hAnsi="Times New Roman" w:cs="Times New Roman"/>
                <w:sz w:val="22"/>
                <w:szCs w:val="22"/>
              </w:rPr>
              <w:t>Axis</w:t>
            </w:r>
          </w:p>
        </w:tc>
        <w:tc>
          <w:tcPr>
            <w:tcW w:w="0" w:type="auto"/>
          </w:tcPr>
          <w:p w14:paraId="72B7E78D" w14:textId="77777777" w:rsidR="00B00062" w:rsidRDefault="00000000">
            <w:pPr>
              <w:pStyle w:val="Compact"/>
              <w:jc w:val="right"/>
            </w:pPr>
            <w:r>
              <w:rPr>
                <w:rFonts w:ascii="Times New Roman" w:eastAsia="Times New Roman" w:hAnsi="Times New Roman" w:cs="Times New Roman"/>
                <w:sz w:val="22"/>
                <w:szCs w:val="22"/>
              </w:rPr>
              <w:t>n</w:t>
            </w:r>
          </w:p>
        </w:tc>
        <w:tc>
          <w:tcPr>
            <w:tcW w:w="0" w:type="auto"/>
          </w:tcPr>
          <w:p w14:paraId="143AF9C5" w14:textId="77777777" w:rsidR="00B00062" w:rsidRDefault="00000000">
            <w:pPr>
              <w:pStyle w:val="Compact"/>
              <w:jc w:val="right"/>
            </w:pPr>
            <w:r>
              <w:rPr>
                <w:rFonts w:ascii="Times New Roman" w:eastAsia="Times New Roman" w:hAnsi="Times New Roman" w:cs="Times New Roman"/>
                <w:sz w:val="22"/>
                <w:szCs w:val="22"/>
              </w:rPr>
              <w:t>%</w:t>
            </w:r>
          </w:p>
        </w:tc>
      </w:tr>
      <w:tr w:rsidR="00B00062" w14:paraId="3609FCD2" w14:textId="77777777">
        <w:tc>
          <w:tcPr>
            <w:tcW w:w="0" w:type="auto"/>
          </w:tcPr>
          <w:p w14:paraId="7439886B" w14:textId="77777777" w:rsidR="00B00062" w:rsidRDefault="00000000">
            <w:pPr>
              <w:pStyle w:val="Compact"/>
            </w:pPr>
            <w:r>
              <w:rPr>
                <w:rFonts w:ascii="Times New Roman" w:eastAsia="Times New Roman" w:hAnsi="Times New Roman" w:cs="Times New Roman"/>
                <w:sz w:val="22"/>
                <w:szCs w:val="22"/>
              </w:rPr>
              <w:t>LITERAL_RECALL</w:t>
            </w:r>
          </w:p>
        </w:tc>
        <w:tc>
          <w:tcPr>
            <w:tcW w:w="0" w:type="auto"/>
          </w:tcPr>
          <w:p w14:paraId="5E337305" w14:textId="77777777" w:rsidR="00B00062" w:rsidRDefault="00000000">
            <w:pPr>
              <w:pStyle w:val="Compact"/>
              <w:jc w:val="right"/>
            </w:pPr>
            <w:r>
              <w:rPr>
                <w:rFonts w:ascii="Times New Roman" w:eastAsia="Times New Roman" w:hAnsi="Times New Roman" w:cs="Times New Roman"/>
                <w:sz w:val="22"/>
                <w:szCs w:val="22"/>
              </w:rPr>
              <w:t>60</w:t>
            </w:r>
          </w:p>
        </w:tc>
        <w:tc>
          <w:tcPr>
            <w:tcW w:w="0" w:type="auto"/>
          </w:tcPr>
          <w:p w14:paraId="76D07449" w14:textId="77777777" w:rsidR="00B00062" w:rsidRDefault="00000000">
            <w:pPr>
              <w:pStyle w:val="Compact"/>
              <w:jc w:val="right"/>
            </w:pPr>
            <w:r>
              <w:rPr>
                <w:rFonts w:ascii="Times New Roman" w:eastAsia="Times New Roman" w:hAnsi="Times New Roman" w:cs="Times New Roman"/>
                <w:sz w:val="22"/>
                <w:szCs w:val="22"/>
              </w:rPr>
              <w:t>10.2%</w:t>
            </w:r>
          </w:p>
        </w:tc>
      </w:tr>
      <w:tr w:rsidR="00B00062" w14:paraId="56194A06" w14:textId="77777777">
        <w:tc>
          <w:tcPr>
            <w:tcW w:w="0" w:type="auto"/>
          </w:tcPr>
          <w:p w14:paraId="3834D822" w14:textId="77777777" w:rsidR="00B00062" w:rsidRDefault="00000000">
            <w:pPr>
              <w:pStyle w:val="Compact"/>
            </w:pPr>
            <w:r>
              <w:rPr>
                <w:rFonts w:ascii="Times New Roman" w:eastAsia="Times New Roman" w:hAnsi="Times New Roman" w:cs="Times New Roman"/>
                <w:sz w:val="22"/>
                <w:szCs w:val="22"/>
              </w:rPr>
              <w:t>INTERPRETIVE_INFERENCE</w:t>
            </w:r>
          </w:p>
        </w:tc>
        <w:tc>
          <w:tcPr>
            <w:tcW w:w="0" w:type="auto"/>
          </w:tcPr>
          <w:p w14:paraId="5E547401" w14:textId="77777777" w:rsidR="00B00062" w:rsidRDefault="00000000">
            <w:pPr>
              <w:pStyle w:val="Compact"/>
              <w:jc w:val="right"/>
            </w:pPr>
            <w:r>
              <w:rPr>
                <w:rFonts w:ascii="Times New Roman" w:eastAsia="Times New Roman" w:hAnsi="Times New Roman" w:cs="Times New Roman"/>
                <w:sz w:val="22"/>
                <w:szCs w:val="22"/>
              </w:rPr>
              <w:t>403</w:t>
            </w:r>
          </w:p>
        </w:tc>
        <w:tc>
          <w:tcPr>
            <w:tcW w:w="0" w:type="auto"/>
          </w:tcPr>
          <w:p w14:paraId="68F33A87" w14:textId="77777777" w:rsidR="00B00062" w:rsidRDefault="00000000">
            <w:pPr>
              <w:pStyle w:val="Compact"/>
              <w:jc w:val="right"/>
            </w:pPr>
            <w:r>
              <w:rPr>
                <w:rFonts w:ascii="Times New Roman" w:eastAsia="Times New Roman" w:hAnsi="Times New Roman" w:cs="Times New Roman"/>
                <w:sz w:val="22"/>
                <w:szCs w:val="22"/>
              </w:rPr>
              <w:t>68.8%</w:t>
            </w:r>
          </w:p>
        </w:tc>
      </w:tr>
      <w:tr w:rsidR="00B00062" w14:paraId="2B6C8B57" w14:textId="77777777">
        <w:tc>
          <w:tcPr>
            <w:tcW w:w="0" w:type="auto"/>
          </w:tcPr>
          <w:p w14:paraId="2339A11F" w14:textId="77777777" w:rsidR="00B00062" w:rsidRDefault="00000000">
            <w:pPr>
              <w:pStyle w:val="Compact"/>
            </w:pPr>
            <w:r>
              <w:rPr>
                <w:rFonts w:ascii="Times New Roman" w:eastAsia="Times New Roman" w:hAnsi="Times New Roman" w:cs="Times New Roman"/>
                <w:sz w:val="22"/>
                <w:szCs w:val="22"/>
              </w:rPr>
              <w:t>REFUSAL_TRIGGERING</w:t>
            </w:r>
          </w:p>
        </w:tc>
        <w:tc>
          <w:tcPr>
            <w:tcW w:w="0" w:type="auto"/>
          </w:tcPr>
          <w:p w14:paraId="74E6ED0A" w14:textId="77777777" w:rsidR="00B00062" w:rsidRDefault="00000000">
            <w:pPr>
              <w:pStyle w:val="Compact"/>
              <w:jc w:val="right"/>
            </w:pPr>
            <w:r>
              <w:rPr>
                <w:rFonts w:ascii="Times New Roman" w:eastAsia="Times New Roman" w:hAnsi="Times New Roman" w:cs="Times New Roman"/>
                <w:sz w:val="22"/>
                <w:szCs w:val="22"/>
              </w:rPr>
              <w:t>123</w:t>
            </w:r>
          </w:p>
        </w:tc>
        <w:tc>
          <w:tcPr>
            <w:tcW w:w="0" w:type="auto"/>
          </w:tcPr>
          <w:p w14:paraId="5A207D1C" w14:textId="77777777" w:rsidR="00B00062" w:rsidRDefault="00000000">
            <w:pPr>
              <w:pStyle w:val="Compact"/>
              <w:jc w:val="right"/>
            </w:pPr>
            <w:r>
              <w:rPr>
                <w:rFonts w:ascii="Times New Roman" w:eastAsia="Times New Roman" w:hAnsi="Times New Roman" w:cs="Times New Roman"/>
                <w:sz w:val="22"/>
                <w:szCs w:val="22"/>
              </w:rPr>
              <w:t>21.0%</w:t>
            </w:r>
          </w:p>
        </w:tc>
      </w:tr>
    </w:tbl>
    <w:p w14:paraId="7E2A5F38" w14:textId="77777777" w:rsidR="00B00062" w:rsidRDefault="00000000">
      <w:pPr>
        <w:pStyle w:val="BodyText"/>
      </w:pPr>
      <w:r>
        <w:rPr>
          <w:rFonts w:ascii="Times New Roman" w:eastAsia="Times New Roman" w:hAnsi="Times New Roman" w:cs="Times New Roman"/>
          <w:sz w:val="22"/>
          <w:szCs w:val="22"/>
        </w:rPr>
        <w:t xml:space="preserve">Per-subject distribution: the 15-row per-subject behavioral-axis breakdown (LITERAL / INTERPRETIVE / REFUSAL counts per subject) is in </w:t>
      </w:r>
      <w:r>
        <w:rPr>
          <w:rStyle w:val="VerbatimChar"/>
          <w:rFonts w:ascii="Times New Roman" w:eastAsia="Times New Roman" w:hAnsi="Times New Roman" w:cs="Times New Roman"/>
          <w:szCs w:val="22"/>
        </w:rPr>
        <w:t>docs/supplementary/appendix_B_per_subject_paired_delta_tables.md</w:t>
      </w:r>
      <w:r>
        <w:rPr>
          <w:rFonts w:ascii="Times New Roman" w:eastAsia="Times New Roman" w:hAnsi="Times New Roman" w:cs="Times New Roman"/>
          <w:sz w:val="22"/>
          <w:szCs w:val="22"/>
        </w:rPr>
        <w:t xml:space="preserve"> for length reasons; the aggregate distribution above is the summary referenced by §4 claims. Notable points from the per-subject table: Hamerton’s battery is the most refusal-heavy of the 14 main-study subjects (19 of 39); Franklin’s is the most interpretive (37 of 40, with 0 LITERAL_RECALL); the 13 global subjects cluster in the 22 to 33 INTERPRETIVE range with refusal counts between 2 and 15. Source: </w:t>
      </w:r>
      <w:r>
        <w:rPr>
          <w:rStyle w:val="VerbatimChar"/>
          <w:rFonts w:ascii="Times New Roman" w:eastAsia="Times New Roman" w:hAnsi="Times New Roman" w:cs="Times New Roman"/>
          <w:szCs w:val="22"/>
        </w:rPr>
        <w:t>docs/research/question_category_audit.md</w:t>
      </w:r>
      <w:r>
        <w:rPr>
          <w:rFonts w:ascii="Times New Roman" w:eastAsia="Times New Roman" w:hAnsi="Times New Roman" w:cs="Times New Roman"/>
          <w:sz w:val="22"/>
          <w:szCs w:val="22"/>
        </w:rPr>
        <w:t>.</w:t>
      </w:r>
    </w:p>
    <w:p w14:paraId="3A93E6A6" w14:textId="77777777" w:rsidR="00B00062" w:rsidRDefault="00000000">
      <w:pPr>
        <w:pStyle w:val="AppendixSubhead"/>
      </w:pPr>
      <w:bookmarkStart w:id="365" w:name="sec-b-4"/>
      <w:bookmarkEnd w:id="363"/>
      <w:commentRangeStart w:id="366"/>
      <w:r>
        <w:rPr>
          <w:rFonts w:ascii="Times New Roman" w:eastAsia="Times New Roman" w:hAnsi="Times New Roman" w:cs="Times New Roman"/>
          <w:b/>
          <w:bCs/>
          <w:sz w:val="26"/>
          <w:szCs w:val="26"/>
        </w:rPr>
        <w:t>B.4 Category-level effect size on Δ_spec</w:t>
      </w:r>
      <w:commentRangeEnd w:id="366"/>
      <w:r w:rsidR="002364E0">
        <w:rPr>
          <w:rStyle w:val="CommentReference"/>
          <w:sz w:val="28"/>
          <w:szCs w:val="28"/>
        </w:rPr>
        <w:commentReference w:id="366"/>
      </w:r>
    </w:p>
    <w:p w14:paraId="57043928" w14:textId="77777777" w:rsidR="00B00062" w:rsidRDefault="00000000">
      <w:pPr>
        <w:pStyle w:val="FirstParagraph"/>
      </w:pPr>
      <w:r>
        <w:rPr>
          <w:rFonts w:ascii="Times New Roman" w:eastAsia="Times New Roman" w:hAnsi="Times New Roman" w:cs="Times New Roman"/>
          <w:sz w:val="22"/>
          <w:szCs w:val="22"/>
        </w:rPr>
        <w:t xml:space="preserve">Mean Δ_spec (C2a minus C5) broken down by the behavioral-axis classification. Counts are on the N=14 main-study subset (total 546 questions); the Franklin reference battery (40 additional questions, included </w:t>
      </w:r>
      <w:r>
        <w:rPr>
          <w:rFonts w:ascii="Times New Roman" w:eastAsia="Times New Roman" w:hAnsi="Times New Roman" w:cs="Times New Roman"/>
          <w:sz w:val="22"/>
          <w:szCs w:val="22"/>
        </w:rPr>
        <w:lastRenderedPageBreak/>
        <w:t xml:space="preserve">in B.3 above and the </w:t>
      </w:r>
      <w:hyperlink w:anchor="sec-4-1-2">
        <w:r>
          <w:rPr>
            <w:rStyle w:val="Hyperlink"/>
            <w:rFonts w:ascii="Times New Roman" w:eastAsia="Times New Roman" w:hAnsi="Times New Roman" w:cs="Times New Roman"/>
            <w:sz w:val="22"/>
            <w:szCs w:val="22"/>
          </w:rPr>
          <w:t>§4.1.2</w:t>
        </w:r>
      </w:hyperlink>
      <w:r>
        <w:rPr>
          <w:rFonts w:ascii="Times New Roman" w:eastAsia="Times New Roman" w:hAnsi="Times New Roman" w:cs="Times New Roman"/>
          <w:sz w:val="22"/>
          <w:szCs w:val="22"/>
        </w:rPr>
        <w:t xml:space="preserve"> reference) is excluded from category-level effect-size computation because Franklin is excluded from every N=14 inferential statistic (</w:t>
      </w:r>
      <w:hyperlink w:anchor="sec-4-1-2">
        <w:r>
          <w:rPr>
            <w:rStyle w:val="Hyperlink"/>
            <w:rFonts w:ascii="Times New Roman" w:eastAsia="Times New Roman" w:hAnsi="Times New Roman" w:cs="Times New Roman"/>
            <w:sz w:val="22"/>
            <w:szCs w:val="22"/>
          </w:rPr>
          <w:t>§4.1.2</w:t>
        </w:r>
      </w:hyperlink>
      <w:r>
        <w:rPr>
          <w:rFonts w:ascii="Times New Roman" w:eastAsia="Times New Roman" w:hAnsi="Times New Roman" w:cs="Times New Roman"/>
          <w:sz w:val="22"/>
          <w:szCs w:val="22"/>
        </w:rPr>
        <w:t xml:space="preserve">). Source: </w:t>
      </w:r>
      <w:r>
        <w:rPr>
          <w:rStyle w:val="VerbatimChar"/>
          <w:rFonts w:ascii="Times New Roman" w:eastAsia="Times New Roman" w:hAnsi="Times New Roman" w:cs="Times New Roman"/>
          <w:szCs w:val="22"/>
        </w:rPr>
        <w:t>docs/research/question_category_audit.md</w:t>
      </w:r>
      <w:r>
        <w:rPr>
          <w:rFonts w:ascii="Times New Roman" w:eastAsia="Times New Roman" w:hAnsi="Times New Roman" w:cs="Times New Roman"/>
          <w:sz w:val="22"/>
          <w:szCs w:val="22"/>
        </w:rPr>
        <w:t>.</w:t>
      </w:r>
    </w:p>
    <w:tbl>
      <w:tblPr>
        <w:tblStyle w:val="Table"/>
        <w:tblW w:w="0" w:type="auto"/>
        <w:tblLook w:val="0020" w:firstRow="1" w:lastRow="0" w:firstColumn="0" w:lastColumn="0" w:noHBand="0" w:noVBand="0"/>
      </w:tblPr>
      <w:tblGrid>
        <w:gridCol w:w="3089"/>
        <w:gridCol w:w="546"/>
        <w:gridCol w:w="1415"/>
        <w:gridCol w:w="1586"/>
      </w:tblGrid>
      <w:tr w:rsidR="00B00062" w14:paraId="6F8FA5F8" w14:textId="77777777" w:rsidTr="00B00062">
        <w:trPr>
          <w:cnfStyle w:val="100000000000" w:firstRow="1" w:lastRow="0" w:firstColumn="0" w:lastColumn="0" w:oddVBand="0" w:evenVBand="0" w:oddHBand="0" w:evenHBand="0" w:firstRowFirstColumn="0" w:firstRowLastColumn="0" w:lastRowFirstColumn="0" w:lastRowLastColumn="0"/>
          <w:tblHeader/>
        </w:trPr>
        <w:tc>
          <w:tcPr>
            <w:tcW w:w="0" w:type="auto"/>
          </w:tcPr>
          <w:p w14:paraId="58119EFA" w14:textId="77777777" w:rsidR="00B00062" w:rsidRDefault="00000000">
            <w:pPr>
              <w:pStyle w:val="Compact"/>
            </w:pPr>
            <w:r>
              <w:rPr>
                <w:rFonts w:ascii="Times New Roman" w:eastAsia="Times New Roman" w:hAnsi="Times New Roman" w:cs="Times New Roman"/>
                <w:sz w:val="22"/>
                <w:szCs w:val="22"/>
              </w:rPr>
              <w:t>Axis</w:t>
            </w:r>
          </w:p>
        </w:tc>
        <w:tc>
          <w:tcPr>
            <w:tcW w:w="0" w:type="auto"/>
          </w:tcPr>
          <w:p w14:paraId="370CC8CB" w14:textId="77777777" w:rsidR="00B00062" w:rsidRDefault="00000000">
            <w:pPr>
              <w:pStyle w:val="Compact"/>
              <w:jc w:val="right"/>
            </w:pPr>
            <w:r>
              <w:rPr>
                <w:rFonts w:ascii="Times New Roman" w:eastAsia="Times New Roman" w:hAnsi="Times New Roman" w:cs="Times New Roman"/>
                <w:sz w:val="22"/>
                <w:szCs w:val="22"/>
              </w:rPr>
              <w:t>n</w:t>
            </w:r>
          </w:p>
        </w:tc>
        <w:tc>
          <w:tcPr>
            <w:tcW w:w="0" w:type="auto"/>
          </w:tcPr>
          <w:p w14:paraId="007FE3C6" w14:textId="77777777" w:rsidR="00B00062" w:rsidRDefault="00000000">
            <w:pPr>
              <w:pStyle w:val="Compact"/>
              <w:jc w:val="right"/>
            </w:pPr>
            <w:r>
              <w:rPr>
                <w:rFonts w:ascii="Times New Roman" w:eastAsia="Times New Roman" w:hAnsi="Times New Roman" w:cs="Times New Roman"/>
                <w:sz w:val="22"/>
                <w:szCs w:val="22"/>
              </w:rPr>
              <w:t>Mean Δ_spec</w:t>
            </w:r>
          </w:p>
        </w:tc>
        <w:tc>
          <w:tcPr>
            <w:tcW w:w="0" w:type="auto"/>
          </w:tcPr>
          <w:p w14:paraId="4551D61B" w14:textId="77777777" w:rsidR="00B00062" w:rsidRDefault="00000000">
            <w:pPr>
              <w:pStyle w:val="Compact"/>
              <w:jc w:val="right"/>
            </w:pPr>
            <w:r>
              <w:rPr>
                <w:rFonts w:ascii="Times New Roman" w:eastAsia="Times New Roman" w:hAnsi="Times New Roman" w:cs="Times New Roman"/>
                <w:sz w:val="22"/>
                <w:szCs w:val="22"/>
              </w:rPr>
              <w:t>Median Δ_spec</w:t>
            </w:r>
          </w:p>
        </w:tc>
      </w:tr>
      <w:tr w:rsidR="00B00062" w14:paraId="31BA398A" w14:textId="77777777">
        <w:tc>
          <w:tcPr>
            <w:tcW w:w="0" w:type="auto"/>
          </w:tcPr>
          <w:p w14:paraId="74DF106E" w14:textId="77777777" w:rsidR="00B00062" w:rsidRDefault="00000000">
            <w:pPr>
              <w:pStyle w:val="Compact"/>
            </w:pPr>
            <w:r>
              <w:rPr>
                <w:rFonts w:ascii="Times New Roman" w:eastAsia="Times New Roman" w:hAnsi="Times New Roman" w:cs="Times New Roman"/>
                <w:sz w:val="22"/>
                <w:szCs w:val="22"/>
              </w:rPr>
              <w:t>LITERAL_RECALL</w:t>
            </w:r>
          </w:p>
        </w:tc>
        <w:tc>
          <w:tcPr>
            <w:tcW w:w="0" w:type="auto"/>
          </w:tcPr>
          <w:p w14:paraId="2C86372F" w14:textId="77777777" w:rsidR="00B00062" w:rsidRDefault="00000000">
            <w:pPr>
              <w:pStyle w:val="Compact"/>
              <w:jc w:val="right"/>
            </w:pPr>
            <w:r>
              <w:rPr>
                <w:rFonts w:ascii="Times New Roman" w:eastAsia="Times New Roman" w:hAnsi="Times New Roman" w:cs="Times New Roman"/>
                <w:sz w:val="22"/>
                <w:szCs w:val="22"/>
              </w:rPr>
              <w:t>60</w:t>
            </w:r>
          </w:p>
        </w:tc>
        <w:tc>
          <w:tcPr>
            <w:tcW w:w="0" w:type="auto"/>
          </w:tcPr>
          <w:p w14:paraId="33FFDD38" w14:textId="77777777" w:rsidR="00B00062" w:rsidRDefault="00000000">
            <w:pPr>
              <w:pStyle w:val="Compact"/>
              <w:jc w:val="right"/>
            </w:pPr>
            <w:r>
              <w:rPr>
                <w:rFonts w:ascii="Times New Roman" w:eastAsia="Times New Roman" w:hAnsi="Times New Roman" w:cs="Times New Roman"/>
                <w:sz w:val="22"/>
                <w:szCs w:val="22"/>
              </w:rPr>
              <w:t>+0.792</w:t>
            </w:r>
          </w:p>
        </w:tc>
        <w:tc>
          <w:tcPr>
            <w:tcW w:w="0" w:type="auto"/>
          </w:tcPr>
          <w:p w14:paraId="79D66A55" w14:textId="77777777" w:rsidR="00B00062" w:rsidRDefault="00000000">
            <w:pPr>
              <w:pStyle w:val="Compact"/>
              <w:jc w:val="right"/>
            </w:pPr>
            <w:r>
              <w:rPr>
                <w:rFonts w:ascii="Times New Roman" w:eastAsia="Times New Roman" w:hAnsi="Times New Roman" w:cs="Times New Roman"/>
                <w:sz w:val="22"/>
                <w:szCs w:val="22"/>
              </w:rPr>
              <w:t>+0.800</w:t>
            </w:r>
          </w:p>
        </w:tc>
      </w:tr>
      <w:tr w:rsidR="00B00062" w14:paraId="7B76279B" w14:textId="77777777">
        <w:tc>
          <w:tcPr>
            <w:tcW w:w="0" w:type="auto"/>
          </w:tcPr>
          <w:p w14:paraId="503E23F2" w14:textId="77777777" w:rsidR="00B00062" w:rsidRDefault="00000000">
            <w:pPr>
              <w:pStyle w:val="Compact"/>
            </w:pPr>
            <w:r>
              <w:rPr>
                <w:rFonts w:ascii="Times New Roman" w:eastAsia="Times New Roman" w:hAnsi="Times New Roman" w:cs="Times New Roman"/>
                <w:sz w:val="22"/>
                <w:szCs w:val="22"/>
              </w:rPr>
              <w:t>INTERPRETIVE_INFERENCE</w:t>
            </w:r>
          </w:p>
        </w:tc>
        <w:tc>
          <w:tcPr>
            <w:tcW w:w="0" w:type="auto"/>
          </w:tcPr>
          <w:p w14:paraId="7AF5D952" w14:textId="77777777" w:rsidR="00B00062" w:rsidRDefault="00000000">
            <w:pPr>
              <w:pStyle w:val="Compact"/>
              <w:jc w:val="right"/>
            </w:pPr>
            <w:r>
              <w:rPr>
                <w:rFonts w:ascii="Times New Roman" w:eastAsia="Times New Roman" w:hAnsi="Times New Roman" w:cs="Times New Roman"/>
                <w:sz w:val="22"/>
                <w:szCs w:val="22"/>
              </w:rPr>
              <w:t>366</w:t>
            </w:r>
          </w:p>
        </w:tc>
        <w:tc>
          <w:tcPr>
            <w:tcW w:w="0" w:type="auto"/>
          </w:tcPr>
          <w:p w14:paraId="449F19E5" w14:textId="77777777" w:rsidR="00B00062" w:rsidRDefault="00000000">
            <w:pPr>
              <w:pStyle w:val="Compact"/>
              <w:jc w:val="right"/>
            </w:pPr>
            <w:r>
              <w:rPr>
                <w:rFonts w:ascii="Times New Roman" w:eastAsia="Times New Roman" w:hAnsi="Times New Roman" w:cs="Times New Roman"/>
                <w:sz w:val="22"/>
                <w:szCs w:val="22"/>
              </w:rPr>
              <w:t>+0.397</w:t>
            </w:r>
          </w:p>
        </w:tc>
        <w:tc>
          <w:tcPr>
            <w:tcW w:w="0" w:type="auto"/>
          </w:tcPr>
          <w:p w14:paraId="26B150D1" w14:textId="77777777" w:rsidR="00B00062" w:rsidRDefault="00000000">
            <w:pPr>
              <w:pStyle w:val="Compact"/>
              <w:jc w:val="right"/>
            </w:pPr>
            <w:r>
              <w:rPr>
                <w:rFonts w:ascii="Times New Roman" w:eastAsia="Times New Roman" w:hAnsi="Times New Roman" w:cs="Times New Roman"/>
                <w:sz w:val="22"/>
                <w:szCs w:val="22"/>
              </w:rPr>
              <w:t>+0.400</w:t>
            </w:r>
          </w:p>
        </w:tc>
      </w:tr>
      <w:tr w:rsidR="00B00062" w14:paraId="3F0BA5B8" w14:textId="77777777">
        <w:tc>
          <w:tcPr>
            <w:tcW w:w="0" w:type="auto"/>
          </w:tcPr>
          <w:p w14:paraId="7EDA62A9" w14:textId="77777777" w:rsidR="00B00062" w:rsidRDefault="00000000">
            <w:pPr>
              <w:pStyle w:val="Compact"/>
            </w:pPr>
            <w:r>
              <w:rPr>
                <w:rFonts w:ascii="Times New Roman" w:eastAsia="Times New Roman" w:hAnsi="Times New Roman" w:cs="Times New Roman"/>
                <w:sz w:val="22"/>
                <w:szCs w:val="22"/>
              </w:rPr>
              <w:t>REFUSAL_TRIGGERING</w:t>
            </w:r>
          </w:p>
        </w:tc>
        <w:tc>
          <w:tcPr>
            <w:tcW w:w="0" w:type="auto"/>
          </w:tcPr>
          <w:p w14:paraId="1B07E941" w14:textId="77777777" w:rsidR="00B00062" w:rsidRDefault="00000000">
            <w:pPr>
              <w:pStyle w:val="Compact"/>
              <w:jc w:val="right"/>
            </w:pPr>
            <w:r>
              <w:rPr>
                <w:rFonts w:ascii="Times New Roman" w:eastAsia="Times New Roman" w:hAnsi="Times New Roman" w:cs="Times New Roman"/>
                <w:sz w:val="22"/>
                <w:szCs w:val="22"/>
              </w:rPr>
              <w:t>120</w:t>
            </w:r>
          </w:p>
        </w:tc>
        <w:tc>
          <w:tcPr>
            <w:tcW w:w="0" w:type="auto"/>
          </w:tcPr>
          <w:p w14:paraId="198C1FD5" w14:textId="77777777" w:rsidR="00B00062" w:rsidRDefault="00000000">
            <w:pPr>
              <w:pStyle w:val="Compact"/>
              <w:jc w:val="right"/>
            </w:pPr>
            <w:r>
              <w:rPr>
                <w:rFonts w:ascii="Times New Roman" w:eastAsia="Times New Roman" w:hAnsi="Times New Roman" w:cs="Times New Roman"/>
                <w:sz w:val="22"/>
                <w:szCs w:val="22"/>
              </w:rPr>
              <w:t>+0.417</w:t>
            </w:r>
          </w:p>
        </w:tc>
        <w:tc>
          <w:tcPr>
            <w:tcW w:w="0" w:type="auto"/>
          </w:tcPr>
          <w:p w14:paraId="2FADF137" w14:textId="77777777" w:rsidR="00B00062" w:rsidRDefault="00000000">
            <w:pPr>
              <w:pStyle w:val="Compact"/>
              <w:jc w:val="right"/>
            </w:pPr>
            <w:r>
              <w:rPr>
                <w:rFonts w:ascii="Times New Roman" w:eastAsia="Times New Roman" w:hAnsi="Times New Roman" w:cs="Times New Roman"/>
                <w:sz w:val="22"/>
                <w:szCs w:val="22"/>
              </w:rPr>
              <w:t>+0.200</w:t>
            </w:r>
          </w:p>
        </w:tc>
      </w:tr>
    </w:tbl>
    <w:p w14:paraId="3CE15C69" w14:textId="77777777" w:rsidR="00B00062" w:rsidRDefault="00000000">
      <w:pPr>
        <w:pStyle w:val="BodyText"/>
      </w:pPr>
      <w:r>
        <w:rPr>
          <w:rFonts w:ascii="Times New Roman" w:eastAsia="Times New Roman" w:hAnsi="Times New Roman" w:cs="Times New Roman"/>
          <w:sz w:val="22"/>
          <w:szCs w:val="22"/>
        </w:rPr>
        <w:t>The LITERAL_RECALL bucket has the largest aggregate Δ_spec, but the magnitude is mechanically explained by the C5 baseline distribution: 66.7% of LITERAL_RECALL questions sit at C5 ≤ 1.5 (rubric floor), compared to 48.6% of INTERPRETIVE_INFERENCE questions, and median C5 for LITERAL_RECALL is 1.00. The Spec moves these floor-anchored responses from abstention or off-base to substantive prediction, producing large per-question rubric-point gains by construction. When restricted to the 9 low-baseline subjects, LITERAL_RECALL Δ_spec is +1.12 and INTERPRETIVE_INFERENCE is +0.67; when restricted to the 5 mid-baseline subjects, both shrink to near zero. The LITERAL &gt; INTERPRETIVE ordering survives this baseline control, but the absolute magnitude is dominated by C5 floor effects rather than by question-type-specific Spec advantage. The interpretation-heavy emphasis elsewhere in this paper (</w:t>
      </w:r>
      <w:hyperlink w:anchor="sec-1-3">
        <w:r>
          <w:rPr>
            <w:rStyle w:val="Hyperlink"/>
            <w:rFonts w:ascii="Times New Roman" w:eastAsia="Times New Roman" w:hAnsi="Times New Roman" w:cs="Times New Roman"/>
            <w:sz w:val="22"/>
            <w:szCs w:val="22"/>
          </w:rPr>
          <w:t>§1.3</w:t>
        </w:r>
      </w:hyperlink>
      <w:r>
        <w:rPr>
          <w:rFonts w:ascii="Times New Roman" w:eastAsia="Times New Roman" w:hAnsi="Times New Roman" w:cs="Times New Roman"/>
          <w:sz w:val="22"/>
          <w:szCs w:val="22"/>
        </w:rPr>
        <w:t xml:space="preserve">, </w:t>
      </w:r>
      <w:hyperlink w:anchor="sec-4-4-3">
        <w:r>
          <w:rPr>
            <w:rStyle w:val="Hyperlink"/>
            <w:rFonts w:ascii="Times New Roman" w:eastAsia="Times New Roman" w:hAnsi="Times New Roman" w:cs="Times New Roman"/>
            <w:sz w:val="22"/>
            <w:szCs w:val="22"/>
          </w:rPr>
          <w:t>§4.4.3</w:t>
        </w:r>
      </w:hyperlink>
      <w:r>
        <w:rPr>
          <w:rFonts w:ascii="Times New Roman" w:eastAsia="Times New Roman" w:hAnsi="Times New Roman" w:cs="Times New Roman"/>
          <w:sz w:val="22"/>
          <w:szCs w:val="22"/>
        </w:rPr>
        <w:t>, §5) is not that INTERPRETIVE_INFERENCE questions yield the largest raw Δ — they do not — but that the Spec’s distinctive contribution is on INTERPRETIVE questions, where retrieval-only systems hit a ceiling. Retrieval can surface the relevant fact and lift a LITERAL question; it cannot supply the interpretive pattern an INTERPRETIVE question requires. The per-axis aggregate is conservative because it averages over questions where the baseline already produces a substantive answer; the distinctive Spec contribution is at the per-question mechanism level (</w:t>
      </w:r>
      <w:hyperlink w:anchor="sec-4-4-3">
        <w:r>
          <w:rPr>
            <w:rStyle w:val="Hyperlink"/>
            <w:rFonts w:ascii="Times New Roman" w:eastAsia="Times New Roman" w:hAnsi="Times New Roman" w:cs="Times New Roman"/>
            <w:sz w:val="22"/>
            <w:szCs w:val="22"/>
          </w:rPr>
          <w:t>§4.4.3</w:t>
        </w:r>
      </w:hyperlink>
      <w:r>
        <w:rPr>
          <w:rFonts w:ascii="Times New Roman" w:eastAsia="Times New Roman" w:hAnsi="Times New Roman" w:cs="Times New Roman"/>
          <w:sz w:val="22"/>
          <w:szCs w:val="22"/>
        </w:rPr>
        <w:t xml:space="preserve"> Pattern 1), not at the per-axis raw mean.</w:t>
      </w:r>
    </w:p>
    <w:p w14:paraId="2CA2F672" w14:textId="77777777" w:rsidR="00B00062" w:rsidRDefault="00000000">
      <w:pPr>
        <w:pStyle w:val="AppendixSubhead"/>
      </w:pPr>
      <w:bookmarkStart w:id="367" w:name="sec-b-5"/>
      <w:bookmarkEnd w:id="365"/>
      <w:commentRangeStart w:id="368"/>
      <w:r>
        <w:rPr>
          <w:rFonts w:ascii="Times New Roman" w:eastAsia="Times New Roman" w:hAnsi="Times New Roman" w:cs="Times New Roman"/>
          <w:b/>
          <w:bCs/>
          <w:sz w:val="26"/>
          <w:szCs w:val="26"/>
        </w:rPr>
        <w:t>B.5 Per-subject by axis Δ_spec</w:t>
      </w:r>
      <w:commentRangeEnd w:id="368"/>
      <w:r w:rsidR="00115553">
        <w:rPr>
          <w:rStyle w:val="CommentReference"/>
          <w:sz w:val="28"/>
          <w:szCs w:val="28"/>
        </w:rPr>
        <w:commentReference w:id="368"/>
      </w:r>
    </w:p>
    <w:p w14:paraId="02D54624" w14:textId="77777777" w:rsidR="00B00062" w:rsidRDefault="00000000">
      <w:pPr>
        <w:pStyle w:val="FirstParagraph"/>
      </w:pPr>
      <w:r>
        <w:rPr>
          <w:rFonts w:ascii="Times New Roman" w:eastAsia="Times New Roman" w:hAnsi="Times New Roman" w:cs="Times New Roman"/>
          <w:sz w:val="22"/>
          <w:szCs w:val="22"/>
        </w:rPr>
        <w:t xml:space="preserve">Full breakdown at </w:t>
      </w:r>
      <w:r>
        <w:rPr>
          <w:rStyle w:val="VerbatimChar"/>
          <w:rFonts w:ascii="Times New Roman" w:eastAsia="Times New Roman" w:hAnsi="Times New Roman" w:cs="Times New Roman"/>
          <w:szCs w:val="22"/>
        </w:rPr>
        <w:t>docs/research/question_category_audit.md</w:t>
      </w:r>
      <w:r>
        <w:rPr>
          <w:rFonts w:ascii="Times New Roman" w:eastAsia="Times New Roman" w:hAnsi="Times New Roman" w:cs="Times New Roman"/>
          <w:sz w:val="22"/>
          <w:szCs w:val="22"/>
        </w:rPr>
        <w:t xml:space="preserve"> and per-subject axis-Δ scaffold values at </w:t>
      </w:r>
      <w:r>
        <w:rPr>
          <w:rStyle w:val="VerbatimChar"/>
          <w:rFonts w:ascii="Times New Roman" w:eastAsia="Times New Roman" w:hAnsi="Times New Roman" w:cs="Times New Roman"/>
          <w:szCs w:val="22"/>
        </w:rPr>
        <w:t>docs/research/v11_emit/appendix_b_battery.json</w:t>
      </w:r>
      <w:r>
        <w:rPr>
          <w:rFonts w:ascii="Times New Roman" w:eastAsia="Times New Roman" w:hAnsi="Times New Roman" w:cs="Times New Roman"/>
          <w:sz w:val="22"/>
          <w:szCs w:val="22"/>
        </w:rPr>
        <w:t xml:space="preserve"> (claim ids </w:t>
      </w:r>
      <w:r>
        <w:rPr>
          <w:rStyle w:val="VerbatimChar"/>
          <w:rFonts w:ascii="Times New Roman" w:eastAsia="Times New Roman" w:hAnsi="Times New Roman" w:cs="Times New Roman"/>
          <w:szCs w:val="22"/>
        </w:rPr>
        <w:t>appB_5_&lt;subject&gt;_&lt;axis&gt;_delta</w:t>
      </w:r>
      <w:r>
        <w:rPr>
          <w:rFonts w:ascii="Times New Roman" w:eastAsia="Times New Roman" w:hAnsi="Times New Roman" w:cs="Times New Roman"/>
          <w:sz w:val="22"/>
          <w:szCs w:val="22"/>
        </w:rPr>
        <w:t xml:space="preserve">). Summary of the cross-subject pattern under 5-judge primary aggregation: the strongest positive Spec effects cluster on three subjects. Hamerton (LITERAL +1.68, INTERP +1.30, REFUSAL +1.25), Sunity Devee (+1.38 / +1.16 / +1.35), and Bernal Díaz (+2.00 / +0.44 / +0.64) carry the largest gains. Augustine, Equiano, and Zitkala-Ša show negative or near-zero deltas across all three axes, consistent with their status as mid-baseline subjects on the </w:t>
      </w:r>
      <w:hyperlink w:anchor="sec-4-1">
        <w:r>
          <w:rPr>
            <w:rStyle w:val="Hyperlink"/>
            <w:rFonts w:ascii="Times New Roman" w:eastAsia="Times New Roman" w:hAnsi="Times New Roman" w:cs="Times New Roman"/>
            <w:sz w:val="22"/>
            <w:szCs w:val="22"/>
          </w:rPr>
          <w:t>§4.1</w:t>
        </w:r>
      </w:hyperlink>
      <w:r>
        <w:rPr>
          <w:rFonts w:ascii="Times New Roman" w:eastAsia="Times New Roman" w:hAnsi="Times New Roman" w:cs="Times New Roman"/>
          <w:sz w:val="22"/>
          <w:szCs w:val="22"/>
        </w:rPr>
        <w:t xml:space="preserve"> gradient. Fukuzawa and Seacole show their largest positive effects on INTERPRETIVE_INFERENCE specifically (+0.83 and +0.79). Bernal Díaz’s +2.00 on LITERAL_RECALL is computed over a small per-axis n (single-digit questions per axis per subject), so the per-subject estimate is high-variance; the cross-subject correlation pattern in </w:t>
      </w:r>
      <w:hyperlink w:anchor="sec-b-6">
        <w:r>
          <w:rPr>
            <w:rStyle w:val="Hyperlink"/>
            <w:rFonts w:ascii="Times New Roman" w:eastAsia="Times New Roman" w:hAnsi="Times New Roman" w:cs="Times New Roman"/>
            <w:sz w:val="22"/>
            <w:szCs w:val="22"/>
          </w:rPr>
          <w:t>§B.6</w:t>
        </w:r>
      </w:hyperlink>
      <w:r>
        <w:rPr>
          <w:rFonts w:ascii="Times New Roman" w:eastAsia="Times New Roman" w:hAnsi="Times New Roman" w:cs="Times New Roman"/>
          <w:sz w:val="22"/>
          <w:szCs w:val="22"/>
        </w:rPr>
        <w:t xml:space="preserve"> is the more robust signal.</w:t>
      </w:r>
    </w:p>
    <w:p w14:paraId="4AF07492" w14:textId="77777777" w:rsidR="00B00062" w:rsidRDefault="00000000">
      <w:pPr>
        <w:pStyle w:val="AppendixSubhead"/>
      </w:pPr>
      <w:bookmarkStart w:id="369" w:name="sec-b-6"/>
      <w:bookmarkEnd w:id="367"/>
      <w:r>
        <w:rPr>
          <w:rFonts w:ascii="Times New Roman" w:eastAsia="Times New Roman" w:hAnsi="Times New Roman" w:cs="Times New Roman"/>
          <w:b/>
          <w:bCs/>
          <w:sz w:val="26"/>
          <w:szCs w:val="26"/>
        </w:rPr>
        <w:t>B.6 Battery-composition sensitivity</w:t>
      </w:r>
    </w:p>
    <w:p w14:paraId="05B4E64D" w14:textId="77777777" w:rsidR="00B00062" w:rsidRDefault="00000000">
      <w:pPr>
        <w:pStyle w:val="FirstParagraph"/>
      </w:pPr>
      <w:r>
        <w:rPr>
          <w:rFonts w:ascii="Times New Roman" w:eastAsia="Times New Roman" w:hAnsi="Times New Roman" w:cs="Times New Roman"/>
          <w:sz w:val="22"/>
          <w:szCs w:val="22"/>
        </w:rPr>
        <w:t xml:space="preserve">This appendix provides the technical detail behind the </w:t>
      </w:r>
      <w:hyperlink w:anchor="sec-4-1">
        <w:r>
          <w:rPr>
            <w:rStyle w:val="Hyperlink"/>
            <w:rFonts w:ascii="Times New Roman" w:eastAsia="Times New Roman" w:hAnsi="Times New Roman" w:cs="Times New Roman"/>
            <w:sz w:val="22"/>
            <w:szCs w:val="22"/>
          </w:rPr>
          <w:t>§4.1</w:t>
        </w:r>
      </w:hyperlink>
      <w:r>
        <w:rPr>
          <w:rFonts w:ascii="Times New Roman" w:eastAsia="Times New Roman" w:hAnsi="Times New Roman" w:cs="Times New Roman"/>
          <w:sz w:val="22"/>
          <w:szCs w:val="22"/>
        </w:rPr>
        <w:t xml:space="preserve"> battery-sensitivity controls.</w:t>
      </w:r>
    </w:p>
    <w:p w14:paraId="07F3D99D" w14:textId="77777777" w:rsidR="00B00062" w:rsidRDefault="00000000">
      <w:pPr>
        <w:pStyle w:val="BodyText"/>
      </w:pPr>
      <w:r>
        <w:rPr>
          <w:rFonts w:ascii="Times New Roman" w:eastAsia="Times New Roman" w:hAnsi="Times New Roman" w:cs="Times New Roman"/>
          <w:b/>
          <w:bCs/>
          <w:sz w:val="22"/>
          <w:szCs w:val="22"/>
        </w:rPr>
        <w:t>B.6.1 Battery-question-type correlations.</w:t>
      </w:r>
    </w:p>
    <w:p w14:paraId="30F01402" w14:textId="77777777" w:rsidR="00B00062" w:rsidRDefault="00000000">
      <w:pPr>
        <w:pStyle w:val="BodyText"/>
      </w:pPr>
      <w:r>
        <w:rPr>
          <w:rFonts w:ascii="Times New Roman" w:eastAsia="Times New Roman" w:hAnsi="Times New Roman" w:cs="Times New Roman"/>
          <w:sz w:val="22"/>
          <w:szCs w:val="22"/>
        </w:rPr>
        <w:t>Across the 14 main-study subjects:</w:t>
      </w:r>
    </w:p>
    <w:p w14:paraId="053C5E82" w14:textId="77777777" w:rsidR="00B00062" w:rsidRDefault="00000000">
      <w:pPr>
        <w:pStyle w:val="Compact"/>
        <w:numPr>
          <w:ilvl w:val="0"/>
          <w:numId w:val="31"/>
        </w:numPr>
      </w:pPr>
      <w:r>
        <w:rPr>
          <w:rFonts w:ascii="Times New Roman" w:eastAsia="Times New Roman" w:hAnsi="Times New Roman" w:cs="Times New Roman"/>
          <w:sz w:val="22"/>
          <w:szCs w:val="22"/>
        </w:rPr>
        <w:t>Δ_spec range: −0.31 to +1.37</w:t>
      </w:r>
    </w:p>
    <w:p w14:paraId="7802432A" w14:textId="77777777" w:rsidR="00B00062" w:rsidRDefault="00000000">
      <w:pPr>
        <w:pStyle w:val="Compact"/>
        <w:numPr>
          <w:ilvl w:val="0"/>
          <w:numId w:val="31"/>
        </w:numPr>
      </w:pPr>
      <w:r>
        <w:rPr>
          <w:rFonts w:ascii="Times New Roman" w:eastAsia="Times New Roman" w:hAnsi="Times New Roman" w:cs="Times New Roman"/>
          <w:sz w:val="22"/>
          <w:szCs w:val="22"/>
        </w:rPr>
        <w:lastRenderedPageBreak/>
        <w:t xml:space="preserve">Corr(fraction of LITERAL_RECALL questions, subject-level Δ_spec): r = +0.595 </w:t>
      </w:r>
      <w:r>
        <w:rPr>
          <w:rStyle w:val="FootnoteReference"/>
          <w:rFonts w:ascii="Times New Roman" w:eastAsia="Times New Roman" w:hAnsi="Times New Roman" w:cs="Times New Roman"/>
          <w:sz w:val="18"/>
          <w:szCs w:val="18"/>
        </w:rPr>
        <w:footnoteReference w:id="118"/>
      </w:r>
    </w:p>
    <w:p w14:paraId="09D7AD54" w14:textId="77777777" w:rsidR="00B00062" w:rsidRDefault="00000000">
      <w:pPr>
        <w:pStyle w:val="Compact"/>
        <w:numPr>
          <w:ilvl w:val="0"/>
          <w:numId w:val="31"/>
        </w:numPr>
      </w:pPr>
      <w:r>
        <w:rPr>
          <w:rFonts w:ascii="Times New Roman" w:eastAsia="Times New Roman" w:hAnsi="Times New Roman" w:cs="Times New Roman"/>
          <w:sz w:val="22"/>
          <w:szCs w:val="22"/>
        </w:rPr>
        <w:t>Corr(fraction of INTERPRETIVE_INFERENCE questions, subject-level Δ_spec): r = −0.466 (legacy: −0.582, same caveat)</w:t>
      </w:r>
    </w:p>
    <w:p w14:paraId="322127CA" w14:textId="77777777" w:rsidR="00B00062" w:rsidRDefault="00000000">
      <w:pPr>
        <w:pStyle w:val="Compact"/>
        <w:numPr>
          <w:ilvl w:val="0"/>
          <w:numId w:val="31"/>
        </w:numPr>
      </w:pPr>
      <w:r>
        <w:rPr>
          <w:rFonts w:ascii="Times New Roman" w:eastAsia="Times New Roman" w:hAnsi="Times New Roman" w:cs="Times New Roman"/>
          <w:sz w:val="22"/>
          <w:szCs w:val="22"/>
        </w:rPr>
        <w:t>Corr(fraction of REFUSAL_TRIGGERING questions, subject-level Δ_spec): r = +0.212</w:t>
      </w:r>
    </w:p>
    <w:p w14:paraId="3D0033AB" w14:textId="77777777" w:rsidR="00B00062" w:rsidRDefault="00000000">
      <w:pPr>
        <w:pStyle w:val="FirstParagraph"/>
      </w:pPr>
      <w:r>
        <w:rPr>
          <w:rFonts w:ascii="Times New Roman" w:eastAsia="Times New Roman" w:hAnsi="Times New Roman" w:cs="Times New Roman"/>
          <w:sz w:val="22"/>
          <w:szCs w:val="22"/>
        </w:rPr>
        <w:t>The positive LITERAL_RECALL correlation and negative INTERPRETIVE correlation imply that subjects whose batteries over-weight literal recall also produce larger measured Δ_spec values.</w:t>
      </w:r>
    </w:p>
    <w:p w14:paraId="4BCB054E" w14:textId="77777777" w:rsidR="00B00062" w:rsidRDefault="00000000">
      <w:pPr>
        <w:pStyle w:val="BodyText"/>
      </w:pPr>
      <w:r>
        <w:rPr>
          <w:rFonts w:ascii="Times New Roman" w:eastAsia="Times New Roman" w:hAnsi="Times New Roman" w:cs="Times New Roman"/>
          <w:b/>
          <w:bCs/>
          <w:sz w:val="22"/>
          <w:szCs w:val="22"/>
        </w:rPr>
        <w:t>B.6.2 Multiple regression controlling for LITERAL_RECALL fraction.</w:t>
      </w:r>
    </w:p>
    <w:p w14:paraId="4697678A" w14:textId="77777777" w:rsidR="00B00062" w:rsidRDefault="00000000">
      <w:pPr>
        <w:pStyle w:val="BodyText"/>
      </w:pPr>
      <w:commentRangeStart w:id="370"/>
      <w:r>
        <w:rPr>
          <w:rFonts w:ascii="Times New Roman" w:eastAsia="Times New Roman" w:hAnsi="Times New Roman" w:cs="Times New Roman"/>
          <w:sz w:val="22"/>
          <w:szCs w:val="22"/>
        </w:rPr>
        <w:t xml:space="preserve">A multiple regression of Δ_C4a on both C5 baseline and LITERAL_RECALL fraction across the 14 main-study subjects yields a partial coefficient on baseline of </w:t>
      </w:r>
      <w:r>
        <w:rPr>
          <w:rFonts w:ascii="Times New Roman" w:eastAsia="Times New Roman" w:hAnsi="Times New Roman" w:cs="Times New Roman"/>
          <w:b/>
          <w:bCs/>
          <w:sz w:val="22"/>
          <w:szCs w:val="22"/>
        </w:rPr>
        <w:t>−0.88 [95% CI −1.13, −0.63], p &lt; 10⁻⁵</w:t>
      </w:r>
      <w:r>
        <w:rPr>
          <w:rFonts w:ascii="Times New Roman" w:eastAsia="Times New Roman" w:hAnsi="Times New Roman" w:cs="Times New Roman"/>
          <w:sz w:val="22"/>
          <w:szCs w:val="22"/>
        </w:rPr>
        <w:t>, attenuated from the univariate −0.96 by about 8%. LITERAL_RECALL fraction enters as a significant partial predictor (β = +2.30 [+0.34, +4.26], p = 0.026), but baseline carries the bulk of the explained variance: 63.6% uniquely attributable to C5, 6.9% uniquely attributable to LITERAL_RECALL fraction. The two predictors are not collinear (Pearson r = −0.28, VIF = 1.08 for both), so the partial coefficients are stable. Adjusted R² rises from 0.80 to 0.87 when LITERAL_RECALL fraction is added; the controls are additive rather than redundant. The gradient on baseline survives; it is not an artifact of battery composition.</w:t>
      </w:r>
      <w:commentRangeEnd w:id="370"/>
      <w:r w:rsidR="0060132F">
        <w:rPr>
          <w:rStyle w:val="CommentReference"/>
          <w:sz w:val="24"/>
          <w:szCs w:val="24"/>
        </w:rPr>
        <w:commentReference w:id="370"/>
      </w:r>
    </w:p>
    <w:p w14:paraId="396BE9AE" w14:textId="77777777" w:rsidR="00B00062" w:rsidRDefault="00000000">
      <w:pPr>
        <w:pStyle w:val="BodyText"/>
      </w:pPr>
      <w:r>
        <w:rPr>
          <w:rFonts w:ascii="Times New Roman" w:eastAsia="Times New Roman" w:hAnsi="Times New Roman" w:cs="Times New Roman"/>
          <w:b/>
          <w:bCs/>
          <w:sz w:val="22"/>
          <w:szCs w:val="22"/>
        </w:rPr>
        <w:t>B.6.3 Hamerton-leverage subset regression.</w:t>
      </w:r>
    </w:p>
    <w:p w14:paraId="7BF09C29" w14:textId="77777777" w:rsidR="00B00062" w:rsidRDefault="00000000">
      <w:pPr>
        <w:pStyle w:val="BodyText"/>
      </w:pPr>
      <w:r>
        <w:rPr>
          <w:rFonts w:ascii="Times New Roman" w:eastAsia="Times New Roman" w:hAnsi="Times New Roman" w:cs="Times New Roman"/>
          <w:sz w:val="22"/>
          <w:szCs w:val="22"/>
        </w:rPr>
        <w:t xml:space="preserve">Hamerton’s 80-question battery predates the global-subject pipeline and uses a slightly different backward-design path (the legacy Haiku 4.5 generator that originally produced Franklin and Hamerton); the 13 global subjects’ main-study batteries also use Claude Haiku 4.5 but were regenerated by </w:t>
      </w:r>
      <w:r>
        <w:rPr>
          <w:rStyle w:val="VerbatimChar"/>
          <w:rFonts w:ascii="Times New Roman" w:eastAsia="Times New Roman" w:hAnsi="Times New Roman" w:cs="Times New Roman"/>
          <w:szCs w:val="22"/>
        </w:rPr>
        <w:t>run_global_rerun.py</w:t>
      </w:r>
      <w:r>
        <w:rPr>
          <w:rFonts w:ascii="Times New Roman" w:eastAsia="Times New Roman" w:hAnsi="Times New Roman" w:cs="Times New Roman"/>
          <w:sz w:val="22"/>
          <w:szCs w:val="22"/>
        </w:rPr>
        <w:t xml:space="preserve"> against a uniform prompt template. All 14 main-study batteries share the same generator family. A subset regression dropping Hamerton (N=13 globals) yields a slope of </w:t>
      </w:r>
      <w:r>
        <w:rPr>
          <w:rFonts w:ascii="Times New Roman" w:eastAsia="Times New Roman" w:hAnsi="Times New Roman" w:cs="Times New Roman"/>
          <w:b/>
          <w:bCs/>
          <w:sz w:val="22"/>
          <w:szCs w:val="22"/>
        </w:rPr>
        <w:t>−0.89 [95% CI −1.18, −0.61], R² = 0.81, p &lt; 10⁻⁴</w:t>
      </w:r>
      <w:r>
        <w:rPr>
          <w:rFonts w:ascii="Times New Roman" w:eastAsia="Times New Roman" w:hAnsi="Times New Roman" w:cs="Times New Roman"/>
          <w:sz w:val="22"/>
          <w:szCs w:val="22"/>
        </w:rPr>
        <w:t>, compared to the full-sample −0.96. The point estimate attenuates by about 7%, and the 95% CIs overlap substantially. The gradient is not Hamerton-driven. A separate GPT-5.4-regenerated battery set (</w:t>
      </w:r>
      <w:r>
        <w:rPr>
          <w:rStyle w:val="VerbatimChar"/>
          <w:rFonts w:ascii="Times New Roman" w:eastAsia="Times New Roman" w:hAnsi="Times New Roman" w:cs="Times New Roman"/>
          <w:szCs w:val="22"/>
        </w:rPr>
        <w:t>results/global_&lt;subject&gt;/battery_gpt54.json</w:t>
      </w:r>
      <w:r>
        <w:rPr>
          <w:rFonts w:ascii="Times New Roman" w:eastAsia="Times New Roman" w:hAnsi="Times New Roman" w:cs="Times New Roman"/>
          <w:sz w:val="22"/>
          <w:szCs w:val="22"/>
        </w:rPr>
        <w:t xml:space="preserve">) exists for each global as a circularity control; its results are reported in </w:t>
      </w:r>
      <w:hyperlink w:anchor="sec-3-5-1">
        <w:r>
          <w:rPr>
            <w:rStyle w:val="Hyperlink"/>
            <w:rFonts w:ascii="Times New Roman" w:eastAsia="Times New Roman" w:hAnsi="Times New Roman" w:cs="Times New Roman"/>
            <w:sz w:val="22"/>
            <w:szCs w:val="22"/>
          </w:rPr>
          <w:t>§3.5.1</w:t>
        </w:r>
      </w:hyperlink>
      <w:r>
        <w:rPr>
          <w:rFonts w:ascii="Times New Roman" w:eastAsia="Times New Roman" w:hAnsi="Times New Roman" w:cs="Times New Roman"/>
          <w:sz w:val="22"/>
          <w:szCs w:val="22"/>
        </w:rPr>
        <w:t xml:space="preserve"> and </w:t>
      </w:r>
      <w:hyperlink w:anchor="sec-4-6-1">
        <w:r>
          <w:rPr>
            <w:rStyle w:val="Hyperlink"/>
            <w:rFonts w:ascii="Times New Roman" w:eastAsia="Times New Roman" w:hAnsi="Times New Roman" w:cs="Times New Roman"/>
            <w:sz w:val="22"/>
            <w:szCs w:val="22"/>
          </w:rPr>
          <w:t>§4.6.1</w:t>
        </w:r>
      </w:hyperlink>
      <w:r>
        <w:rPr>
          <w:rFonts w:ascii="Times New Roman" w:eastAsia="Times New Roman" w:hAnsi="Times New Roman" w:cs="Times New Roman"/>
          <w:sz w:val="22"/>
          <w:szCs w:val="22"/>
        </w:rPr>
        <w:t xml:space="preserve">, not folded back into the </w:t>
      </w:r>
      <w:hyperlink w:anchor="sec-4-1">
        <w:r>
          <w:rPr>
            <w:rStyle w:val="Hyperlink"/>
            <w:rFonts w:ascii="Times New Roman" w:eastAsia="Times New Roman" w:hAnsi="Times New Roman" w:cs="Times New Roman"/>
            <w:sz w:val="22"/>
            <w:szCs w:val="22"/>
          </w:rPr>
          <w:t>§4.1</w:t>
        </w:r>
      </w:hyperlink>
      <w:r>
        <w:rPr>
          <w:rFonts w:ascii="Times New Roman" w:eastAsia="Times New Roman" w:hAnsi="Times New Roman" w:cs="Times New Roman"/>
          <w:sz w:val="22"/>
          <w:szCs w:val="22"/>
        </w:rPr>
        <w:t xml:space="preserve"> gradient itself.</w:t>
      </w:r>
    </w:p>
    <w:p w14:paraId="58A3DCEF" w14:textId="77777777" w:rsidR="00B00062" w:rsidRDefault="00000000">
      <w:pPr>
        <w:pStyle w:val="BodyText"/>
      </w:pPr>
      <w:r>
        <w:rPr>
          <w:rFonts w:ascii="Times New Roman" w:eastAsia="Times New Roman" w:hAnsi="Times New Roman" w:cs="Times New Roman"/>
          <w:b/>
          <w:bCs/>
          <w:sz w:val="22"/>
          <w:szCs w:val="22"/>
        </w:rPr>
        <w:t>B.6.4 Discussion.</w:t>
      </w:r>
    </w:p>
    <w:p w14:paraId="215FA966" w14:textId="77777777" w:rsidR="00B00062" w:rsidRDefault="00000000">
      <w:pPr>
        <w:pStyle w:val="BodyText"/>
      </w:pPr>
      <w:r>
        <w:rPr>
          <w:rFonts w:ascii="Times New Roman" w:eastAsia="Times New Roman" w:hAnsi="Times New Roman" w:cs="Times New Roman"/>
          <w:sz w:val="22"/>
          <w:szCs w:val="22"/>
        </w:rPr>
        <w:t xml:space="preserve">This is a battery-composition confound in the cross-subject gradient; the paper’s gradient claim is therefore specifically about mean score movement per subject, not about mean score movement per category. </w:t>
      </w:r>
      <w:hyperlink w:anchor="sec-5-3">
        <w:r>
          <w:rPr>
            <w:rStyle w:val="Hyperlink"/>
            <w:rFonts w:ascii="Times New Roman" w:eastAsia="Times New Roman" w:hAnsi="Times New Roman" w:cs="Times New Roman"/>
            <w:sz w:val="22"/>
            <w:szCs w:val="22"/>
          </w:rPr>
          <w:t>§5.3</w:t>
        </w:r>
      </w:hyperlink>
      <w:r>
        <w:rPr>
          <w:rFonts w:ascii="Times New Roman" w:eastAsia="Times New Roman" w:hAnsi="Times New Roman" w:cs="Times New Roman"/>
          <w:sz w:val="22"/>
          <w:szCs w:val="22"/>
        </w:rPr>
        <w:t xml:space="preserve"> and §7 flag a follow-up study with a category-balanced battery as the primary design improvement for future gradient work.</w:t>
      </w:r>
    </w:p>
    <w:p w14:paraId="6DF26919" w14:textId="77777777" w:rsidR="00B00062" w:rsidRDefault="00000000">
      <w:pPr>
        <w:pStyle w:val="BodyText"/>
      </w:pPr>
      <w:r>
        <w:rPr>
          <w:rFonts w:ascii="Times New Roman" w:eastAsia="Times New Roman" w:hAnsi="Times New Roman" w:cs="Times New Roman"/>
          <w:b/>
          <w:bCs/>
          <w:sz w:val="22"/>
          <w:szCs w:val="22"/>
        </w:rPr>
        <w:t>B.6.5 Hamerton-leverage at the per-question grain.</w:t>
      </w:r>
    </w:p>
    <w:p w14:paraId="07B6C305" w14:textId="77777777" w:rsidR="00B00062" w:rsidRDefault="00000000">
      <w:pPr>
        <w:pStyle w:val="BodyText"/>
      </w:pPr>
      <w:commentRangeStart w:id="371"/>
      <w:r>
        <w:rPr>
          <w:rFonts w:ascii="Times New Roman" w:eastAsia="Times New Roman" w:hAnsi="Times New Roman" w:cs="Times New Roman"/>
          <w:sz w:val="22"/>
          <w:szCs w:val="22"/>
        </w:rPr>
        <w:t xml:space="preserve">The B.6.3 subset regression checks the per-subject mean grain. A parallel question is whether the per-question extreme upward anchor crossings catalogued in </w:t>
      </w:r>
      <w:r>
        <w:rPr>
          <w:rStyle w:val="VerbatimChar"/>
          <w:rFonts w:ascii="Times New Roman" w:eastAsia="Times New Roman" w:hAnsi="Times New Roman" w:cs="Times New Roman"/>
          <w:szCs w:val="22"/>
        </w:rPr>
        <w:t>docs/research/wins_inventory_20260428.json</w:t>
      </w:r>
      <w:r>
        <w:rPr>
          <w:rFonts w:ascii="Times New Roman" w:eastAsia="Times New Roman" w:hAnsi="Times New Roman" w:cs="Times New Roman"/>
          <w:sz w:val="22"/>
          <w:szCs w:val="22"/>
        </w:rPr>
        <w:t xml:space="preserve"> (60 unique cases across 18 condition pairs, 351 paired low-baseline questions on C5 to C4a) are concentrated on Hamerton specifically. They are: Hamerton accounts for 15 of the 60 unique extreme jumps (25%) on a battery of 80 questions (18.75% extreme-jump rate); the other 13 subjects average 8.9% extreme-jump rate across 39-question batteries. Hamerton’s elevation is real but its cause is not isolated by the present design. Three candidate mechanisms (legacy battery-generator path, subject pretraining </w:t>
      </w:r>
      <w:r>
        <w:rPr>
          <w:rFonts w:ascii="Times New Roman" w:eastAsia="Times New Roman" w:hAnsi="Times New Roman" w:cs="Times New Roman"/>
          <w:sz w:val="22"/>
          <w:szCs w:val="22"/>
        </w:rPr>
        <w:lastRenderedPageBreak/>
        <w:t>thinness, behavioral-predicate density per word) are not separately identifiable, since Hamerton’s served Spec is 1918 words (brief-only) versus globals’ ~5775 words (anchors + core + predictions + brief), so Spec length is anti-correlated with extreme-jump rate. As measured by the heuristic classifier, the mechanism distribution on Hamerton’s 15 jumps versus globals’ 45 is nearly identical (PATTERN_PREDICATE+HYBRID share: Hamerton 73.3% vs globals 80.0%); the heuristic does not discriminate jumps from non-jumping Spec-loaded controls (</w:t>
      </w:r>
      <w:r>
        <w:rPr>
          <w:rStyle w:val="VerbatimChar"/>
          <w:rFonts w:ascii="Times New Roman" w:eastAsia="Times New Roman" w:hAnsi="Times New Roman" w:cs="Times New Roman"/>
          <w:szCs w:val="22"/>
        </w:rPr>
        <w:t>docs/research/pattern_activation_deep_20260428.md</w:t>
      </w:r>
      <w:r>
        <w:rPr>
          <w:rFonts w:ascii="Times New Roman" w:eastAsia="Times New Roman" w:hAnsi="Times New Roman" w:cs="Times New Roman"/>
          <w:sz w:val="22"/>
          <w:szCs w:val="22"/>
        </w:rPr>
        <w:t>), so this near-identity is consistent with the heuristic detecting Spec-loaded response style rather than the lift mechanism.</w:t>
      </w:r>
      <w:commentRangeEnd w:id="371"/>
      <w:r w:rsidR="001A6717">
        <w:rPr>
          <w:rStyle w:val="CommentReference"/>
          <w:sz w:val="24"/>
          <w:szCs w:val="24"/>
        </w:rPr>
        <w:commentReference w:id="371"/>
      </w:r>
    </w:p>
    <w:p w14:paraId="09644FB1" w14:textId="77777777" w:rsidR="00B00062" w:rsidRDefault="00000000">
      <w:pPr>
        <w:pStyle w:val="AppendixSubhead"/>
      </w:pPr>
      <w:bookmarkStart w:id="372" w:name="sec-b-7"/>
      <w:bookmarkEnd w:id="369"/>
      <w:r>
        <w:rPr>
          <w:rFonts w:ascii="Times New Roman" w:eastAsia="Times New Roman" w:hAnsi="Times New Roman" w:cs="Times New Roman"/>
          <w:b/>
          <w:bCs/>
          <w:sz w:val="26"/>
          <w:szCs w:val="26"/>
        </w:rPr>
        <w:t>B.7 Coupling-free reframing of the gradient</w:t>
      </w:r>
    </w:p>
    <w:p w14:paraId="6851E79B" w14:textId="77777777" w:rsidR="00B00062" w:rsidRDefault="00000000">
      <w:pPr>
        <w:pStyle w:val="FirstParagraph"/>
      </w:pPr>
      <w:r>
        <w:rPr>
          <w:rFonts w:ascii="Times New Roman" w:eastAsia="Times New Roman" w:hAnsi="Times New Roman" w:cs="Times New Roman"/>
          <w:sz w:val="22"/>
          <w:szCs w:val="22"/>
        </w:rPr>
        <w:t xml:space="preserve">The headline slope regresses Δ_C4a = C4a − C5 on C5, which mechanically embeds a −1 component when C4a is bounded on the 1-5 scale and partially independent of C5. To triangulate from a non-coupling-prone angle, we ran three additional checks on the same per-subject (C5, C4a) data (script: </w:t>
      </w:r>
      <w:r>
        <w:rPr>
          <w:rStyle w:val="VerbatimChar"/>
          <w:rFonts w:ascii="Times New Roman" w:eastAsia="Times New Roman" w:hAnsi="Times New Roman" w:cs="Times New Roman"/>
          <w:szCs w:val="22"/>
        </w:rPr>
        <w:t>scripts/_v10_coupling_sensitivity.py</w:t>
      </w:r>
      <w:r>
        <w:rPr>
          <w:rFonts w:ascii="Times New Roman" w:eastAsia="Times New Roman" w:hAnsi="Times New Roman" w:cs="Times New Roman"/>
          <w:sz w:val="22"/>
          <w:szCs w:val="22"/>
        </w:rPr>
        <w:t xml:space="preserve">; full output: </w:t>
      </w:r>
      <w:r>
        <w:rPr>
          <w:rStyle w:val="VerbatimChar"/>
          <w:rFonts w:ascii="Times New Roman" w:eastAsia="Times New Roman" w:hAnsi="Times New Roman" w:cs="Times New Roman"/>
          <w:szCs w:val="22"/>
        </w:rPr>
        <w:t>docs/research/v10_coupling_sensitivity_analysis.md</w:t>
      </w:r>
      <w:r>
        <w:rPr>
          <w:rFonts w:ascii="Times New Roman" w:eastAsia="Times New Roman" w:hAnsi="Times New Roman" w:cs="Times New Roman"/>
          <w:sz w:val="22"/>
          <w:szCs w:val="22"/>
        </w:rPr>
        <w:t>).</w:t>
      </w:r>
    </w:p>
    <w:p w14:paraId="292F08E4" w14:textId="77777777" w:rsidR="00B00062" w:rsidRDefault="00000000">
      <w:pPr>
        <w:pStyle w:val="BodyText"/>
      </w:pPr>
      <w:r>
        <w:rPr>
          <w:rFonts w:ascii="Times New Roman" w:eastAsia="Times New Roman" w:hAnsi="Times New Roman" w:cs="Times New Roman"/>
          <w:b/>
          <w:bCs/>
          <w:sz w:val="22"/>
          <w:szCs w:val="22"/>
        </w:rPr>
        <w:t>B.7.1 Level regression.</w:t>
      </w:r>
    </w:p>
    <w:p w14:paraId="0C74D5AB" w14:textId="77777777" w:rsidR="00B00062" w:rsidRDefault="00000000">
      <w:pPr>
        <w:pStyle w:val="BodyText"/>
      </w:pPr>
      <w:r>
        <w:rPr>
          <w:rFonts w:ascii="Times New Roman" w:eastAsia="Times New Roman" w:hAnsi="Times New Roman" w:cs="Times New Roman"/>
          <w:sz w:val="22"/>
          <w:szCs w:val="22"/>
        </w:rPr>
        <w:t xml:space="preserve">The level regression C4a ~ C5 produces a slope of </w:t>
      </w:r>
      <w:r>
        <w:rPr>
          <w:rFonts w:ascii="Times New Roman" w:eastAsia="Times New Roman" w:hAnsi="Times New Roman" w:cs="Times New Roman"/>
          <w:b/>
          <w:bCs/>
          <w:sz w:val="22"/>
          <w:szCs w:val="22"/>
        </w:rPr>
        <w:t>+0.04</w:t>
      </w:r>
      <w:r>
        <w:rPr>
          <w:rFonts w:ascii="Times New Roman" w:eastAsia="Times New Roman" w:hAnsi="Times New Roman" w:cs="Times New Roman"/>
          <w:sz w:val="22"/>
          <w:szCs w:val="22"/>
        </w:rPr>
        <w:t xml:space="preserve"> [95% CI −0.24, +0.33], R² = 0.008, p = 0.76. C4a is essentially flat across the C5 range of 1.02-2.77 and clusters tightly around its mean of </w:t>
      </w:r>
      <w:r>
        <w:rPr>
          <w:rFonts w:ascii="Times New Roman" w:eastAsia="Times New Roman" w:hAnsi="Times New Roman" w:cs="Times New Roman"/>
          <w:b/>
          <w:bCs/>
          <w:sz w:val="22"/>
          <w:szCs w:val="22"/>
        </w:rPr>
        <w:t>2.44</w:t>
      </w:r>
      <w:r>
        <w:rPr>
          <w:rFonts w:ascii="Times New Roman" w:eastAsia="Times New Roman" w:hAnsi="Times New Roman" w:cs="Times New Roman"/>
          <w:sz w:val="22"/>
          <w:szCs w:val="22"/>
        </w:rPr>
        <w:t xml:space="preserve"> at the per-subject grain.</w:t>
      </w:r>
      <w:r>
        <w:rPr>
          <w:rStyle w:val="FootnoteReference"/>
          <w:rFonts w:ascii="Times New Roman" w:eastAsia="Times New Roman" w:hAnsi="Times New Roman" w:cs="Times New Roman"/>
          <w:sz w:val="18"/>
          <w:szCs w:val="18"/>
        </w:rPr>
        <w:footnoteReference w:id="119"/>
      </w:r>
      <w:r>
        <w:rPr>
          <w:rFonts w:ascii="Times New Roman" w:eastAsia="Times New Roman" w:hAnsi="Times New Roman" w:cs="Times New Roman"/>
          <w:sz w:val="22"/>
          <w:szCs w:val="22"/>
        </w:rPr>
        <w:t xml:space="preserve"> The Spec does not differentially “lift” low-baseline subjects more than high-baseline ones in any treatment-effect-heterogeneity sense; it produces a roughly constant post-Spec C4a mean per subject regardless of baseline, and the apparent Δ-on-C5 gradient equals the baseline shortfall.</w:t>
      </w:r>
    </w:p>
    <w:p w14:paraId="7935B57E" w14:textId="77777777" w:rsidR="00B00062" w:rsidRDefault="00000000">
      <w:pPr>
        <w:pStyle w:val="BodyText"/>
      </w:pPr>
      <w:r>
        <w:rPr>
          <w:rFonts w:ascii="Times New Roman" w:eastAsia="Times New Roman" w:hAnsi="Times New Roman" w:cs="Times New Roman"/>
          <w:b/>
          <w:bCs/>
          <w:sz w:val="22"/>
          <w:szCs w:val="22"/>
        </w:rPr>
        <w:t>B.7.2 Permutation test.</w:t>
      </w:r>
    </w:p>
    <w:p w14:paraId="1C80A1B4" w14:textId="77777777" w:rsidR="00B00062" w:rsidRDefault="00000000">
      <w:pPr>
        <w:pStyle w:val="BodyText"/>
      </w:pPr>
      <w:r>
        <w:rPr>
          <w:rFonts w:ascii="Times New Roman" w:eastAsia="Times New Roman" w:hAnsi="Times New Roman" w:cs="Times New Roman"/>
          <w:sz w:val="22"/>
          <w:szCs w:val="22"/>
        </w:rPr>
        <w:t>A 10,000-iteration permutation test that shuffles C4a across subjects (preserving the bounded marginal but breaking any link to C5) yields a null distribution for the Δ-on-C5 slope centered at −0.998 (SD 0.127). The observed −0.960 is not extreme against this null (two-sided p = 0.77). In plain language: even when C4a values are randomly reshuffled across subjects, the Δ-on-C5 slope still lands near −1 on average, because the change-score parameterization mechanically pushes the slope toward −1 whenever C4a is roughly independent of C5. The −0.96 the headline regression reports is what the regression arithmetic forces, not independent evidence that low-baseline subjects benefit more from the Spec at the per-subject mean grain.</w:t>
      </w:r>
    </w:p>
    <w:p w14:paraId="0DC844D8" w14:textId="77777777" w:rsidR="00B00062" w:rsidRDefault="00000000">
      <w:pPr>
        <w:pStyle w:val="BodyText"/>
      </w:pPr>
      <w:r>
        <w:rPr>
          <w:rFonts w:ascii="Times New Roman" w:eastAsia="Times New Roman" w:hAnsi="Times New Roman" w:cs="Times New Roman"/>
          <w:b/>
          <w:bCs/>
          <w:sz w:val="22"/>
          <w:szCs w:val="22"/>
        </w:rPr>
        <w:t>B.7.3 Bootstrap.</w:t>
      </w:r>
    </w:p>
    <w:p w14:paraId="5705CCC3" w14:textId="77777777" w:rsidR="00B00062" w:rsidRDefault="00000000">
      <w:pPr>
        <w:pStyle w:val="BodyText"/>
      </w:pPr>
      <w:r>
        <w:rPr>
          <w:rFonts w:ascii="Times New Roman" w:eastAsia="Times New Roman" w:hAnsi="Times New Roman" w:cs="Times New Roman"/>
          <w:sz w:val="22"/>
          <w:szCs w:val="22"/>
        </w:rPr>
        <w:t>A 10,000-iteration subject-level bootstrap returns CIs of [−1.254, −0.740] for the Δ-on-C5 slope and [−0.254, +0.260] for the level slope. The level CI straddles zero, consistent with the level-regression finding that the per-subject C4a mean is roughly constant across baselines.</w:t>
      </w:r>
    </w:p>
    <w:p w14:paraId="148D3AD2" w14:textId="77777777" w:rsidR="00B00062" w:rsidRDefault="00000000">
      <w:pPr>
        <w:pStyle w:val="BodyText"/>
      </w:pPr>
      <w:r>
        <w:rPr>
          <w:rFonts w:ascii="Times New Roman" w:eastAsia="Times New Roman" w:hAnsi="Times New Roman" w:cs="Times New Roman"/>
          <w:b/>
          <w:bCs/>
          <w:sz w:val="22"/>
          <w:szCs w:val="22"/>
        </w:rPr>
        <w:t>B.7.4 Reading the gradient against this.</w:t>
      </w:r>
    </w:p>
    <w:p w14:paraId="091645F0" w14:textId="77777777" w:rsidR="00B00062" w:rsidRDefault="00000000">
      <w:pPr>
        <w:pStyle w:val="BodyText"/>
      </w:pPr>
      <w:r>
        <w:rPr>
          <w:rFonts w:ascii="Times New Roman" w:eastAsia="Times New Roman" w:hAnsi="Times New Roman" w:cs="Times New Roman"/>
          <w:sz w:val="22"/>
          <w:szCs w:val="22"/>
        </w:rPr>
        <w:t xml:space="preserve">The substantive finding survives the coupling check, but its framing has to shift away from “the Spec acts more strongly on low-baseline subjects” toward the per-question reframing in </w:t>
      </w:r>
      <w:hyperlink w:anchor="sec-4-1">
        <w:r>
          <w:rPr>
            <w:rStyle w:val="Hyperlink"/>
            <w:rFonts w:ascii="Times New Roman" w:eastAsia="Times New Roman" w:hAnsi="Times New Roman" w:cs="Times New Roman"/>
            <w:sz w:val="22"/>
            <w:szCs w:val="22"/>
          </w:rPr>
          <w:t>§4.1</w:t>
        </w:r>
      </w:hyperlink>
      <w:r>
        <w:rPr>
          <w:rFonts w:ascii="Times New Roman" w:eastAsia="Times New Roman" w:hAnsi="Times New Roman" w:cs="Times New Roman"/>
          <w:sz w:val="22"/>
          <w:szCs w:val="22"/>
        </w:rPr>
        <w:t xml:space="preserve">: low-baseline subjects have a larger pool of questions at low rubric anchors, so the Spec has more opportunity to produce upward integer-anchor crossings, which aggregates as a larger per-subject mean lift. The directional </w:t>
      </w:r>
      <w:r>
        <w:rPr>
          <w:rFonts w:ascii="Times New Roman" w:eastAsia="Times New Roman" w:hAnsi="Times New Roman" w:cs="Times New Roman"/>
          <w:sz w:val="22"/>
          <w:szCs w:val="22"/>
        </w:rPr>
        <w:lastRenderedPageBreak/>
        <w:t xml:space="preserve">asymmetry on those crossings </w:t>
      </w:r>
      <w:r>
        <w:rPr>
          <w:rStyle w:val="FootnoteReference"/>
          <w:rFonts w:ascii="Times New Roman" w:eastAsia="Times New Roman" w:hAnsi="Times New Roman" w:cs="Times New Roman"/>
          <w:sz w:val="18"/>
          <w:szCs w:val="18"/>
        </w:rPr>
        <w:footnoteReference w:id="120"/>
      </w:r>
      <w:r>
        <w:rPr>
          <w:rFonts w:ascii="Times New Roman" w:eastAsia="Times New Roman" w:hAnsi="Times New Roman" w:cs="Times New Roman"/>
          <w:sz w:val="22"/>
          <w:szCs w:val="22"/>
        </w:rPr>
        <w:t xml:space="preserve"> is consistent with the </w:t>
      </w:r>
      <w:hyperlink w:anchor="sec-4-2">
        <w:r>
          <w:rPr>
            <w:rStyle w:val="Hyperlink"/>
            <w:rFonts w:ascii="Times New Roman" w:eastAsia="Times New Roman" w:hAnsi="Times New Roman" w:cs="Times New Roman"/>
            <w:sz w:val="22"/>
            <w:szCs w:val="22"/>
          </w:rPr>
          <w:t>§4.2</w:t>
        </w:r>
      </w:hyperlink>
      <w:r>
        <w:rPr>
          <w:rFonts w:ascii="Times New Roman" w:eastAsia="Times New Roman" w:hAnsi="Times New Roman" w:cs="Times New Roman"/>
          <w:sz w:val="22"/>
          <w:szCs w:val="22"/>
        </w:rPr>
        <w:t xml:space="preserve"> finding that even the full source corpus C8 plateaus at a similar per-subject mean.</w:t>
      </w:r>
    </w:p>
    <w:p w14:paraId="3685ABC8" w14:textId="77777777" w:rsidR="00B00062" w:rsidRDefault="00000000">
      <w:pPr>
        <w:pStyle w:val="AppendixSubhead"/>
      </w:pPr>
      <w:bookmarkStart w:id="373" w:name="sec-b-8"/>
      <w:bookmarkEnd w:id="372"/>
      <w:r>
        <w:rPr>
          <w:rFonts w:ascii="Times New Roman" w:eastAsia="Times New Roman" w:hAnsi="Times New Roman" w:cs="Times New Roman"/>
          <w:b/>
          <w:bCs/>
          <w:sz w:val="26"/>
          <w:szCs w:val="26"/>
        </w:rPr>
        <w:t>B.8 Per-predicate ablation (Phase 2c)</w:t>
      </w:r>
    </w:p>
    <w:p w14:paraId="411BD5D9" w14:textId="77777777" w:rsidR="00B00062" w:rsidRDefault="00000000">
      <w:pPr>
        <w:pStyle w:val="FirstParagraph"/>
      </w:pPr>
      <w:r>
        <w:rPr>
          <w:rFonts w:ascii="Times New Roman" w:eastAsia="Times New Roman" w:hAnsi="Times New Roman" w:cs="Times New Roman"/>
          <w:sz w:val="22"/>
          <w:szCs w:val="22"/>
        </w:rPr>
        <w:t>To probe whether single behavioral predicates within the Spec are uniquely load-bearing, we ran a per-sentence ablation experiment on a stratified sample of 16 extreme-upward-jump cases. For each case, the heuristically-identified causal predicate (highest-token-overlap Spec sentence vs the question and held-out passage) was located in the served Spec and three response variants were generated at temperature 0 with Claude Haiku 4.5: (1) original (full Spec), (2) ablated (predicate removed, replaced with a length-matched neutral biographical filler), (3) reversed (predicate replaced with a behavioral opposite synthesized by Sonnet). Each variant was scored by the 5-judge primary panel.</w:t>
      </w:r>
    </w:p>
    <w:p w14:paraId="63E7B687" w14:textId="77777777" w:rsidR="00B00062" w:rsidRDefault="00000000">
      <w:pPr>
        <w:pStyle w:val="BodyText"/>
      </w:pPr>
      <w:r>
        <w:rPr>
          <w:rFonts w:ascii="Times New Roman" w:eastAsia="Times New Roman" w:hAnsi="Times New Roman" w:cs="Times New Roman"/>
          <w:sz w:val="22"/>
          <w:szCs w:val="22"/>
        </w:rPr>
        <w:t xml:space="preserve">Results (script: </w:t>
      </w:r>
      <w:r>
        <w:rPr>
          <w:rStyle w:val="VerbatimChar"/>
          <w:rFonts w:ascii="Times New Roman" w:eastAsia="Times New Roman" w:hAnsi="Times New Roman" w:cs="Times New Roman"/>
          <w:szCs w:val="22"/>
        </w:rPr>
        <w:t>scripts/run_predicate_ablation.py</w:t>
      </w:r>
      <w:r>
        <w:rPr>
          <w:rFonts w:ascii="Times New Roman" w:eastAsia="Times New Roman" w:hAnsi="Times New Roman" w:cs="Times New Roman"/>
          <w:sz w:val="22"/>
          <w:szCs w:val="22"/>
        </w:rPr>
        <w:t xml:space="preserve">; data: </w:t>
      </w:r>
      <w:r>
        <w:rPr>
          <w:rStyle w:val="VerbatimChar"/>
          <w:rFonts w:ascii="Times New Roman" w:eastAsia="Times New Roman" w:hAnsi="Times New Roman" w:cs="Times New Roman"/>
          <w:szCs w:val="22"/>
        </w:rPr>
        <w:t>docs/research/predicate_ablation_results_20260428.json</w:t>
      </w:r>
      <w:r>
        <w:rPr>
          <w:rFonts w:ascii="Times New Roman" w:eastAsia="Times New Roman" w:hAnsi="Times New Roman" w:cs="Times New Roman"/>
          <w:sz w:val="22"/>
          <w:szCs w:val="22"/>
        </w:rPr>
        <w:t>):</w:t>
      </w:r>
    </w:p>
    <w:p w14:paraId="4B524AEF" w14:textId="77777777" w:rsidR="00B00062" w:rsidRDefault="00000000">
      <w:pPr>
        <w:pStyle w:val="Compact"/>
        <w:numPr>
          <w:ilvl w:val="0"/>
          <w:numId w:val="32"/>
        </w:numPr>
      </w:pPr>
      <w:r>
        <w:rPr>
          <w:rFonts w:ascii="Times New Roman" w:eastAsia="Times New Roman" w:hAnsi="Times New Roman" w:cs="Times New Roman"/>
          <w:sz w:val="22"/>
          <w:szCs w:val="22"/>
        </w:rPr>
        <w:t>Mean Δ_removal (original minus ablated) across 16 cases: +0.05 anchor points (95% CI [−0.35, +0.45])</w:t>
      </w:r>
    </w:p>
    <w:p w14:paraId="2F119043" w14:textId="77777777" w:rsidR="00B00062" w:rsidRDefault="00000000">
      <w:pPr>
        <w:pStyle w:val="Compact"/>
        <w:numPr>
          <w:ilvl w:val="0"/>
          <w:numId w:val="32"/>
        </w:numPr>
      </w:pPr>
      <w:r>
        <w:rPr>
          <w:rFonts w:ascii="Times New Roman" w:eastAsia="Times New Roman" w:hAnsi="Times New Roman" w:cs="Times New Roman"/>
          <w:sz w:val="22"/>
          <w:szCs w:val="22"/>
        </w:rPr>
        <w:t>Mean Δ_reversal (original minus reversed): −0.24 anchor points (95% CI [−0.45, −0.02])</w:t>
      </w:r>
    </w:p>
    <w:p w14:paraId="4FD82139" w14:textId="77777777" w:rsidR="00B00062" w:rsidRDefault="00000000">
      <w:pPr>
        <w:pStyle w:val="Compact"/>
        <w:numPr>
          <w:ilvl w:val="0"/>
          <w:numId w:val="32"/>
        </w:numPr>
      </w:pPr>
      <w:r>
        <w:rPr>
          <w:rFonts w:ascii="Times New Roman" w:eastAsia="Times New Roman" w:hAnsi="Times New Roman" w:cs="Times New Roman"/>
          <w:sz w:val="22"/>
          <w:szCs w:val="22"/>
        </w:rPr>
        <w:t>2 of 16 cases showed Δ_removal ≥1 anchor; 11 of 16 had Δ_removal &lt; 0.5</w:t>
      </w:r>
    </w:p>
    <w:p w14:paraId="317F5B1A" w14:textId="77777777" w:rsidR="00B00062" w:rsidRDefault="00000000">
      <w:pPr>
        <w:pStyle w:val="FirstParagraph"/>
      </w:pPr>
      <w:r>
        <w:rPr>
          <w:rFonts w:ascii="Times New Roman" w:eastAsia="Times New Roman" w:hAnsi="Times New Roman" w:cs="Times New Roman"/>
          <w:sz w:val="22"/>
          <w:szCs w:val="22"/>
        </w:rPr>
        <w:t xml:space="preserve">Single-predicate removal does not measurably reduce response quality on this sample. The paper does not interpret this as evidence that the Spec is mechanistically inert: the higher-level mechanism evidence from the wrong-Spec adversarial control (Appendix C / </w:t>
      </w:r>
      <w:hyperlink w:anchor="sec-4-3">
        <w:r>
          <w:rPr>
            <w:rStyle w:val="Hyperlink"/>
            <w:rFonts w:ascii="Times New Roman" w:eastAsia="Times New Roman" w:hAnsi="Times New Roman" w:cs="Times New Roman"/>
            <w:sz w:val="22"/>
            <w:szCs w:val="22"/>
          </w:rPr>
          <w:t>§4.3</w:t>
        </w:r>
      </w:hyperlink>
      <w:r>
        <w:rPr>
          <w:rFonts w:ascii="Times New Roman" w:eastAsia="Times New Roman" w:hAnsi="Times New Roman" w:cs="Times New Roman"/>
          <w:sz w:val="22"/>
          <w:szCs w:val="22"/>
        </w:rPr>
        <w:t>) shows the Spec as a whole is doing causal work. The null result on per-sentence ablation is consistent with redundant Spec construction, in which multiple sentences across the anchors / core / predictions / brief layers reinforce the same behavioral patterns; removal of any single sentence leaves the pattern accessible elsewhere in the Spec.</w:t>
      </w:r>
    </w:p>
    <w:p w14:paraId="7DD6D4A6" w14:textId="77777777" w:rsidR="00B00062" w:rsidRDefault="00000000">
      <w:pPr>
        <w:pStyle w:val="BodyText"/>
      </w:pPr>
      <w:r>
        <w:rPr>
          <w:rFonts w:ascii="Times New Roman" w:eastAsia="Times New Roman" w:hAnsi="Times New Roman" w:cs="Times New Roman"/>
          <w:sz w:val="22"/>
          <w:szCs w:val="22"/>
        </w:rPr>
        <w:t xml:space="preserve">A methodological caveat applies. Original-condition reproduction at temperature 0 was not bit-exact deterministic across reruns; mean drift between the recorded original score (from </w:t>
      </w:r>
      <w:r>
        <w:rPr>
          <w:rStyle w:val="VerbatimChar"/>
          <w:rFonts w:ascii="Times New Roman" w:eastAsia="Times New Roman" w:hAnsi="Times New Roman" w:cs="Times New Roman"/>
          <w:szCs w:val="22"/>
        </w:rPr>
        <w:t>docs/research/wins_inventory_20260428.json</w:t>
      </w:r>
      <w:r>
        <w:rPr>
          <w:rFonts w:ascii="Times New Roman" w:eastAsia="Times New Roman" w:hAnsi="Times New Roman" w:cs="Times New Roman"/>
          <w:sz w:val="22"/>
          <w:szCs w:val="22"/>
        </w:rPr>
        <w:t xml:space="preserve">) and the rerun original score was −1.44 anchors, with 9 of 16 cases drifting by more than 1 anchor. Some of the variance in Δ_removal is rerun stochasticity rather than ablation effect. The extreme-upward-jump cases specifically show higher pipeline variance than the per-subject mean grain documented in </w:t>
      </w:r>
      <w:hyperlink w:anchor="sec-6-3">
        <w:r>
          <w:rPr>
            <w:rStyle w:val="Hyperlink"/>
            <w:rFonts w:ascii="Times New Roman" w:eastAsia="Times New Roman" w:hAnsi="Times New Roman" w:cs="Times New Roman"/>
            <w:sz w:val="22"/>
            <w:szCs w:val="22"/>
          </w:rPr>
          <w:t>§6.3</w:t>
        </w:r>
      </w:hyperlink>
      <w:r>
        <w:rPr>
          <w:rFonts w:ascii="Times New Roman" w:eastAsia="Times New Roman" w:hAnsi="Times New Roman" w:cs="Times New Roman"/>
          <w:sz w:val="22"/>
          <w:szCs w:val="22"/>
        </w:rPr>
        <w:t>.</w:t>
      </w:r>
    </w:p>
    <w:p w14:paraId="35A8ED33" w14:textId="77777777" w:rsidR="00B00062" w:rsidRDefault="00000000">
      <w:pPr>
        <w:pStyle w:val="BodyText"/>
      </w:pPr>
      <w:r>
        <w:rPr>
          <w:rFonts w:ascii="Times New Roman" w:eastAsia="Times New Roman" w:hAnsi="Times New Roman" w:cs="Times New Roman"/>
          <w:sz w:val="22"/>
          <w:szCs w:val="22"/>
        </w:rPr>
        <w:t>Future work tightening (per the test’s own report): human-rated predicate identification (vs heuristic), larger N (all 47 PATTERN_PREDICATE cases), irrelevant-predicate control (matched-length unrelated predicate to test the “any rich persona text” alternative), multi-predicate cluster ablation.</w:t>
      </w:r>
    </w:p>
    <w:p w14:paraId="2CA091F9" w14:textId="77777777" w:rsidR="00B00062" w:rsidRDefault="00000000">
      <w:pPr>
        <w:pStyle w:val="AppendixSubhead"/>
      </w:pPr>
      <w:bookmarkStart w:id="374" w:name="sec-b-9"/>
      <w:bookmarkEnd w:id="373"/>
      <w:r>
        <w:rPr>
          <w:rFonts w:ascii="Times New Roman" w:eastAsia="Times New Roman" w:hAnsi="Times New Roman" w:cs="Times New Roman"/>
          <w:b/>
          <w:bCs/>
          <w:sz w:val="26"/>
          <w:szCs w:val="26"/>
        </w:rPr>
        <w:t>B.9 Footnote-redirect technical detail</w:t>
      </w:r>
    </w:p>
    <w:p w14:paraId="270CCC22" w14:textId="77777777" w:rsidR="00B00062" w:rsidRDefault="00000000">
      <w:pPr>
        <w:pStyle w:val="FirstParagraph"/>
      </w:pPr>
      <w:r>
        <w:rPr>
          <w:rFonts w:ascii="Times New Roman" w:eastAsia="Times New Roman" w:hAnsi="Times New Roman" w:cs="Times New Roman"/>
          <w:sz w:val="22"/>
          <w:szCs w:val="22"/>
        </w:rPr>
        <w:t>This subsection holds the longer technical content for footnotes that would otherwise grow to multi-paragraph length. Each entry is keyed to the footnote name in the body.</w:t>
      </w:r>
    </w:p>
    <w:p w14:paraId="3100038D" w14:textId="77777777" w:rsidR="00B00062" w:rsidRDefault="00000000">
      <w:pPr>
        <w:pStyle w:val="BodyText"/>
      </w:pPr>
      <w:r>
        <w:rPr>
          <w:rFonts w:ascii="Times New Roman" w:eastAsia="Times New Roman" w:hAnsi="Times New Roman" w:cs="Times New Roman"/>
          <w:b/>
          <w:bCs/>
          <w:sz w:val="22"/>
          <w:szCs w:val="22"/>
        </w:rPr>
        <w:t xml:space="preserve">B.9.1 </w:t>
      </w:r>
      <w:r>
        <w:rPr>
          <w:rStyle w:val="VerbatimChar"/>
          <w:rFonts w:ascii="Times New Roman" w:eastAsia="Times New Roman" w:hAnsi="Times New Roman" w:cs="Times New Roman"/>
          <w:b/>
          <w:bCs/>
          <w:szCs w:val="22"/>
        </w:rPr>
        <w:t>[^delta-aggregation]</w:t>
      </w:r>
      <w:r>
        <w:rPr>
          <w:rFonts w:ascii="Times New Roman" w:eastAsia="Times New Roman" w:hAnsi="Times New Roman" w:cs="Times New Roman"/>
          <w:b/>
          <w:bCs/>
          <w:sz w:val="22"/>
          <w:szCs w:val="22"/>
        </w:rPr>
        <w:t>. +0.89 vs +0.93 reconciliation.</w:t>
      </w:r>
    </w:p>
    <w:p w14:paraId="689511D6" w14:textId="77777777" w:rsidR="00B00062" w:rsidRDefault="00000000">
      <w:pPr>
        <w:pStyle w:val="BodyText"/>
      </w:pPr>
      <w:r>
        <w:rPr>
          <w:rFonts w:ascii="Times New Roman" w:eastAsia="Times New Roman" w:hAnsi="Times New Roman" w:cs="Times New Roman"/>
          <w:sz w:val="22"/>
          <w:szCs w:val="22"/>
        </w:rPr>
        <w:t xml:space="preserve">The +0.89 figure is the canonical cross-subject mean of per-subject Δ_C4a. Each subject’s Δ is computed as that subject’s per-question 5-judge primary mean under C4a minus their per-question mean under C5; these per-subject Δs are then averaged across the 9 low-baseline subjects. The grand-mean alternative </w:t>
      </w:r>
      <w:r>
        <w:rPr>
          <w:rFonts w:ascii="Times New Roman" w:eastAsia="Times New Roman" w:hAnsi="Times New Roman" w:cs="Times New Roman"/>
          <w:sz w:val="22"/>
          <w:szCs w:val="22"/>
        </w:rPr>
        <w:lastRenderedPageBreak/>
        <w:t>grand-averages all per-question scores under each condition first and then takes the difference, yielding +0.93 (the difference of the C4a grand mean 2.45 and the C5 grand mean 1.52). The two numbers are not in conflict; they answer slightly different questions. The per-subject-mean grain (+0.89) is the unit of inference used throughout this paper because every statistic is computed at the subject level first, then aggregated across the 14 subjects (</w:t>
      </w:r>
      <w:hyperlink w:anchor="sec-1-2">
        <w:r>
          <w:rPr>
            <w:rStyle w:val="Hyperlink"/>
            <w:rFonts w:ascii="Times New Roman" w:eastAsia="Times New Roman" w:hAnsi="Times New Roman" w:cs="Times New Roman"/>
            <w:sz w:val="22"/>
            <w:szCs w:val="22"/>
          </w:rPr>
          <w:t>§1.2</w:t>
        </w:r>
      </w:hyperlink>
      <w:r>
        <w:rPr>
          <w:rFonts w:ascii="Times New Roman" w:eastAsia="Times New Roman" w:hAnsi="Times New Roman" w:cs="Times New Roman"/>
          <w:sz w:val="22"/>
          <w:szCs w:val="22"/>
        </w:rPr>
        <w:t xml:space="preserve"> aggregation rule).</w:t>
      </w:r>
    </w:p>
    <w:p w14:paraId="39DA21DF" w14:textId="77777777" w:rsidR="00B00062" w:rsidRDefault="00000000">
      <w:pPr>
        <w:pStyle w:val="BodyText"/>
      </w:pPr>
      <w:r>
        <w:rPr>
          <w:rFonts w:ascii="Times New Roman" w:eastAsia="Times New Roman" w:hAnsi="Times New Roman" w:cs="Times New Roman"/>
          <w:b/>
          <w:bCs/>
          <w:sz w:val="22"/>
          <w:szCs w:val="22"/>
        </w:rPr>
        <w:t xml:space="preserve">B.9.2 </w:t>
      </w:r>
      <w:r>
        <w:rPr>
          <w:rStyle w:val="VerbatimChar"/>
          <w:rFonts w:ascii="Times New Roman" w:eastAsia="Times New Roman" w:hAnsi="Times New Roman" w:cs="Times New Roman"/>
          <w:b/>
          <w:bCs/>
          <w:szCs w:val="22"/>
        </w:rPr>
        <w:t>[^heldout-leakage-audit]</w:t>
      </w:r>
      <w:r>
        <w:rPr>
          <w:rFonts w:ascii="Times New Roman" w:eastAsia="Times New Roman" w:hAnsi="Times New Roman" w:cs="Times New Roman"/>
          <w:b/>
          <w:bCs/>
          <w:sz w:val="22"/>
          <w:szCs w:val="22"/>
        </w:rPr>
        <w:t>. Held-out leakage audit detail.</w:t>
      </w:r>
    </w:p>
    <w:p w14:paraId="00524DC5" w14:textId="77777777" w:rsidR="00B00062" w:rsidRDefault="00000000">
      <w:pPr>
        <w:pStyle w:val="BodyText"/>
      </w:pPr>
      <w:r>
        <w:rPr>
          <w:rFonts w:ascii="Times New Roman" w:eastAsia="Times New Roman" w:hAnsi="Times New Roman" w:cs="Times New Roman"/>
          <w:sz w:val="22"/>
          <w:szCs w:val="22"/>
        </w:rPr>
        <w:t xml:space="preserve">A held-out leakage audit on the 60 unique extreme-upward-jump cases (full report at </w:t>
      </w:r>
      <w:r>
        <w:rPr>
          <w:rStyle w:val="VerbatimChar"/>
          <w:rFonts w:ascii="Times New Roman" w:eastAsia="Times New Roman" w:hAnsi="Times New Roman" w:cs="Times New Roman"/>
          <w:szCs w:val="22"/>
        </w:rPr>
        <w:t>docs/research/held_out_leakage_investigation_20260428.md</w:t>
      </w:r>
      <w:r>
        <w:rPr>
          <w:rFonts w:ascii="Times New Roman" w:eastAsia="Times New Roman" w:hAnsi="Times New Roman" w:cs="Times New Roman"/>
          <w:sz w:val="22"/>
          <w:szCs w:val="22"/>
        </w:rPr>
        <w:t>) found 0 6-gram, 2 4-gram, and 12 3-gram matches between held-out passages and C4a responses. Of the 9 cases with any leak, 6 are short generic phrases also resident in the served facts list (CORPUS_LEAK), 2 are subject-specific n-grams not in any served context (best explained by pretraining recall of public-domain autobiographies; PRETRAINING_MEMO_CANDIDATE), and 1 is generic English (COMMON_PHRASE). The longest shared run anywhere is 4 tokens, well below transcription length. Severity verdict: rare; no structural validity concern; footnote acknowledgement is the appropriate paper-text treatment. Excluding the 2 pretraining-memorization candidates from the extreme-upward-jump set shifts the C5 to C4a low-baseline extreme-jump count by at most 1 (20 to 19); per-subject mean Δs are unchanged at the per-question level. The “held-out passage” was held out from served Spec / facts, not from pretraining, and the audit confirms that interpretation: where C4a held-out-to-post leakage exists, it is either short generic phrasing also resident in the served facts (trivially short) or subject-specific content in the model’s pretraining, not study-design contamination of the served context.</w:t>
      </w:r>
    </w:p>
    <w:p w14:paraId="707E254D" w14:textId="77777777" w:rsidR="00B00062" w:rsidRDefault="00000000">
      <w:pPr>
        <w:pStyle w:val="BodyText"/>
      </w:pPr>
      <w:r>
        <w:rPr>
          <w:rFonts w:ascii="Times New Roman" w:eastAsia="Times New Roman" w:hAnsi="Times New Roman" w:cs="Times New Roman"/>
          <w:b/>
          <w:bCs/>
          <w:sz w:val="22"/>
          <w:szCs w:val="22"/>
        </w:rPr>
        <w:t xml:space="preserve">B.9.3 </w:t>
      </w:r>
      <w:r>
        <w:rPr>
          <w:rStyle w:val="VerbatimChar"/>
          <w:rFonts w:ascii="Times New Roman" w:eastAsia="Times New Roman" w:hAnsi="Times New Roman" w:cs="Times New Roman"/>
          <w:b/>
          <w:bCs/>
          <w:szCs w:val="22"/>
        </w:rPr>
        <w:t>[^supermemory-no-retrieval]</w:t>
      </w:r>
      <w:r>
        <w:rPr>
          <w:rFonts w:ascii="Times New Roman" w:eastAsia="Times New Roman" w:hAnsi="Times New Roman" w:cs="Times New Roman"/>
          <w:b/>
          <w:bCs/>
          <w:sz w:val="22"/>
          <w:szCs w:val="22"/>
        </w:rPr>
        <w:t>. Supermemory NO_RETRIEVAL placeholders.</w:t>
      </w:r>
    </w:p>
    <w:p w14:paraId="3269F7A8" w14:textId="77777777" w:rsidR="00B00062" w:rsidRDefault="00000000">
      <w:pPr>
        <w:pStyle w:val="BodyText"/>
      </w:pPr>
      <w:r>
        <w:rPr>
          <w:rFonts w:ascii="Times New Roman" w:eastAsia="Times New Roman" w:hAnsi="Times New Roman" w:cs="Times New Roman"/>
          <w:sz w:val="22"/>
          <w:szCs w:val="22"/>
        </w:rPr>
        <w:t>Across the full 14-subject Supermemory analysis, 30 individual responses (Augustine 2 questions, Equiano 28 questions) were Supermemory provider-failure placeholders rather than substantive predictions, scored at the rubric floor (1) by the judge panel. We treat these as scored data rather than missing data, consistent with how the rest of the study handles low-quality responses. Excluding the 30 NO_RETRIEVAL records as missing data would shift Supermemory’s aggregate Δ slightly higher; the qualitative story (small aggregate at both grains, bimodal per-question distribution) holds either way.</w:t>
      </w:r>
    </w:p>
    <w:p w14:paraId="264EB37C" w14:textId="77777777" w:rsidR="00B00062" w:rsidRDefault="00000000">
      <w:pPr>
        <w:pStyle w:val="AppendixSubhead"/>
      </w:pPr>
      <w:bookmarkStart w:id="375" w:name="sec-b-10"/>
      <w:bookmarkEnd w:id="374"/>
      <w:r>
        <w:rPr>
          <w:rFonts w:ascii="Times New Roman" w:eastAsia="Times New Roman" w:hAnsi="Times New Roman" w:cs="Times New Roman"/>
          <w:b/>
          <w:bCs/>
          <w:sz w:val="26"/>
          <w:szCs w:val="26"/>
        </w:rPr>
        <w:t>B.10 Pre-registered hypotheses and post-hoc analyses</w:t>
      </w:r>
    </w:p>
    <w:p w14:paraId="34487284" w14:textId="77777777" w:rsidR="00B00062" w:rsidRDefault="00000000">
      <w:pPr>
        <w:pStyle w:val="FirstParagraph"/>
      </w:pPr>
      <w:r>
        <w:rPr>
          <w:rFonts w:ascii="Times New Roman" w:eastAsia="Times New Roman" w:hAnsi="Times New Roman" w:cs="Times New Roman"/>
          <w:sz w:val="22"/>
          <w:szCs w:val="22"/>
        </w:rPr>
        <w:t xml:space="preserve">The paper distinguishes pre-registered hypotheses (H1–H5, locked against the statistical commitments in </w:t>
      </w:r>
      <w:r>
        <w:rPr>
          <w:rStyle w:val="VerbatimChar"/>
          <w:rFonts w:ascii="Times New Roman" w:eastAsia="Times New Roman" w:hAnsi="Times New Roman" w:cs="Times New Roman"/>
          <w:szCs w:val="22"/>
        </w:rPr>
        <w:t>docs/ANALYSIS_PLAN_LOCK.md</w:t>
      </w:r>
      <w:r>
        <w:rPr>
          <w:rFonts w:ascii="Times New Roman" w:eastAsia="Times New Roman" w:hAnsi="Times New Roman" w:cs="Times New Roman"/>
          <w:sz w:val="22"/>
          <w:szCs w:val="22"/>
        </w:rPr>
        <w:t>) from analyses that emerged during the work. The following table catalogues every load-bearing analysis result reported in §4 and identifies its status. Post-hoc items are reported as exploratory rather than at the same evidentiary tier as the pre-registered hypotheses.</w:t>
      </w:r>
    </w:p>
    <w:tbl>
      <w:tblPr>
        <w:tblStyle w:val="Table"/>
        <w:tblW w:w="5000" w:type="pct"/>
        <w:tblLayout w:type="fixed"/>
        <w:tblLook w:val="0020" w:firstRow="1" w:lastRow="0" w:firstColumn="0" w:lastColumn="0" w:noHBand="0" w:noVBand="0"/>
      </w:tblPr>
      <w:tblGrid>
        <w:gridCol w:w="2394"/>
        <w:gridCol w:w="2394"/>
        <w:gridCol w:w="2394"/>
        <w:gridCol w:w="2394"/>
      </w:tblGrid>
      <w:tr w:rsidR="00B00062" w14:paraId="0454095F" w14:textId="77777777" w:rsidTr="00B00062">
        <w:trPr>
          <w:cnfStyle w:val="100000000000" w:firstRow="1" w:lastRow="0" w:firstColumn="0" w:lastColumn="0" w:oddVBand="0" w:evenVBand="0" w:oddHBand="0" w:evenHBand="0" w:firstRowFirstColumn="0" w:firstRowLastColumn="0" w:lastRowFirstColumn="0" w:lastRowLastColumn="0"/>
          <w:tblHeader/>
        </w:trPr>
        <w:tc>
          <w:tcPr>
            <w:tcW w:w="1980" w:type="dxa"/>
          </w:tcPr>
          <w:p w14:paraId="5A5DFCF4" w14:textId="77777777" w:rsidR="00B00062" w:rsidRDefault="00000000">
            <w:pPr>
              <w:pStyle w:val="Compact"/>
            </w:pPr>
            <w:r>
              <w:rPr>
                <w:rFonts w:ascii="Times New Roman" w:eastAsia="Times New Roman" w:hAnsi="Times New Roman" w:cs="Times New Roman"/>
                <w:sz w:val="22"/>
                <w:szCs w:val="22"/>
              </w:rPr>
              <w:t>Item</w:t>
            </w:r>
          </w:p>
        </w:tc>
        <w:tc>
          <w:tcPr>
            <w:tcW w:w="1980" w:type="dxa"/>
          </w:tcPr>
          <w:p w14:paraId="62BE1606" w14:textId="77777777" w:rsidR="00B00062" w:rsidRDefault="00000000">
            <w:pPr>
              <w:pStyle w:val="Compact"/>
            </w:pPr>
            <w:r>
              <w:rPr>
                <w:rFonts w:ascii="Times New Roman" w:eastAsia="Times New Roman" w:hAnsi="Times New Roman" w:cs="Times New Roman"/>
                <w:sz w:val="22"/>
                <w:szCs w:val="22"/>
              </w:rPr>
              <w:t>Status</w:t>
            </w:r>
          </w:p>
        </w:tc>
        <w:tc>
          <w:tcPr>
            <w:tcW w:w="1980" w:type="dxa"/>
          </w:tcPr>
          <w:p w14:paraId="315FC7E9" w14:textId="77777777" w:rsidR="00B00062" w:rsidRDefault="00000000">
            <w:pPr>
              <w:pStyle w:val="Compact"/>
            </w:pPr>
            <w:r>
              <w:rPr>
                <w:rFonts w:ascii="Times New Roman" w:eastAsia="Times New Roman" w:hAnsi="Times New Roman" w:cs="Times New Roman"/>
                <w:sz w:val="22"/>
                <w:szCs w:val="22"/>
              </w:rPr>
              <w:t>Where reported</w:t>
            </w:r>
          </w:p>
        </w:tc>
        <w:tc>
          <w:tcPr>
            <w:tcW w:w="1980" w:type="dxa"/>
          </w:tcPr>
          <w:p w14:paraId="4285066B" w14:textId="77777777" w:rsidR="00B00062" w:rsidRDefault="00000000">
            <w:pPr>
              <w:pStyle w:val="Compact"/>
            </w:pPr>
            <w:r>
              <w:rPr>
                <w:rFonts w:ascii="Times New Roman" w:eastAsia="Times New Roman" w:hAnsi="Times New Roman" w:cs="Times New Roman"/>
                <w:sz w:val="22"/>
                <w:szCs w:val="22"/>
              </w:rPr>
              <w:t>Note</w:t>
            </w:r>
          </w:p>
        </w:tc>
      </w:tr>
      <w:tr w:rsidR="00B00062" w14:paraId="760378AA" w14:textId="77777777">
        <w:tc>
          <w:tcPr>
            <w:tcW w:w="1980" w:type="dxa"/>
          </w:tcPr>
          <w:p w14:paraId="26F83477" w14:textId="77777777" w:rsidR="00B00062" w:rsidRDefault="00000000">
            <w:pPr>
              <w:pStyle w:val="Compact"/>
            </w:pPr>
            <w:r>
              <w:rPr>
                <w:rFonts w:ascii="Times New Roman" w:eastAsia="Times New Roman" w:hAnsi="Times New Roman" w:cs="Times New Roman"/>
                <w:b/>
                <w:bCs/>
                <w:sz w:val="22"/>
                <w:szCs w:val="22"/>
              </w:rPr>
              <w:t>H1</w:t>
            </w:r>
            <w:r>
              <w:rPr>
                <w:rFonts w:ascii="Times New Roman" w:eastAsia="Times New Roman" w:hAnsi="Times New Roman" w:cs="Times New Roman"/>
                <w:sz w:val="22"/>
                <w:szCs w:val="22"/>
              </w:rPr>
              <w:t xml:space="preserve"> Spec-context outperforms no-context</w:t>
            </w:r>
          </w:p>
        </w:tc>
        <w:tc>
          <w:tcPr>
            <w:tcW w:w="1980" w:type="dxa"/>
          </w:tcPr>
          <w:p w14:paraId="1B01807D" w14:textId="77777777" w:rsidR="00B00062" w:rsidRDefault="00000000">
            <w:pPr>
              <w:pStyle w:val="Compact"/>
            </w:pPr>
            <w:r>
              <w:rPr>
                <w:rFonts w:ascii="Times New Roman" w:eastAsia="Times New Roman" w:hAnsi="Times New Roman" w:cs="Times New Roman"/>
                <w:sz w:val="22"/>
                <w:szCs w:val="22"/>
              </w:rPr>
              <w:t>Pre-registered</w:t>
            </w:r>
          </w:p>
        </w:tc>
        <w:tc>
          <w:tcPr>
            <w:tcW w:w="1980" w:type="dxa"/>
          </w:tcPr>
          <w:p w14:paraId="23AB0B49" w14:textId="77777777" w:rsidR="00B00062" w:rsidRDefault="00000000">
            <w:pPr>
              <w:pStyle w:val="Compact"/>
            </w:pPr>
            <w:r>
              <w:rPr>
                <w:rFonts w:ascii="Times New Roman" w:eastAsia="Times New Roman" w:hAnsi="Times New Roman" w:cs="Times New Roman"/>
                <w:sz w:val="22"/>
                <w:szCs w:val="22"/>
              </w:rPr>
              <w:t>§4.1, §1.3 1st bullet</w:t>
            </w:r>
          </w:p>
        </w:tc>
        <w:tc>
          <w:tcPr>
            <w:tcW w:w="1980" w:type="dxa"/>
          </w:tcPr>
          <w:p w14:paraId="73DCBB1F" w14:textId="77777777" w:rsidR="00B00062" w:rsidRDefault="00000000">
            <w:pPr>
              <w:pStyle w:val="Compact"/>
            </w:pPr>
            <w:r>
              <w:rPr>
                <w:rFonts w:ascii="Times New Roman" w:eastAsia="Times New Roman" w:hAnsi="Times New Roman" w:cs="Times New Roman"/>
                <w:sz w:val="22"/>
                <w:szCs w:val="22"/>
              </w:rPr>
              <w:t>Headline gradient</w:t>
            </w:r>
          </w:p>
        </w:tc>
      </w:tr>
      <w:tr w:rsidR="00B00062" w14:paraId="64F86ED8" w14:textId="77777777">
        <w:tc>
          <w:tcPr>
            <w:tcW w:w="1980" w:type="dxa"/>
          </w:tcPr>
          <w:p w14:paraId="7E38FAE1" w14:textId="77777777" w:rsidR="00B00062" w:rsidRDefault="00000000">
            <w:pPr>
              <w:pStyle w:val="Compact"/>
            </w:pPr>
            <w:r>
              <w:rPr>
                <w:rFonts w:ascii="Times New Roman" w:eastAsia="Times New Roman" w:hAnsi="Times New Roman" w:cs="Times New Roman"/>
                <w:b/>
                <w:bCs/>
                <w:sz w:val="22"/>
                <w:szCs w:val="22"/>
              </w:rPr>
              <w:t>H2</w:t>
            </w:r>
            <w:r>
              <w:rPr>
                <w:rFonts w:ascii="Times New Roman" w:eastAsia="Times New Roman" w:hAnsi="Times New Roman" w:cs="Times New Roman"/>
                <w:sz w:val="22"/>
                <w:szCs w:val="22"/>
              </w:rPr>
              <w:t xml:space="preserve"> Spec benefit inversely proportional to pretraining coverage</w:t>
            </w:r>
          </w:p>
        </w:tc>
        <w:tc>
          <w:tcPr>
            <w:tcW w:w="1980" w:type="dxa"/>
          </w:tcPr>
          <w:p w14:paraId="6AFD83F2" w14:textId="77777777" w:rsidR="00B00062" w:rsidRDefault="00000000">
            <w:pPr>
              <w:pStyle w:val="Compact"/>
            </w:pPr>
            <w:r>
              <w:rPr>
                <w:rFonts w:ascii="Times New Roman" w:eastAsia="Times New Roman" w:hAnsi="Times New Roman" w:cs="Times New Roman"/>
                <w:sz w:val="22"/>
                <w:szCs w:val="22"/>
              </w:rPr>
              <w:t>Pre-registered</w:t>
            </w:r>
          </w:p>
        </w:tc>
        <w:tc>
          <w:tcPr>
            <w:tcW w:w="1980" w:type="dxa"/>
          </w:tcPr>
          <w:p w14:paraId="1ABBBEA5" w14:textId="77777777" w:rsidR="00B00062" w:rsidRDefault="00000000">
            <w:pPr>
              <w:pStyle w:val="Compact"/>
            </w:pPr>
            <w:r>
              <w:rPr>
                <w:rFonts w:ascii="Times New Roman" w:eastAsia="Times New Roman" w:hAnsi="Times New Roman" w:cs="Times New Roman"/>
                <w:sz w:val="22"/>
                <w:szCs w:val="22"/>
              </w:rPr>
              <w:t>§4.1, §4.1.2, §1.3 1st bullet</w:t>
            </w:r>
          </w:p>
        </w:tc>
        <w:tc>
          <w:tcPr>
            <w:tcW w:w="1980" w:type="dxa"/>
          </w:tcPr>
          <w:p w14:paraId="2F8D90CA" w14:textId="77777777" w:rsidR="00B00062" w:rsidRDefault="00000000">
            <w:pPr>
              <w:pStyle w:val="Compact"/>
            </w:pPr>
            <w:r>
              <w:rPr>
                <w:rFonts w:ascii="Times New Roman" w:eastAsia="Times New Roman" w:hAnsi="Times New Roman" w:cs="Times New Roman"/>
                <w:sz w:val="22"/>
                <w:szCs w:val="22"/>
              </w:rPr>
              <w:t>Gradient at both ends; Franklin reference</w:t>
            </w:r>
          </w:p>
        </w:tc>
      </w:tr>
      <w:tr w:rsidR="00B00062" w14:paraId="70CA5A1C" w14:textId="77777777">
        <w:tc>
          <w:tcPr>
            <w:tcW w:w="1980" w:type="dxa"/>
          </w:tcPr>
          <w:p w14:paraId="29C15007" w14:textId="77777777" w:rsidR="00B00062" w:rsidRDefault="00000000">
            <w:pPr>
              <w:pStyle w:val="Compact"/>
            </w:pPr>
            <w:r>
              <w:rPr>
                <w:rFonts w:ascii="Times New Roman" w:eastAsia="Times New Roman" w:hAnsi="Times New Roman" w:cs="Times New Roman"/>
                <w:b/>
                <w:bCs/>
                <w:sz w:val="22"/>
                <w:szCs w:val="22"/>
              </w:rPr>
              <w:t>H3</w:t>
            </w:r>
            <w:r>
              <w:rPr>
                <w:rFonts w:ascii="Times New Roman" w:eastAsia="Times New Roman" w:hAnsi="Times New Roman" w:cs="Times New Roman"/>
                <w:sz w:val="22"/>
                <w:szCs w:val="22"/>
              </w:rPr>
              <w:t xml:space="preserve"> Content-specificity (correct vs. wrong Spec)</w:t>
            </w:r>
          </w:p>
        </w:tc>
        <w:tc>
          <w:tcPr>
            <w:tcW w:w="1980" w:type="dxa"/>
          </w:tcPr>
          <w:p w14:paraId="7827E42C" w14:textId="77777777" w:rsidR="00B00062" w:rsidRDefault="00000000">
            <w:pPr>
              <w:pStyle w:val="Compact"/>
            </w:pPr>
            <w:r>
              <w:rPr>
                <w:rFonts w:ascii="Times New Roman" w:eastAsia="Times New Roman" w:hAnsi="Times New Roman" w:cs="Times New Roman"/>
                <w:sz w:val="22"/>
                <w:szCs w:val="22"/>
              </w:rPr>
              <w:t>Pre-registered</w:t>
            </w:r>
          </w:p>
        </w:tc>
        <w:tc>
          <w:tcPr>
            <w:tcW w:w="1980" w:type="dxa"/>
          </w:tcPr>
          <w:p w14:paraId="2D695EB3" w14:textId="77777777" w:rsidR="00B00062" w:rsidRDefault="00000000">
            <w:pPr>
              <w:pStyle w:val="Compact"/>
            </w:pPr>
            <w:r>
              <w:rPr>
                <w:rFonts w:ascii="Times New Roman" w:eastAsia="Times New Roman" w:hAnsi="Times New Roman" w:cs="Times New Roman"/>
                <w:sz w:val="22"/>
                <w:szCs w:val="22"/>
              </w:rPr>
              <w:t>§4.3, §1.3 4th bullet</w:t>
            </w:r>
          </w:p>
        </w:tc>
        <w:tc>
          <w:tcPr>
            <w:tcW w:w="1980" w:type="dxa"/>
          </w:tcPr>
          <w:p w14:paraId="3E62D677" w14:textId="77777777" w:rsidR="00B00062" w:rsidRDefault="00000000">
            <w:pPr>
              <w:pStyle w:val="Compact"/>
            </w:pPr>
            <w:r>
              <w:rPr>
                <w:rFonts w:ascii="Times New Roman" w:eastAsia="Times New Roman" w:hAnsi="Times New Roman" w:cs="Times New Roman"/>
                <w:sz w:val="22"/>
                <w:szCs w:val="22"/>
              </w:rPr>
              <w:t>Wrong-Spec controls v1 + v2</w:t>
            </w:r>
          </w:p>
        </w:tc>
      </w:tr>
      <w:tr w:rsidR="00B00062" w14:paraId="1B54578B" w14:textId="77777777">
        <w:tc>
          <w:tcPr>
            <w:tcW w:w="1980" w:type="dxa"/>
          </w:tcPr>
          <w:p w14:paraId="1DEFDDEF" w14:textId="77777777" w:rsidR="00B00062" w:rsidRDefault="00000000">
            <w:pPr>
              <w:pStyle w:val="Compact"/>
            </w:pPr>
            <w:r>
              <w:rPr>
                <w:rFonts w:ascii="Times New Roman" w:eastAsia="Times New Roman" w:hAnsi="Times New Roman" w:cs="Times New Roman"/>
                <w:b/>
                <w:bCs/>
                <w:sz w:val="22"/>
                <w:szCs w:val="22"/>
              </w:rPr>
              <w:t>H4</w:t>
            </w:r>
            <w:r>
              <w:rPr>
                <w:rFonts w:ascii="Times New Roman" w:eastAsia="Times New Roman" w:hAnsi="Times New Roman" w:cs="Times New Roman"/>
                <w:sz w:val="22"/>
                <w:szCs w:val="22"/>
              </w:rPr>
              <w:t xml:space="preserve"> Spec interacts with retrieval through three patterns</w:t>
            </w:r>
          </w:p>
        </w:tc>
        <w:tc>
          <w:tcPr>
            <w:tcW w:w="1980" w:type="dxa"/>
          </w:tcPr>
          <w:p w14:paraId="1621D3BF" w14:textId="77777777" w:rsidR="00B00062" w:rsidRDefault="00000000">
            <w:pPr>
              <w:pStyle w:val="Compact"/>
            </w:pPr>
            <w:r>
              <w:rPr>
                <w:rFonts w:ascii="Times New Roman" w:eastAsia="Times New Roman" w:hAnsi="Times New Roman" w:cs="Times New Roman"/>
                <w:sz w:val="22"/>
                <w:szCs w:val="22"/>
              </w:rPr>
              <w:t>Pre-registered</w:t>
            </w:r>
          </w:p>
        </w:tc>
        <w:tc>
          <w:tcPr>
            <w:tcW w:w="1980" w:type="dxa"/>
          </w:tcPr>
          <w:p w14:paraId="2AC50986" w14:textId="77777777" w:rsidR="00B00062" w:rsidRDefault="00000000">
            <w:pPr>
              <w:pStyle w:val="Compact"/>
            </w:pPr>
            <w:r>
              <w:rPr>
                <w:rFonts w:ascii="Times New Roman" w:eastAsia="Times New Roman" w:hAnsi="Times New Roman" w:cs="Times New Roman"/>
                <w:sz w:val="22"/>
                <w:szCs w:val="22"/>
              </w:rPr>
              <w:t>§4.4, §4.4.3, §1.3 5th bullet</w:t>
            </w:r>
          </w:p>
        </w:tc>
        <w:tc>
          <w:tcPr>
            <w:tcW w:w="1980" w:type="dxa"/>
          </w:tcPr>
          <w:p w14:paraId="640B29ED" w14:textId="77777777" w:rsidR="00B00062" w:rsidRDefault="00000000">
            <w:pPr>
              <w:pStyle w:val="Compact"/>
            </w:pPr>
            <w:r>
              <w:rPr>
                <w:rFonts w:ascii="Times New Roman" w:eastAsia="Times New Roman" w:hAnsi="Times New Roman" w:cs="Times New Roman"/>
                <w:sz w:val="22"/>
                <w:szCs w:val="22"/>
              </w:rPr>
              <w:t>Memory-system composition</w:t>
            </w:r>
          </w:p>
        </w:tc>
      </w:tr>
      <w:tr w:rsidR="00B00062" w14:paraId="40800C77" w14:textId="77777777">
        <w:tc>
          <w:tcPr>
            <w:tcW w:w="1980" w:type="dxa"/>
          </w:tcPr>
          <w:p w14:paraId="0DAF3F4C" w14:textId="77777777" w:rsidR="00B00062" w:rsidRDefault="00000000">
            <w:pPr>
              <w:pStyle w:val="Compact"/>
            </w:pPr>
            <w:r>
              <w:rPr>
                <w:rFonts w:ascii="Times New Roman" w:eastAsia="Times New Roman" w:hAnsi="Times New Roman" w:cs="Times New Roman"/>
                <w:b/>
                <w:bCs/>
                <w:sz w:val="22"/>
                <w:szCs w:val="22"/>
              </w:rPr>
              <w:t>H5</w:t>
            </w:r>
            <w:r>
              <w:rPr>
                <w:rFonts w:ascii="Times New Roman" w:eastAsia="Times New Roman" w:hAnsi="Times New Roman" w:cs="Times New Roman"/>
                <w:sz w:val="22"/>
                <w:szCs w:val="22"/>
              </w:rPr>
              <w:t xml:space="preserve"> Compression: ~7K-</w:t>
            </w:r>
            <w:r>
              <w:rPr>
                <w:rFonts w:ascii="Times New Roman" w:eastAsia="Times New Roman" w:hAnsi="Times New Roman" w:cs="Times New Roman"/>
                <w:sz w:val="22"/>
                <w:szCs w:val="22"/>
              </w:rPr>
              <w:lastRenderedPageBreak/>
              <w:t>token Spec recovers most of corpus signal</w:t>
            </w:r>
          </w:p>
        </w:tc>
        <w:tc>
          <w:tcPr>
            <w:tcW w:w="1980" w:type="dxa"/>
          </w:tcPr>
          <w:p w14:paraId="171C0B3F" w14:textId="77777777" w:rsidR="00B00062" w:rsidRDefault="00000000">
            <w:pPr>
              <w:pStyle w:val="Compact"/>
            </w:pPr>
            <w:r>
              <w:rPr>
                <w:rFonts w:ascii="Times New Roman" w:eastAsia="Times New Roman" w:hAnsi="Times New Roman" w:cs="Times New Roman"/>
                <w:sz w:val="22"/>
                <w:szCs w:val="22"/>
              </w:rPr>
              <w:lastRenderedPageBreak/>
              <w:t>Pre-registered</w:t>
            </w:r>
          </w:p>
        </w:tc>
        <w:tc>
          <w:tcPr>
            <w:tcW w:w="1980" w:type="dxa"/>
          </w:tcPr>
          <w:p w14:paraId="29E8320D" w14:textId="77777777" w:rsidR="00B00062" w:rsidRDefault="00000000">
            <w:pPr>
              <w:pStyle w:val="Compact"/>
            </w:pPr>
            <w:r>
              <w:rPr>
                <w:rFonts w:ascii="Times New Roman" w:eastAsia="Times New Roman" w:hAnsi="Times New Roman" w:cs="Times New Roman"/>
                <w:sz w:val="22"/>
                <w:szCs w:val="22"/>
              </w:rPr>
              <w:t>§4.2, §1.3 3rd bullet</w:t>
            </w:r>
          </w:p>
        </w:tc>
        <w:tc>
          <w:tcPr>
            <w:tcW w:w="1980" w:type="dxa"/>
          </w:tcPr>
          <w:p w14:paraId="4BD4DF1C" w14:textId="77777777" w:rsidR="00B00062" w:rsidRDefault="00000000">
            <w:pPr>
              <w:pStyle w:val="Compact"/>
            </w:pPr>
            <w:r>
              <w:rPr>
                <w:rFonts w:ascii="Times New Roman" w:eastAsia="Times New Roman" w:hAnsi="Times New Roman" w:cs="Times New Roman"/>
                <w:sz w:val="22"/>
                <w:szCs w:val="22"/>
              </w:rPr>
              <w:t xml:space="preserve">At 5x to 80x smaller </w:t>
            </w:r>
            <w:r>
              <w:rPr>
                <w:rFonts w:ascii="Times New Roman" w:eastAsia="Times New Roman" w:hAnsi="Times New Roman" w:cs="Times New Roman"/>
                <w:sz w:val="22"/>
                <w:szCs w:val="22"/>
              </w:rPr>
              <w:lastRenderedPageBreak/>
              <w:t>context</w:t>
            </w:r>
          </w:p>
        </w:tc>
      </w:tr>
      <w:tr w:rsidR="00B00062" w14:paraId="78652BF6" w14:textId="77777777">
        <w:tc>
          <w:tcPr>
            <w:tcW w:w="1980" w:type="dxa"/>
          </w:tcPr>
          <w:p w14:paraId="0B6AFC2A" w14:textId="77777777" w:rsidR="00B00062" w:rsidRDefault="00000000">
            <w:pPr>
              <w:pStyle w:val="Compact"/>
            </w:pPr>
            <w:r>
              <w:rPr>
                <w:rFonts w:ascii="Times New Roman" w:eastAsia="Times New Roman" w:hAnsi="Times New Roman" w:cs="Times New Roman"/>
                <w:sz w:val="22"/>
                <w:szCs w:val="22"/>
              </w:rPr>
              <w:lastRenderedPageBreak/>
              <w:t>Cross-system retrieval-overlap divergence</w:t>
            </w:r>
          </w:p>
        </w:tc>
        <w:tc>
          <w:tcPr>
            <w:tcW w:w="1980" w:type="dxa"/>
          </w:tcPr>
          <w:p w14:paraId="22587CF3" w14:textId="77777777" w:rsidR="00B00062" w:rsidRDefault="00000000">
            <w:pPr>
              <w:pStyle w:val="Compact"/>
            </w:pPr>
            <w:r>
              <w:rPr>
                <w:rFonts w:ascii="Times New Roman" w:eastAsia="Times New Roman" w:hAnsi="Times New Roman" w:cs="Times New Roman"/>
                <w:sz w:val="22"/>
                <w:szCs w:val="22"/>
              </w:rPr>
              <w:t>Post-hoc</w:t>
            </w:r>
          </w:p>
        </w:tc>
        <w:tc>
          <w:tcPr>
            <w:tcW w:w="1980" w:type="dxa"/>
          </w:tcPr>
          <w:p w14:paraId="37BE37C4" w14:textId="77777777" w:rsidR="00B00062" w:rsidRDefault="00000000">
            <w:pPr>
              <w:pStyle w:val="Compact"/>
            </w:pPr>
            <w:r>
              <w:rPr>
                <w:rFonts w:ascii="Times New Roman" w:eastAsia="Times New Roman" w:hAnsi="Times New Roman" w:cs="Times New Roman"/>
                <w:sz w:val="22"/>
                <w:szCs w:val="22"/>
              </w:rPr>
              <w:t>§4.4.1; sensitivity in §4.6.6; §1.3 7th bullet</w:t>
            </w:r>
          </w:p>
        </w:tc>
        <w:tc>
          <w:tcPr>
            <w:tcW w:w="1980" w:type="dxa"/>
          </w:tcPr>
          <w:p w14:paraId="176E2A9B" w14:textId="77777777" w:rsidR="00B00062" w:rsidRDefault="00000000">
            <w:pPr>
              <w:pStyle w:val="Compact"/>
            </w:pPr>
            <w:r>
              <w:rPr>
                <w:rFonts w:ascii="Times New Roman" w:eastAsia="Times New Roman" w:hAnsi="Times New Roman" w:cs="Times New Roman"/>
                <w:sz w:val="22"/>
                <w:szCs w:val="22"/>
              </w:rPr>
              <w:t>Surfaced during memory-system analysis; mean Jaccard 0.083 across 10 system pairs; survives semantic-similarity matching</w:t>
            </w:r>
          </w:p>
        </w:tc>
      </w:tr>
      <w:tr w:rsidR="00B00062" w14:paraId="3CABCA10" w14:textId="77777777">
        <w:tc>
          <w:tcPr>
            <w:tcW w:w="1980" w:type="dxa"/>
          </w:tcPr>
          <w:p w14:paraId="5C546A49" w14:textId="77777777" w:rsidR="00B00062" w:rsidRDefault="00000000">
            <w:pPr>
              <w:pStyle w:val="Compact"/>
            </w:pPr>
            <w:r>
              <w:rPr>
                <w:rFonts w:ascii="Times New Roman" w:eastAsia="Times New Roman" w:hAnsi="Times New Roman" w:cs="Times New Roman"/>
                <w:sz w:val="22"/>
                <w:szCs w:val="22"/>
              </w:rPr>
              <w:t>Letta stateful-agent case study</w:t>
            </w:r>
          </w:p>
        </w:tc>
        <w:tc>
          <w:tcPr>
            <w:tcW w:w="1980" w:type="dxa"/>
          </w:tcPr>
          <w:p w14:paraId="2D7E5E58" w14:textId="77777777" w:rsidR="00B00062" w:rsidRDefault="00000000">
            <w:pPr>
              <w:pStyle w:val="Compact"/>
            </w:pPr>
            <w:r>
              <w:rPr>
                <w:rFonts w:ascii="Times New Roman" w:eastAsia="Times New Roman" w:hAnsi="Times New Roman" w:cs="Times New Roman"/>
                <w:sz w:val="22"/>
                <w:szCs w:val="22"/>
              </w:rPr>
              <w:t>Post-hoc</w:t>
            </w:r>
          </w:p>
        </w:tc>
        <w:tc>
          <w:tcPr>
            <w:tcW w:w="1980" w:type="dxa"/>
          </w:tcPr>
          <w:p w14:paraId="63F6180E" w14:textId="77777777" w:rsidR="00B00062" w:rsidRDefault="00000000">
            <w:pPr>
              <w:pStyle w:val="Compact"/>
            </w:pPr>
            <w:r>
              <w:rPr>
                <w:rFonts w:ascii="Times New Roman" w:eastAsia="Times New Roman" w:hAnsi="Times New Roman" w:cs="Times New Roman"/>
                <w:sz w:val="22"/>
                <w:szCs w:val="22"/>
              </w:rPr>
              <w:t>§4.5; full in Appendix G</w:t>
            </w:r>
          </w:p>
        </w:tc>
        <w:tc>
          <w:tcPr>
            <w:tcW w:w="1980" w:type="dxa"/>
          </w:tcPr>
          <w:p w14:paraId="7305B2DD" w14:textId="77777777" w:rsidR="00B00062" w:rsidRDefault="00000000">
            <w:pPr>
              <w:pStyle w:val="Compact"/>
            </w:pPr>
            <w:r>
              <w:rPr>
                <w:rFonts w:ascii="Times New Roman" w:eastAsia="Times New Roman" w:hAnsi="Times New Roman" w:cs="Times New Roman"/>
                <w:sz w:val="22"/>
                <w:szCs w:val="22"/>
              </w:rPr>
              <w:t>N=3, exploratory</w:t>
            </w:r>
          </w:p>
        </w:tc>
      </w:tr>
      <w:tr w:rsidR="00B00062" w14:paraId="21F9D9C4" w14:textId="77777777">
        <w:tc>
          <w:tcPr>
            <w:tcW w:w="1980" w:type="dxa"/>
          </w:tcPr>
          <w:p w14:paraId="2573925E" w14:textId="77777777" w:rsidR="00B00062" w:rsidRDefault="00000000">
            <w:pPr>
              <w:pStyle w:val="Compact"/>
            </w:pPr>
            <w:r>
              <w:rPr>
                <w:rFonts w:ascii="Times New Roman" w:eastAsia="Times New Roman" w:hAnsi="Times New Roman" w:cs="Times New Roman"/>
                <w:sz w:val="22"/>
                <w:szCs w:val="22"/>
              </w:rPr>
              <w:t>Letta semantic-duplication scaling</w:t>
            </w:r>
          </w:p>
        </w:tc>
        <w:tc>
          <w:tcPr>
            <w:tcW w:w="1980" w:type="dxa"/>
          </w:tcPr>
          <w:p w14:paraId="5DC2EFB9" w14:textId="77777777" w:rsidR="00B00062" w:rsidRDefault="00000000">
            <w:pPr>
              <w:pStyle w:val="Compact"/>
            </w:pPr>
            <w:r>
              <w:rPr>
                <w:rFonts w:ascii="Times New Roman" w:eastAsia="Times New Roman" w:hAnsi="Times New Roman" w:cs="Times New Roman"/>
                <w:sz w:val="22"/>
                <w:szCs w:val="22"/>
              </w:rPr>
              <w:t>Post-hoc</w:t>
            </w:r>
          </w:p>
        </w:tc>
        <w:tc>
          <w:tcPr>
            <w:tcW w:w="1980" w:type="dxa"/>
          </w:tcPr>
          <w:p w14:paraId="1A73624D" w14:textId="77777777" w:rsidR="00B00062" w:rsidRDefault="00000000">
            <w:pPr>
              <w:pStyle w:val="Compact"/>
            </w:pPr>
            <w:r>
              <w:rPr>
                <w:rFonts w:ascii="Times New Roman" w:eastAsia="Times New Roman" w:hAnsi="Times New Roman" w:cs="Times New Roman"/>
                <w:sz w:val="22"/>
                <w:szCs w:val="22"/>
              </w:rPr>
              <w:t>§4.5; Appendix G</w:t>
            </w:r>
          </w:p>
        </w:tc>
        <w:tc>
          <w:tcPr>
            <w:tcW w:w="1980" w:type="dxa"/>
          </w:tcPr>
          <w:p w14:paraId="578EF27F" w14:textId="77777777" w:rsidR="00B00062" w:rsidRDefault="00000000">
            <w:pPr>
              <w:pStyle w:val="Compact"/>
            </w:pPr>
            <w:r>
              <w:rPr>
                <w:rFonts w:ascii="Times New Roman" w:eastAsia="Times New Roman" w:hAnsi="Times New Roman" w:cs="Times New Roman"/>
                <w:sz w:val="22"/>
                <w:szCs w:val="22"/>
              </w:rPr>
              <w:t>Surfaced in this paper’s analysis; cosine ≥ 0.85 = 56.1% on Bābur</w:t>
            </w:r>
          </w:p>
        </w:tc>
      </w:tr>
      <w:tr w:rsidR="00B00062" w14:paraId="6AD57A3C" w14:textId="77777777">
        <w:tc>
          <w:tcPr>
            <w:tcW w:w="1980" w:type="dxa"/>
          </w:tcPr>
          <w:p w14:paraId="0923EFB3" w14:textId="77777777" w:rsidR="00B00062" w:rsidRDefault="00000000">
            <w:pPr>
              <w:pStyle w:val="Compact"/>
            </w:pPr>
            <w:r>
              <w:rPr>
                <w:rFonts w:ascii="Times New Roman" w:eastAsia="Times New Roman" w:hAnsi="Times New Roman" w:cs="Times New Roman"/>
                <w:sz w:val="22"/>
                <w:szCs w:val="22"/>
              </w:rPr>
              <w:t>Abstention-credit validity audit</w:t>
            </w:r>
          </w:p>
        </w:tc>
        <w:tc>
          <w:tcPr>
            <w:tcW w:w="1980" w:type="dxa"/>
          </w:tcPr>
          <w:p w14:paraId="42AF620C" w14:textId="77777777" w:rsidR="00B00062" w:rsidRDefault="00000000">
            <w:pPr>
              <w:pStyle w:val="Compact"/>
            </w:pPr>
            <w:r>
              <w:rPr>
                <w:rFonts w:ascii="Times New Roman" w:eastAsia="Times New Roman" w:hAnsi="Times New Roman" w:cs="Times New Roman"/>
                <w:sz w:val="22"/>
                <w:szCs w:val="22"/>
              </w:rPr>
              <w:t>Post-hoc</w:t>
            </w:r>
          </w:p>
        </w:tc>
        <w:tc>
          <w:tcPr>
            <w:tcW w:w="1980" w:type="dxa"/>
          </w:tcPr>
          <w:p w14:paraId="5D512CCA" w14:textId="77777777" w:rsidR="00B00062" w:rsidRDefault="00000000">
            <w:pPr>
              <w:pStyle w:val="Compact"/>
            </w:pPr>
            <w:r>
              <w:rPr>
                <w:rFonts w:ascii="Times New Roman" w:eastAsia="Times New Roman" w:hAnsi="Times New Roman" w:cs="Times New Roman"/>
                <w:sz w:val="22"/>
                <w:szCs w:val="22"/>
              </w:rPr>
              <w:t>§3.3.6</w:t>
            </w:r>
          </w:p>
        </w:tc>
        <w:tc>
          <w:tcPr>
            <w:tcW w:w="1980" w:type="dxa"/>
          </w:tcPr>
          <w:p w14:paraId="0E3037B3" w14:textId="77777777" w:rsidR="00B00062" w:rsidRDefault="00000000">
            <w:pPr>
              <w:pStyle w:val="Compact"/>
            </w:pPr>
            <w:r>
              <w:rPr>
                <w:rFonts w:ascii="Times New Roman" w:eastAsia="Times New Roman" w:hAnsi="Times New Roman" w:cs="Times New Roman"/>
                <w:sz w:val="22"/>
                <w:szCs w:val="22"/>
              </w:rPr>
              <w:t>9.4% of refusals score ≥ 2.0; bias direction makes the Spec effect likely larger than reported</w:t>
            </w:r>
          </w:p>
        </w:tc>
      </w:tr>
      <w:tr w:rsidR="00B00062" w14:paraId="6B5A8BB5" w14:textId="77777777">
        <w:tc>
          <w:tcPr>
            <w:tcW w:w="1980" w:type="dxa"/>
          </w:tcPr>
          <w:p w14:paraId="1ABF3015" w14:textId="77777777" w:rsidR="00B00062" w:rsidRDefault="00000000">
            <w:pPr>
              <w:pStyle w:val="Compact"/>
            </w:pPr>
            <w:r>
              <w:rPr>
                <w:rFonts w:ascii="Times New Roman" w:eastAsia="Times New Roman" w:hAnsi="Times New Roman" w:cs="Times New Roman"/>
                <w:sz w:val="22"/>
                <w:szCs w:val="22"/>
              </w:rPr>
              <w:t>Per-subject wrong-Spec heterogeneity</w:t>
            </w:r>
          </w:p>
        </w:tc>
        <w:tc>
          <w:tcPr>
            <w:tcW w:w="1980" w:type="dxa"/>
          </w:tcPr>
          <w:p w14:paraId="33A458D7" w14:textId="77777777" w:rsidR="00B00062" w:rsidRDefault="00000000">
            <w:pPr>
              <w:pStyle w:val="Compact"/>
            </w:pPr>
            <w:r>
              <w:rPr>
                <w:rFonts w:ascii="Times New Roman" w:eastAsia="Times New Roman" w:hAnsi="Times New Roman" w:cs="Times New Roman"/>
                <w:sz w:val="22"/>
                <w:szCs w:val="22"/>
              </w:rPr>
              <w:t>Post-hoc</w:t>
            </w:r>
          </w:p>
        </w:tc>
        <w:tc>
          <w:tcPr>
            <w:tcW w:w="1980" w:type="dxa"/>
          </w:tcPr>
          <w:p w14:paraId="42F10752" w14:textId="77777777" w:rsidR="00B00062" w:rsidRDefault="00000000">
            <w:pPr>
              <w:pStyle w:val="Compact"/>
            </w:pPr>
            <w:r>
              <w:rPr>
                <w:rFonts w:ascii="Times New Roman" w:eastAsia="Times New Roman" w:hAnsi="Times New Roman" w:cs="Times New Roman"/>
                <w:sz w:val="22"/>
                <w:szCs w:val="22"/>
              </w:rPr>
              <w:t>§4.6.5</w:t>
            </w:r>
          </w:p>
        </w:tc>
        <w:tc>
          <w:tcPr>
            <w:tcW w:w="1980" w:type="dxa"/>
          </w:tcPr>
          <w:p w14:paraId="33B2BF1D" w14:textId="77777777" w:rsidR="00B00062" w:rsidRDefault="00000000">
            <w:pPr>
              <w:pStyle w:val="Compact"/>
            </w:pPr>
            <w:r>
              <w:rPr>
                <w:rFonts w:ascii="Times New Roman" w:eastAsia="Times New Roman" w:hAnsi="Times New Roman" w:cs="Times New Roman"/>
                <w:sz w:val="22"/>
                <w:szCs w:val="22"/>
              </w:rPr>
              <w:t>5/13 subjects show small positive v1 deltas (coincidental content overlap)</w:t>
            </w:r>
          </w:p>
        </w:tc>
      </w:tr>
      <w:tr w:rsidR="00B00062" w14:paraId="34EF5827" w14:textId="77777777">
        <w:tc>
          <w:tcPr>
            <w:tcW w:w="1980" w:type="dxa"/>
          </w:tcPr>
          <w:p w14:paraId="0BAE863C" w14:textId="77777777" w:rsidR="00B00062" w:rsidRDefault="00000000">
            <w:pPr>
              <w:pStyle w:val="Compact"/>
            </w:pPr>
            <w:r>
              <w:rPr>
                <w:rFonts w:ascii="Times New Roman" w:eastAsia="Times New Roman" w:hAnsi="Times New Roman" w:cs="Times New Roman"/>
                <w:sz w:val="22"/>
                <w:szCs w:val="22"/>
              </w:rPr>
              <w:t>Hedging-elimination (28.8% → 0.0%)</w:t>
            </w:r>
          </w:p>
        </w:tc>
        <w:tc>
          <w:tcPr>
            <w:tcW w:w="1980" w:type="dxa"/>
          </w:tcPr>
          <w:p w14:paraId="4160596E" w14:textId="77777777" w:rsidR="00B00062" w:rsidRDefault="00000000">
            <w:pPr>
              <w:pStyle w:val="Compact"/>
            </w:pPr>
            <w:r>
              <w:rPr>
                <w:rFonts w:ascii="Times New Roman" w:eastAsia="Times New Roman" w:hAnsi="Times New Roman" w:cs="Times New Roman"/>
                <w:sz w:val="22"/>
                <w:szCs w:val="22"/>
              </w:rPr>
              <w:t>Post-hoc</w:t>
            </w:r>
          </w:p>
        </w:tc>
        <w:tc>
          <w:tcPr>
            <w:tcW w:w="1980" w:type="dxa"/>
          </w:tcPr>
          <w:p w14:paraId="28539C31" w14:textId="77777777" w:rsidR="00B00062" w:rsidRDefault="00000000">
            <w:pPr>
              <w:pStyle w:val="Compact"/>
            </w:pPr>
            <w:r>
              <w:rPr>
                <w:rFonts w:ascii="Times New Roman" w:eastAsia="Times New Roman" w:hAnsi="Times New Roman" w:cs="Times New Roman"/>
                <w:sz w:val="22"/>
                <w:szCs w:val="22"/>
              </w:rPr>
              <w:t>§4.3, §1.3 6th bullet</w:t>
            </w:r>
          </w:p>
        </w:tc>
        <w:tc>
          <w:tcPr>
            <w:tcW w:w="1980" w:type="dxa"/>
          </w:tcPr>
          <w:p w14:paraId="2A9BC55D" w14:textId="77777777" w:rsidR="00B00062" w:rsidRDefault="00000000">
            <w:pPr>
              <w:pStyle w:val="Compact"/>
            </w:pPr>
            <w:r>
              <w:rPr>
                <w:rFonts w:ascii="Times New Roman" w:eastAsia="Times New Roman" w:hAnsi="Times New Roman" w:cs="Times New Roman"/>
                <w:sz w:val="22"/>
                <w:szCs w:val="22"/>
              </w:rPr>
              <w:t>Surfaced from response-level audit</w:t>
            </w:r>
          </w:p>
        </w:tc>
      </w:tr>
      <w:tr w:rsidR="00B00062" w14:paraId="0911BB39" w14:textId="77777777">
        <w:tc>
          <w:tcPr>
            <w:tcW w:w="1980" w:type="dxa"/>
          </w:tcPr>
          <w:p w14:paraId="5D15A210" w14:textId="77777777" w:rsidR="00B00062" w:rsidRDefault="00000000">
            <w:pPr>
              <w:pStyle w:val="Compact"/>
            </w:pPr>
            <w:r>
              <w:rPr>
                <w:rFonts w:ascii="Times New Roman" w:eastAsia="Times New Roman" w:hAnsi="Times New Roman" w:cs="Times New Roman"/>
                <w:sz w:val="22"/>
                <w:szCs w:val="22"/>
              </w:rPr>
              <w:t>Battery-question-type sensitivity (literal-recall fraction)</w:t>
            </w:r>
          </w:p>
        </w:tc>
        <w:tc>
          <w:tcPr>
            <w:tcW w:w="1980" w:type="dxa"/>
          </w:tcPr>
          <w:p w14:paraId="21F72E1C" w14:textId="77777777" w:rsidR="00B00062" w:rsidRDefault="00000000">
            <w:pPr>
              <w:pStyle w:val="Compact"/>
            </w:pPr>
            <w:r>
              <w:rPr>
                <w:rFonts w:ascii="Times New Roman" w:eastAsia="Times New Roman" w:hAnsi="Times New Roman" w:cs="Times New Roman"/>
                <w:sz w:val="22"/>
                <w:szCs w:val="22"/>
              </w:rPr>
              <w:t>Post-hoc reactive</w:t>
            </w:r>
          </w:p>
        </w:tc>
        <w:tc>
          <w:tcPr>
            <w:tcW w:w="1980" w:type="dxa"/>
          </w:tcPr>
          <w:p w14:paraId="22B0AA09" w14:textId="77777777" w:rsidR="00B00062" w:rsidRDefault="00000000">
            <w:pPr>
              <w:pStyle w:val="Compact"/>
            </w:pPr>
            <w:r>
              <w:rPr>
                <w:rFonts w:ascii="Times New Roman" w:eastAsia="Times New Roman" w:hAnsi="Times New Roman" w:cs="Times New Roman"/>
                <w:sz w:val="22"/>
                <w:szCs w:val="22"/>
              </w:rPr>
              <w:t>§4.6.3, Appendix B.6</w:t>
            </w:r>
          </w:p>
        </w:tc>
        <w:tc>
          <w:tcPr>
            <w:tcW w:w="1980" w:type="dxa"/>
          </w:tcPr>
          <w:p w14:paraId="6E77E825" w14:textId="77777777" w:rsidR="00B00062" w:rsidRDefault="00000000">
            <w:pPr>
              <w:pStyle w:val="Compact"/>
            </w:pPr>
            <w:r>
              <w:rPr>
                <w:rFonts w:ascii="Times New Roman" w:eastAsia="Times New Roman" w:hAnsi="Times New Roman" w:cs="Times New Roman"/>
                <w:sz w:val="22"/>
                <w:szCs w:val="22"/>
              </w:rPr>
              <w:t>Added in response to v9/v10 reviewer concerns</w:t>
            </w:r>
          </w:p>
        </w:tc>
      </w:tr>
      <w:tr w:rsidR="00B00062" w14:paraId="6DD7B4A0" w14:textId="77777777">
        <w:tc>
          <w:tcPr>
            <w:tcW w:w="1980" w:type="dxa"/>
          </w:tcPr>
          <w:p w14:paraId="08481CDA" w14:textId="77777777" w:rsidR="00B00062" w:rsidRDefault="00000000">
            <w:pPr>
              <w:pStyle w:val="Compact"/>
            </w:pPr>
            <w:r>
              <w:rPr>
                <w:rFonts w:ascii="Times New Roman" w:eastAsia="Times New Roman" w:hAnsi="Times New Roman" w:cs="Times New Roman"/>
                <w:sz w:val="22"/>
                <w:szCs w:val="22"/>
              </w:rPr>
              <w:t>Hamerton leverage check (subset regression)</w:t>
            </w:r>
          </w:p>
        </w:tc>
        <w:tc>
          <w:tcPr>
            <w:tcW w:w="1980" w:type="dxa"/>
          </w:tcPr>
          <w:p w14:paraId="518791F0" w14:textId="77777777" w:rsidR="00B00062" w:rsidRDefault="00000000">
            <w:pPr>
              <w:pStyle w:val="Compact"/>
            </w:pPr>
            <w:r>
              <w:rPr>
                <w:rFonts w:ascii="Times New Roman" w:eastAsia="Times New Roman" w:hAnsi="Times New Roman" w:cs="Times New Roman"/>
                <w:sz w:val="22"/>
                <w:szCs w:val="22"/>
              </w:rPr>
              <w:t>Post-hoc reactive</w:t>
            </w:r>
          </w:p>
        </w:tc>
        <w:tc>
          <w:tcPr>
            <w:tcW w:w="1980" w:type="dxa"/>
          </w:tcPr>
          <w:p w14:paraId="58F68D9C" w14:textId="77777777" w:rsidR="00B00062" w:rsidRDefault="00000000">
            <w:pPr>
              <w:pStyle w:val="Compact"/>
            </w:pPr>
            <w:r>
              <w:rPr>
                <w:rFonts w:ascii="Times New Roman" w:eastAsia="Times New Roman" w:hAnsi="Times New Roman" w:cs="Times New Roman"/>
                <w:sz w:val="22"/>
                <w:szCs w:val="22"/>
              </w:rPr>
              <w:t>§4.6.3, Appendix B.6</w:t>
            </w:r>
          </w:p>
        </w:tc>
        <w:tc>
          <w:tcPr>
            <w:tcW w:w="1980" w:type="dxa"/>
          </w:tcPr>
          <w:p w14:paraId="05A38952" w14:textId="77777777" w:rsidR="00B00062" w:rsidRDefault="00000000">
            <w:pPr>
              <w:pStyle w:val="Compact"/>
            </w:pPr>
            <w:r>
              <w:rPr>
                <w:rFonts w:ascii="Times New Roman" w:eastAsia="Times New Roman" w:hAnsi="Times New Roman" w:cs="Times New Roman"/>
                <w:sz w:val="22"/>
                <w:szCs w:val="22"/>
              </w:rPr>
              <w:t>Added in response to v9/v10 reviewer concerns</w:t>
            </w:r>
          </w:p>
        </w:tc>
      </w:tr>
      <w:tr w:rsidR="00B00062" w14:paraId="56492CFC" w14:textId="77777777">
        <w:tc>
          <w:tcPr>
            <w:tcW w:w="1980" w:type="dxa"/>
          </w:tcPr>
          <w:p w14:paraId="073953EB" w14:textId="77777777" w:rsidR="00B00062" w:rsidRDefault="00000000">
            <w:pPr>
              <w:pStyle w:val="Compact"/>
            </w:pPr>
            <w:r>
              <w:rPr>
                <w:rFonts w:ascii="Times New Roman" w:eastAsia="Times New Roman" w:hAnsi="Times New Roman" w:cs="Times New Roman"/>
                <w:sz w:val="22"/>
                <w:szCs w:val="22"/>
              </w:rPr>
              <w:t>Coupling-free reframing of the gradient</w:t>
            </w:r>
          </w:p>
        </w:tc>
        <w:tc>
          <w:tcPr>
            <w:tcW w:w="1980" w:type="dxa"/>
          </w:tcPr>
          <w:p w14:paraId="3D55002A" w14:textId="77777777" w:rsidR="00B00062" w:rsidRDefault="00000000">
            <w:pPr>
              <w:pStyle w:val="Compact"/>
            </w:pPr>
            <w:r>
              <w:rPr>
                <w:rFonts w:ascii="Times New Roman" w:eastAsia="Times New Roman" w:hAnsi="Times New Roman" w:cs="Times New Roman"/>
                <w:sz w:val="22"/>
                <w:szCs w:val="22"/>
              </w:rPr>
              <w:t>Post-hoc reactive</w:t>
            </w:r>
          </w:p>
        </w:tc>
        <w:tc>
          <w:tcPr>
            <w:tcW w:w="1980" w:type="dxa"/>
          </w:tcPr>
          <w:p w14:paraId="00F42207" w14:textId="77777777" w:rsidR="00B00062" w:rsidRDefault="00000000">
            <w:pPr>
              <w:pStyle w:val="Compact"/>
            </w:pPr>
            <w:r>
              <w:rPr>
                <w:rFonts w:ascii="Times New Roman" w:eastAsia="Times New Roman" w:hAnsi="Times New Roman" w:cs="Times New Roman"/>
                <w:sz w:val="22"/>
                <w:szCs w:val="22"/>
              </w:rPr>
              <w:t>§4.1.1 leveler callout, Appendix B.7</w:t>
            </w:r>
          </w:p>
        </w:tc>
        <w:tc>
          <w:tcPr>
            <w:tcW w:w="1980" w:type="dxa"/>
          </w:tcPr>
          <w:p w14:paraId="30CA270F" w14:textId="77777777" w:rsidR="00B00062" w:rsidRDefault="00000000">
            <w:pPr>
              <w:pStyle w:val="Compact"/>
            </w:pPr>
            <w:r>
              <w:rPr>
                <w:rFonts w:ascii="Times New Roman" w:eastAsia="Times New Roman" w:hAnsi="Times New Roman" w:cs="Times New Roman"/>
                <w:sz w:val="22"/>
                <w:szCs w:val="22"/>
              </w:rPr>
              <w:t>Added in response to GPT-5.5 review</w:t>
            </w:r>
          </w:p>
        </w:tc>
      </w:tr>
      <w:tr w:rsidR="00B00062" w14:paraId="087E88DB" w14:textId="77777777">
        <w:tc>
          <w:tcPr>
            <w:tcW w:w="1980" w:type="dxa"/>
          </w:tcPr>
          <w:p w14:paraId="504FB047" w14:textId="77777777" w:rsidR="00B00062" w:rsidRDefault="00000000">
            <w:pPr>
              <w:pStyle w:val="Compact"/>
            </w:pPr>
            <w:r>
              <w:rPr>
                <w:rFonts w:ascii="Times New Roman" w:eastAsia="Times New Roman" w:hAnsi="Times New Roman" w:cs="Times New Roman"/>
                <w:sz w:val="22"/>
                <w:szCs w:val="22"/>
              </w:rPr>
              <w:t>Cross-provider response generation (Tier 2)</w:t>
            </w:r>
          </w:p>
        </w:tc>
        <w:tc>
          <w:tcPr>
            <w:tcW w:w="1980" w:type="dxa"/>
          </w:tcPr>
          <w:p w14:paraId="1C2A652B" w14:textId="77777777" w:rsidR="00B00062" w:rsidRDefault="00000000">
            <w:pPr>
              <w:pStyle w:val="Compact"/>
            </w:pPr>
            <w:r>
              <w:rPr>
                <w:rFonts w:ascii="Times New Roman" w:eastAsia="Times New Roman" w:hAnsi="Times New Roman" w:cs="Times New Roman"/>
                <w:sz w:val="22"/>
                <w:szCs w:val="22"/>
              </w:rPr>
              <w:t>Pre-registered control</w:t>
            </w:r>
          </w:p>
        </w:tc>
        <w:tc>
          <w:tcPr>
            <w:tcW w:w="1980" w:type="dxa"/>
          </w:tcPr>
          <w:p w14:paraId="2177E024" w14:textId="77777777" w:rsidR="00B00062" w:rsidRDefault="00000000">
            <w:pPr>
              <w:pStyle w:val="Compact"/>
            </w:pPr>
            <w:r>
              <w:rPr>
                <w:rFonts w:ascii="Times New Roman" w:eastAsia="Times New Roman" w:hAnsi="Times New Roman" w:cs="Times New Roman"/>
                <w:sz w:val="22"/>
                <w:szCs w:val="22"/>
              </w:rPr>
              <w:t>§3.6, §3.5.1, §4.6.1</w:t>
            </w:r>
          </w:p>
        </w:tc>
        <w:tc>
          <w:tcPr>
            <w:tcW w:w="1980" w:type="dxa"/>
          </w:tcPr>
          <w:p w14:paraId="0EDE7D6D" w14:textId="77777777" w:rsidR="00B00062" w:rsidRDefault="00000000">
            <w:pPr>
              <w:pStyle w:val="Compact"/>
            </w:pPr>
            <w:r>
              <w:rPr>
                <w:rFonts w:ascii="Times New Roman" w:eastAsia="Times New Roman" w:hAnsi="Times New Roman" w:cs="Times New Roman"/>
                <w:sz w:val="22"/>
                <w:szCs w:val="22"/>
              </w:rPr>
              <w:t>Sonnet 4.6 + Gemini 2.5 Pro on 3 subjects</w:t>
            </w:r>
          </w:p>
        </w:tc>
      </w:tr>
      <w:tr w:rsidR="00B00062" w14:paraId="59D1620B" w14:textId="77777777">
        <w:tc>
          <w:tcPr>
            <w:tcW w:w="1980" w:type="dxa"/>
          </w:tcPr>
          <w:p w14:paraId="7954ED42" w14:textId="77777777" w:rsidR="00B00062" w:rsidRDefault="00000000">
            <w:pPr>
              <w:pStyle w:val="Compact"/>
            </w:pPr>
            <w:r>
              <w:rPr>
                <w:rFonts w:ascii="Times New Roman" w:eastAsia="Times New Roman" w:hAnsi="Times New Roman" w:cs="Times New Roman"/>
                <w:sz w:val="22"/>
                <w:szCs w:val="22"/>
              </w:rPr>
              <w:t>GPT-5.4 battery regeneration (Control 1)</w:t>
            </w:r>
          </w:p>
        </w:tc>
        <w:tc>
          <w:tcPr>
            <w:tcW w:w="1980" w:type="dxa"/>
          </w:tcPr>
          <w:p w14:paraId="4A1EE38E" w14:textId="77777777" w:rsidR="00B00062" w:rsidRDefault="00000000">
            <w:pPr>
              <w:pStyle w:val="Compact"/>
            </w:pPr>
            <w:r>
              <w:rPr>
                <w:rFonts w:ascii="Times New Roman" w:eastAsia="Times New Roman" w:hAnsi="Times New Roman" w:cs="Times New Roman"/>
                <w:sz w:val="22"/>
                <w:szCs w:val="22"/>
              </w:rPr>
              <w:t>Pre-registered control</w:t>
            </w:r>
          </w:p>
        </w:tc>
        <w:tc>
          <w:tcPr>
            <w:tcW w:w="1980" w:type="dxa"/>
          </w:tcPr>
          <w:p w14:paraId="1E0C8BB1" w14:textId="77777777" w:rsidR="00B00062" w:rsidRDefault="00000000">
            <w:pPr>
              <w:pStyle w:val="Compact"/>
            </w:pPr>
            <w:r>
              <w:rPr>
                <w:rFonts w:ascii="Times New Roman" w:eastAsia="Times New Roman" w:hAnsi="Times New Roman" w:cs="Times New Roman"/>
                <w:sz w:val="22"/>
                <w:szCs w:val="22"/>
              </w:rPr>
              <w:t>§3.5.1, §4.6.1</w:t>
            </w:r>
          </w:p>
        </w:tc>
        <w:tc>
          <w:tcPr>
            <w:tcW w:w="1980" w:type="dxa"/>
          </w:tcPr>
          <w:p w14:paraId="6257B541" w14:textId="77777777" w:rsidR="00B00062" w:rsidRDefault="00000000">
            <w:pPr>
              <w:pStyle w:val="Compact"/>
            </w:pPr>
            <w:r>
              <w:rPr>
                <w:rFonts w:ascii="Times New Roman" w:eastAsia="Times New Roman" w:hAnsi="Times New Roman" w:cs="Times New Roman"/>
                <w:sz w:val="22"/>
                <w:szCs w:val="22"/>
              </w:rPr>
              <w:t>Battery generator circularity</w:t>
            </w:r>
          </w:p>
        </w:tc>
      </w:tr>
      <w:tr w:rsidR="00B00062" w14:paraId="07197C6C" w14:textId="77777777">
        <w:tc>
          <w:tcPr>
            <w:tcW w:w="1980" w:type="dxa"/>
          </w:tcPr>
          <w:p w14:paraId="50AB1B42" w14:textId="77777777" w:rsidR="00B00062" w:rsidRDefault="00000000">
            <w:pPr>
              <w:pStyle w:val="Compact"/>
            </w:pPr>
            <w:r>
              <w:rPr>
                <w:rFonts w:ascii="Times New Roman" w:eastAsia="Times New Roman" w:hAnsi="Times New Roman" w:cs="Times New Roman"/>
                <w:sz w:val="22"/>
                <w:szCs w:val="22"/>
              </w:rPr>
              <w:t>Judge-panel composition (5-judge primary, 7-judge sensitivity)</w:t>
            </w:r>
          </w:p>
        </w:tc>
        <w:tc>
          <w:tcPr>
            <w:tcW w:w="1980" w:type="dxa"/>
          </w:tcPr>
          <w:p w14:paraId="4F4195F5" w14:textId="77777777" w:rsidR="00B00062" w:rsidRDefault="00000000">
            <w:pPr>
              <w:pStyle w:val="Compact"/>
            </w:pPr>
            <w:r>
              <w:rPr>
                <w:rFonts w:ascii="Times New Roman" w:eastAsia="Times New Roman" w:hAnsi="Times New Roman" w:cs="Times New Roman"/>
                <w:sz w:val="22"/>
                <w:szCs w:val="22"/>
              </w:rPr>
              <w:t>Pre-registered control</w:t>
            </w:r>
          </w:p>
        </w:tc>
        <w:tc>
          <w:tcPr>
            <w:tcW w:w="1980" w:type="dxa"/>
          </w:tcPr>
          <w:p w14:paraId="2222AFD2" w14:textId="77777777" w:rsidR="00B00062" w:rsidRDefault="00000000">
            <w:pPr>
              <w:pStyle w:val="Compact"/>
            </w:pPr>
            <w:r>
              <w:rPr>
                <w:rFonts w:ascii="Times New Roman" w:eastAsia="Times New Roman" w:hAnsi="Times New Roman" w:cs="Times New Roman"/>
                <w:sz w:val="22"/>
                <w:szCs w:val="22"/>
              </w:rPr>
              <w:t>§3.3.3, §4.6.2</w:t>
            </w:r>
          </w:p>
        </w:tc>
        <w:tc>
          <w:tcPr>
            <w:tcW w:w="1980" w:type="dxa"/>
          </w:tcPr>
          <w:p w14:paraId="27BFE0A2" w14:textId="77777777" w:rsidR="00B00062" w:rsidRDefault="00000000">
            <w:pPr>
              <w:pStyle w:val="Compact"/>
            </w:pPr>
            <w:r>
              <w:rPr>
                <w:rFonts w:ascii="Times New Roman" w:eastAsia="Times New Roman" w:hAnsi="Times New Roman" w:cs="Times New Roman"/>
                <w:sz w:val="22"/>
                <w:szCs w:val="22"/>
              </w:rPr>
              <w:t>Locked panel before scoring</w:t>
            </w:r>
          </w:p>
        </w:tc>
      </w:tr>
      <w:tr w:rsidR="00B00062" w14:paraId="75032F33" w14:textId="77777777">
        <w:tc>
          <w:tcPr>
            <w:tcW w:w="1980" w:type="dxa"/>
          </w:tcPr>
          <w:p w14:paraId="77C6FF57" w14:textId="77777777" w:rsidR="00B00062" w:rsidRDefault="00000000">
            <w:pPr>
              <w:pStyle w:val="Compact"/>
            </w:pPr>
            <w:r>
              <w:rPr>
                <w:rFonts w:ascii="Times New Roman" w:eastAsia="Times New Roman" w:hAnsi="Times New Roman" w:cs="Times New Roman"/>
                <w:sz w:val="22"/>
                <w:szCs w:val="22"/>
              </w:rPr>
              <w:t>Wrong-Spec derangement protocol sensitivity (v1 vs v2)</w:t>
            </w:r>
          </w:p>
        </w:tc>
        <w:tc>
          <w:tcPr>
            <w:tcW w:w="1980" w:type="dxa"/>
          </w:tcPr>
          <w:p w14:paraId="283EB115" w14:textId="77777777" w:rsidR="00B00062" w:rsidRDefault="00000000">
            <w:pPr>
              <w:pStyle w:val="Compact"/>
            </w:pPr>
            <w:r>
              <w:rPr>
                <w:rFonts w:ascii="Times New Roman" w:eastAsia="Times New Roman" w:hAnsi="Times New Roman" w:cs="Times New Roman"/>
                <w:sz w:val="22"/>
                <w:szCs w:val="22"/>
              </w:rPr>
              <w:t>Reactive</w:t>
            </w:r>
          </w:p>
        </w:tc>
        <w:tc>
          <w:tcPr>
            <w:tcW w:w="1980" w:type="dxa"/>
          </w:tcPr>
          <w:p w14:paraId="081C2B81" w14:textId="77777777" w:rsidR="00B00062" w:rsidRDefault="00000000">
            <w:pPr>
              <w:pStyle w:val="Compact"/>
            </w:pPr>
            <w:r>
              <w:rPr>
                <w:rFonts w:ascii="Times New Roman" w:eastAsia="Times New Roman" w:hAnsi="Times New Roman" w:cs="Times New Roman"/>
                <w:sz w:val="22"/>
                <w:szCs w:val="22"/>
              </w:rPr>
              <w:t>§4.6.5</w:t>
            </w:r>
          </w:p>
        </w:tc>
        <w:tc>
          <w:tcPr>
            <w:tcW w:w="1980" w:type="dxa"/>
          </w:tcPr>
          <w:p w14:paraId="3BBDA22B" w14:textId="77777777" w:rsidR="00B00062" w:rsidRDefault="00000000">
            <w:pPr>
              <w:pStyle w:val="Compact"/>
            </w:pPr>
            <w:r>
              <w:rPr>
                <w:rFonts w:ascii="Times New Roman" w:eastAsia="Times New Roman" w:hAnsi="Times New Roman" w:cs="Times New Roman"/>
                <w:sz w:val="22"/>
                <w:szCs w:val="22"/>
              </w:rPr>
              <w:t>v2 is the standard randomization control; v1 is the adversarial stress test (headlined for stronger evidence)</w:t>
            </w:r>
          </w:p>
        </w:tc>
      </w:tr>
    </w:tbl>
    <w:p w14:paraId="1636A0BB" w14:textId="77777777" w:rsidR="00B00062" w:rsidRDefault="00000000">
      <w:pPr>
        <w:pStyle w:val="BodyText"/>
      </w:pPr>
      <w:r>
        <w:rPr>
          <w:rFonts w:ascii="Times New Roman" w:eastAsia="Times New Roman" w:hAnsi="Times New Roman" w:cs="Times New Roman"/>
          <w:sz w:val="22"/>
          <w:szCs w:val="22"/>
        </w:rPr>
        <w:lastRenderedPageBreak/>
        <w:t>Reproducibility scripts and raw data for each row are pointed to throughout §4 and consolidated in §8 Data, Code, and Reproducibility.</w:t>
      </w:r>
    </w:p>
    <w:p w14:paraId="48C0DA4F" w14:textId="77777777" w:rsidR="00B00062" w:rsidRDefault="00000000">
      <w:pPr>
        <w:pStyle w:val="AppendixSubhead"/>
      </w:pPr>
      <w:bookmarkStart w:id="376" w:name="sec-b-11"/>
      <w:bookmarkEnd w:id="375"/>
      <w:r>
        <w:rPr>
          <w:rFonts w:ascii="Times New Roman" w:eastAsia="Times New Roman" w:hAnsi="Times New Roman" w:cs="Times New Roman"/>
          <w:b/>
          <w:bCs/>
          <w:sz w:val="26"/>
          <w:szCs w:val="26"/>
        </w:rPr>
        <w:t>B.11 Per-system per-subject paired-delta distributions</w:t>
      </w:r>
    </w:p>
    <w:p w14:paraId="2983E144" w14:textId="77777777" w:rsidR="00B00062" w:rsidRDefault="00000000">
      <w:pPr>
        <w:pStyle w:val="FirstParagraph"/>
      </w:pPr>
      <w:r>
        <w:rPr>
          <w:rFonts w:ascii="Times New Roman" w:eastAsia="Times New Roman" w:hAnsi="Times New Roman" w:cs="Times New Roman"/>
          <w:sz w:val="22"/>
          <w:szCs w:val="22"/>
        </w:rPr>
        <w:t xml:space="preserve">The </w:t>
      </w:r>
      <w:hyperlink w:anchor="sec-4-4-3">
        <w:r>
          <w:rPr>
            <w:rStyle w:val="Hyperlink"/>
            <w:rFonts w:ascii="Times New Roman" w:eastAsia="Times New Roman" w:hAnsi="Times New Roman" w:cs="Times New Roman"/>
            <w:sz w:val="22"/>
            <w:szCs w:val="22"/>
          </w:rPr>
          <w:t>§4.4.3</w:t>
        </w:r>
      </w:hyperlink>
      <w:r>
        <w:rPr>
          <w:rFonts w:ascii="Times New Roman" w:eastAsia="Times New Roman" w:hAnsi="Times New Roman" w:cs="Times New Roman"/>
          <w:sz w:val="22"/>
          <w:szCs w:val="22"/>
        </w:rPr>
        <w:t xml:space="preserve"> footnote </w:t>
      </w:r>
      <w:r>
        <w:rPr>
          <w:rStyle w:val="VerbatimChar"/>
          <w:rFonts w:ascii="Times New Roman" w:eastAsia="Times New Roman" w:hAnsi="Times New Roman" w:cs="Times New Roman"/>
          <w:szCs w:val="22"/>
        </w:rPr>
        <w:t>[^memsys-pattern-appendix]</w:t>
      </w:r>
      <w:r>
        <w:rPr>
          <w:rFonts w:ascii="Times New Roman" w:eastAsia="Times New Roman" w:hAnsi="Times New Roman" w:cs="Times New Roman"/>
          <w:sz w:val="22"/>
          <w:szCs w:val="22"/>
        </w:rPr>
        <w:t xml:space="preserve"> collects the per-cell counts behind the three-pattern claim. This subsection consolidates those cells into a single table and a short reading note. The unit of observation is a single (subject, question) pair scored under both retrieval-only (C1) and retrieval + Behavioral Specification (C3); per-cell counts are restricted to questions with 5-judge primary coverage on both conditions. “Increases” / “decreases” use the |Δ| ≥ 1.0 threshold on the 5-point rubric (one full anchor crossing) so that small judge-noise jitter does not inflate the count in either direction.</w:t>
      </w:r>
    </w:p>
    <w:tbl>
      <w:tblPr>
        <w:tblStyle w:val="Table"/>
        <w:tblW w:w="5000" w:type="pct"/>
        <w:tblLayout w:type="fixed"/>
        <w:tblLook w:val="0020" w:firstRow="1" w:lastRow="0" w:firstColumn="0" w:lastColumn="0" w:noHBand="0" w:noVBand="0"/>
      </w:tblPr>
      <w:tblGrid>
        <w:gridCol w:w="1197"/>
        <w:gridCol w:w="1161"/>
        <w:gridCol w:w="1632"/>
        <w:gridCol w:w="1596"/>
        <w:gridCol w:w="1596"/>
        <w:gridCol w:w="1197"/>
        <w:gridCol w:w="1197"/>
      </w:tblGrid>
      <w:tr w:rsidR="00B00062" w14:paraId="2AEF6AA7" w14:textId="77777777" w:rsidTr="00CC1C7E">
        <w:trPr>
          <w:cnfStyle w:val="100000000000" w:firstRow="1" w:lastRow="0" w:firstColumn="0" w:lastColumn="0" w:oddVBand="0" w:evenVBand="0" w:oddHBand="0" w:evenHBand="0" w:firstRowFirstColumn="0" w:firstRowLastColumn="0" w:lastRowFirstColumn="0" w:lastRowLastColumn="0"/>
          <w:tblHeader/>
        </w:trPr>
        <w:tc>
          <w:tcPr>
            <w:tcW w:w="1197" w:type="dxa"/>
          </w:tcPr>
          <w:p w14:paraId="4365BC01" w14:textId="77777777" w:rsidR="00B00062" w:rsidRDefault="00000000">
            <w:pPr>
              <w:pStyle w:val="Compact"/>
            </w:pPr>
            <w:r>
              <w:rPr>
                <w:rFonts w:ascii="Times New Roman" w:eastAsia="Times New Roman" w:hAnsi="Times New Roman" w:cs="Times New Roman"/>
                <w:sz w:val="22"/>
                <w:szCs w:val="22"/>
              </w:rPr>
              <w:t>Memory system</w:t>
            </w:r>
          </w:p>
        </w:tc>
        <w:tc>
          <w:tcPr>
            <w:tcW w:w="1161" w:type="dxa"/>
          </w:tcPr>
          <w:p w14:paraId="30EA4516" w14:textId="77777777" w:rsidR="00B00062" w:rsidRDefault="00000000">
            <w:pPr>
              <w:pStyle w:val="Compact"/>
            </w:pPr>
            <w:r>
              <w:rPr>
                <w:rFonts w:ascii="Times New Roman" w:eastAsia="Times New Roman" w:hAnsi="Times New Roman" w:cs="Times New Roman"/>
                <w:sz w:val="22"/>
                <w:szCs w:val="22"/>
              </w:rPr>
              <w:t>Subject</w:t>
            </w:r>
          </w:p>
        </w:tc>
        <w:tc>
          <w:tcPr>
            <w:tcW w:w="1632" w:type="dxa"/>
          </w:tcPr>
          <w:p w14:paraId="266924DA" w14:textId="77777777" w:rsidR="00B00062" w:rsidRDefault="00000000">
            <w:pPr>
              <w:pStyle w:val="Compact"/>
              <w:jc w:val="right"/>
            </w:pPr>
            <w:r>
              <w:rPr>
                <w:rFonts w:ascii="Times New Roman" w:eastAsia="Times New Roman" w:hAnsi="Times New Roman" w:cs="Times New Roman"/>
                <w:sz w:val="22"/>
                <w:szCs w:val="22"/>
              </w:rPr>
              <w:t>Aggregate Δ_spec</w:t>
            </w:r>
          </w:p>
        </w:tc>
        <w:tc>
          <w:tcPr>
            <w:tcW w:w="1596" w:type="dxa"/>
          </w:tcPr>
          <w:p w14:paraId="2AB77A17" w14:textId="77777777" w:rsidR="00B00062" w:rsidRDefault="00000000">
            <w:pPr>
              <w:pStyle w:val="Compact"/>
              <w:jc w:val="right"/>
            </w:pPr>
            <w:r>
              <w:rPr>
                <w:rFonts w:ascii="Times New Roman" w:eastAsia="Times New Roman" w:hAnsi="Times New Roman" w:cs="Times New Roman"/>
                <w:sz w:val="22"/>
                <w:szCs w:val="22"/>
              </w:rPr>
              <w:t>Increases (Δ ≥ +1.0)</w:t>
            </w:r>
          </w:p>
        </w:tc>
        <w:tc>
          <w:tcPr>
            <w:tcW w:w="1596" w:type="dxa"/>
          </w:tcPr>
          <w:p w14:paraId="5BD3955A" w14:textId="77777777" w:rsidR="00B00062" w:rsidRDefault="00000000">
            <w:pPr>
              <w:pStyle w:val="Compact"/>
              <w:jc w:val="right"/>
            </w:pPr>
            <w:r>
              <w:rPr>
                <w:rFonts w:ascii="Times New Roman" w:eastAsia="Times New Roman" w:hAnsi="Times New Roman" w:cs="Times New Roman"/>
                <w:sz w:val="22"/>
                <w:szCs w:val="22"/>
              </w:rPr>
              <w:t>Decreases (Δ ≤ −1.0)</w:t>
            </w:r>
          </w:p>
        </w:tc>
        <w:tc>
          <w:tcPr>
            <w:tcW w:w="1197" w:type="dxa"/>
          </w:tcPr>
          <w:p w14:paraId="5F158518" w14:textId="77777777" w:rsidR="00B00062" w:rsidRDefault="00000000">
            <w:pPr>
              <w:pStyle w:val="Compact"/>
            </w:pPr>
            <w:r>
              <w:rPr>
                <w:rFonts w:ascii="Times New Roman" w:eastAsia="Times New Roman" w:hAnsi="Times New Roman" w:cs="Times New Roman"/>
                <w:sz w:val="22"/>
                <w:szCs w:val="22"/>
              </w:rPr>
              <w:t>Net at the per-question grain</w:t>
            </w:r>
          </w:p>
        </w:tc>
        <w:tc>
          <w:tcPr>
            <w:tcW w:w="1197" w:type="dxa"/>
          </w:tcPr>
          <w:p w14:paraId="579FDD08" w14:textId="77777777" w:rsidR="00B00062" w:rsidRDefault="00000000">
            <w:pPr>
              <w:pStyle w:val="Compact"/>
            </w:pPr>
            <w:r>
              <w:rPr>
                <w:rFonts w:ascii="Times New Roman" w:eastAsia="Times New Roman" w:hAnsi="Times New Roman" w:cs="Times New Roman"/>
                <w:sz w:val="22"/>
                <w:szCs w:val="22"/>
              </w:rPr>
              <w:t>Source</w:t>
            </w:r>
          </w:p>
        </w:tc>
      </w:tr>
      <w:tr w:rsidR="00B00062" w14:paraId="5C8E4B23" w14:textId="77777777" w:rsidTr="00CC1C7E">
        <w:tc>
          <w:tcPr>
            <w:tcW w:w="1197" w:type="dxa"/>
          </w:tcPr>
          <w:p w14:paraId="3DDB4DFA" w14:textId="77777777" w:rsidR="00B00062" w:rsidRDefault="00000000">
            <w:pPr>
              <w:pStyle w:val="Compact"/>
            </w:pPr>
            <w:r>
              <w:rPr>
                <w:rFonts w:ascii="Times New Roman" w:eastAsia="Times New Roman" w:hAnsi="Times New Roman" w:cs="Times New Roman"/>
                <w:sz w:val="22"/>
                <w:szCs w:val="22"/>
              </w:rPr>
              <w:t>Supermemory</w:t>
            </w:r>
          </w:p>
        </w:tc>
        <w:tc>
          <w:tcPr>
            <w:tcW w:w="1161" w:type="dxa"/>
          </w:tcPr>
          <w:p w14:paraId="214B4A56" w14:textId="77777777" w:rsidR="00B00062" w:rsidRDefault="00000000">
            <w:pPr>
              <w:pStyle w:val="Compact"/>
            </w:pPr>
            <w:r>
              <w:rPr>
                <w:rFonts w:ascii="Times New Roman" w:eastAsia="Times New Roman" w:hAnsi="Times New Roman" w:cs="Times New Roman"/>
                <w:sz w:val="22"/>
                <w:szCs w:val="22"/>
              </w:rPr>
              <w:t>full 14-subject pool</w:t>
            </w:r>
          </w:p>
        </w:tc>
        <w:tc>
          <w:tcPr>
            <w:tcW w:w="1632" w:type="dxa"/>
          </w:tcPr>
          <w:p w14:paraId="606F88E7" w14:textId="77777777" w:rsidR="00B00062" w:rsidRDefault="00000000">
            <w:pPr>
              <w:pStyle w:val="Compact"/>
              <w:jc w:val="right"/>
            </w:pPr>
            <w:r>
              <w:rPr>
                <w:rFonts w:ascii="Times New Roman" w:eastAsia="Times New Roman" w:hAnsi="Times New Roman" w:cs="Times New Roman"/>
                <w:sz w:val="22"/>
                <w:szCs w:val="22"/>
              </w:rPr>
              <w:t>≈ 0 (closest to zero)</w:t>
            </w:r>
          </w:p>
        </w:tc>
        <w:tc>
          <w:tcPr>
            <w:tcW w:w="1596" w:type="dxa"/>
          </w:tcPr>
          <w:p w14:paraId="31E3E095" w14:textId="77777777" w:rsidR="00B00062" w:rsidRDefault="00000000">
            <w:pPr>
              <w:pStyle w:val="Compact"/>
              <w:jc w:val="right"/>
            </w:pPr>
            <w:r>
              <w:rPr>
                <w:rFonts w:ascii="Times New Roman" w:eastAsia="Times New Roman" w:hAnsi="Times New Roman" w:cs="Times New Roman"/>
                <w:sz w:val="22"/>
                <w:szCs w:val="22"/>
              </w:rPr>
              <w:t>57</w:t>
            </w:r>
          </w:p>
        </w:tc>
        <w:tc>
          <w:tcPr>
            <w:tcW w:w="1596" w:type="dxa"/>
          </w:tcPr>
          <w:p w14:paraId="0E2B85BB" w14:textId="77777777" w:rsidR="00B00062" w:rsidRDefault="00000000">
            <w:pPr>
              <w:pStyle w:val="Compact"/>
              <w:jc w:val="right"/>
            </w:pPr>
            <w:r>
              <w:rPr>
                <w:rFonts w:ascii="Times New Roman" w:eastAsia="Times New Roman" w:hAnsi="Times New Roman" w:cs="Times New Roman"/>
                <w:sz w:val="22"/>
                <w:szCs w:val="22"/>
              </w:rPr>
              <w:t>53</w:t>
            </w:r>
          </w:p>
        </w:tc>
        <w:tc>
          <w:tcPr>
            <w:tcW w:w="1197" w:type="dxa"/>
          </w:tcPr>
          <w:p w14:paraId="36B602FE" w14:textId="77777777" w:rsidR="00B00062" w:rsidRDefault="00000000">
            <w:pPr>
              <w:pStyle w:val="Compact"/>
            </w:pPr>
            <w:r>
              <w:rPr>
                <w:rFonts w:ascii="Times New Roman" w:eastAsia="Times New Roman" w:hAnsi="Times New Roman" w:cs="Times New Roman"/>
                <w:sz w:val="22"/>
                <w:szCs w:val="22"/>
              </w:rPr>
              <w:t>110 of 546 paired questions cross by ≥ 1.0 (20.1%); the two roughly cancel at the mean</w:t>
            </w:r>
          </w:p>
        </w:tc>
        <w:tc>
          <w:tcPr>
            <w:tcW w:w="1197" w:type="dxa"/>
          </w:tcPr>
          <w:p w14:paraId="7F9D9C9E" w14:textId="77777777" w:rsidR="00B00062" w:rsidRDefault="00000000">
            <w:pPr>
              <w:pStyle w:val="Compact"/>
            </w:pPr>
            <w:r>
              <w:rPr>
                <w:rFonts w:ascii="Times New Roman" w:eastAsia="Times New Roman" w:hAnsi="Times New Roman" w:cs="Times New Roman"/>
                <w:sz w:val="22"/>
                <w:szCs w:val="22"/>
              </w:rPr>
              <w:t xml:space="preserve">§4.4.3 lede paragraph + </w:t>
            </w:r>
            <w:r>
              <w:rPr>
                <w:rStyle w:val="VerbatimChar"/>
                <w:rFonts w:ascii="Times New Roman" w:eastAsia="Times New Roman" w:hAnsi="Times New Roman" w:cs="Times New Roman"/>
                <w:szCs w:val="22"/>
              </w:rPr>
              <w:t>[^supermemory-scaffold]</w:t>
            </w:r>
          </w:p>
        </w:tc>
      </w:tr>
      <w:tr w:rsidR="00B00062" w14:paraId="32119308" w14:textId="77777777" w:rsidTr="00CC1C7E">
        <w:tc>
          <w:tcPr>
            <w:tcW w:w="1197" w:type="dxa"/>
          </w:tcPr>
          <w:p w14:paraId="59E573BA" w14:textId="77777777" w:rsidR="00B00062" w:rsidRDefault="00000000">
            <w:pPr>
              <w:pStyle w:val="Compact"/>
            </w:pPr>
            <w:r>
              <w:rPr>
                <w:rFonts w:ascii="Times New Roman" w:eastAsia="Times New Roman" w:hAnsi="Times New Roman" w:cs="Times New Roman"/>
                <w:sz w:val="22"/>
                <w:szCs w:val="22"/>
              </w:rPr>
              <w:t>Mem0</w:t>
            </w:r>
          </w:p>
        </w:tc>
        <w:tc>
          <w:tcPr>
            <w:tcW w:w="1161" w:type="dxa"/>
          </w:tcPr>
          <w:p w14:paraId="529583A1" w14:textId="77777777" w:rsidR="00B00062" w:rsidRDefault="00000000">
            <w:pPr>
              <w:pStyle w:val="Compact"/>
            </w:pPr>
            <w:r>
              <w:rPr>
                <w:rFonts w:ascii="Times New Roman" w:eastAsia="Times New Roman" w:hAnsi="Times New Roman" w:cs="Times New Roman"/>
                <w:sz w:val="22"/>
                <w:szCs w:val="22"/>
              </w:rPr>
              <w:t>Yung Wing</w:t>
            </w:r>
          </w:p>
        </w:tc>
        <w:tc>
          <w:tcPr>
            <w:tcW w:w="1632" w:type="dxa"/>
          </w:tcPr>
          <w:p w14:paraId="4CE7A841" w14:textId="77777777" w:rsidR="00B00062" w:rsidRDefault="00000000">
            <w:pPr>
              <w:pStyle w:val="Compact"/>
              <w:jc w:val="right"/>
            </w:pPr>
            <w:r>
              <w:rPr>
                <w:rFonts w:ascii="Times New Roman" w:eastAsia="Times New Roman" w:hAnsi="Times New Roman" w:cs="Times New Roman"/>
                <w:sz w:val="22"/>
                <w:szCs w:val="22"/>
              </w:rPr>
              <w:t>+0.33</w:t>
            </w:r>
          </w:p>
        </w:tc>
        <w:tc>
          <w:tcPr>
            <w:tcW w:w="1596" w:type="dxa"/>
          </w:tcPr>
          <w:p w14:paraId="6E2EAD9C" w14:textId="77777777" w:rsidR="00B00062" w:rsidRDefault="00000000">
            <w:pPr>
              <w:pStyle w:val="Compact"/>
              <w:jc w:val="right"/>
            </w:pPr>
            <w:r>
              <w:rPr>
                <w:rFonts w:ascii="Times New Roman" w:eastAsia="Times New Roman" w:hAnsi="Times New Roman" w:cs="Times New Roman"/>
                <w:sz w:val="22"/>
                <w:szCs w:val="22"/>
              </w:rPr>
              <w:t>21</w:t>
            </w:r>
          </w:p>
        </w:tc>
        <w:tc>
          <w:tcPr>
            <w:tcW w:w="1596" w:type="dxa"/>
          </w:tcPr>
          <w:p w14:paraId="0FC73E60" w14:textId="77777777" w:rsidR="00B00062" w:rsidRDefault="00000000">
            <w:pPr>
              <w:pStyle w:val="Compact"/>
              <w:jc w:val="right"/>
            </w:pPr>
            <w:r>
              <w:rPr>
                <w:rFonts w:ascii="Times New Roman" w:eastAsia="Times New Roman" w:hAnsi="Times New Roman" w:cs="Times New Roman"/>
                <w:sz w:val="22"/>
                <w:szCs w:val="22"/>
              </w:rPr>
              <w:t>10</w:t>
            </w:r>
          </w:p>
        </w:tc>
        <w:tc>
          <w:tcPr>
            <w:tcW w:w="1197" w:type="dxa"/>
          </w:tcPr>
          <w:p w14:paraId="69B0905C" w14:textId="77777777" w:rsidR="00B00062" w:rsidRDefault="00000000">
            <w:pPr>
              <w:pStyle w:val="Compact"/>
            </w:pPr>
            <w:r>
              <w:rPr>
                <w:rFonts w:ascii="Times New Roman" w:eastAsia="Times New Roman" w:hAnsi="Times New Roman" w:cs="Times New Roman"/>
                <w:sz w:val="22"/>
                <w:szCs w:val="22"/>
              </w:rPr>
              <w:t>31 of 39 paired questions cross by ≥ 1.0; 21 helps outnumber 10 hurts 2.1×</w:t>
            </w:r>
          </w:p>
        </w:tc>
        <w:tc>
          <w:tcPr>
            <w:tcW w:w="1197" w:type="dxa"/>
          </w:tcPr>
          <w:p w14:paraId="359F0F0F" w14:textId="77777777" w:rsidR="00B00062" w:rsidRDefault="00000000">
            <w:pPr>
              <w:pStyle w:val="Compact"/>
            </w:pPr>
            <w:r>
              <w:rPr>
                <w:rStyle w:val="VerbatimChar"/>
                <w:rFonts w:ascii="Times New Roman" w:eastAsia="Times New Roman" w:hAnsi="Times New Roman" w:cs="Times New Roman"/>
                <w:szCs w:val="22"/>
              </w:rPr>
              <w:t>[^memsys-pattern-appendix]</w:t>
            </w:r>
          </w:p>
        </w:tc>
      </w:tr>
      <w:tr w:rsidR="00B00062" w14:paraId="16895FCE" w14:textId="77777777" w:rsidTr="00CC1C7E">
        <w:tc>
          <w:tcPr>
            <w:tcW w:w="1197" w:type="dxa"/>
          </w:tcPr>
          <w:p w14:paraId="674278EA" w14:textId="77777777" w:rsidR="00B00062" w:rsidRDefault="00000000">
            <w:pPr>
              <w:pStyle w:val="Compact"/>
            </w:pPr>
            <w:r>
              <w:rPr>
                <w:rFonts w:ascii="Times New Roman" w:eastAsia="Times New Roman" w:hAnsi="Times New Roman" w:cs="Times New Roman"/>
                <w:sz w:val="22"/>
                <w:szCs w:val="22"/>
              </w:rPr>
              <w:t>Mem0</w:t>
            </w:r>
          </w:p>
        </w:tc>
        <w:tc>
          <w:tcPr>
            <w:tcW w:w="1161" w:type="dxa"/>
          </w:tcPr>
          <w:p w14:paraId="7C258F22" w14:textId="77777777" w:rsidR="00B00062" w:rsidRDefault="00000000">
            <w:pPr>
              <w:pStyle w:val="Compact"/>
            </w:pPr>
            <w:r>
              <w:rPr>
                <w:rFonts w:ascii="Times New Roman" w:eastAsia="Times New Roman" w:hAnsi="Times New Roman" w:cs="Times New Roman"/>
                <w:sz w:val="22"/>
                <w:szCs w:val="22"/>
              </w:rPr>
              <w:t>Keckley</w:t>
            </w:r>
          </w:p>
        </w:tc>
        <w:tc>
          <w:tcPr>
            <w:tcW w:w="1632" w:type="dxa"/>
          </w:tcPr>
          <w:p w14:paraId="47F0FB4B" w14:textId="77777777" w:rsidR="00B00062" w:rsidRDefault="00000000">
            <w:pPr>
              <w:pStyle w:val="Compact"/>
              <w:jc w:val="right"/>
            </w:pPr>
            <w:r>
              <w:rPr>
                <w:rFonts w:ascii="Times New Roman" w:eastAsia="Times New Roman" w:hAnsi="Times New Roman" w:cs="Times New Roman"/>
                <w:sz w:val="22"/>
                <w:szCs w:val="22"/>
              </w:rPr>
              <w:t>−0.02</w:t>
            </w:r>
          </w:p>
        </w:tc>
        <w:tc>
          <w:tcPr>
            <w:tcW w:w="1596" w:type="dxa"/>
          </w:tcPr>
          <w:p w14:paraId="02E5547A" w14:textId="77777777" w:rsidR="00B00062" w:rsidRDefault="00000000">
            <w:pPr>
              <w:pStyle w:val="Compact"/>
              <w:jc w:val="right"/>
            </w:pPr>
            <w:r>
              <w:rPr>
                <w:rFonts w:ascii="Times New Roman" w:eastAsia="Times New Roman" w:hAnsi="Times New Roman" w:cs="Times New Roman"/>
                <w:sz w:val="22"/>
                <w:szCs w:val="22"/>
              </w:rPr>
              <w:t>12</w:t>
            </w:r>
          </w:p>
        </w:tc>
        <w:tc>
          <w:tcPr>
            <w:tcW w:w="1596" w:type="dxa"/>
          </w:tcPr>
          <w:p w14:paraId="32E672D6" w14:textId="77777777" w:rsidR="00B00062" w:rsidRDefault="00000000">
            <w:pPr>
              <w:pStyle w:val="Compact"/>
              <w:jc w:val="right"/>
            </w:pPr>
            <w:r>
              <w:rPr>
                <w:rFonts w:ascii="Times New Roman" w:eastAsia="Times New Roman" w:hAnsi="Times New Roman" w:cs="Times New Roman"/>
                <w:sz w:val="22"/>
                <w:szCs w:val="22"/>
              </w:rPr>
              <w:t>13</w:t>
            </w:r>
          </w:p>
        </w:tc>
        <w:tc>
          <w:tcPr>
            <w:tcW w:w="1197" w:type="dxa"/>
          </w:tcPr>
          <w:p w14:paraId="4DD03D28" w14:textId="77777777" w:rsidR="00B00062" w:rsidRDefault="00000000">
            <w:pPr>
              <w:pStyle w:val="Compact"/>
            </w:pPr>
            <w:r>
              <w:rPr>
                <w:rFonts w:ascii="Times New Roman" w:eastAsia="Times New Roman" w:hAnsi="Times New Roman" w:cs="Times New Roman"/>
                <w:sz w:val="22"/>
                <w:szCs w:val="22"/>
              </w:rPr>
              <w:t>25 of 39 paired questions cross by ≥ 1.0; counts even at 12 / 13, aggregate near zero</w:t>
            </w:r>
          </w:p>
        </w:tc>
        <w:tc>
          <w:tcPr>
            <w:tcW w:w="1197" w:type="dxa"/>
          </w:tcPr>
          <w:p w14:paraId="48C707F7" w14:textId="77777777" w:rsidR="00B00062" w:rsidRDefault="00000000">
            <w:pPr>
              <w:pStyle w:val="Compact"/>
            </w:pPr>
            <w:r>
              <w:rPr>
                <w:rStyle w:val="VerbatimChar"/>
                <w:rFonts w:ascii="Times New Roman" w:eastAsia="Times New Roman" w:hAnsi="Times New Roman" w:cs="Times New Roman"/>
                <w:szCs w:val="22"/>
              </w:rPr>
              <w:t>[^memsys-pattern-appendix]</w:t>
            </w:r>
          </w:p>
        </w:tc>
      </w:tr>
      <w:tr w:rsidR="00B00062" w14:paraId="779E8944" w14:textId="77777777" w:rsidTr="00CC1C7E">
        <w:tc>
          <w:tcPr>
            <w:tcW w:w="1197" w:type="dxa"/>
          </w:tcPr>
          <w:p w14:paraId="2F2D29D8" w14:textId="77777777" w:rsidR="00B00062" w:rsidRDefault="00000000">
            <w:pPr>
              <w:pStyle w:val="Compact"/>
            </w:pPr>
            <w:r>
              <w:rPr>
                <w:rFonts w:ascii="Times New Roman" w:eastAsia="Times New Roman" w:hAnsi="Times New Roman" w:cs="Times New Roman"/>
                <w:sz w:val="22"/>
                <w:szCs w:val="22"/>
              </w:rPr>
              <w:t>Letta archival</w:t>
            </w:r>
          </w:p>
        </w:tc>
        <w:tc>
          <w:tcPr>
            <w:tcW w:w="1161" w:type="dxa"/>
          </w:tcPr>
          <w:p w14:paraId="72AB0C4C" w14:textId="77777777" w:rsidR="00B00062" w:rsidRDefault="00000000">
            <w:pPr>
              <w:pStyle w:val="Compact"/>
            </w:pPr>
            <w:r>
              <w:rPr>
                <w:rFonts w:ascii="Times New Roman" w:eastAsia="Times New Roman" w:hAnsi="Times New Roman" w:cs="Times New Roman"/>
                <w:sz w:val="22"/>
                <w:szCs w:val="22"/>
              </w:rPr>
              <w:t>Hamerton</w:t>
            </w:r>
          </w:p>
        </w:tc>
        <w:tc>
          <w:tcPr>
            <w:tcW w:w="1632" w:type="dxa"/>
          </w:tcPr>
          <w:p w14:paraId="2703AEBB" w14:textId="77777777" w:rsidR="00B00062" w:rsidRDefault="00000000">
            <w:pPr>
              <w:pStyle w:val="Compact"/>
              <w:jc w:val="right"/>
            </w:pPr>
            <w:r>
              <w:rPr>
                <w:rFonts w:ascii="Times New Roman" w:eastAsia="Times New Roman" w:hAnsi="Times New Roman" w:cs="Times New Roman"/>
                <w:sz w:val="22"/>
                <w:szCs w:val="22"/>
              </w:rPr>
              <w:t>+0.42</w:t>
            </w:r>
          </w:p>
        </w:tc>
        <w:tc>
          <w:tcPr>
            <w:tcW w:w="1596" w:type="dxa"/>
          </w:tcPr>
          <w:p w14:paraId="5352FDCB" w14:textId="77777777" w:rsidR="00B00062" w:rsidRDefault="00000000">
            <w:pPr>
              <w:pStyle w:val="Compact"/>
              <w:jc w:val="right"/>
            </w:pPr>
            <w:r>
              <w:rPr>
                <w:rFonts w:ascii="Times New Roman" w:eastAsia="Times New Roman" w:hAnsi="Times New Roman" w:cs="Times New Roman"/>
                <w:sz w:val="22"/>
                <w:szCs w:val="22"/>
              </w:rPr>
              <w:t>19</w:t>
            </w:r>
          </w:p>
        </w:tc>
        <w:tc>
          <w:tcPr>
            <w:tcW w:w="1596" w:type="dxa"/>
          </w:tcPr>
          <w:p w14:paraId="31DF47FD" w14:textId="77777777" w:rsidR="00B00062" w:rsidRDefault="00000000">
            <w:pPr>
              <w:pStyle w:val="Compact"/>
              <w:jc w:val="right"/>
            </w:pPr>
            <w:r>
              <w:rPr>
                <w:rFonts w:ascii="Times New Roman" w:eastAsia="Times New Roman" w:hAnsi="Times New Roman" w:cs="Times New Roman"/>
                <w:sz w:val="22"/>
                <w:szCs w:val="22"/>
              </w:rPr>
              <w:t>7</w:t>
            </w:r>
          </w:p>
        </w:tc>
        <w:tc>
          <w:tcPr>
            <w:tcW w:w="1197" w:type="dxa"/>
          </w:tcPr>
          <w:p w14:paraId="5DD97652" w14:textId="77777777" w:rsidR="00B00062" w:rsidRDefault="00000000">
            <w:pPr>
              <w:pStyle w:val="Compact"/>
            </w:pPr>
            <w:r>
              <w:rPr>
                <w:rFonts w:ascii="Times New Roman" w:eastAsia="Times New Roman" w:hAnsi="Times New Roman" w:cs="Times New Roman"/>
                <w:sz w:val="22"/>
                <w:szCs w:val="22"/>
              </w:rPr>
              <w:t xml:space="preserve">26 of 39 paired questions cross by ≥ 1.0; 19 helps </w:t>
            </w:r>
            <w:r>
              <w:rPr>
                <w:rFonts w:ascii="Times New Roman" w:eastAsia="Times New Roman" w:hAnsi="Times New Roman" w:cs="Times New Roman"/>
                <w:sz w:val="22"/>
                <w:szCs w:val="22"/>
              </w:rPr>
              <w:lastRenderedPageBreak/>
              <w:t>outnumber 7 hurts 2.7×</w:t>
            </w:r>
          </w:p>
        </w:tc>
        <w:tc>
          <w:tcPr>
            <w:tcW w:w="1197" w:type="dxa"/>
          </w:tcPr>
          <w:p w14:paraId="7A9D1794" w14:textId="77777777" w:rsidR="00B00062" w:rsidRDefault="00000000">
            <w:pPr>
              <w:pStyle w:val="Compact"/>
            </w:pPr>
            <w:r>
              <w:rPr>
                <w:rStyle w:val="VerbatimChar"/>
                <w:rFonts w:ascii="Times New Roman" w:eastAsia="Times New Roman" w:hAnsi="Times New Roman" w:cs="Times New Roman"/>
                <w:szCs w:val="22"/>
              </w:rPr>
              <w:lastRenderedPageBreak/>
              <w:t>[^memsys-pattern-appendix]</w:t>
            </w:r>
          </w:p>
        </w:tc>
      </w:tr>
      <w:tr w:rsidR="00B00062" w14:paraId="3A202CAA" w14:textId="77777777" w:rsidTr="00CC1C7E">
        <w:tc>
          <w:tcPr>
            <w:tcW w:w="1197" w:type="dxa"/>
          </w:tcPr>
          <w:p w14:paraId="1804E353" w14:textId="77777777" w:rsidR="00B00062" w:rsidRDefault="00000000">
            <w:pPr>
              <w:pStyle w:val="Compact"/>
            </w:pPr>
            <w:r>
              <w:rPr>
                <w:rFonts w:ascii="Times New Roman" w:eastAsia="Times New Roman" w:hAnsi="Times New Roman" w:cs="Times New Roman"/>
                <w:sz w:val="22"/>
                <w:szCs w:val="22"/>
              </w:rPr>
              <w:t>Zep</w:t>
            </w:r>
          </w:p>
        </w:tc>
        <w:tc>
          <w:tcPr>
            <w:tcW w:w="1161" w:type="dxa"/>
          </w:tcPr>
          <w:p w14:paraId="0E91B71B" w14:textId="77777777" w:rsidR="00B00062" w:rsidRDefault="00000000">
            <w:pPr>
              <w:pStyle w:val="Compact"/>
            </w:pPr>
            <w:r>
              <w:rPr>
                <w:rFonts w:ascii="Times New Roman" w:eastAsia="Times New Roman" w:hAnsi="Times New Roman" w:cs="Times New Roman"/>
                <w:sz w:val="22"/>
                <w:szCs w:val="22"/>
              </w:rPr>
              <w:t>Seacole</w:t>
            </w:r>
          </w:p>
        </w:tc>
        <w:tc>
          <w:tcPr>
            <w:tcW w:w="1632" w:type="dxa"/>
          </w:tcPr>
          <w:p w14:paraId="072A3305" w14:textId="77777777" w:rsidR="00B00062" w:rsidRDefault="00000000">
            <w:pPr>
              <w:pStyle w:val="Compact"/>
              <w:jc w:val="right"/>
            </w:pPr>
            <w:r>
              <w:rPr>
                <w:rFonts w:ascii="Times New Roman" w:eastAsia="Times New Roman" w:hAnsi="Times New Roman" w:cs="Times New Roman"/>
                <w:sz w:val="22"/>
                <w:szCs w:val="22"/>
              </w:rPr>
              <w:t>+0.47</w:t>
            </w:r>
          </w:p>
        </w:tc>
        <w:tc>
          <w:tcPr>
            <w:tcW w:w="1596" w:type="dxa"/>
          </w:tcPr>
          <w:p w14:paraId="78F400BC" w14:textId="77777777" w:rsidR="00B00062" w:rsidRDefault="00000000">
            <w:pPr>
              <w:pStyle w:val="Compact"/>
              <w:jc w:val="right"/>
            </w:pPr>
            <w:r>
              <w:rPr>
                <w:rFonts w:ascii="Times New Roman" w:eastAsia="Times New Roman" w:hAnsi="Times New Roman" w:cs="Times New Roman"/>
                <w:sz w:val="22"/>
                <w:szCs w:val="22"/>
              </w:rPr>
              <w:t>20</w:t>
            </w:r>
          </w:p>
        </w:tc>
        <w:tc>
          <w:tcPr>
            <w:tcW w:w="1596" w:type="dxa"/>
          </w:tcPr>
          <w:p w14:paraId="43CD15CC" w14:textId="77777777" w:rsidR="00B00062" w:rsidRDefault="00000000">
            <w:pPr>
              <w:pStyle w:val="Compact"/>
              <w:jc w:val="right"/>
            </w:pPr>
            <w:r>
              <w:rPr>
                <w:rFonts w:ascii="Times New Roman" w:eastAsia="Times New Roman" w:hAnsi="Times New Roman" w:cs="Times New Roman"/>
                <w:sz w:val="22"/>
                <w:szCs w:val="22"/>
              </w:rPr>
              <w:t>7</w:t>
            </w:r>
          </w:p>
        </w:tc>
        <w:tc>
          <w:tcPr>
            <w:tcW w:w="1197" w:type="dxa"/>
          </w:tcPr>
          <w:p w14:paraId="2DCA035C" w14:textId="77777777" w:rsidR="00B00062" w:rsidRDefault="00000000">
            <w:pPr>
              <w:pStyle w:val="Compact"/>
            </w:pPr>
            <w:r>
              <w:rPr>
                <w:rFonts w:ascii="Times New Roman" w:eastAsia="Times New Roman" w:hAnsi="Times New Roman" w:cs="Times New Roman"/>
                <w:sz w:val="22"/>
                <w:szCs w:val="22"/>
              </w:rPr>
              <w:t>27 of 39 paired questions cross by ≥ 1.0; 0 questions show large regressions in this cell</w:t>
            </w:r>
          </w:p>
        </w:tc>
        <w:tc>
          <w:tcPr>
            <w:tcW w:w="1197" w:type="dxa"/>
          </w:tcPr>
          <w:p w14:paraId="39EFA881" w14:textId="77777777" w:rsidR="00B00062" w:rsidRDefault="00000000">
            <w:pPr>
              <w:pStyle w:val="Compact"/>
            </w:pPr>
            <w:r>
              <w:rPr>
                <w:rStyle w:val="VerbatimChar"/>
                <w:rFonts w:ascii="Times New Roman" w:eastAsia="Times New Roman" w:hAnsi="Times New Roman" w:cs="Times New Roman"/>
                <w:szCs w:val="22"/>
              </w:rPr>
              <w:t>[^memsys-pattern-appendix]</w:t>
            </w:r>
          </w:p>
        </w:tc>
      </w:tr>
      <w:tr w:rsidR="00B00062" w14:paraId="0967A61C" w14:textId="77777777" w:rsidTr="00CC1C7E">
        <w:tc>
          <w:tcPr>
            <w:tcW w:w="1197" w:type="dxa"/>
          </w:tcPr>
          <w:p w14:paraId="7F5E3A63" w14:textId="77777777" w:rsidR="00B00062" w:rsidRDefault="00000000">
            <w:pPr>
              <w:pStyle w:val="Compact"/>
            </w:pPr>
            <w:r>
              <w:rPr>
                <w:rFonts w:ascii="Times New Roman" w:eastAsia="Times New Roman" w:hAnsi="Times New Roman" w:cs="Times New Roman"/>
                <w:sz w:val="22"/>
                <w:szCs w:val="22"/>
              </w:rPr>
              <w:t>Base Layer</w:t>
            </w:r>
          </w:p>
        </w:tc>
        <w:tc>
          <w:tcPr>
            <w:tcW w:w="1161" w:type="dxa"/>
          </w:tcPr>
          <w:p w14:paraId="5CF2F6DA" w14:textId="77777777" w:rsidR="00B00062" w:rsidRDefault="00000000">
            <w:pPr>
              <w:pStyle w:val="Compact"/>
            </w:pPr>
            <w:r>
              <w:rPr>
                <w:rFonts w:ascii="Times New Roman" w:eastAsia="Times New Roman" w:hAnsi="Times New Roman" w:cs="Times New Roman"/>
                <w:sz w:val="22"/>
                <w:szCs w:val="22"/>
              </w:rPr>
              <w:t>Yung Wing</w:t>
            </w:r>
          </w:p>
        </w:tc>
        <w:tc>
          <w:tcPr>
            <w:tcW w:w="1632" w:type="dxa"/>
          </w:tcPr>
          <w:p w14:paraId="6FF4F204" w14:textId="77777777" w:rsidR="00B00062" w:rsidRDefault="00000000">
            <w:pPr>
              <w:pStyle w:val="Compact"/>
              <w:jc w:val="right"/>
            </w:pPr>
            <w:r>
              <w:rPr>
                <w:rFonts w:ascii="Times New Roman" w:eastAsia="Times New Roman" w:hAnsi="Times New Roman" w:cs="Times New Roman"/>
                <w:sz w:val="22"/>
                <w:szCs w:val="22"/>
              </w:rPr>
              <w:t>+0.29</w:t>
            </w:r>
          </w:p>
        </w:tc>
        <w:tc>
          <w:tcPr>
            <w:tcW w:w="1596" w:type="dxa"/>
          </w:tcPr>
          <w:p w14:paraId="22F58814" w14:textId="77777777" w:rsidR="00B00062" w:rsidRDefault="00000000">
            <w:pPr>
              <w:pStyle w:val="Compact"/>
              <w:jc w:val="right"/>
            </w:pPr>
            <w:r>
              <w:rPr>
                <w:rFonts w:ascii="Times New Roman" w:eastAsia="Times New Roman" w:hAnsi="Times New Roman" w:cs="Times New Roman"/>
                <w:sz w:val="22"/>
                <w:szCs w:val="22"/>
              </w:rPr>
              <w:t>19</w:t>
            </w:r>
          </w:p>
        </w:tc>
        <w:tc>
          <w:tcPr>
            <w:tcW w:w="1596" w:type="dxa"/>
          </w:tcPr>
          <w:p w14:paraId="40722E39" w14:textId="77777777" w:rsidR="00B00062" w:rsidRDefault="00000000">
            <w:pPr>
              <w:pStyle w:val="Compact"/>
              <w:jc w:val="right"/>
            </w:pPr>
            <w:r>
              <w:rPr>
                <w:rFonts w:ascii="Times New Roman" w:eastAsia="Times New Roman" w:hAnsi="Times New Roman" w:cs="Times New Roman"/>
                <w:sz w:val="22"/>
                <w:szCs w:val="22"/>
              </w:rPr>
              <w:t>7</w:t>
            </w:r>
          </w:p>
        </w:tc>
        <w:tc>
          <w:tcPr>
            <w:tcW w:w="1197" w:type="dxa"/>
          </w:tcPr>
          <w:p w14:paraId="77641B11" w14:textId="77777777" w:rsidR="00B00062" w:rsidRDefault="00000000">
            <w:pPr>
              <w:pStyle w:val="Compact"/>
            </w:pPr>
            <w:r>
              <w:rPr>
                <w:rFonts w:ascii="Times New Roman" w:eastAsia="Times New Roman" w:hAnsi="Times New Roman" w:cs="Times New Roman"/>
                <w:sz w:val="22"/>
                <w:szCs w:val="22"/>
              </w:rPr>
              <w:t>26 of 39 paired questions cross by ≥ 1.0; 19 helps outnumber 7 hurts 2.7×</w:t>
            </w:r>
          </w:p>
        </w:tc>
        <w:tc>
          <w:tcPr>
            <w:tcW w:w="1197" w:type="dxa"/>
          </w:tcPr>
          <w:p w14:paraId="566F5DA0" w14:textId="77777777" w:rsidR="00B00062" w:rsidRDefault="00000000">
            <w:pPr>
              <w:pStyle w:val="Compact"/>
            </w:pPr>
            <w:r>
              <w:rPr>
                <w:rStyle w:val="VerbatimChar"/>
                <w:rFonts w:ascii="Times New Roman" w:eastAsia="Times New Roman" w:hAnsi="Times New Roman" w:cs="Times New Roman"/>
                <w:szCs w:val="22"/>
              </w:rPr>
              <w:t>[^memsys-pattern-appendix]</w:t>
            </w:r>
          </w:p>
        </w:tc>
      </w:tr>
    </w:tbl>
    <w:p w14:paraId="685C319F" w14:textId="77777777" w:rsidR="00B00062" w:rsidRDefault="00000000">
      <w:pPr>
        <w:pStyle w:val="BodyText"/>
      </w:pPr>
      <w:r>
        <w:rPr>
          <w:rFonts w:ascii="Times New Roman" w:eastAsia="Times New Roman" w:hAnsi="Times New Roman" w:cs="Times New Roman"/>
          <w:b/>
          <w:bCs/>
          <w:sz w:val="22"/>
          <w:szCs w:val="22"/>
        </w:rPr>
        <w:t>Reading.</w:t>
      </w:r>
      <w:r>
        <w:rPr>
          <w:rFonts w:ascii="Times New Roman" w:eastAsia="Times New Roman" w:hAnsi="Times New Roman" w:cs="Times New Roman"/>
          <w:sz w:val="22"/>
          <w:szCs w:val="22"/>
        </w:rPr>
        <w:t xml:space="preserve"> Every cell is a mixture. Strong-positive aggregates (Letta Hamerton, Zep Seacole, Base Layer Yung Wing) still contain 7 large regressions per cell. Near-zero aggregates (Mem0 Keckley) resolve into substantial counts in both directions rather than a flat per-question profile. The Supermemory pool is the cleanest read on the three-pattern mixture because the helps-versus-hurts counts are nearly balanced; the same shape reproduces across every other (system, subject) cell in the study.</w:t>
      </w:r>
    </w:p>
    <w:p w14:paraId="33E89C78" w14:textId="77777777" w:rsidR="00B00062" w:rsidRDefault="00000000">
      <w:pPr>
        <w:pStyle w:val="BodyText"/>
      </w:pPr>
      <w:r>
        <w:rPr>
          <w:rFonts w:ascii="Times New Roman" w:eastAsia="Times New Roman" w:hAnsi="Times New Roman" w:cs="Times New Roman"/>
          <w:sz w:val="22"/>
          <w:szCs w:val="22"/>
        </w:rPr>
        <w:t xml:space="preserve">The cells above are representative rather than exhaustive </w:t>
      </w:r>
      <w:r>
        <w:rPr>
          <w:rStyle w:val="FootnoteReference"/>
          <w:rFonts w:ascii="Times New Roman" w:eastAsia="Times New Roman" w:hAnsi="Times New Roman" w:cs="Times New Roman"/>
          <w:sz w:val="18"/>
          <w:szCs w:val="18"/>
        </w:rPr>
        <w:footnoteReference w:id="121"/>
      </w:r>
      <w:r>
        <w:rPr>
          <w:rFonts w:ascii="Times New Roman" w:eastAsia="Times New Roman" w:hAnsi="Times New Roman" w:cs="Times New Roman"/>
          <w:sz w:val="22"/>
          <w:szCs w:val="22"/>
        </w:rPr>
        <w:t xml:space="preserve">. Full per-system per-subject paired-delta arrays are at </w:t>
      </w:r>
      <w:r>
        <w:rPr>
          <w:rStyle w:val="VerbatimChar"/>
          <w:rFonts w:ascii="Times New Roman" w:eastAsia="Times New Roman" w:hAnsi="Times New Roman" w:cs="Times New Roman"/>
          <w:szCs w:val="22"/>
        </w:rPr>
        <w:t>docs/research/per_system_anchor_crossing_20260427.json</w:t>
      </w:r>
      <w:r>
        <w:rPr>
          <w:rFonts w:ascii="Times New Roman" w:eastAsia="Times New Roman" w:hAnsi="Times New Roman" w:cs="Times New Roman"/>
          <w:sz w:val="22"/>
          <w:szCs w:val="22"/>
        </w:rPr>
        <w:t xml:space="preserve">; the recompute script is </w:t>
      </w:r>
      <w:r>
        <w:rPr>
          <w:rStyle w:val="VerbatimChar"/>
          <w:rFonts w:ascii="Times New Roman" w:eastAsia="Times New Roman" w:hAnsi="Times New Roman" w:cs="Times New Roman"/>
          <w:szCs w:val="22"/>
        </w:rPr>
        <w:t>scripts/_table_4_6_5judge_recompute.py</w:t>
      </w:r>
      <w:r>
        <w:rPr>
          <w:rFonts w:ascii="Times New Roman" w:eastAsia="Times New Roman" w:hAnsi="Times New Roman" w:cs="Times New Roman"/>
          <w:sz w:val="22"/>
          <w:szCs w:val="22"/>
        </w:rPr>
        <w:t>.</w:t>
      </w:r>
    </w:p>
    <w:p w14:paraId="7DC77D29" w14:textId="77777777" w:rsidR="00B00062" w:rsidRDefault="00000000">
      <w:r>
        <w:rPr>
          <w:rFonts w:ascii="Times New Roman" w:eastAsia="Times New Roman" w:hAnsi="Times New Roman" w:cs="Times New Roman"/>
          <w:sz w:val="22"/>
          <w:szCs w:val="22"/>
        </w:rPr>
        <w:pict w14:anchorId="55DD07BA">
          <v:rect id="_x0000_i1089" style="width:0;height:1.5pt" o:hralign="center" o:hrstd="t" o:hr="t"/>
        </w:pict>
      </w:r>
    </w:p>
    <w:p w14:paraId="6919785E" w14:textId="77777777" w:rsidR="00B00062" w:rsidRDefault="00000000">
      <w:pPr>
        <w:pStyle w:val="AppendixSubhead"/>
      </w:pPr>
      <w:bookmarkStart w:id="377" w:name="sec-b-12"/>
      <w:bookmarkEnd w:id="376"/>
      <w:r>
        <w:rPr>
          <w:rFonts w:ascii="Times New Roman" w:eastAsia="Times New Roman" w:hAnsi="Times New Roman" w:cs="Times New Roman"/>
          <w:b/>
          <w:bCs/>
          <w:sz w:val="26"/>
          <w:szCs w:val="26"/>
        </w:rPr>
        <w:t>B.12 Wrong-Spec v1 fixed pairings</w:t>
      </w:r>
    </w:p>
    <w:p w14:paraId="112B8C56" w14:textId="77777777" w:rsidR="00B00062" w:rsidRDefault="00000000">
      <w:pPr>
        <w:pStyle w:val="FirstParagraph"/>
      </w:pPr>
      <w:r>
        <w:rPr>
          <w:rFonts w:ascii="Times New Roman" w:eastAsia="Times New Roman" w:hAnsi="Times New Roman" w:cs="Times New Roman"/>
          <w:sz w:val="22"/>
          <w:szCs w:val="22"/>
        </w:rPr>
        <w:t>The v1 wrong-Spec control (</w:t>
      </w:r>
      <w:hyperlink w:anchor="sec-3-2">
        <w:r>
          <w:rPr>
            <w:rStyle w:val="Hyperlink"/>
            <w:rFonts w:ascii="Times New Roman" w:eastAsia="Times New Roman" w:hAnsi="Times New Roman" w:cs="Times New Roman"/>
            <w:sz w:val="22"/>
            <w:szCs w:val="22"/>
          </w:rPr>
          <w:t>§3.2</w:t>
        </w:r>
      </w:hyperlink>
      <w:r>
        <w:rPr>
          <w:rFonts w:ascii="Times New Roman" w:eastAsia="Times New Roman" w:hAnsi="Times New Roman" w:cs="Times New Roman"/>
          <w:sz w:val="22"/>
          <w:szCs w:val="22"/>
        </w:rPr>
        <w:t xml:space="preserve">, </w:t>
      </w:r>
      <w:hyperlink w:anchor="sec-4-3">
        <w:r>
          <w:rPr>
            <w:rStyle w:val="Hyperlink"/>
            <w:rFonts w:ascii="Times New Roman" w:eastAsia="Times New Roman" w:hAnsi="Times New Roman" w:cs="Times New Roman"/>
            <w:sz w:val="22"/>
            <w:szCs w:val="22"/>
          </w:rPr>
          <w:t>§4.3</w:t>
        </w:r>
      </w:hyperlink>
      <w:r>
        <w:rPr>
          <w:rFonts w:ascii="Times New Roman" w:eastAsia="Times New Roman" w:hAnsi="Times New Roman" w:cs="Times New Roman"/>
          <w:sz w:val="22"/>
          <w:szCs w:val="22"/>
        </w:rPr>
        <w:t xml:space="preserve">, </w:t>
      </w:r>
      <w:hyperlink w:anchor="sec-4-6-5">
        <w:r>
          <w:rPr>
            <w:rStyle w:val="Hyperlink"/>
            <w:rFonts w:ascii="Times New Roman" w:eastAsia="Times New Roman" w:hAnsi="Times New Roman" w:cs="Times New Roman"/>
            <w:sz w:val="22"/>
            <w:szCs w:val="22"/>
          </w:rPr>
          <w:t>§4.6.5</w:t>
        </w:r>
      </w:hyperlink>
      <w:r>
        <w:rPr>
          <w:rFonts w:ascii="Times New Roman" w:eastAsia="Times New Roman" w:hAnsi="Times New Roman" w:cs="Times New Roman"/>
          <w:sz w:val="22"/>
          <w:szCs w:val="22"/>
        </w:rPr>
        <w:t xml:space="preserve">) uses a fixed directed permutation locking each subject to a culturally and temporally distant subject’s Behavioral Specification. The permutation was locked in </w:t>
      </w:r>
      <w:r>
        <w:rPr>
          <w:rStyle w:val="VerbatimChar"/>
          <w:rFonts w:ascii="Times New Roman" w:eastAsia="Times New Roman" w:hAnsi="Times New Roman" w:cs="Times New Roman"/>
          <w:szCs w:val="22"/>
        </w:rPr>
        <w:t>scripts/run_global_rerun.py</w:t>
      </w:r>
      <w:r>
        <w:rPr>
          <w:rFonts w:ascii="Times New Roman" w:eastAsia="Times New Roman" w:hAnsi="Times New Roman" w:cs="Times New Roman"/>
          <w:sz w:val="22"/>
          <w:szCs w:val="22"/>
        </w:rPr>
        <w:t xml:space="preserve"> (the </w:t>
      </w:r>
      <w:r>
        <w:rPr>
          <w:rStyle w:val="VerbatimChar"/>
          <w:rFonts w:ascii="Times New Roman" w:eastAsia="Times New Roman" w:hAnsi="Times New Roman" w:cs="Times New Roman"/>
          <w:szCs w:val="22"/>
        </w:rPr>
        <w:t>WRONG_SPEC_PAIRING</w:t>
      </w:r>
      <w:r>
        <w:rPr>
          <w:rFonts w:ascii="Times New Roman" w:eastAsia="Times New Roman" w:hAnsi="Times New Roman" w:cs="Times New Roman"/>
          <w:sz w:val="22"/>
          <w:szCs w:val="22"/>
        </w:rPr>
        <w:t xml:space="preserve"> dict) before any C2c responses were generated and is not modified by analysis.</w:t>
      </w:r>
    </w:p>
    <w:tbl>
      <w:tblPr>
        <w:tblStyle w:val="Table"/>
        <w:tblW w:w="0" w:type="auto"/>
        <w:tblLook w:val="0020" w:firstRow="1" w:lastRow="0" w:firstColumn="0" w:lastColumn="0" w:noHBand="0" w:noVBand="0"/>
      </w:tblPr>
      <w:tblGrid>
        <w:gridCol w:w="1408"/>
        <w:gridCol w:w="1940"/>
      </w:tblGrid>
      <w:tr w:rsidR="00B00062" w14:paraId="5F15B74D" w14:textId="77777777" w:rsidTr="00B00062">
        <w:trPr>
          <w:cnfStyle w:val="100000000000" w:firstRow="1" w:lastRow="0" w:firstColumn="0" w:lastColumn="0" w:oddVBand="0" w:evenVBand="0" w:oddHBand="0" w:evenHBand="0" w:firstRowFirstColumn="0" w:firstRowLastColumn="0" w:lastRowFirstColumn="0" w:lastRowLastColumn="0"/>
          <w:tblHeader/>
        </w:trPr>
        <w:tc>
          <w:tcPr>
            <w:tcW w:w="0" w:type="auto"/>
          </w:tcPr>
          <w:p w14:paraId="4EB37F15" w14:textId="77777777" w:rsidR="00B00062" w:rsidRDefault="00000000">
            <w:pPr>
              <w:pStyle w:val="Compact"/>
            </w:pPr>
            <w:r>
              <w:rPr>
                <w:rFonts w:ascii="Times New Roman" w:eastAsia="Times New Roman" w:hAnsi="Times New Roman" w:cs="Times New Roman"/>
                <w:sz w:val="22"/>
                <w:szCs w:val="22"/>
              </w:rPr>
              <w:t>Subject</w:t>
            </w:r>
          </w:p>
        </w:tc>
        <w:tc>
          <w:tcPr>
            <w:tcW w:w="0" w:type="auto"/>
          </w:tcPr>
          <w:p w14:paraId="571F192D" w14:textId="77777777" w:rsidR="00B00062" w:rsidRDefault="00000000">
            <w:pPr>
              <w:pStyle w:val="Compact"/>
            </w:pPr>
            <w:r>
              <w:rPr>
                <w:rFonts w:ascii="Times New Roman" w:eastAsia="Times New Roman" w:hAnsi="Times New Roman" w:cs="Times New Roman"/>
                <w:sz w:val="22"/>
                <w:szCs w:val="22"/>
              </w:rPr>
              <w:t>Assigned Spec (v1)</w:t>
            </w:r>
          </w:p>
        </w:tc>
      </w:tr>
      <w:tr w:rsidR="00B00062" w14:paraId="5CB568E9" w14:textId="77777777">
        <w:tc>
          <w:tcPr>
            <w:tcW w:w="0" w:type="auto"/>
          </w:tcPr>
          <w:p w14:paraId="5F25EAA6" w14:textId="77777777" w:rsidR="00B00062" w:rsidRDefault="00000000">
            <w:pPr>
              <w:pStyle w:val="Compact"/>
            </w:pPr>
            <w:r>
              <w:rPr>
                <w:rFonts w:ascii="Times New Roman" w:eastAsia="Times New Roman" w:hAnsi="Times New Roman" w:cs="Times New Roman"/>
                <w:sz w:val="22"/>
                <w:szCs w:val="22"/>
              </w:rPr>
              <w:t>Augustine</w:t>
            </w:r>
          </w:p>
        </w:tc>
        <w:tc>
          <w:tcPr>
            <w:tcW w:w="0" w:type="auto"/>
          </w:tcPr>
          <w:p w14:paraId="4CA7CECD" w14:textId="77777777" w:rsidR="00B00062" w:rsidRDefault="00000000">
            <w:pPr>
              <w:pStyle w:val="Compact"/>
            </w:pPr>
            <w:r>
              <w:rPr>
                <w:rFonts w:ascii="Times New Roman" w:eastAsia="Times New Roman" w:hAnsi="Times New Roman" w:cs="Times New Roman"/>
                <w:sz w:val="22"/>
                <w:szCs w:val="22"/>
              </w:rPr>
              <w:t>Fukuzawa</w:t>
            </w:r>
          </w:p>
        </w:tc>
      </w:tr>
      <w:tr w:rsidR="00B00062" w14:paraId="338946C9" w14:textId="77777777">
        <w:tc>
          <w:tcPr>
            <w:tcW w:w="0" w:type="auto"/>
          </w:tcPr>
          <w:p w14:paraId="368695B3" w14:textId="77777777" w:rsidR="00B00062" w:rsidRDefault="00000000">
            <w:pPr>
              <w:pStyle w:val="Compact"/>
            </w:pPr>
            <w:r>
              <w:rPr>
                <w:rFonts w:ascii="Times New Roman" w:eastAsia="Times New Roman" w:hAnsi="Times New Roman" w:cs="Times New Roman"/>
                <w:sz w:val="22"/>
                <w:szCs w:val="22"/>
              </w:rPr>
              <w:lastRenderedPageBreak/>
              <w:t>Bābur</w:t>
            </w:r>
          </w:p>
        </w:tc>
        <w:tc>
          <w:tcPr>
            <w:tcW w:w="0" w:type="auto"/>
          </w:tcPr>
          <w:p w14:paraId="6429D2CF" w14:textId="77777777" w:rsidR="00B00062" w:rsidRDefault="00000000">
            <w:pPr>
              <w:pStyle w:val="Compact"/>
            </w:pPr>
            <w:r>
              <w:rPr>
                <w:rFonts w:ascii="Times New Roman" w:eastAsia="Times New Roman" w:hAnsi="Times New Roman" w:cs="Times New Roman"/>
                <w:sz w:val="22"/>
                <w:szCs w:val="22"/>
              </w:rPr>
              <w:t>Keckley</w:t>
            </w:r>
          </w:p>
        </w:tc>
      </w:tr>
      <w:tr w:rsidR="00B00062" w14:paraId="6881394B" w14:textId="77777777">
        <w:tc>
          <w:tcPr>
            <w:tcW w:w="0" w:type="auto"/>
          </w:tcPr>
          <w:p w14:paraId="346D62F7" w14:textId="77777777" w:rsidR="00B00062" w:rsidRDefault="00000000">
            <w:pPr>
              <w:pStyle w:val="Compact"/>
            </w:pPr>
            <w:r>
              <w:rPr>
                <w:rFonts w:ascii="Times New Roman" w:eastAsia="Times New Roman" w:hAnsi="Times New Roman" w:cs="Times New Roman"/>
                <w:sz w:val="22"/>
                <w:szCs w:val="22"/>
              </w:rPr>
              <w:t>Bernal Díaz</w:t>
            </w:r>
          </w:p>
        </w:tc>
        <w:tc>
          <w:tcPr>
            <w:tcW w:w="0" w:type="auto"/>
          </w:tcPr>
          <w:p w14:paraId="637A5E51" w14:textId="77777777" w:rsidR="00B00062" w:rsidRDefault="00000000">
            <w:pPr>
              <w:pStyle w:val="Compact"/>
            </w:pPr>
            <w:r>
              <w:rPr>
                <w:rFonts w:ascii="Times New Roman" w:eastAsia="Times New Roman" w:hAnsi="Times New Roman" w:cs="Times New Roman"/>
                <w:sz w:val="22"/>
                <w:szCs w:val="22"/>
              </w:rPr>
              <w:t>Sunity Devee</w:t>
            </w:r>
          </w:p>
        </w:tc>
      </w:tr>
      <w:tr w:rsidR="00B00062" w14:paraId="4EF0278A" w14:textId="77777777">
        <w:tc>
          <w:tcPr>
            <w:tcW w:w="0" w:type="auto"/>
          </w:tcPr>
          <w:p w14:paraId="407FD35A" w14:textId="77777777" w:rsidR="00B00062" w:rsidRDefault="00000000">
            <w:pPr>
              <w:pStyle w:val="Compact"/>
            </w:pPr>
            <w:r>
              <w:rPr>
                <w:rFonts w:ascii="Times New Roman" w:eastAsia="Times New Roman" w:hAnsi="Times New Roman" w:cs="Times New Roman"/>
                <w:sz w:val="22"/>
                <w:szCs w:val="22"/>
              </w:rPr>
              <w:t>Cellini</w:t>
            </w:r>
          </w:p>
        </w:tc>
        <w:tc>
          <w:tcPr>
            <w:tcW w:w="0" w:type="auto"/>
          </w:tcPr>
          <w:p w14:paraId="02DC0D20" w14:textId="77777777" w:rsidR="00B00062" w:rsidRDefault="00000000">
            <w:pPr>
              <w:pStyle w:val="Compact"/>
            </w:pPr>
            <w:r>
              <w:rPr>
                <w:rFonts w:ascii="Times New Roman" w:eastAsia="Times New Roman" w:hAnsi="Times New Roman" w:cs="Times New Roman"/>
                <w:sz w:val="22"/>
                <w:szCs w:val="22"/>
              </w:rPr>
              <w:t>Zitkala-Ša</w:t>
            </w:r>
          </w:p>
        </w:tc>
      </w:tr>
      <w:tr w:rsidR="00B00062" w14:paraId="2CB1DFAC" w14:textId="77777777">
        <w:tc>
          <w:tcPr>
            <w:tcW w:w="0" w:type="auto"/>
          </w:tcPr>
          <w:p w14:paraId="6E29CBB3" w14:textId="77777777" w:rsidR="00B00062" w:rsidRDefault="00000000">
            <w:pPr>
              <w:pStyle w:val="Compact"/>
            </w:pPr>
            <w:r>
              <w:rPr>
                <w:rFonts w:ascii="Times New Roman" w:eastAsia="Times New Roman" w:hAnsi="Times New Roman" w:cs="Times New Roman"/>
                <w:sz w:val="22"/>
                <w:szCs w:val="22"/>
              </w:rPr>
              <w:t>Ebers</w:t>
            </w:r>
          </w:p>
        </w:tc>
        <w:tc>
          <w:tcPr>
            <w:tcW w:w="0" w:type="auto"/>
          </w:tcPr>
          <w:p w14:paraId="54787874" w14:textId="77777777" w:rsidR="00B00062" w:rsidRDefault="00000000">
            <w:pPr>
              <w:pStyle w:val="Compact"/>
            </w:pPr>
            <w:r>
              <w:rPr>
                <w:rFonts w:ascii="Times New Roman" w:eastAsia="Times New Roman" w:hAnsi="Times New Roman" w:cs="Times New Roman"/>
                <w:sz w:val="22"/>
                <w:szCs w:val="22"/>
              </w:rPr>
              <w:t>Equiano</w:t>
            </w:r>
          </w:p>
        </w:tc>
      </w:tr>
      <w:tr w:rsidR="00B00062" w14:paraId="21A45723" w14:textId="77777777">
        <w:tc>
          <w:tcPr>
            <w:tcW w:w="0" w:type="auto"/>
          </w:tcPr>
          <w:p w14:paraId="3EDE81AE" w14:textId="77777777" w:rsidR="00B00062" w:rsidRDefault="00000000">
            <w:pPr>
              <w:pStyle w:val="Compact"/>
            </w:pPr>
            <w:r>
              <w:rPr>
                <w:rFonts w:ascii="Times New Roman" w:eastAsia="Times New Roman" w:hAnsi="Times New Roman" w:cs="Times New Roman"/>
                <w:sz w:val="22"/>
                <w:szCs w:val="22"/>
              </w:rPr>
              <w:t>Equiano</w:t>
            </w:r>
          </w:p>
        </w:tc>
        <w:tc>
          <w:tcPr>
            <w:tcW w:w="0" w:type="auto"/>
          </w:tcPr>
          <w:p w14:paraId="7921D2E3" w14:textId="77777777" w:rsidR="00B00062" w:rsidRDefault="00000000">
            <w:pPr>
              <w:pStyle w:val="Compact"/>
            </w:pPr>
            <w:r>
              <w:rPr>
                <w:rFonts w:ascii="Times New Roman" w:eastAsia="Times New Roman" w:hAnsi="Times New Roman" w:cs="Times New Roman"/>
                <w:sz w:val="22"/>
                <w:szCs w:val="22"/>
              </w:rPr>
              <w:t>Ebers</w:t>
            </w:r>
          </w:p>
        </w:tc>
      </w:tr>
      <w:tr w:rsidR="00B00062" w14:paraId="2B78C3DB" w14:textId="77777777">
        <w:tc>
          <w:tcPr>
            <w:tcW w:w="0" w:type="auto"/>
          </w:tcPr>
          <w:p w14:paraId="38AF992E" w14:textId="77777777" w:rsidR="00B00062" w:rsidRDefault="00000000">
            <w:pPr>
              <w:pStyle w:val="Compact"/>
            </w:pPr>
            <w:r>
              <w:rPr>
                <w:rFonts w:ascii="Times New Roman" w:eastAsia="Times New Roman" w:hAnsi="Times New Roman" w:cs="Times New Roman"/>
                <w:sz w:val="22"/>
                <w:szCs w:val="22"/>
              </w:rPr>
              <w:t>Fukuzawa</w:t>
            </w:r>
          </w:p>
        </w:tc>
        <w:tc>
          <w:tcPr>
            <w:tcW w:w="0" w:type="auto"/>
          </w:tcPr>
          <w:p w14:paraId="43944DC8" w14:textId="77777777" w:rsidR="00B00062" w:rsidRDefault="00000000">
            <w:pPr>
              <w:pStyle w:val="Compact"/>
            </w:pPr>
            <w:r>
              <w:rPr>
                <w:rFonts w:ascii="Times New Roman" w:eastAsia="Times New Roman" w:hAnsi="Times New Roman" w:cs="Times New Roman"/>
                <w:sz w:val="22"/>
                <w:szCs w:val="22"/>
              </w:rPr>
              <w:t>Augustine</w:t>
            </w:r>
          </w:p>
        </w:tc>
      </w:tr>
      <w:tr w:rsidR="00B00062" w14:paraId="6BC97865" w14:textId="77777777">
        <w:tc>
          <w:tcPr>
            <w:tcW w:w="0" w:type="auto"/>
          </w:tcPr>
          <w:p w14:paraId="52FE6600" w14:textId="77777777" w:rsidR="00B00062" w:rsidRDefault="00000000">
            <w:pPr>
              <w:pStyle w:val="Compact"/>
            </w:pPr>
            <w:r>
              <w:rPr>
                <w:rFonts w:ascii="Times New Roman" w:eastAsia="Times New Roman" w:hAnsi="Times New Roman" w:cs="Times New Roman"/>
                <w:sz w:val="22"/>
                <w:szCs w:val="22"/>
              </w:rPr>
              <w:t>Keckley</w:t>
            </w:r>
          </w:p>
        </w:tc>
        <w:tc>
          <w:tcPr>
            <w:tcW w:w="0" w:type="auto"/>
          </w:tcPr>
          <w:p w14:paraId="049BE5BF" w14:textId="77777777" w:rsidR="00B00062" w:rsidRDefault="00000000">
            <w:pPr>
              <w:pStyle w:val="Compact"/>
            </w:pPr>
            <w:r>
              <w:rPr>
                <w:rFonts w:ascii="Times New Roman" w:eastAsia="Times New Roman" w:hAnsi="Times New Roman" w:cs="Times New Roman"/>
                <w:sz w:val="22"/>
                <w:szCs w:val="22"/>
              </w:rPr>
              <w:t>Bābur</w:t>
            </w:r>
          </w:p>
        </w:tc>
      </w:tr>
      <w:tr w:rsidR="00B00062" w14:paraId="72AF67C3" w14:textId="77777777">
        <w:tc>
          <w:tcPr>
            <w:tcW w:w="0" w:type="auto"/>
          </w:tcPr>
          <w:p w14:paraId="2B1CBABF" w14:textId="77777777" w:rsidR="00B00062" w:rsidRDefault="00000000">
            <w:pPr>
              <w:pStyle w:val="Compact"/>
            </w:pPr>
            <w:r>
              <w:rPr>
                <w:rFonts w:ascii="Times New Roman" w:eastAsia="Times New Roman" w:hAnsi="Times New Roman" w:cs="Times New Roman"/>
                <w:sz w:val="22"/>
                <w:szCs w:val="22"/>
              </w:rPr>
              <w:t>Rousseau</w:t>
            </w:r>
          </w:p>
        </w:tc>
        <w:tc>
          <w:tcPr>
            <w:tcW w:w="0" w:type="auto"/>
          </w:tcPr>
          <w:p w14:paraId="0834F533" w14:textId="77777777" w:rsidR="00B00062" w:rsidRDefault="00000000">
            <w:pPr>
              <w:pStyle w:val="Compact"/>
            </w:pPr>
            <w:r>
              <w:rPr>
                <w:rFonts w:ascii="Times New Roman" w:eastAsia="Times New Roman" w:hAnsi="Times New Roman" w:cs="Times New Roman"/>
                <w:sz w:val="22"/>
                <w:szCs w:val="22"/>
              </w:rPr>
              <w:t>Yung Wing</w:t>
            </w:r>
          </w:p>
        </w:tc>
      </w:tr>
      <w:tr w:rsidR="00B00062" w14:paraId="02B25870" w14:textId="77777777">
        <w:tc>
          <w:tcPr>
            <w:tcW w:w="0" w:type="auto"/>
          </w:tcPr>
          <w:p w14:paraId="4E2C938F" w14:textId="77777777" w:rsidR="00B00062" w:rsidRDefault="00000000">
            <w:pPr>
              <w:pStyle w:val="Compact"/>
            </w:pPr>
            <w:r>
              <w:rPr>
                <w:rFonts w:ascii="Times New Roman" w:eastAsia="Times New Roman" w:hAnsi="Times New Roman" w:cs="Times New Roman"/>
                <w:sz w:val="22"/>
                <w:szCs w:val="22"/>
              </w:rPr>
              <w:t>Seacole</w:t>
            </w:r>
          </w:p>
        </w:tc>
        <w:tc>
          <w:tcPr>
            <w:tcW w:w="0" w:type="auto"/>
          </w:tcPr>
          <w:p w14:paraId="1F25A832" w14:textId="77777777" w:rsidR="00B00062" w:rsidRDefault="00000000">
            <w:pPr>
              <w:pStyle w:val="Compact"/>
            </w:pPr>
            <w:r>
              <w:rPr>
                <w:rFonts w:ascii="Times New Roman" w:eastAsia="Times New Roman" w:hAnsi="Times New Roman" w:cs="Times New Roman"/>
                <w:sz w:val="22"/>
                <w:szCs w:val="22"/>
              </w:rPr>
              <w:t>Bernal Díaz</w:t>
            </w:r>
          </w:p>
        </w:tc>
      </w:tr>
      <w:tr w:rsidR="00B00062" w14:paraId="1E615625" w14:textId="77777777">
        <w:tc>
          <w:tcPr>
            <w:tcW w:w="0" w:type="auto"/>
          </w:tcPr>
          <w:p w14:paraId="0EF7851A" w14:textId="77777777" w:rsidR="00B00062" w:rsidRDefault="00000000">
            <w:pPr>
              <w:pStyle w:val="Compact"/>
            </w:pPr>
            <w:r>
              <w:rPr>
                <w:rFonts w:ascii="Times New Roman" w:eastAsia="Times New Roman" w:hAnsi="Times New Roman" w:cs="Times New Roman"/>
                <w:sz w:val="22"/>
                <w:szCs w:val="22"/>
              </w:rPr>
              <w:t>Sunity Devee</w:t>
            </w:r>
          </w:p>
        </w:tc>
        <w:tc>
          <w:tcPr>
            <w:tcW w:w="0" w:type="auto"/>
          </w:tcPr>
          <w:p w14:paraId="48B9E3B4" w14:textId="77777777" w:rsidR="00B00062" w:rsidRDefault="00000000">
            <w:pPr>
              <w:pStyle w:val="Compact"/>
            </w:pPr>
            <w:r>
              <w:rPr>
                <w:rFonts w:ascii="Times New Roman" w:eastAsia="Times New Roman" w:hAnsi="Times New Roman" w:cs="Times New Roman"/>
                <w:sz w:val="22"/>
                <w:szCs w:val="22"/>
              </w:rPr>
              <w:t>Cellini</w:t>
            </w:r>
          </w:p>
        </w:tc>
      </w:tr>
      <w:tr w:rsidR="00B00062" w14:paraId="6F1896FD" w14:textId="77777777">
        <w:tc>
          <w:tcPr>
            <w:tcW w:w="0" w:type="auto"/>
          </w:tcPr>
          <w:p w14:paraId="1732968C" w14:textId="77777777" w:rsidR="00B00062" w:rsidRDefault="00000000">
            <w:pPr>
              <w:pStyle w:val="Compact"/>
            </w:pPr>
            <w:r>
              <w:rPr>
                <w:rFonts w:ascii="Times New Roman" w:eastAsia="Times New Roman" w:hAnsi="Times New Roman" w:cs="Times New Roman"/>
                <w:sz w:val="22"/>
                <w:szCs w:val="22"/>
              </w:rPr>
              <w:t>Yung Wing</w:t>
            </w:r>
          </w:p>
        </w:tc>
        <w:tc>
          <w:tcPr>
            <w:tcW w:w="0" w:type="auto"/>
          </w:tcPr>
          <w:p w14:paraId="0AC628D1" w14:textId="77777777" w:rsidR="00B00062" w:rsidRDefault="00000000">
            <w:pPr>
              <w:pStyle w:val="Compact"/>
            </w:pPr>
            <w:r>
              <w:rPr>
                <w:rFonts w:ascii="Times New Roman" w:eastAsia="Times New Roman" w:hAnsi="Times New Roman" w:cs="Times New Roman"/>
                <w:sz w:val="22"/>
                <w:szCs w:val="22"/>
              </w:rPr>
              <w:t>Rousseau</w:t>
            </w:r>
          </w:p>
        </w:tc>
      </w:tr>
      <w:tr w:rsidR="00B00062" w14:paraId="3633504F" w14:textId="77777777">
        <w:tc>
          <w:tcPr>
            <w:tcW w:w="0" w:type="auto"/>
          </w:tcPr>
          <w:p w14:paraId="1D65698A" w14:textId="77777777" w:rsidR="00B00062" w:rsidRDefault="00000000">
            <w:pPr>
              <w:pStyle w:val="Compact"/>
            </w:pPr>
            <w:r>
              <w:rPr>
                <w:rFonts w:ascii="Times New Roman" w:eastAsia="Times New Roman" w:hAnsi="Times New Roman" w:cs="Times New Roman"/>
                <w:sz w:val="22"/>
                <w:szCs w:val="22"/>
              </w:rPr>
              <w:t>Zitkala-Ša</w:t>
            </w:r>
          </w:p>
        </w:tc>
        <w:tc>
          <w:tcPr>
            <w:tcW w:w="0" w:type="auto"/>
          </w:tcPr>
          <w:p w14:paraId="568E8FE6" w14:textId="77777777" w:rsidR="00B00062" w:rsidRDefault="00000000">
            <w:pPr>
              <w:pStyle w:val="Compact"/>
            </w:pPr>
            <w:r>
              <w:rPr>
                <w:rFonts w:ascii="Times New Roman" w:eastAsia="Times New Roman" w:hAnsi="Times New Roman" w:cs="Times New Roman"/>
                <w:sz w:val="22"/>
                <w:szCs w:val="22"/>
              </w:rPr>
              <w:t>Seacole</w:t>
            </w:r>
          </w:p>
        </w:tc>
      </w:tr>
    </w:tbl>
    <w:p w14:paraId="699CB3CC" w14:textId="77777777" w:rsidR="00B00062" w:rsidRDefault="00000000">
      <w:pPr>
        <w:pStyle w:val="BodyText"/>
      </w:pPr>
      <w:r>
        <w:rPr>
          <w:rFonts w:ascii="Times New Roman" w:eastAsia="Times New Roman" w:hAnsi="Times New Roman" w:cs="Times New Roman"/>
          <w:sz w:val="22"/>
          <w:szCs w:val="22"/>
        </w:rPr>
        <w:t xml:space="preserve">Two pairs are reciprocal (Ebers ↔ Equiano; Rousseau ↔ Yung Wing; Augustine ↔ Fukuzawa; Bābur ↔ Keckley). The remaining five entries (Bernal Díaz → Sunity Devee → Cellini → Zitkala-Ša → Seacole → Bernal Díaz) form a directed cycle, not pairs. Hamerton’s v1 variant receives Franklin’s specification and is reported separately in </w:t>
      </w:r>
      <w:hyperlink w:anchor="sec-4-1-2">
        <w:r>
          <w:rPr>
            <w:rStyle w:val="Hyperlink"/>
            <w:rFonts w:ascii="Times New Roman" w:eastAsia="Times New Roman" w:hAnsi="Times New Roman" w:cs="Times New Roman"/>
            <w:sz w:val="22"/>
            <w:szCs w:val="22"/>
          </w:rPr>
          <w:t>§4.1.2</w:t>
        </w:r>
      </w:hyperlink>
      <w:r>
        <w:rPr>
          <w:rFonts w:ascii="Times New Roman" w:eastAsia="Times New Roman" w:hAnsi="Times New Roman" w:cs="Times New Roman"/>
          <w:sz w:val="22"/>
          <w:szCs w:val="22"/>
        </w:rPr>
        <w:t>.</w:t>
      </w:r>
    </w:p>
    <w:p w14:paraId="3BAA95CA" w14:textId="77777777" w:rsidR="00B00062" w:rsidRDefault="00000000">
      <w:pPr>
        <w:pStyle w:val="AppendixSubhead"/>
      </w:pPr>
      <w:bookmarkStart w:id="378" w:name="sec-b-13"/>
      <w:bookmarkEnd w:id="377"/>
      <w:r>
        <w:rPr>
          <w:rFonts w:ascii="Times New Roman" w:eastAsia="Times New Roman" w:hAnsi="Times New Roman" w:cs="Times New Roman"/>
          <w:b/>
          <w:bCs/>
          <w:sz w:val="26"/>
          <w:szCs w:val="26"/>
        </w:rPr>
        <w:t>B.13 Memory-system Wilcoxon results (C1 vs C3) and low-baseline Δ_spec</w:t>
      </w:r>
    </w:p>
    <w:p w14:paraId="1A4149D1" w14:textId="77777777" w:rsidR="00B00062" w:rsidRDefault="00000000">
      <w:pPr>
        <w:pStyle w:val="FirstParagraph"/>
      </w:pPr>
      <w:r>
        <w:rPr>
          <w:rFonts w:ascii="Times New Roman" w:eastAsia="Times New Roman" w:hAnsi="Times New Roman" w:cs="Times New Roman"/>
          <w:sz w:val="22"/>
          <w:szCs w:val="22"/>
        </w:rPr>
        <w:t xml:space="preserve">The </w:t>
      </w:r>
      <w:hyperlink w:anchor="sec-4-4">
        <w:r>
          <w:rPr>
            <w:rStyle w:val="Hyperlink"/>
            <w:rFonts w:ascii="Times New Roman" w:eastAsia="Times New Roman" w:hAnsi="Times New Roman" w:cs="Times New Roman"/>
            <w:sz w:val="22"/>
            <w:szCs w:val="22"/>
          </w:rPr>
          <w:t>§4.4</w:t>
        </w:r>
      </w:hyperlink>
      <w:r>
        <w:rPr>
          <w:rFonts w:ascii="Times New Roman" w:eastAsia="Times New Roman" w:hAnsi="Times New Roman" w:cs="Times New Roman"/>
          <w:sz w:val="22"/>
          <w:szCs w:val="22"/>
        </w:rPr>
        <w:t xml:space="preserve"> aggregate Wilcoxon tests on C3 (retrieval + Spec) vs C1 (retrieval only), on the 5-judge primary panel. All p-values are two-sided; W is the signed-rank statistic. Low-baseline slice (n = 9) median Δ and 95% CI alongside the all-14 panel. Data: </w:t>
      </w:r>
      <w:r>
        <w:rPr>
          <w:rStyle w:val="VerbatimChar"/>
          <w:rFonts w:ascii="Times New Roman" w:eastAsia="Times New Roman" w:hAnsi="Times New Roman" w:cs="Times New Roman"/>
          <w:szCs w:val="22"/>
        </w:rPr>
        <w:t>docs/research/stats_update.md</w:t>
      </w:r>
      <w:r>
        <w:rPr>
          <w:rFonts w:ascii="Times New Roman" w:eastAsia="Times New Roman" w:hAnsi="Times New Roman" w:cs="Times New Roman"/>
          <w:sz w:val="22"/>
          <w:szCs w:val="22"/>
        </w:rPr>
        <w:t xml:space="preserve"> (full panel) and </w:t>
      </w:r>
      <w:r>
        <w:rPr>
          <w:rStyle w:val="VerbatimChar"/>
          <w:rFonts w:ascii="Times New Roman" w:eastAsia="Times New Roman" w:hAnsi="Times New Roman" w:cs="Times New Roman"/>
          <w:szCs w:val="22"/>
        </w:rPr>
        <w:t>docs/research/memory_systems_5judge_primary.md</w:t>
      </w:r>
      <w:r>
        <w:rPr>
          <w:rFonts w:ascii="Times New Roman" w:eastAsia="Times New Roman" w:hAnsi="Times New Roman" w:cs="Times New Roman"/>
          <w:sz w:val="22"/>
          <w:szCs w:val="22"/>
        </w:rPr>
        <w:t xml:space="preserve"> (per-system Δ + improvement counts).</w:t>
      </w:r>
    </w:p>
    <w:tbl>
      <w:tblPr>
        <w:tblStyle w:val="Table"/>
        <w:tblW w:w="5000" w:type="pct"/>
        <w:tblLayout w:type="fixed"/>
        <w:tblLook w:val="0020" w:firstRow="1" w:lastRow="0" w:firstColumn="0" w:lastColumn="0" w:noHBand="0" w:noVBand="0"/>
      </w:tblPr>
      <w:tblGrid>
        <w:gridCol w:w="1105"/>
        <w:gridCol w:w="1163"/>
        <w:gridCol w:w="990"/>
        <w:gridCol w:w="1260"/>
        <w:gridCol w:w="1440"/>
        <w:gridCol w:w="1890"/>
        <w:gridCol w:w="1728"/>
      </w:tblGrid>
      <w:tr w:rsidR="00B00062" w14:paraId="68882664" w14:textId="77777777" w:rsidTr="00F97BB7">
        <w:trPr>
          <w:cnfStyle w:val="100000000000" w:firstRow="1" w:lastRow="0" w:firstColumn="0" w:lastColumn="0" w:oddVBand="0" w:evenVBand="0" w:oddHBand="0" w:evenHBand="0" w:firstRowFirstColumn="0" w:firstRowLastColumn="0" w:lastRowFirstColumn="0" w:lastRowLastColumn="0"/>
          <w:tblHeader/>
        </w:trPr>
        <w:tc>
          <w:tcPr>
            <w:tcW w:w="1105" w:type="dxa"/>
          </w:tcPr>
          <w:p w14:paraId="55B98BD3" w14:textId="77777777" w:rsidR="00B00062" w:rsidRDefault="00000000">
            <w:pPr>
              <w:pStyle w:val="Compact"/>
            </w:pPr>
            <w:commentRangeStart w:id="379"/>
            <w:r>
              <w:rPr>
                <w:rFonts w:ascii="Times New Roman" w:eastAsia="Times New Roman" w:hAnsi="Times New Roman" w:cs="Times New Roman"/>
                <w:sz w:val="22"/>
                <w:szCs w:val="22"/>
              </w:rPr>
              <w:t>System</w:t>
            </w:r>
            <w:commentRangeEnd w:id="379"/>
            <w:r w:rsidR="00DE2931">
              <w:rPr>
                <w:rStyle w:val="CommentReference"/>
                <w:sz w:val="24"/>
                <w:szCs w:val="24"/>
              </w:rPr>
              <w:commentReference w:id="379"/>
            </w:r>
          </w:p>
        </w:tc>
        <w:tc>
          <w:tcPr>
            <w:tcW w:w="1163" w:type="dxa"/>
          </w:tcPr>
          <w:p w14:paraId="4A3600A2" w14:textId="77777777" w:rsidR="00B00062" w:rsidRDefault="00000000">
            <w:pPr>
              <w:pStyle w:val="Compact"/>
            </w:pPr>
            <w:r>
              <w:rPr>
                <w:rFonts w:ascii="Times New Roman" w:eastAsia="Times New Roman" w:hAnsi="Times New Roman" w:cs="Times New Roman"/>
                <w:sz w:val="22"/>
                <w:szCs w:val="22"/>
              </w:rPr>
              <w:t>Config</w:t>
            </w:r>
          </w:p>
        </w:tc>
        <w:tc>
          <w:tcPr>
            <w:tcW w:w="990" w:type="dxa"/>
          </w:tcPr>
          <w:p w14:paraId="14C31EAC" w14:textId="77777777" w:rsidR="00B00062" w:rsidRDefault="00000000">
            <w:pPr>
              <w:pStyle w:val="Compact"/>
              <w:jc w:val="right"/>
            </w:pPr>
            <w:r>
              <w:rPr>
                <w:rFonts w:ascii="Times New Roman" w:eastAsia="Times New Roman" w:hAnsi="Times New Roman" w:cs="Times New Roman"/>
                <w:sz w:val="22"/>
                <w:szCs w:val="22"/>
              </w:rPr>
              <w:t>N (all)</w:t>
            </w:r>
          </w:p>
        </w:tc>
        <w:tc>
          <w:tcPr>
            <w:tcW w:w="1260" w:type="dxa"/>
          </w:tcPr>
          <w:p w14:paraId="1C7C5B78" w14:textId="77777777" w:rsidR="00B00062" w:rsidRDefault="00000000">
            <w:pPr>
              <w:pStyle w:val="Compact"/>
              <w:jc w:val="right"/>
            </w:pPr>
            <w:r>
              <w:rPr>
                <w:rFonts w:ascii="Times New Roman" w:eastAsia="Times New Roman" w:hAnsi="Times New Roman" w:cs="Times New Roman"/>
                <w:sz w:val="22"/>
                <w:szCs w:val="22"/>
              </w:rPr>
              <w:t>W</w:t>
            </w:r>
          </w:p>
        </w:tc>
        <w:tc>
          <w:tcPr>
            <w:tcW w:w="1440" w:type="dxa"/>
          </w:tcPr>
          <w:p w14:paraId="69CDB9CC" w14:textId="77777777" w:rsidR="00B00062" w:rsidRDefault="00000000">
            <w:pPr>
              <w:pStyle w:val="Compact"/>
              <w:jc w:val="right"/>
            </w:pPr>
            <w:r>
              <w:rPr>
                <w:rFonts w:ascii="Times New Roman" w:eastAsia="Times New Roman" w:hAnsi="Times New Roman" w:cs="Times New Roman"/>
                <w:sz w:val="22"/>
                <w:szCs w:val="22"/>
              </w:rPr>
              <w:t>p (all-14)</w:t>
            </w:r>
          </w:p>
        </w:tc>
        <w:tc>
          <w:tcPr>
            <w:tcW w:w="1890" w:type="dxa"/>
          </w:tcPr>
          <w:p w14:paraId="145DB196" w14:textId="77777777" w:rsidR="00B00062" w:rsidRDefault="00000000">
            <w:pPr>
              <w:pStyle w:val="Compact"/>
              <w:jc w:val="right"/>
            </w:pPr>
            <w:r>
              <w:rPr>
                <w:rFonts w:ascii="Times New Roman" w:eastAsia="Times New Roman" w:hAnsi="Times New Roman" w:cs="Times New Roman"/>
                <w:sz w:val="22"/>
                <w:szCs w:val="22"/>
              </w:rPr>
              <w:t>Low-baseline Δ_spec mean</w:t>
            </w:r>
          </w:p>
        </w:tc>
        <w:tc>
          <w:tcPr>
            <w:tcW w:w="1728" w:type="dxa"/>
          </w:tcPr>
          <w:p w14:paraId="69727F3D" w14:textId="77777777" w:rsidR="00B00062" w:rsidRDefault="00000000">
            <w:pPr>
              <w:pStyle w:val="Compact"/>
              <w:jc w:val="right"/>
            </w:pPr>
            <w:r>
              <w:rPr>
                <w:rFonts w:ascii="Times New Roman" w:eastAsia="Times New Roman" w:hAnsi="Times New Roman" w:cs="Times New Roman"/>
                <w:sz w:val="22"/>
                <w:szCs w:val="22"/>
              </w:rPr>
              <w:t>Low-baseline improved (of 9)</w:t>
            </w:r>
          </w:p>
        </w:tc>
      </w:tr>
      <w:tr w:rsidR="00B00062" w14:paraId="5AA026DE" w14:textId="77777777" w:rsidTr="00F97BB7">
        <w:tc>
          <w:tcPr>
            <w:tcW w:w="1105" w:type="dxa"/>
          </w:tcPr>
          <w:p w14:paraId="4A35C55C" w14:textId="77777777" w:rsidR="00B00062" w:rsidRDefault="00000000">
            <w:pPr>
              <w:pStyle w:val="Compact"/>
            </w:pPr>
            <w:r>
              <w:rPr>
                <w:rFonts w:ascii="Times New Roman" w:eastAsia="Times New Roman" w:hAnsi="Times New Roman" w:cs="Times New Roman"/>
                <w:sz w:val="22"/>
                <w:szCs w:val="22"/>
              </w:rPr>
              <w:t>Zep</w:t>
            </w:r>
          </w:p>
        </w:tc>
        <w:tc>
          <w:tcPr>
            <w:tcW w:w="1163" w:type="dxa"/>
          </w:tcPr>
          <w:p w14:paraId="0BE13E01" w14:textId="77777777" w:rsidR="00B00062" w:rsidRDefault="00000000">
            <w:pPr>
              <w:pStyle w:val="Compact"/>
            </w:pPr>
            <w:r>
              <w:rPr>
                <w:rFonts w:ascii="Times New Roman" w:eastAsia="Times New Roman" w:hAnsi="Times New Roman" w:cs="Times New Roman"/>
                <w:sz w:val="22"/>
                <w:szCs w:val="22"/>
              </w:rPr>
              <w:t>controlled</w:t>
            </w:r>
          </w:p>
        </w:tc>
        <w:tc>
          <w:tcPr>
            <w:tcW w:w="990" w:type="dxa"/>
          </w:tcPr>
          <w:p w14:paraId="5B146F33" w14:textId="77777777" w:rsidR="00B00062" w:rsidRDefault="00000000">
            <w:pPr>
              <w:pStyle w:val="Compact"/>
              <w:jc w:val="right"/>
            </w:pPr>
            <w:r>
              <w:rPr>
                <w:rFonts w:ascii="Times New Roman" w:eastAsia="Times New Roman" w:hAnsi="Times New Roman" w:cs="Times New Roman"/>
                <w:sz w:val="22"/>
                <w:szCs w:val="22"/>
              </w:rPr>
              <w:t>14</w:t>
            </w:r>
          </w:p>
        </w:tc>
        <w:tc>
          <w:tcPr>
            <w:tcW w:w="1260" w:type="dxa"/>
          </w:tcPr>
          <w:p w14:paraId="39FAD244" w14:textId="77777777" w:rsidR="00B00062" w:rsidRDefault="00000000">
            <w:pPr>
              <w:pStyle w:val="Compact"/>
              <w:jc w:val="right"/>
            </w:pPr>
            <w:r>
              <w:rPr>
                <w:rFonts w:ascii="Times New Roman" w:eastAsia="Times New Roman" w:hAnsi="Times New Roman" w:cs="Times New Roman"/>
                <w:sz w:val="22"/>
                <w:szCs w:val="22"/>
              </w:rPr>
              <w:t>2.0</w:t>
            </w:r>
          </w:p>
        </w:tc>
        <w:tc>
          <w:tcPr>
            <w:tcW w:w="1440" w:type="dxa"/>
          </w:tcPr>
          <w:p w14:paraId="66615344" w14:textId="77777777" w:rsidR="00B00062" w:rsidRDefault="00000000">
            <w:pPr>
              <w:pStyle w:val="Compact"/>
              <w:jc w:val="right"/>
            </w:pPr>
            <w:r>
              <w:rPr>
                <w:rFonts w:ascii="Times New Roman" w:eastAsia="Times New Roman" w:hAnsi="Times New Roman" w:cs="Times New Roman"/>
                <w:b/>
                <w:bCs/>
                <w:sz w:val="22"/>
                <w:szCs w:val="22"/>
              </w:rPr>
              <w:t>0.0004</w:t>
            </w:r>
          </w:p>
        </w:tc>
        <w:tc>
          <w:tcPr>
            <w:tcW w:w="1890" w:type="dxa"/>
          </w:tcPr>
          <w:p w14:paraId="3EC44C5E" w14:textId="77777777" w:rsidR="00B00062" w:rsidRDefault="00000000">
            <w:pPr>
              <w:pStyle w:val="Compact"/>
              <w:jc w:val="right"/>
            </w:pPr>
            <w:r>
              <w:rPr>
                <w:rFonts w:ascii="Times New Roman" w:eastAsia="Times New Roman" w:hAnsi="Times New Roman" w:cs="Times New Roman"/>
                <w:sz w:val="22"/>
                <w:szCs w:val="22"/>
              </w:rPr>
              <w:t>+0.166</w:t>
            </w:r>
          </w:p>
        </w:tc>
        <w:tc>
          <w:tcPr>
            <w:tcW w:w="1728" w:type="dxa"/>
          </w:tcPr>
          <w:p w14:paraId="0BB284DF" w14:textId="77777777" w:rsidR="00B00062" w:rsidRDefault="00000000">
            <w:pPr>
              <w:pStyle w:val="Compact"/>
              <w:jc w:val="right"/>
            </w:pPr>
            <w:r>
              <w:rPr>
                <w:rFonts w:ascii="Times New Roman" w:eastAsia="Times New Roman" w:hAnsi="Times New Roman" w:cs="Times New Roman"/>
                <w:sz w:val="22"/>
                <w:szCs w:val="22"/>
              </w:rPr>
              <w:t>9 / 9</w:t>
            </w:r>
          </w:p>
        </w:tc>
      </w:tr>
      <w:tr w:rsidR="00B00062" w14:paraId="6F79060B" w14:textId="77777777" w:rsidTr="00F97BB7">
        <w:tc>
          <w:tcPr>
            <w:tcW w:w="1105" w:type="dxa"/>
          </w:tcPr>
          <w:p w14:paraId="4CFFF3E8" w14:textId="77777777" w:rsidR="00B00062" w:rsidRDefault="00000000">
            <w:pPr>
              <w:pStyle w:val="Compact"/>
            </w:pPr>
            <w:r>
              <w:rPr>
                <w:rFonts w:ascii="Times New Roman" w:eastAsia="Times New Roman" w:hAnsi="Times New Roman" w:cs="Times New Roman"/>
                <w:sz w:val="22"/>
                <w:szCs w:val="22"/>
              </w:rPr>
              <w:t>Letta</w:t>
            </w:r>
          </w:p>
        </w:tc>
        <w:tc>
          <w:tcPr>
            <w:tcW w:w="1163" w:type="dxa"/>
          </w:tcPr>
          <w:p w14:paraId="123CDC48" w14:textId="77777777" w:rsidR="00B00062" w:rsidRDefault="00000000">
            <w:pPr>
              <w:pStyle w:val="Compact"/>
            </w:pPr>
            <w:r>
              <w:rPr>
                <w:rFonts w:ascii="Times New Roman" w:eastAsia="Times New Roman" w:hAnsi="Times New Roman" w:cs="Times New Roman"/>
                <w:sz w:val="22"/>
                <w:szCs w:val="22"/>
              </w:rPr>
              <w:t>controlled</w:t>
            </w:r>
          </w:p>
        </w:tc>
        <w:tc>
          <w:tcPr>
            <w:tcW w:w="990" w:type="dxa"/>
          </w:tcPr>
          <w:p w14:paraId="43DB7732" w14:textId="77777777" w:rsidR="00B00062" w:rsidRDefault="00000000">
            <w:pPr>
              <w:pStyle w:val="Compact"/>
              <w:jc w:val="right"/>
            </w:pPr>
            <w:r>
              <w:rPr>
                <w:rFonts w:ascii="Times New Roman" w:eastAsia="Times New Roman" w:hAnsi="Times New Roman" w:cs="Times New Roman"/>
                <w:sz w:val="22"/>
                <w:szCs w:val="22"/>
              </w:rPr>
              <w:t>14</w:t>
            </w:r>
          </w:p>
        </w:tc>
        <w:tc>
          <w:tcPr>
            <w:tcW w:w="1260" w:type="dxa"/>
          </w:tcPr>
          <w:p w14:paraId="5578861D" w14:textId="77777777" w:rsidR="00B00062" w:rsidRDefault="00000000">
            <w:pPr>
              <w:pStyle w:val="Compact"/>
              <w:jc w:val="right"/>
            </w:pPr>
            <w:r>
              <w:rPr>
                <w:rFonts w:ascii="Times New Roman" w:eastAsia="Times New Roman" w:hAnsi="Times New Roman" w:cs="Times New Roman"/>
                <w:sz w:val="22"/>
                <w:szCs w:val="22"/>
              </w:rPr>
              <w:t>6.0</w:t>
            </w:r>
          </w:p>
        </w:tc>
        <w:tc>
          <w:tcPr>
            <w:tcW w:w="1440" w:type="dxa"/>
          </w:tcPr>
          <w:p w14:paraId="0BBDF548" w14:textId="77777777" w:rsidR="00B00062" w:rsidRDefault="00000000">
            <w:pPr>
              <w:pStyle w:val="Compact"/>
              <w:jc w:val="right"/>
            </w:pPr>
            <w:r>
              <w:rPr>
                <w:rFonts w:ascii="Times New Roman" w:eastAsia="Times New Roman" w:hAnsi="Times New Roman" w:cs="Times New Roman"/>
                <w:b/>
                <w:bCs/>
                <w:sz w:val="22"/>
                <w:szCs w:val="22"/>
              </w:rPr>
              <w:t>0.0017</w:t>
            </w:r>
          </w:p>
        </w:tc>
        <w:tc>
          <w:tcPr>
            <w:tcW w:w="1890" w:type="dxa"/>
          </w:tcPr>
          <w:p w14:paraId="11779078" w14:textId="77777777" w:rsidR="00B00062" w:rsidRDefault="00000000">
            <w:pPr>
              <w:pStyle w:val="Compact"/>
              <w:jc w:val="right"/>
            </w:pPr>
            <w:r>
              <w:rPr>
                <w:rFonts w:ascii="Times New Roman" w:eastAsia="Times New Roman" w:hAnsi="Times New Roman" w:cs="Times New Roman"/>
                <w:sz w:val="22"/>
                <w:szCs w:val="22"/>
              </w:rPr>
              <w:t>+0.165</w:t>
            </w:r>
          </w:p>
        </w:tc>
        <w:tc>
          <w:tcPr>
            <w:tcW w:w="1728" w:type="dxa"/>
          </w:tcPr>
          <w:p w14:paraId="32EDFFBF" w14:textId="77777777" w:rsidR="00B00062" w:rsidRDefault="00000000">
            <w:pPr>
              <w:pStyle w:val="Compact"/>
              <w:jc w:val="right"/>
            </w:pPr>
            <w:r>
              <w:rPr>
                <w:rFonts w:ascii="Times New Roman" w:eastAsia="Times New Roman" w:hAnsi="Times New Roman" w:cs="Times New Roman"/>
                <w:sz w:val="22"/>
                <w:szCs w:val="22"/>
              </w:rPr>
              <w:t>8 / 9</w:t>
            </w:r>
          </w:p>
        </w:tc>
      </w:tr>
      <w:tr w:rsidR="00B00062" w14:paraId="6731EFCA" w14:textId="77777777" w:rsidTr="00F97BB7">
        <w:tc>
          <w:tcPr>
            <w:tcW w:w="1105" w:type="dxa"/>
          </w:tcPr>
          <w:p w14:paraId="10E9D507" w14:textId="77777777" w:rsidR="00B00062" w:rsidRDefault="00000000">
            <w:pPr>
              <w:pStyle w:val="Compact"/>
            </w:pPr>
            <w:r>
              <w:rPr>
                <w:rFonts w:ascii="Times New Roman" w:eastAsia="Times New Roman" w:hAnsi="Times New Roman" w:cs="Times New Roman"/>
                <w:sz w:val="22"/>
                <w:szCs w:val="22"/>
              </w:rPr>
              <w:t>Mem0</w:t>
            </w:r>
          </w:p>
        </w:tc>
        <w:tc>
          <w:tcPr>
            <w:tcW w:w="1163" w:type="dxa"/>
          </w:tcPr>
          <w:p w14:paraId="759E18EC" w14:textId="77777777" w:rsidR="00B00062" w:rsidRDefault="00000000">
            <w:pPr>
              <w:pStyle w:val="Compact"/>
            </w:pPr>
            <w:r>
              <w:rPr>
                <w:rFonts w:ascii="Times New Roman" w:eastAsia="Times New Roman" w:hAnsi="Times New Roman" w:cs="Times New Roman"/>
                <w:sz w:val="22"/>
                <w:szCs w:val="22"/>
              </w:rPr>
              <w:t>native</w:t>
            </w:r>
          </w:p>
        </w:tc>
        <w:tc>
          <w:tcPr>
            <w:tcW w:w="990" w:type="dxa"/>
          </w:tcPr>
          <w:p w14:paraId="4D2F1C74" w14:textId="77777777" w:rsidR="00B00062" w:rsidRDefault="00000000">
            <w:pPr>
              <w:pStyle w:val="Compact"/>
              <w:jc w:val="right"/>
            </w:pPr>
            <w:r>
              <w:rPr>
                <w:rFonts w:ascii="Times New Roman" w:eastAsia="Times New Roman" w:hAnsi="Times New Roman" w:cs="Times New Roman"/>
                <w:sz w:val="22"/>
                <w:szCs w:val="22"/>
              </w:rPr>
              <w:t>14</w:t>
            </w:r>
          </w:p>
        </w:tc>
        <w:tc>
          <w:tcPr>
            <w:tcW w:w="1260" w:type="dxa"/>
          </w:tcPr>
          <w:p w14:paraId="23637EC3" w14:textId="77777777" w:rsidR="00B00062" w:rsidRDefault="00000000">
            <w:pPr>
              <w:pStyle w:val="Compact"/>
              <w:jc w:val="right"/>
            </w:pPr>
            <w:r>
              <w:rPr>
                <w:rFonts w:ascii="Times New Roman" w:eastAsia="Times New Roman" w:hAnsi="Times New Roman" w:cs="Times New Roman"/>
                <w:sz w:val="22"/>
                <w:szCs w:val="22"/>
              </w:rPr>
              <w:t>8.0</w:t>
            </w:r>
          </w:p>
        </w:tc>
        <w:tc>
          <w:tcPr>
            <w:tcW w:w="1440" w:type="dxa"/>
          </w:tcPr>
          <w:p w14:paraId="3B02B28A" w14:textId="77777777" w:rsidR="00B00062" w:rsidRDefault="00000000">
            <w:pPr>
              <w:pStyle w:val="Compact"/>
              <w:jc w:val="right"/>
            </w:pPr>
            <w:r>
              <w:rPr>
                <w:rFonts w:ascii="Times New Roman" w:eastAsia="Times New Roman" w:hAnsi="Times New Roman" w:cs="Times New Roman"/>
                <w:b/>
                <w:bCs/>
                <w:sz w:val="22"/>
                <w:szCs w:val="22"/>
              </w:rPr>
              <w:t>0.0088</w:t>
            </w:r>
          </w:p>
        </w:tc>
        <w:tc>
          <w:tcPr>
            <w:tcW w:w="1890" w:type="dxa"/>
          </w:tcPr>
          <w:p w14:paraId="71883EB5" w14:textId="77777777" w:rsidR="00B00062" w:rsidRDefault="00000000">
            <w:pPr>
              <w:pStyle w:val="Compact"/>
              <w:jc w:val="right"/>
            </w:pPr>
            <w:r>
              <w:rPr>
                <w:rFonts w:ascii="Times New Roman" w:eastAsia="Times New Roman" w:hAnsi="Times New Roman" w:cs="Times New Roman"/>
                <w:sz w:val="22"/>
                <w:szCs w:val="22"/>
              </w:rPr>
              <w:t>+0.320</w:t>
            </w:r>
          </w:p>
        </w:tc>
        <w:tc>
          <w:tcPr>
            <w:tcW w:w="1728" w:type="dxa"/>
          </w:tcPr>
          <w:p w14:paraId="12DA9926" w14:textId="77777777" w:rsidR="00B00062" w:rsidRDefault="00000000">
            <w:pPr>
              <w:pStyle w:val="Compact"/>
              <w:jc w:val="right"/>
            </w:pPr>
            <w:r>
              <w:rPr>
                <w:rFonts w:ascii="Times New Roman" w:eastAsia="Times New Roman" w:hAnsi="Times New Roman" w:cs="Times New Roman"/>
                <w:sz w:val="22"/>
                <w:szCs w:val="22"/>
              </w:rPr>
              <w:t>7 / 9</w:t>
            </w:r>
          </w:p>
        </w:tc>
      </w:tr>
      <w:tr w:rsidR="00B00062" w14:paraId="5AC2864A" w14:textId="77777777" w:rsidTr="00F97BB7">
        <w:tc>
          <w:tcPr>
            <w:tcW w:w="1105" w:type="dxa"/>
          </w:tcPr>
          <w:p w14:paraId="01C8FFF0" w14:textId="77777777" w:rsidR="00B00062" w:rsidRDefault="00000000">
            <w:pPr>
              <w:pStyle w:val="Compact"/>
            </w:pPr>
            <w:r>
              <w:rPr>
                <w:rFonts w:ascii="Times New Roman" w:eastAsia="Times New Roman" w:hAnsi="Times New Roman" w:cs="Times New Roman"/>
                <w:sz w:val="22"/>
                <w:szCs w:val="22"/>
              </w:rPr>
              <w:t>Zep</w:t>
            </w:r>
          </w:p>
        </w:tc>
        <w:tc>
          <w:tcPr>
            <w:tcW w:w="1163" w:type="dxa"/>
          </w:tcPr>
          <w:p w14:paraId="170F4EB7" w14:textId="77777777" w:rsidR="00B00062" w:rsidRDefault="00000000">
            <w:pPr>
              <w:pStyle w:val="Compact"/>
            </w:pPr>
            <w:r>
              <w:rPr>
                <w:rFonts w:ascii="Times New Roman" w:eastAsia="Times New Roman" w:hAnsi="Times New Roman" w:cs="Times New Roman"/>
                <w:sz w:val="22"/>
                <w:szCs w:val="22"/>
              </w:rPr>
              <w:t>native</w:t>
            </w:r>
          </w:p>
        </w:tc>
        <w:tc>
          <w:tcPr>
            <w:tcW w:w="990" w:type="dxa"/>
          </w:tcPr>
          <w:p w14:paraId="414B829F" w14:textId="77777777" w:rsidR="00B00062" w:rsidRDefault="00000000">
            <w:pPr>
              <w:pStyle w:val="Compact"/>
              <w:jc w:val="right"/>
            </w:pPr>
            <w:r>
              <w:rPr>
                <w:rFonts w:ascii="Times New Roman" w:eastAsia="Times New Roman" w:hAnsi="Times New Roman" w:cs="Times New Roman"/>
                <w:sz w:val="22"/>
                <w:szCs w:val="22"/>
              </w:rPr>
              <w:t>14</w:t>
            </w:r>
          </w:p>
        </w:tc>
        <w:tc>
          <w:tcPr>
            <w:tcW w:w="1260" w:type="dxa"/>
          </w:tcPr>
          <w:p w14:paraId="08DEEAD4" w14:textId="77777777" w:rsidR="00B00062" w:rsidRDefault="00000000">
            <w:pPr>
              <w:pStyle w:val="Compact"/>
              <w:jc w:val="right"/>
            </w:pPr>
            <w:r>
              <w:rPr>
                <w:rFonts w:ascii="Times New Roman" w:eastAsia="Times New Roman" w:hAnsi="Times New Roman" w:cs="Times New Roman"/>
                <w:sz w:val="22"/>
                <w:szCs w:val="22"/>
              </w:rPr>
              <w:t>2.0</w:t>
            </w:r>
          </w:p>
        </w:tc>
        <w:tc>
          <w:tcPr>
            <w:tcW w:w="1440" w:type="dxa"/>
          </w:tcPr>
          <w:p w14:paraId="6AE36B0E" w14:textId="77777777" w:rsidR="00B00062" w:rsidRDefault="00000000">
            <w:pPr>
              <w:pStyle w:val="Compact"/>
              <w:jc w:val="right"/>
            </w:pPr>
            <w:r>
              <w:rPr>
                <w:rFonts w:ascii="Times New Roman" w:eastAsia="Times New Roman" w:hAnsi="Times New Roman" w:cs="Times New Roman"/>
                <w:b/>
                <w:bCs/>
                <w:sz w:val="22"/>
                <w:szCs w:val="22"/>
              </w:rPr>
              <w:t>0.0015</w:t>
            </w:r>
          </w:p>
        </w:tc>
        <w:tc>
          <w:tcPr>
            <w:tcW w:w="1890" w:type="dxa"/>
          </w:tcPr>
          <w:p w14:paraId="318EE016" w14:textId="77777777" w:rsidR="00B00062" w:rsidRDefault="00000000">
            <w:pPr>
              <w:pStyle w:val="Compact"/>
              <w:jc w:val="right"/>
            </w:pPr>
            <w:r>
              <w:rPr>
                <w:rFonts w:ascii="Times New Roman" w:eastAsia="Times New Roman" w:hAnsi="Times New Roman" w:cs="Times New Roman"/>
                <w:sz w:val="22"/>
                <w:szCs w:val="22"/>
              </w:rPr>
              <w:t>+0.303</w:t>
            </w:r>
          </w:p>
        </w:tc>
        <w:tc>
          <w:tcPr>
            <w:tcW w:w="1728" w:type="dxa"/>
          </w:tcPr>
          <w:p w14:paraId="51378A54" w14:textId="77777777" w:rsidR="00B00062" w:rsidRDefault="00000000">
            <w:pPr>
              <w:pStyle w:val="Compact"/>
              <w:jc w:val="right"/>
            </w:pPr>
            <w:r>
              <w:rPr>
                <w:rFonts w:ascii="Times New Roman" w:eastAsia="Times New Roman" w:hAnsi="Times New Roman" w:cs="Times New Roman"/>
                <w:sz w:val="22"/>
                <w:szCs w:val="22"/>
              </w:rPr>
              <w:t>9 / 9</w:t>
            </w:r>
          </w:p>
        </w:tc>
      </w:tr>
      <w:tr w:rsidR="00B00062" w14:paraId="48B4B29C" w14:textId="77777777" w:rsidTr="00F97BB7">
        <w:tc>
          <w:tcPr>
            <w:tcW w:w="1105" w:type="dxa"/>
          </w:tcPr>
          <w:p w14:paraId="73A6B38D" w14:textId="77777777" w:rsidR="00B00062" w:rsidRDefault="00000000">
            <w:pPr>
              <w:pStyle w:val="Compact"/>
            </w:pPr>
            <w:r>
              <w:rPr>
                <w:rFonts w:ascii="Times New Roman" w:eastAsia="Times New Roman" w:hAnsi="Times New Roman" w:cs="Times New Roman"/>
                <w:sz w:val="22"/>
                <w:szCs w:val="22"/>
              </w:rPr>
              <w:t>Mem0</w:t>
            </w:r>
          </w:p>
        </w:tc>
        <w:tc>
          <w:tcPr>
            <w:tcW w:w="1163" w:type="dxa"/>
          </w:tcPr>
          <w:p w14:paraId="5D430CED" w14:textId="77777777" w:rsidR="00B00062" w:rsidRDefault="00000000">
            <w:pPr>
              <w:pStyle w:val="Compact"/>
            </w:pPr>
            <w:r>
              <w:rPr>
                <w:rFonts w:ascii="Times New Roman" w:eastAsia="Times New Roman" w:hAnsi="Times New Roman" w:cs="Times New Roman"/>
                <w:sz w:val="22"/>
                <w:szCs w:val="22"/>
              </w:rPr>
              <w:t>controlled</w:t>
            </w:r>
          </w:p>
        </w:tc>
        <w:tc>
          <w:tcPr>
            <w:tcW w:w="990" w:type="dxa"/>
          </w:tcPr>
          <w:p w14:paraId="7053BEBB" w14:textId="77777777" w:rsidR="00B00062" w:rsidRDefault="00000000">
            <w:pPr>
              <w:pStyle w:val="Compact"/>
              <w:jc w:val="right"/>
            </w:pPr>
            <w:r>
              <w:rPr>
                <w:rFonts w:ascii="Times New Roman" w:eastAsia="Times New Roman" w:hAnsi="Times New Roman" w:cs="Times New Roman"/>
                <w:sz w:val="22"/>
                <w:szCs w:val="22"/>
              </w:rPr>
              <w:t>14</w:t>
            </w:r>
          </w:p>
        </w:tc>
        <w:tc>
          <w:tcPr>
            <w:tcW w:w="1260" w:type="dxa"/>
          </w:tcPr>
          <w:p w14:paraId="57C8F595" w14:textId="77777777" w:rsidR="00B00062" w:rsidRDefault="00000000">
            <w:pPr>
              <w:pStyle w:val="Compact"/>
              <w:jc w:val="right"/>
            </w:pPr>
            <w:r>
              <w:rPr>
                <w:rFonts w:ascii="Times New Roman" w:eastAsia="Times New Roman" w:hAnsi="Times New Roman" w:cs="Times New Roman"/>
                <w:sz w:val="22"/>
                <w:szCs w:val="22"/>
              </w:rPr>
              <w:t>15.0</w:t>
            </w:r>
          </w:p>
        </w:tc>
        <w:tc>
          <w:tcPr>
            <w:tcW w:w="1440" w:type="dxa"/>
          </w:tcPr>
          <w:p w14:paraId="53823376" w14:textId="77777777" w:rsidR="00B00062" w:rsidRDefault="00000000">
            <w:pPr>
              <w:pStyle w:val="Compact"/>
              <w:jc w:val="right"/>
            </w:pPr>
            <w:r>
              <w:rPr>
                <w:rFonts w:ascii="Times New Roman" w:eastAsia="Times New Roman" w:hAnsi="Times New Roman" w:cs="Times New Roman"/>
                <w:sz w:val="22"/>
                <w:szCs w:val="22"/>
              </w:rPr>
              <w:t>0.0166</w:t>
            </w:r>
          </w:p>
        </w:tc>
        <w:tc>
          <w:tcPr>
            <w:tcW w:w="1890" w:type="dxa"/>
          </w:tcPr>
          <w:p w14:paraId="44FD2A02" w14:textId="77777777" w:rsidR="00B00062" w:rsidRDefault="00000000">
            <w:pPr>
              <w:pStyle w:val="Compact"/>
              <w:jc w:val="right"/>
            </w:pPr>
            <w:r>
              <w:rPr>
                <w:rFonts w:ascii="Times New Roman" w:eastAsia="Times New Roman" w:hAnsi="Times New Roman" w:cs="Times New Roman"/>
                <w:sz w:val="22"/>
                <w:szCs w:val="22"/>
              </w:rPr>
              <w:t>+0.101</w:t>
            </w:r>
          </w:p>
        </w:tc>
        <w:tc>
          <w:tcPr>
            <w:tcW w:w="1728" w:type="dxa"/>
          </w:tcPr>
          <w:p w14:paraId="3F415708" w14:textId="77777777" w:rsidR="00B00062" w:rsidRDefault="00000000">
            <w:pPr>
              <w:pStyle w:val="Compact"/>
              <w:jc w:val="right"/>
            </w:pPr>
            <w:r>
              <w:rPr>
                <w:rFonts w:ascii="Times New Roman" w:eastAsia="Times New Roman" w:hAnsi="Times New Roman" w:cs="Times New Roman"/>
                <w:sz w:val="22"/>
                <w:szCs w:val="22"/>
              </w:rPr>
              <w:t>6 / 9</w:t>
            </w:r>
          </w:p>
        </w:tc>
      </w:tr>
      <w:tr w:rsidR="00B00062" w14:paraId="5436943B" w14:textId="77777777" w:rsidTr="00F97BB7">
        <w:tc>
          <w:tcPr>
            <w:tcW w:w="1105" w:type="dxa"/>
          </w:tcPr>
          <w:p w14:paraId="5734E94E" w14:textId="77777777" w:rsidR="00B00062" w:rsidRDefault="00000000">
            <w:pPr>
              <w:pStyle w:val="Compact"/>
            </w:pPr>
            <w:r>
              <w:rPr>
                <w:rFonts w:ascii="Times New Roman" w:eastAsia="Times New Roman" w:hAnsi="Times New Roman" w:cs="Times New Roman"/>
                <w:sz w:val="22"/>
                <w:szCs w:val="22"/>
              </w:rPr>
              <w:t>Letta</w:t>
            </w:r>
          </w:p>
        </w:tc>
        <w:tc>
          <w:tcPr>
            <w:tcW w:w="1163" w:type="dxa"/>
          </w:tcPr>
          <w:p w14:paraId="23E73EFD" w14:textId="77777777" w:rsidR="00B00062" w:rsidRDefault="00000000">
            <w:pPr>
              <w:pStyle w:val="Compact"/>
            </w:pPr>
            <w:r>
              <w:rPr>
                <w:rFonts w:ascii="Times New Roman" w:eastAsia="Times New Roman" w:hAnsi="Times New Roman" w:cs="Times New Roman"/>
                <w:sz w:val="22"/>
                <w:szCs w:val="22"/>
              </w:rPr>
              <w:t>native</w:t>
            </w:r>
          </w:p>
        </w:tc>
        <w:tc>
          <w:tcPr>
            <w:tcW w:w="990" w:type="dxa"/>
          </w:tcPr>
          <w:p w14:paraId="796827BB" w14:textId="77777777" w:rsidR="00B00062" w:rsidRDefault="00000000">
            <w:pPr>
              <w:pStyle w:val="Compact"/>
              <w:jc w:val="right"/>
            </w:pPr>
            <w:r>
              <w:rPr>
                <w:rFonts w:ascii="Times New Roman" w:eastAsia="Times New Roman" w:hAnsi="Times New Roman" w:cs="Times New Roman"/>
                <w:sz w:val="22"/>
                <w:szCs w:val="22"/>
              </w:rPr>
              <w:t>14</w:t>
            </w:r>
          </w:p>
        </w:tc>
        <w:tc>
          <w:tcPr>
            <w:tcW w:w="1260" w:type="dxa"/>
          </w:tcPr>
          <w:p w14:paraId="2BC91723" w14:textId="77777777" w:rsidR="00B00062" w:rsidRDefault="00000000">
            <w:pPr>
              <w:pStyle w:val="Compact"/>
              <w:jc w:val="right"/>
            </w:pPr>
            <w:r>
              <w:rPr>
                <w:rFonts w:ascii="Times New Roman" w:eastAsia="Times New Roman" w:hAnsi="Times New Roman" w:cs="Times New Roman"/>
                <w:sz w:val="22"/>
                <w:szCs w:val="22"/>
              </w:rPr>
              <w:t>35.0</w:t>
            </w:r>
          </w:p>
        </w:tc>
        <w:tc>
          <w:tcPr>
            <w:tcW w:w="1440" w:type="dxa"/>
          </w:tcPr>
          <w:p w14:paraId="5C896A43" w14:textId="77777777" w:rsidR="00B00062" w:rsidRDefault="00000000">
            <w:pPr>
              <w:pStyle w:val="Compact"/>
              <w:jc w:val="right"/>
            </w:pPr>
            <w:r>
              <w:rPr>
                <w:rFonts w:ascii="Times New Roman" w:eastAsia="Times New Roman" w:hAnsi="Times New Roman" w:cs="Times New Roman"/>
                <w:sz w:val="22"/>
                <w:szCs w:val="22"/>
              </w:rPr>
              <w:t>0.4629</w:t>
            </w:r>
          </w:p>
        </w:tc>
        <w:tc>
          <w:tcPr>
            <w:tcW w:w="1890" w:type="dxa"/>
          </w:tcPr>
          <w:p w14:paraId="1EBE704C" w14:textId="77777777" w:rsidR="00B00062" w:rsidRDefault="00000000">
            <w:pPr>
              <w:pStyle w:val="Compact"/>
              <w:jc w:val="right"/>
            </w:pPr>
            <w:r>
              <w:rPr>
                <w:rFonts w:ascii="Times New Roman" w:eastAsia="Times New Roman" w:hAnsi="Times New Roman" w:cs="Times New Roman"/>
                <w:sz w:val="22"/>
                <w:szCs w:val="22"/>
              </w:rPr>
              <w:t>−0.036</w:t>
            </w:r>
          </w:p>
        </w:tc>
        <w:tc>
          <w:tcPr>
            <w:tcW w:w="1728" w:type="dxa"/>
          </w:tcPr>
          <w:p w14:paraId="0AE6D2ED" w14:textId="77777777" w:rsidR="00B00062" w:rsidRDefault="00000000">
            <w:pPr>
              <w:pStyle w:val="Compact"/>
              <w:jc w:val="right"/>
            </w:pPr>
            <w:r>
              <w:rPr>
                <w:rFonts w:ascii="Times New Roman" w:eastAsia="Times New Roman" w:hAnsi="Times New Roman" w:cs="Times New Roman"/>
                <w:sz w:val="22"/>
                <w:szCs w:val="22"/>
              </w:rPr>
              <w:t>4 / 9</w:t>
            </w:r>
          </w:p>
        </w:tc>
      </w:tr>
      <w:tr w:rsidR="00B00062" w14:paraId="69050CC2" w14:textId="77777777" w:rsidTr="00F97BB7">
        <w:tc>
          <w:tcPr>
            <w:tcW w:w="1105" w:type="dxa"/>
          </w:tcPr>
          <w:p w14:paraId="4CE175DF" w14:textId="77777777" w:rsidR="00B00062" w:rsidRDefault="00000000">
            <w:pPr>
              <w:pStyle w:val="Compact"/>
            </w:pPr>
            <w:r>
              <w:rPr>
                <w:rFonts w:ascii="Times New Roman" w:eastAsia="Times New Roman" w:hAnsi="Times New Roman" w:cs="Times New Roman"/>
                <w:sz w:val="22"/>
                <w:szCs w:val="22"/>
              </w:rPr>
              <w:t>Supermemory</w:t>
            </w:r>
          </w:p>
        </w:tc>
        <w:tc>
          <w:tcPr>
            <w:tcW w:w="1163" w:type="dxa"/>
          </w:tcPr>
          <w:p w14:paraId="0073CF12" w14:textId="77777777" w:rsidR="00B00062" w:rsidRDefault="00000000">
            <w:pPr>
              <w:pStyle w:val="Compact"/>
            </w:pPr>
            <w:r>
              <w:rPr>
                <w:rFonts w:ascii="Times New Roman" w:eastAsia="Times New Roman" w:hAnsi="Times New Roman" w:cs="Times New Roman"/>
                <w:sz w:val="22"/>
                <w:szCs w:val="22"/>
              </w:rPr>
              <w:t>controlled</w:t>
            </w:r>
          </w:p>
        </w:tc>
        <w:tc>
          <w:tcPr>
            <w:tcW w:w="990" w:type="dxa"/>
          </w:tcPr>
          <w:p w14:paraId="75DB9DF5" w14:textId="77777777" w:rsidR="00B00062" w:rsidRDefault="00000000">
            <w:pPr>
              <w:pStyle w:val="Compact"/>
              <w:jc w:val="right"/>
            </w:pPr>
            <w:r>
              <w:rPr>
                <w:rFonts w:ascii="Times New Roman" w:eastAsia="Times New Roman" w:hAnsi="Times New Roman" w:cs="Times New Roman"/>
                <w:sz w:val="22"/>
                <w:szCs w:val="22"/>
              </w:rPr>
              <w:t>14</w:t>
            </w:r>
          </w:p>
        </w:tc>
        <w:tc>
          <w:tcPr>
            <w:tcW w:w="1260" w:type="dxa"/>
          </w:tcPr>
          <w:p w14:paraId="0547B798" w14:textId="77777777" w:rsidR="00B00062" w:rsidRDefault="00000000">
            <w:pPr>
              <w:pStyle w:val="Compact"/>
              <w:jc w:val="right"/>
            </w:pPr>
            <w:r>
              <w:rPr>
                <w:rFonts w:ascii="Times New Roman" w:eastAsia="Times New Roman" w:hAnsi="Times New Roman" w:cs="Times New Roman"/>
                <w:sz w:val="22"/>
                <w:szCs w:val="22"/>
              </w:rPr>
              <w:t>37.0</w:t>
            </w:r>
          </w:p>
        </w:tc>
        <w:tc>
          <w:tcPr>
            <w:tcW w:w="1440" w:type="dxa"/>
          </w:tcPr>
          <w:p w14:paraId="2B5AFD57" w14:textId="77777777" w:rsidR="00B00062" w:rsidRDefault="00000000">
            <w:pPr>
              <w:pStyle w:val="Compact"/>
              <w:jc w:val="right"/>
            </w:pPr>
            <w:r>
              <w:rPr>
                <w:rFonts w:ascii="Times New Roman" w:eastAsia="Times New Roman" w:hAnsi="Times New Roman" w:cs="Times New Roman"/>
                <w:sz w:val="22"/>
                <w:szCs w:val="22"/>
              </w:rPr>
              <w:t>0.3575</w:t>
            </w:r>
          </w:p>
        </w:tc>
        <w:tc>
          <w:tcPr>
            <w:tcW w:w="1890" w:type="dxa"/>
          </w:tcPr>
          <w:p w14:paraId="5CB5B225" w14:textId="77777777" w:rsidR="00B00062" w:rsidRDefault="00000000">
            <w:pPr>
              <w:pStyle w:val="Compact"/>
              <w:jc w:val="right"/>
            </w:pPr>
            <w:r>
              <w:rPr>
                <w:rFonts w:ascii="Times New Roman" w:eastAsia="Times New Roman" w:hAnsi="Times New Roman" w:cs="Times New Roman"/>
                <w:sz w:val="22"/>
                <w:szCs w:val="22"/>
              </w:rPr>
              <w:t>−0.010</w:t>
            </w:r>
          </w:p>
        </w:tc>
        <w:tc>
          <w:tcPr>
            <w:tcW w:w="1728" w:type="dxa"/>
          </w:tcPr>
          <w:p w14:paraId="4180107B" w14:textId="77777777" w:rsidR="00B00062" w:rsidRDefault="00000000">
            <w:pPr>
              <w:pStyle w:val="Compact"/>
              <w:jc w:val="right"/>
            </w:pPr>
            <w:r>
              <w:rPr>
                <w:rFonts w:ascii="Times New Roman" w:eastAsia="Times New Roman" w:hAnsi="Times New Roman" w:cs="Times New Roman"/>
                <w:sz w:val="22"/>
                <w:szCs w:val="22"/>
              </w:rPr>
              <w:t>5 / 9</w:t>
            </w:r>
          </w:p>
        </w:tc>
      </w:tr>
      <w:tr w:rsidR="00B00062" w14:paraId="096F98B9" w14:textId="77777777" w:rsidTr="00F97BB7">
        <w:tc>
          <w:tcPr>
            <w:tcW w:w="1105" w:type="dxa"/>
          </w:tcPr>
          <w:p w14:paraId="01C752A9" w14:textId="77777777" w:rsidR="00B00062" w:rsidRDefault="00000000">
            <w:pPr>
              <w:pStyle w:val="Compact"/>
            </w:pPr>
            <w:r>
              <w:rPr>
                <w:rFonts w:ascii="Times New Roman" w:eastAsia="Times New Roman" w:hAnsi="Times New Roman" w:cs="Times New Roman"/>
                <w:sz w:val="22"/>
                <w:szCs w:val="22"/>
              </w:rPr>
              <w:t>Supermemory</w:t>
            </w:r>
          </w:p>
        </w:tc>
        <w:tc>
          <w:tcPr>
            <w:tcW w:w="1163" w:type="dxa"/>
          </w:tcPr>
          <w:p w14:paraId="56BACB40" w14:textId="77777777" w:rsidR="00B00062" w:rsidRDefault="00000000">
            <w:pPr>
              <w:pStyle w:val="Compact"/>
            </w:pPr>
            <w:r>
              <w:rPr>
                <w:rFonts w:ascii="Times New Roman" w:eastAsia="Times New Roman" w:hAnsi="Times New Roman" w:cs="Times New Roman"/>
                <w:sz w:val="22"/>
                <w:szCs w:val="22"/>
              </w:rPr>
              <w:t>native</w:t>
            </w:r>
          </w:p>
        </w:tc>
        <w:tc>
          <w:tcPr>
            <w:tcW w:w="990" w:type="dxa"/>
          </w:tcPr>
          <w:p w14:paraId="57143662" w14:textId="77777777" w:rsidR="00B00062" w:rsidRDefault="00000000">
            <w:pPr>
              <w:pStyle w:val="Compact"/>
              <w:jc w:val="right"/>
            </w:pPr>
            <w:r>
              <w:rPr>
                <w:rFonts w:ascii="Times New Roman" w:eastAsia="Times New Roman" w:hAnsi="Times New Roman" w:cs="Times New Roman"/>
                <w:sz w:val="22"/>
                <w:szCs w:val="22"/>
              </w:rPr>
              <w:t>10</w:t>
            </w:r>
          </w:p>
        </w:tc>
        <w:tc>
          <w:tcPr>
            <w:tcW w:w="1260" w:type="dxa"/>
          </w:tcPr>
          <w:p w14:paraId="3D77402B" w14:textId="77777777" w:rsidR="00B00062" w:rsidRDefault="00000000">
            <w:pPr>
              <w:pStyle w:val="Compact"/>
              <w:jc w:val="right"/>
            </w:pPr>
            <w:r>
              <w:rPr>
                <w:rFonts w:ascii="Times New Roman" w:eastAsia="Times New Roman" w:hAnsi="Times New Roman" w:cs="Times New Roman"/>
                <w:sz w:val="22"/>
                <w:szCs w:val="22"/>
              </w:rPr>
              <w:t>18.0</w:t>
            </w:r>
          </w:p>
        </w:tc>
        <w:tc>
          <w:tcPr>
            <w:tcW w:w="1440" w:type="dxa"/>
          </w:tcPr>
          <w:p w14:paraId="22E5810C" w14:textId="77777777" w:rsidR="00B00062" w:rsidRDefault="00000000">
            <w:pPr>
              <w:pStyle w:val="Compact"/>
              <w:jc w:val="right"/>
            </w:pPr>
            <w:r>
              <w:rPr>
                <w:rFonts w:ascii="Times New Roman" w:eastAsia="Times New Roman" w:hAnsi="Times New Roman" w:cs="Times New Roman"/>
                <w:sz w:val="22"/>
                <w:szCs w:val="22"/>
              </w:rPr>
              <w:t>0.3750</w:t>
            </w:r>
          </w:p>
        </w:tc>
        <w:tc>
          <w:tcPr>
            <w:tcW w:w="1890" w:type="dxa"/>
          </w:tcPr>
          <w:p w14:paraId="59947184" w14:textId="77777777" w:rsidR="00B00062" w:rsidRDefault="00000000">
            <w:pPr>
              <w:pStyle w:val="Compact"/>
              <w:jc w:val="right"/>
            </w:pPr>
            <w:r>
              <w:rPr>
                <w:rFonts w:ascii="Times New Roman" w:eastAsia="Times New Roman" w:hAnsi="Times New Roman" w:cs="Times New Roman"/>
                <w:sz w:val="22"/>
                <w:szCs w:val="22"/>
              </w:rPr>
              <w:t>−0.026</w:t>
            </w:r>
          </w:p>
        </w:tc>
        <w:tc>
          <w:tcPr>
            <w:tcW w:w="1728" w:type="dxa"/>
          </w:tcPr>
          <w:p w14:paraId="2ED3ABB9" w14:textId="77777777" w:rsidR="00B00062" w:rsidRDefault="00000000">
            <w:pPr>
              <w:pStyle w:val="Compact"/>
              <w:jc w:val="right"/>
            </w:pPr>
            <w:r>
              <w:rPr>
                <w:rFonts w:ascii="Times New Roman" w:eastAsia="Times New Roman" w:hAnsi="Times New Roman" w:cs="Times New Roman"/>
                <w:sz w:val="22"/>
                <w:szCs w:val="22"/>
              </w:rPr>
              <w:t>3 / 7</w:t>
            </w:r>
          </w:p>
        </w:tc>
      </w:tr>
      <w:tr w:rsidR="00B00062" w14:paraId="4B08764E" w14:textId="77777777" w:rsidTr="00F97BB7">
        <w:tc>
          <w:tcPr>
            <w:tcW w:w="1105" w:type="dxa"/>
          </w:tcPr>
          <w:p w14:paraId="1942B3BF" w14:textId="77777777" w:rsidR="00B00062" w:rsidRDefault="00000000">
            <w:pPr>
              <w:pStyle w:val="Compact"/>
            </w:pPr>
            <w:r>
              <w:rPr>
                <w:rFonts w:ascii="Times New Roman" w:eastAsia="Times New Roman" w:hAnsi="Times New Roman" w:cs="Times New Roman"/>
                <w:sz w:val="22"/>
                <w:szCs w:val="22"/>
              </w:rPr>
              <w:t>Base Layer</w:t>
            </w:r>
          </w:p>
        </w:tc>
        <w:tc>
          <w:tcPr>
            <w:tcW w:w="1163" w:type="dxa"/>
          </w:tcPr>
          <w:p w14:paraId="2EF66541" w14:textId="77777777" w:rsidR="00B00062" w:rsidRDefault="00000000">
            <w:pPr>
              <w:pStyle w:val="Compact"/>
            </w:pPr>
            <w:r>
              <w:rPr>
                <w:rFonts w:ascii="Times New Roman" w:eastAsia="Times New Roman" w:hAnsi="Times New Roman" w:cs="Times New Roman"/>
                <w:sz w:val="22"/>
                <w:szCs w:val="22"/>
              </w:rPr>
              <w:t>substrate (controlled)</w:t>
            </w:r>
          </w:p>
        </w:tc>
        <w:tc>
          <w:tcPr>
            <w:tcW w:w="990" w:type="dxa"/>
          </w:tcPr>
          <w:p w14:paraId="3D97314D" w14:textId="77777777" w:rsidR="00B00062" w:rsidRDefault="00000000">
            <w:pPr>
              <w:pStyle w:val="Compact"/>
              <w:jc w:val="right"/>
            </w:pPr>
            <w:r>
              <w:rPr>
                <w:rFonts w:ascii="Times New Roman" w:eastAsia="Times New Roman" w:hAnsi="Times New Roman" w:cs="Times New Roman"/>
                <w:sz w:val="22"/>
                <w:szCs w:val="22"/>
              </w:rPr>
              <w:t>14</w:t>
            </w:r>
          </w:p>
        </w:tc>
        <w:tc>
          <w:tcPr>
            <w:tcW w:w="1260" w:type="dxa"/>
          </w:tcPr>
          <w:p w14:paraId="6C4B23C6" w14:textId="77777777" w:rsidR="00B00062" w:rsidRDefault="00000000">
            <w:pPr>
              <w:pStyle w:val="Compact"/>
              <w:jc w:val="right"/>
            </w:pPr>
            <w:r>
              <w:rPr>
                <w:rFonts w:ascii="Times New Roman" w:eastAsia="Times New Roman" w:hAnsi="Times New Roman" w:cs="Times New Roman"/>
                <w:sz w:val="22"/>
                <w:szCs w:val="22"/>
              </w:rPr>
              <w:t>27.0</w:t>
            </w:r>
          </w:p>
        </w:tc>
        <w:tc>
          <w:tcPr>
            <w:tcW w:w="1440" w:type="dxa"/>
          </w:tcPr>
          <w:p w14:paraId="19A843BD" w14:textId="77777777" w:rsidR="00B00062" w:rsidRDefault="00000000">
            <w:pPr>
              <w:pStyle w:val="Compact"/>
              <w:jc w:val="right"/>
            </w:pPr>
            <w:r>
              <w:rPr>
                <w:rFonts w:ascii="Times New Roman" w:eastAsia="Times New Roman" w:hAnsi="Times New Roman" w:cs="Times New Roman"/>
                <w:sz w:val="22"/>
                <w:szCs w:val="22"/>
              </w:rPr>
              <w:t>0.1189</w:t>
            </w:r>
          </w:p>
        </w:tc>
        <w:tc>
          <w:tcPr>
            <w:tcW w:w="1890" w:type="dxa"/>
          </w:tcPr>
          <w:p w14:paraId="673B7735" w14:textId="77777777" w:rsidR="00B00062" w:rsidRDefault="00000000">
            <w:pPr>
              <w:pStyle w:val="Compact"/>
              <w:jc w:val="right"/>
            </w:pPr>
            <w:r>
              <w:rPr>
                <w:rFonts w:ascii="Times New Roman" w:eastAsia="Times New Roman" w:hAnsi="Times New Roman" w:cs="Times New Roman"/>
                <w:sz w:val="22"/>
                <w:szCs w:val="22"/>
              </w:rPr>
              <w:t>+0.083</w:t>
            </w:r>
          </w:p>
        </w:tc>
        <w:tc>
          <w:tcPr>
            <w:tcW w:w="1728" w:type="dxa"/>
          </w:tcPr>
          <w:p w14:paraId="6F592C61" w14:textId="77777777" w:rsidR="00B00062" w:rsidRDefault="00000000">
            <w:pPr>
              <w:pStyle w:val="Compact"/>
              <w:jc w:val="right"/>
            </w:pPr>
            <w:r>
              <w:rPr>
                <w:rFonts w:ascii="Times New Roman" w:eastAsia="Times New Roman" w:hAnsi="Times New Roman" w:cs="Times New Roman"/>
                <w:sz w:val="22"/>
                <w:szCs w:val="22"/>
              </w:rPr>
              <w:t>6 / 9</w:t>
            </w:r>
          </w:p>
        </w:tc>
      </w:tr>
    </w:tbl>
    <w:p w14:paraId="1EAF6BEC" w14:textId="77777777" w:rsidR="00B00062" w:rsidRDefault="00000000">
      <w:pPr>
        <w:pStyle w:val="BodyText"/>
      </w:pPr>
      <w:r>
        <w:rPr>
          <w:rFonts w:ascii="Times New Roman" w:eastAsia="Times New Roman" w:hAnsi="Times New Roman" w:cs="Times New Roman"/>
          <w:sz w:val="22"/>
          <w:szCs w:val="22"/>
        </w:rPr>
        <w:t xml:space="preserve">Four (system, configuration) cells are significant at α = 0.01 (bolded): Zep controlled, Letta controlled, Mem0 native, Zep native. Mem0 controlled is significant at α = 0.05 but not α = 0.01. The remaining cells </w:t>
      </w:r>
      <w:r>
        <w:rPr>
          <w:rFonts w:ascii="Times New Roman" w:eastAsia="Times New Roman" w:hAnsi="Times New Roman" w:cs="Times New Roman"/>
          <w:sz w:val="22"/>
          <w:szCs w:val="22"/>
        </w:rPr>
        <w:lastRenderedPageBreak/>
        <w:t>(Letta native, both Supermemory configurations, Base Layer substrate) are not significant at α = 0.05. Supermemory native has partial coverage (N = 10 of 14; 7 of 9 in the low-baseline slice).</w:t>
      </w:r>
    </w:p>
    <w:p w14:paraId="4ACC118E" w14:textId="77777777" w:rsidR="00B00062" w:rsidRDefault="00000000">
      <w:pPr>
        <w:pStyle w:val="AppendixSubhead"/>
      </w:pPr>
      <w:bookmarkStart w:id="380" w:name="sec-b-14"/>
      <w:bookmarkEnd w:id="378"/>
      <w:r>
        <w:rPr>
          <w:rFonts w:ascii="Times New Roman" w:eastAsia="Times New Roman" w:hAnsi="Times New Roman" w:cs="Times New Roman"/>
          <w:b/>
          <w:bCs/>
          <w:sz w:val="26"/>
          <w:szCs w:val="26"/>
        </w:rPr>
        <w:t>B.14 Per-condition improvement and worsening rates (all-14, 546 questions)</w:t>
      </w:r>
    </w:p>
    <w:p w14:paraId="11CA3FBE" w14:textId="77777777" w:rsidR="00B00062" w:rsidRDefault="00000000">
      <w:pPr>
        <w:pStyle w:val="FirstParagraph"/>
      </w:pPr>
      <w:r>
        <w:rPr>
          <w:rFonts w:ascii="Times New Roman" w:eastAsia="Times New Roman" w:hAnsi="Times New Roman" w:cs="Times New Roman"/>
          <w:sz w:val="22"/>
          <w:szCs w:val="22"/>
        </w:rPr>
        <w:t xml:space="preserve">The </w:t>
      </w:r>
      <w:hyperlink w:anchor="sec-4-2-1">
        <w:r>
          <w:rPr>
            <w:rStyle w:val="Hyperlink"/>
            <w:rFonts w:ascii="Times New Roman" w:eastAsia="Times New Roman" w:hAnsi="Times New Roman" w:cs="Times New Roman"/>
            <w:sz w:val="22"/>
            <w:szCs w:val="22"/>
          </w:rPr>
          <w:t>§4.2.1</w:t>
        </w:r>
      </w:hyperlink>
      <w:r>
        <w:rPr>
          <w:rFonts w:ascii="Times New Roman" w:eastAsia="Times New Roman" w:hAnsi="Times New Roman" w:cs="Times New Roman"/>
          <w:sz w:val="22"/>
          <w:szCs w:val="22"/>
        </w:rPr>
        <w:t xml:space="preserve"> per-question improvement rates for each condition against the No-Context Baseline (C5). “Improvement” means the response under the named condition has a higher 5-judge primary score than the same question’s C5 response; “worsening” means lower. Numbers verified against </w:t>
      </w:r>
      <w:r>
        <w:rPr>
          <w:rStyle w:val="VerbatimChar"/>
          <w:rFonts w:ascii="Times New Roman" w:eastAsia="Times New Roman" w:hAnsi="Times New Roman" w:cs="Times New Roman"/>
          <w:szCs w:val="22"/>
        </w:rPr>
        <w:t>docs/research/v11_paper_numbers_verification_20260428.md</w:t>
      </w:r>
      <w:r>
        <w:rPr>
          <w:rFonts w:ascii="Times New Roman" w:eastAsia="Times New Roman" w:hAnsi="Times New Roman" w:cs="Times New Roman"/>
          <w:sz w:val="22"/>
          <w:szCs w:val="22"/>
        </w:rPr>
        <w:t>.</w:t>
      </w:r>
    </w:p>
    <w:tbl>
      <w:tblPr>
        <w:tblStyle w:val="Table"/>
        <w:tblW w:w="0" w:type="auto"/>
        <w:tblLook w:val="0020" w:firstRow="1" w:lastRow="0" w:firstColumn="0" w:lastColumn="0" w:noHBand="0" w:noVBand="0"/>
      </w:tblPr>
      <w:tblGrid>
        <w:gridCol w:w="1899"/>
        <w:gridCol w:w="1402"/>
        <w:gridCol w:w="1182"/>
        <w:gridCol w:w="2338"/>
      </w:tblGrid>
      <w:tr w:rsidR="00B00062" w14:paraId="74096253" w14:textId="77777777" w:rsidTr="00B00062">
        <w:trPr>
          <w:cnfStyle w:val="100000000000" w:firstRow="1" w:lastRow="0" w:firstColumn="0" w:lastColumn="0" w:oddVBand="0" w:evenVBand="0" w:oddHBand="0" w:evenHBand="0" w:firstRowFirstColumn="0" w:firstRowLastColumn="0" w:lastRowFirstColumn="0" w:lastRowLastColumn="0"/>
          <w:tblHeader/>
        </w:trPr>
        <w:tc>
          <w:tcPr>
            <w:tcW w:w="0" w:type="auto"/>
          </w:tcPr>
          <w:p w14:paraId="16FC169F" w14:textId="77777777" w:rsidR="00B00062" w:rsidRDefault="00000000">
            <w:pPr>
              <w:pStyle w:val="Compact"/>
            </w:pPr>
            <w:r>
              <w:rPr>
                <w:rFonts w:ascii="Times New Roman" w:eastAsia="Times New Roman" w:hAnsi="Times New Roman" w:cs="Times New Roman"/>
                <w:sz w:val="22"/>
                <w:szCs w:val="22"/>
              </w:rPr>
              <w:t>Condition (vs C5)</w:t>
            </w:r>
          </w:p>
        </w:tc>
        <w:tc>
          <w:tcPr>
            <w:tcW w:w="0" w:type="auto"/>
          </w:tcPr>
          <w:p w14:paraId="5FFC86E2" w14:textId="77777777" w:rsidR="00B00062" w:rsidRDefault="00000000">
            <w:pPr>
              <w:pStyle w:val="Compact"/>
              <w:jc w:val="right"/>
            </w:pPr>
            <w:r>
              <w:rPr>
                <w:rFonts w:ascii="Times New Roman" w:eastAsia="Times New Roman" w:hAnsi="Times New Roman" w:cs="Times New Roman"/>
                <w:sz w:val="22"/>
                <w:szCs w:val="22"/>
              </w:rPr>
              <w:t>Improvement</w:t>
            </w:r>
          </w:p>
        </w:tc>
        <w:tc>
          <w:tcPr>
            <w:tcW w:w="0" w:type="auto"/>
          </w:tcPr>
          <w:p w14:paraId="75CF83FC" w14:textId="77777777" w:rsidR="00B00062" w:rsidRDefault="00000000">
            <w:pPr>
              <w:pStyle w:val="Compact"/>
              <w:jc w:val="right"/>
            </w:pPr>
            <w:r>
              <w:rPr>
                <w:rFonts w:ascii="Times New Roman" w:eastAsia="Times New Roman" w:hAnsi="Times New Roman" w:cs="Times New Roman"/>
                <w:sz w:val="22"/>
                <w:szCs w:val="22"/>
              </w:rPr>
              <w:t>Worsening</w:t>
            </w:r>
          </w:p>
        </w:tc>
        <w:tc>
          <w:tcPr>
            <w:tcW w:w="0" w:type="auto"/>
          </w:tcPr>
          <w:p w14:paraId="35074C5D" w14:textId="77777777" w:rsidR="00B00062" w:rsidRDefault="00000000">
            <w:pPr>
              <w:pStyle w:val="Compact"/>
              <w:jc w:val="right"/>
            </w:pPr>
            <w:r>
              <w:rPr>
                <w:rFonts w:ascii="Times New Roman" w:eastAsia="Times New Roman" w:hAnsi="Times New Roman" w:cs="Times New Roman"/>
                <w:sz w:val="22"/>
                <w:szCs w:val="22"/>
              </w:rPr>
              <w:t>Net (improve − worsen)</w:t>
            </w:r>
          </w:p>
        </w:tc>
      </w:tr>
      <w:tr w:rsidR="00B00062" w14:paraId="7875AAA6" w14:textId="77777777">
        <w:tc>
          <w:tcPr>
            <w:tcW w:w="0" w:type="auto"/>
          </w:tcPr>
          <w:p w14:paraId="270E027D" w14:textId="77777777" w:rsidR="00B00062" w:rsidRDefault="00000000">
            <w:pPr>
              <w:pStyle w:val="Compact"/>
            </w:pPr>
            <w:r>
              <w:rPr>
                <w:rFonts w:ascii="Times New Roman" w:eastAsia="Times New Roman" w:hAnsi="Times New Roman" w:cs="Times New Roman"/>
                <w:sz w:val="22"/>
                <w:szCs w:val="22"/>
              </w:rPr>
              <w:t>Spec only (C2a)</w:t>
            </w:r>
          </w:p>
        </w:tc>
        <w:tc>
          <w:tcPr>
            <w:tcW w:w="0" w:type="auto"/>
          </w:tcPr>
          <w:p w14:paraId="5F824475" w14:textId="77777777" w:rsidR="00B00062" w:rsidRDefault="00000000">
            <w:pPr>
              <w:pStyle w:val="Compact"/>
              <w:jc w:val="right"/>
            </w:pPr>
            <w:r>
              <w:rPr>
                <w:rFonts w:ascii="Times New Roman" w:eastAsia="Times New Roman" w:hAnsi="Times New Roman" w:cs="Times New Roman"/>
                <w:sz w:val="22"/>
                <w:szCs w:val="22"/>
              </w:rPr>
              <w:t>58.8%</w:t>
            </w:r>
          </w:p>
        </w:tc>
        <w:tc>
          <w:tcPr>
            <w:tcW w:w="0" w:type="auto"/>
          </w:tcPr>
          <w:p w14:paraId="23892E8C" w14:textId="77777777" w:rsidR="00B00062" w:rsidRDefault="00000000">
            <w:pPr>
              <w:pStyle w:val="Compact"/>
              <w:jc w:val="right"/>
            </w:pPr>
            <w:r>
              <w:rPr>
                <w:rFonts w:ascii="Times New Roman" w:eastAsia="Times New Roman" w:hAnsi="Times New Roman" w:cs="Times New Roman"/>
                <w:sz w:val="22"/>
                <w:szCs w:val="22"/>
              </w:rPr>
              <w:t>26.7%</w:t>
            </w:r>
          </w:p>
        </w:tc>
        <w:tc>
          <w:tcPr>
            <w:tcW w:w="0" w:type="auto"/>
          </w:tcPr>
          <w:p w14:paraId="60CB75DE" w14:textId="77777777" w:rsidR="00B00062" w:rsidRDefault="00000000">
            <w:pPr>
              <w:pStyle w:val="Compact"/>
              <w:jc w:val="right"/>
            </w:pPr>
            <w:r>
              <w:rPr>
                <w:rFonts w:ascii="Times New Roman" w:eastAsia="Times New Roman" w:hAnsi="Times New Roman" w:cs="Times New Roman"/>
                <w:sz w:val="22"/>
                <w:szCs w:val="22"/>
              </w:rPr>
              <w:t>+32.1 pp</w:t>
            </w:r>
          </w:p>
        </w:tc>
      </w:tr>
      <w:tr w:rsidR="00B00062" w14:paraId="0E27A8FE" w14:textId="77777777">
        <w:tc>
          <w:tcPr>
            <w:tcW w:w="0" w:type="auto"/>
          </w:tcPr>
          <w:p w14:paraId="55209CD0" w14:textId="77777777" w:rsidR="00B00062" w:rsidRDefault="00000000">
            <w:pPr>
              <w:pStyle w:val="Compact"/>
            </w:pPr>
            <w:r>
              <w:rPr>
                <w:rFonts w:ascii="Times New Roman" w:eastAsia="Times New Roman" w:hAnsi="Times New Roman" w:cs="Times New Roman"/>
                <w:sz w:val="22"/>
                <w:szCs w:val="22"/>
              </w:rPr>
              <w:t>Facts only (C4)</w:t>
            </w:r>
          </w:p>
        </w:tc>
        <w:tc>
          <w:tcPr>
            <w:tcW w:w="0" w:type="auto"/>
          </w:tcPr>
          <w:p w14:paraId="5F2CB0CD" w14:textId="77777777" w:rsidR="00B00062" w:rsidRDefault="00000000">
            <w:pPr>
              <w:pStyle w:val="Compact"/>
              <w:jc w:val="right"/>
            </w:pPr>
            <w:r>
              <w:rPr>
                <w:rFonts w:ascii="Times New Roman" w:eastAsia="Times New Roman" w:hAnsi="Times New Roman" w:cs="Times New Roman"/>
                <w:sz w:val="22"/>
                <w:szCs w:val="22"/>
              </w:rPr>
              <w:t>60.1%</w:t>
            </w:r>
          </w:p>
        </w:tc>
        <w:tc>
          <w:tcPr>
            <w:tcW w:w="0" w:type="auto"/>
          </w:tcPr>
          <w:p w14:paraId="50878F20" w14:textId="77777777" w:rsidR="00B00062" w:rsidRDefault="00000000">
            <w:pPr>
              <w:pStyle w:val="Compact"/>
              <w:jc w:val="right"/>
            </w:pPr>
            <w:r>
              <w:rPr>
                <w:rFonts w:ascii="Times New Roman" w:eastAsia="Times New Roman" w:hAnsi="Times New Roman" w:cs="Times New Roman"/>
                <w:sz w:val="22"/>
                <w:szCs w:val="22"/>
              </w:rPr>
              <w:t>26.6%</w:t>
            </w:r>
          </w:p>
        </w:tc>
        <w:tc>
          <w:tcPr>
            <w:tcW w:w="0" w:type="auto"/>
          </w:tcPr>
          <w:p w14:paraId="7B8A929E" w14:textId="77777777" w:rsidR="00B00062" w:rsidRDefault="00000000">
            <w:pPr>
              <w:pStyle w:val="Compact"/>
              <w:jc w:val="right"/>
            </w:pPr>
            <w:r>
              <w:rPr>
                <w:rFonts w:ascii="Times New Roman" w:eastAsia="Times New Roman" w:hAnsi="Times New Roman" w:cs="Times New Roman"/>
                <w:sz w:val="22"/>
                <w:szCs w:val="22"/>
              </w:rPr>
              <w:t>+33.5 pp</w:t>
            </w:r>
          </w:p>
        </w:tc>
      </w:tr>
      <w:tr w:rsidR="00B00062" w14:paraId="61BD0FD1" w14:textId="77777777">
        <w:tc>
          <w:tcPr>
            <w:tcW w:w="0" w:type="auto"/>
          </w:tcPr>
          <w:p w14:paraId="228AD9D6" w14:textId="77777777" w:rsidR="00B00062" w:rsidRDefault="00000000">
            <w:pPr>
              <w:pStyle w:val="Compact"/>
            </w:pPr>
            <w:r>
              <w:rPr>
                <w:rFonts w:ascii="Times New Roman" w:eastAsia="Times New Roman" w:hAnsi="Times New Roman" w:cs="Times New Roman"/>
                <w:sz w:val="22"/>
                <w:szCs w:val="22"/>
              </w:rPr>
              <w:t>Raw corpus (C8)</w:t>
            </w:r>
          </w:p>
        </w:tc>
        <w:tc>
          <w:tcPr>
            <w:tcW w:w="0" w:type="auto"/>
          </w:tcPr>
          <w:p w14:paraId="43D3BE1C" w14:textId="77777777" w:rsidR="00B00062" w:rsidRDefault="00000000">
            <w:pPr>
              <w:pStyle w:val="Compact"/>
              <w:jc w:val="right"/>
            </w:pPr>
            <w:r>
              <w:rPr>
                <w:rFonts w:ascii="Times New Roman" w:eastAsia="Times New Roman" w:hAnsi="Times New Roman" w:cs="Times New Roman"/>
                <w:sz w:val="22"/>
                <w:szCs w:val="22"/>
              </w:rPr>
              <w:t>65.2%</w:t>
            </w:r>
          </w:p>
        </w:tc>
        <w:tc>
          <w:tcPr>
            <w:tcW w:w="0" w:type="auto"/>
          </w:tcPr>
          <w:p w14:paraId="2D310A12" w14:textId="77777777" w:rsidR="00B00062" w:rsidRDefault="00000000">
            <w:pPr>
              <w:pStyle w:val="Compact"/>
              <w:jc w:val="right"/>
            </w:pPr>
            <w:r>
              <w:rPr>
                <w:rFonts w:ascii="Times New Roman" w:eastAsia="Times New Roman" w:hAnsi="Times New Roman" w:cs="Times New Roman"/>
                <w:sz w:val="22"/>
                <w:szCs w:val="22"/>
              </w:rPr>
              <w:t>23.6%</w:t>
            </w:r>
          </w:p>
        </w:tc>
        <w:tc>
          <w:tcPr>
            <w:tcW w:w="0" w:type="auto"/>
          </w:tcPr>
          <w:p w14:paraId="4D5C1C78" w14:textId="77777777" w:rsidR="00B00062" w:rsidRDefault="00000000">
            <w:pPr>
              <w:pStyle w:val="Compact"/>
              <w:jc w:val="right"/>
            </w:pPr>
            <w:r>
              <w:rPr>
                <w:rFonts w:ascii="Times New Roman" w:eastAsia="Times New Roman" w:hAnsi="Times New Roman" w:cs="Times New Roman"/>
                <w:sz w:val="22"/>
                <w:szCs w:val="22"/>
              </w:rPr>
              <w:t>+41.6 pp</w:t>
            </w:r>
          </w:p>
        </w:tc>
      </w:tr>
      <w:tr w:rsidR="00B00062" w14:paraId="1B87FACE" w14:textId="77777777">
        <w:tc>
          <w:tcPr>
            <w:tcW w:w="0" w:type="auto"/>
          </w:tcPr>
          <w:p w14:paraId="2D14B82B" w14:textId="77777777" w:rsidR="00B00062" w:rsidRDefault="00000000">
            <w:pPr>
              <w:pStyle w:val="Compact"/>
            </w:pPr>
            <w:r>
              <w:rPr>
                <w:rFonts w:ascii="Times New Roman" w:eastAsia="Times New Roman" w:hAnsi="Times New Roman" w:cs="Times New Roman"/>
                <w:sz w:val="22"/>
                <w:szCs w:val="22"/>
              </w:rPr>
              <w:t>Facts + Spec (C4a)</w:t>
            </w:r>
          </w:p>
        </w:tc>
        <w:tc>
          <w:tcPr>
            <w:tcW w:w="0" w:type="auto"/>
          </w:tcPr>
          <w:p w14:paraId="0EEA0B09" w14:textId="77777777" w:rsidR="00B00062" w:rsidRDefault="00000000">
            <w:pPr>
              <w:pStyle w:val="Compact"/>
              <w:jc w:val="right"/>
            </w:pPr>
            <w:r>
              <w:rPr>
                <w:rFonts w:ascii="Times New Roman" w:eastAsia="Times New Roman" w:hAnsi="Times New Roman" w:cs="Times New Roman"/>
                <w:sz w:val="22"/>
                <w:szCs w:val="22"/>
              </w:rPr>
              <w:t>65.8%</w:t>
            </w:r>
          </w:p>
        </w:tc>
        <w:tc>
          <w:tcPr>
            <w:tcW w:w="0" w:type="auto"/>
          </w:tcPr>
          <w:p w14:paraId="43B621B3" w14:textId="77777777" w:rsidR="00B00062" w:rsidRDefault="00000000">
            <w:pPr>
              <w:pStyle w:val="Compact"/>
              <w:jc w:val="right"/>
            </w:pPr>
            <w:r>
              <w:rPr>
                <w:rFonts w:ascii="Times New Roman" w:eastAsia="Times New Roman" w:hAnsi="Times New Roman" w:cs="Times New Roman"/>
                <w:sz w:val="22"/>
                <w:szCs w:val="22"/>
              </w:rPr>
              <w:t>26.4%</w:t>
            </w:r>
          </w:p>
        </w:tc>
        <w:tc>
          <w:tcPr>
            <w:tcW w:w="0" w:type="auto"/>
          </w:tcPr>
          <w:p w14:paraId="3D37AA2B" w14:textId="77777777" w:rsidR="00B00062" w:rsidRDefault="00000000">
            <w:pPr>
              <w:pStyle w:val="Compact"/>
              <w:jc w:val="right"/>
            </w:pPr>
            <w:r>
              <w:rPr>
                <w:rFonts w:ascii="Times New Roman" w:eastAsia="Times New Roman" w:hAnsi="Times New Roman" w:cs="Times New Roman"/>
                <w:sz w:val="22"/>
                <w:szCs w:val="22"/>
              </w:rPr>
              <w:t>+39.4 pp</w:t>
            </w:r>
          </w:p>
        </w:tc>
      </w:tr>
    </w:tbl>
    <w:p w14:paraId="4AAD79BE" w14:textId="77777777" w:rsidR="00B00062" w:rsidRDefault="00000000">
      <w:pPr>
        <w:pStyle w:val="BodyText"/>
      </w:pPr>
      <w:r>
        <w:rPr>
          <w:rFonts w:ascii="Times New Roman" w:eastAsia="Times New Roman" w:hAnsi="Times New Roman" w:cs="Times New Roman"/>
          <w:sz w:val="22"/>
          <w:szCs w:val="22"/>
        </w:rPr>
        <w:t>Pairwise question-level comparison on the low-baseline 9-subject band (351 questions). The first entry on each row reads “first condition beats second”; ties are listed.</w:t>
      </w:r>
    </w:p>
    <w:tbl>
      <w:tblPr>
        <w:tblStyle w:val="Table"/>
        <w:tblW w:w="5000" w:type="pct"/>
        <w:tblLayout w:type="fixed"/>
        <w:tblLook w:val="0020" w:firstRow="1" w:lastRow="0" w:firstColumn="0" w:lastColumn="0" w:noHBand="0" w:noVBand="0"/>
      </w:tblPr>
      <w:tblGrid>
        <w:gridCol w:w="4338"/>
        <w:gridCol w:w="2070"/>
        <w:gridCol w:w="1710"/>
        <w:gridCol w:w="1458"/>
      </w:tblGrid>
      <w:tr w:rsidR="00B00062" w14:paraId="2471BC34" w14:textId="77777777" w:rsidTr="00970594">
        <w:trPr>
          <w:cnfStyle w:val="100000000000" w:firstRow="1" w:lastRow="0" w:firstColumn="0" w:lastColumn="0" w:oddVBand="0" w:evenVBand="0" w:oddHBand="0" w:evenHBand="0" w:firstRowFirstColumn="0" w:firstRowLastColumn="0" w:lastRowFirstColumn="0" w:lastRowLastColumn="0"/>
          <w:tblHeader/>
        </w:trPr>
        <w:tc>
          <w:tcPr>
            <w:tcW w:w="4338" w:type="dxa"/>
          </w:tcPr>
          <w:p w14:paraId="7C243DBE" w14:textId="77777777" w:rsidR="00B00062" w:rsidRDefault="00000000">
            <w:pPr>
              <w:pStyle w:val="Compact"/>
            </w:pPr>
            <w:r>
              <w:rPr>
                <w:rFonts w:ascii="Times New Roman" w:eastAsia="Times New Roman" w:hAnsi="Times New Roman" w:cs="Times New Roman"/>
                <w:sz w:val="22"/>
                <w:szCs w:val="22"/>
              </w:rPr>
              <w:t>Comparison</w:t>
            </w:r>
          </w:p>
        </w:tc>
        <w:tc>
          <w:tcPr>
            <w:tcW w:w="2070" w:type="dxa"/>
          </w:tcPr>
          <w:p w14:paraId="1561AC6B" w14:textId="77777777" w:rsidR="00B00062" w:rsidRDefault="00000000">
            <w:pPr>
              <w:pStyle w:val="Compact"/>
              <w:jc w:val="right"/>
            </w:pPr>
            <w:r>
              <w:rPr>
                <w:rFonts w:ascii="Times New Roman" w:eastAsia="Times New Roman" w:hAnsi="Times New Roman" w:cs="Times New Roman"/>
                <w:sz w:val="22"/>
                <w:szCs w:val="22"/>
              </w:rPr>
              <w:t>First better</w:t>
            </w:r>
          </w:p>
        </w:tc>
        <w:tc>
          <w:tcPr>
            <w:tcW w:w="1710" w:type="dxa"/>
          </w:tcPr>
          <w:p w14:paraId="5F204B3A" w14:textId="77777777" w:rsidR="00B00062" w:rsidRDefault="00000000">
            <w:pPr>
              <w:pStyle w:val="Compact"/>
              <w:jc w:val="right"/>
            </w:pPr>
            <w:r>
              <w:rPr>
                <w:rFonts w:ascii="Times New Roman" w:eastAsia="Times New Roman" w:hAnsi="Times New Roman" w:cs="Times New Roman"/>
                <w:sz w:val="22"/>
                <w:szCs w:val="22"/>
              </w:rPr>
              <w:t>Second better</w:t>
            </w:r>
          </w:p>
        </w:tc>
        <w:tc>
          <w:tcPr>
            <w:tcW w:w="1458" w:type="dxa"/>
          </w:tcPr>
          <w:p w14:paraId="74F2DF69" w14:textId="77777777" w:rsidR="00B00062" w:rsidRDefault="00000000">
            <w:pPr>
              <w:pStyle w:val="Compact"/>
              <w:jc w:val="right"/>
            </w:pPr>
            <w:r>
              <w:rPr>
                <w:rFonts w:ascii="Times New Roman" w:eastAsia="Times New Roman" w:hAnsi="Times New Roman" w:cs="Times New Roman"/>
                <w:sz w:val="22"/>
                <w:szCs w:val="22"/>
              </w:rPr>
              <w:t>Tie</w:t>
            </w:r>
          </w:p>
        </w:tc>
      </w:tr>
      <w:tr w:rsidR="00B00062" w14:paraId="708753B2" w14:textId="77777777" w:rsidTr="00970594">
        <w:tc>
          <w:tcPr>
            <w:tcW w:w="4338" w:type="dxa"/>
          </w:tcPr>
          <w:p w14:paraId="3A4DD083" w14:textId="77777777" w:rsidR="00B00062" w:rsidRDefault="00000000">
            <w:pPr>
              <w:pStyle w:val="Compact"/>
            </w:pPr>
            <w:r>
              <w:rPr>
                <w:rFonts w:ascii="Times New Roman" w:eastAsia="Times New Roman" w:hAnsi="Times New Roman" w:cs="Times New Roman"/>
                <w:sz w:val="22"/>
                <w:szCs w:val="22"/>
              </w:rPr>
              <w:t>Raw corpus (C8) vs. Spec only (C2a)</w:t>
            </w:r>
          </w:p>
        </w:tc>
        <w:tc>
          <w:tcPr>
            <w:tcW w:w="2070" w:type="dxa"/>
          </w:tcPr>
          <w:p w14:paraId="5644FF37" w14:textId="77777777" w:rsidR="00B00062" w:rsidRDefault="00000000">
            <w:pPr>
              <w:pStyle w:val="Compact"/>
              <w:jc w:val="right"/>
            </w:pPr>
            <w:r>
              <w:rPr>
                <w:rFonts w:ascii="Times New Roman" w:eastAsia="Times New Roman" w:hAnsi="Times New Roman" w:cs="Times New Roman"/>
                <w:sz w:val="22"/>
                <w:szCs w:val="22"/>
              </w:rPr>
              <w:t>53.3%</w:t>
            </w:r>
          </w:p>
        </w:tc>
        <w:tc>
          <w:tcPr>
            <w:tcW w:w="1710" w:type="dxa"/>
          </w:tcPr>
          <w:p w14:paraId="2FFFC1B7" w14:textId="77777777" w:rsidR="00B00062" w:rsidRDefault="00000000">
            <w:pPr>
              <w:pStyle w:val="Compact"/>
              <w:jc w:val="right"/>
            </w:pPr>
            <w:r>
              <w:rPr>
                <w:rFonts w:ascii="Times New Roman" w:eastAsia="Times New Roman" w:hAnsi="Times New Roman" w:cs="Times New Roman"/>
                <w:sz w:val="22"/>
                <w:szCs w:val="22"/>
              </w:rPr>
              <w:t>30.8%</w:t>
            </w:r>
          </w:p>
        </w:tc>
        <w:tc>
          <w:tcPr>
            <w:tcW w:w="1458" w:type="dxa"/>
          </w:tcPr>
          <w:p w14:paraId="01B75011" w14:textId="77777777" w:rsidR="00B00062" w:rsidRDefault="00000000">
            <w:pPr>
              <w:pStyle w:val="Compact"/>
              <w:jc w:val="right"/>
            </w:pPr>
            <w:r>
              <w:rPr>
                <w:rFonts w:ascii="Times New Roman" w:eastAsia="Times New Roman" w:hAnsi="Times New Roman" w:cs="Times New Roman"/>
                <w:sz w:val="22"/>
                <w:szCs w:val="22"/>
              </w:rPr>
              <w:t>56 questions</w:t>
            </w:r>
          </w:p>
        </w:tc>
      </w:tr>
      <w:tr w:rsidR="00B00062" w14:paraId="3103F216" w14:textId="77777777" w:rsidTr="00970594">
        <w:tc>
          <w:tcPr>
            <w:tcW w:w="4338" w:type="dxa"/>
          </w:tcPr>
          <w:p w14:paraId="12A2C45D" w14:textId="77777777" w:rsidR="00B00062" w:rsidRDefault="00000000">
            <w:pPr>
              <w:pStyle w:val="Compact"/>
            </w:pPr>
            <w:commentRangeStart w:id="381"/>
            <w:r>
              <w:rPr>
                <w:rFonts w:ascii="Times New Roman" w:eastAsia="Times New Roman" w:hAnsi="Times New Roman" w:cs="Times New Roman"/>
                <w:sz w:val="22"/>
                <w:szCs w:val="22"/>
              </w:rPr>
              <w:t>Corpus + Spec (C9) vs. Facts + Spec (C4a)</w:t>
            </w:r>
            <w:commentRangeEnd w:id="381"/>
            <w:r w:rsidR="00970594">
              <w:rPr>
                <w:rStyle w:val="CommentReference"/>
                <w:sz w:val="24"/>
                <w:szCs w:val="24"/>
              </w:rPr>
              <w:commentReference w:id="381"/>
            </w:r>
          </w:p>
        </w:tc>
        <w:tc>
          <w:tcPr>
            <w:tcW w:w="2070" w:type="dxa"/>
          </w:tcPr>
          <w:p w14:paraId="0953CF2C" w14:textId="77777777" w:rsidR="00B00062" w:rsidRDefault="00000000">
            <w:pPr>
              <w:pStyle w:val="Compact"/>
              <w:jc w:val="right"/>
            </w:pPr>
            <w:r>
              <w:rPr>
                <w:rFonts w:ascii="Times New Roman" w:eastAsia="Times New Roman" w:hAnsi="Times New Roman" w:cs="Times New Roman"/>
                <w:sz w:val="22"/>
                <w:szCs w:val="22"/>
              </w:rPr>
              <w:t>49.0%</w:t>
            </w:r>
          </w:p>
        </w:tc>
        <w:tc>
          <w:tcPr>
            <w:tcW w:w="1710" w:type="dxa"/>
          </w:tcPr>
          <w:p w14:paraId="6F3F84FA" w14:textId="77777777" w:rsidR="00B00062" w:rsidRDefault="00000000">
            <w:pPr>
              <w:pStyle w:val="Compact"/>
              <w:jc w:val="right"/>
            </w:pPr>
            <w:r>
              <w:rPr>
                <w:rFonts w:ascii="Times New Roman" w:eastAsia="Times New Roman" w:hAnsi="Times New Roman" w:cs="Times New Roman"/>
                <w:sz w:val="22"/>
                <w:szCs w:val="22"/>
              </w:rPr>
              <w:t>36.5%</w:t>
            </w:r>
          </w:p>
        </w:tc>
        <w:tc>
          <w:tcPr>
            <w:tcW w:w="1458" w:type="dxa"/>
          </w:tcPr>
          <w:p w14:paraId="72DD5B49" w14:textId="77777777" w:rsidR="00B00062" w:rsidRDefault="00000000">
            <w:pPr>
              <w:pStyle w:val="Compact"/>
              <w:jc w:val="right"/>
            </w:pPr>
            <w:r>
              <w:rPr>
                <w:rFonts w:ascii="Times New Roman" w:eastAsia="Times New Roman" w:hAnsi="Times New Roman" w:cs="Times New Roman"/>
                <w:sz w:val="22"/>
                <w:szCs w:val="22"/>
              </w:rPr>
              <w:t>45 questions</w:t>
            </w:r>
          </w:p>
        </w:tc>
      </w:tr>
    </w:tbl>
    <w:p w14:paraId="7F6B057D" w14:textId="77777777" w:rsidR="00B00062" w:rsidRDefault="00000000">
      <w:pPr>
        <w:pStyle w:val="BodyText"/>
      </w:pPr>
      <w:r>
        <w:rPr>
          <w:rFonts w:ascii="Times New Roman" w:eastAsia="Times New Roman" w:hAnsi="Times New Roman" w:cs="Times New Roman"/>
          <w:sz w:val="22"/>
          <w:szCs w:val="22"/>
        </w:rPr>
        <w:t>The 7K-token facts + Spec package scores higher than the much larger corpus + Spec package on roughly one-third of low-baseline questions.</w:t>
      </w:r>
    </w:p>
    <w:p w14:paraId="47BE81E6" w14:textId="77777777" w:rsidR="00B00062" w:rsidRDefault="00000000">
      <w:pPr>
        <w:pStyle w:val="AppendixSubhead"/>
      </w:pPr>
      <w:bookmarkStart w:id="382" w:name="sec-b-15"/>
      <w:bookmarkEnd w:id="380"/>
      <w:r>
        <w:rPr>
          <w:rFonts w:ascii="Times New Roman" w:eastAsia="Times New Roman" w:hAnsi="Times New Roman" w:cs="Times New Roman"/>
          <w:b/>
          <w:bCs/>
          <w:sz w:val="26"/>
          <w:szCs w:val="26"/>
        </w:rPr>
        <w:t>B.15 Memory-system abstention audit cell counts</w:t>
      </w:r>
    </w:p>
    <w:p w14:paraId="728A2733" w14:textId="77777777" w:rsidR="00B00062" w:rsidRDefault="00000000">
      <w:pPr>
        <w:pStyle w:val="FirstParagraph"/>
      </w:pPr>
      <w:r>
        <w:rPr>
          <w:rFonts w:ascii="Times New Roman" w:eastAsia="Times New Roman" w:hAnsi="Times New Roman" w:cs="Times New Roman"/>
          <w:sz w:val="22"/>
          <w:szCs w:val="22"/>
        </w:rPr>
        <w:t xml:space="preserve">The </w:t>
      </w:r>
      <w:hyperlink w:anchor="sec-4-6-7">
        <w:r>
          <w:rPr>
            <w:rStyle w:val="Hyperlink"/>
            <w:rFonts w:ascii="Times New Roman" w:eastAsia="Times New Roman" w:hAnsi="Times New Roman" w:cs="Times New Roman"/>
            <w:sz w:val="22"/>
            <w:szCs w:val="22"/>
          </w:rPr>
          <w:t>§4.6.7</w:t>
        </w:r>
      </w:hyperlink>
      <w:r>
        <w:rPr>
          <w:rFonts w:ascii="Times New Roman" w:eastAsia="Times New Roman" w:hAnsi="Times New Roman" w:cs="Times New Roman"/>
          <w:sz w:val="22"/>
          <w:szCs w:val="22"/>
        </w:rPr>
        <w:t xml:space="preserve"> audit on whether memory-system retrieval inflates refusal scores via visible fact recitation. Cells partition the response pool by retrieval condition and whether the response (a) is an abstention and (b) recites a retrieved n-gram. Data: </w:t>
      </w:r>
      <w:r>
        <w:rPr>
          <w:rStyle w:val="VerbatimChar"/>
          <w:rFonts w:ascii="Times New Roman" w:eastAsia="Times New Roman" w:hAnsi="Times New Roman" w:cs="Times New Roman"/>
          <w:szCs w:val="22"/>
        </w:rPr>
        <w:t>docs/research/abstention_extensions_draft_20260429.md</w:t>
      </w:r>
      <w:r>
        <w:rPr>
          <w:rFonts w:ascii="Times New Roman" w:eastAsia="Times New Roman" w:hAnsi="Times New Roman" w:cs="Times New Roman"/>
          <w:sz w:val="22"/>
          <w:szCs w:val="22"/>
        </w:rPr>
        <w:t>.</w:t>
      </w:r>
    </w:p>
    <w:tbl>
      <w:tblPr>
        <w:tblStyle w:val="Table"/>
        <w:tblW w:w="5000" w:type="pct"/>
        <w:tblLayout w:type="fixed"/>
        <w:tblLook w:val="0020" w:firstRow="1" w:lastRow="0" w:firstColumn="0" w:lastColumn="0" w:noHBand="0" w:noVBand="0"/>
      </w:tblPr>
      <w:tblGrid>
        <w:gridCol w:w="4788"/>
        <w:gridCol w:w="2340"/>
        <w:gridCol w:w="720"/>
        <w:gridCol w:w="810"/>
        <w:gridCol w:w="918"/>
      </w:tblGrid>
      <w:tr w:rsidR="00B00062" w14:paraId="1CF64005" w14:textId="77777777" w:rsidTr="00517D17">
        <w:trPr>
          <w:cnfStyle w:val="100000000000" w:firstRow="1" w:lastRow="0" w:firstColumn="0" w:lastColumn="0" w:oddVBand="0" w:evenVBand="0" w:oddHBand="0" w:evenHBand="0" w:firstRowFirstColumn="0" w:firstRowLastColumn="0" w:lastRowFirstColumn="0" w:lastRowLastColumn="0"/>
          <w:tblHeader/>
        </w:trPr>
        <w:tc>
          <w:tcPr>
            <w:tcW w:w="4788" w:type="dxa"/>
          </w:tcPr>
          <w:p w14:paraId="390EB6C7" w14:textId="77777777" w:rsidR="00B00062" w:rsidRDefault="00000000">
            <w:pPr>
              <w:pStyle w:val="Compact"/>
            </w:pPr>
            <w:r>
              <w:rPr>
                <w:rFonts w:ascii="Times New Roman" w:eastAsia="Times New Roman" w:hAnsi="Times New Roman" w:cs="Times New Roman"/>
                <w:sz w:val="22"/>
                <w:szCs w:val="22"/>
              </w:rPr>
              <w:t>Cell</w:t>
            </w:r>
          </w:p>
        </w:tc>
        <w:tc>
          <w:tcPr>
            <w:tcW w:w="2340" w:type="dxa"/>
          </w:tcPr>
          <w:p w14:paraId="0486D5D3" w14:textId="77777777" w:rsidR="00B00062" w:rsidRDefault="00000000">
            <w:pPr>
              <w:pStyle w:val="Compact"/>
            </w:pPr>
            <w:r>
              <w:rPr>
                <w:rFonts w:ascii="Times New Roman" w:eastAsia="Times New Roman" w:hAnsi="Times New Roman" w:cs="Times New Roman"/>
                <w:sz w:val="22"/>
                <w:szCs w:val="22"/>
              </w:rPr>
              <w:t>Definition</w:t>
            </w:r>
          </w:p>
        </w:tc>
        <w:tc>
          <w:tcPr>
            <w:tcW w:w="720" w:type="dxa"/>
          </w:tcPr>
          <w:p w14:paraId="43C5B7D9" w14:textId="77777777" w:rsidR="00B00062" w:rsidRDefault="00000000">
            <w:pPr>
              <w:pStyle w:val="Compact"/>
              <w:jc w:val="right"/>
            </w:pPr>
            <w:r>
              <w:rPr>
                <w:rFonts w:ascii="Times New Roman" w:eastAsia="Times New Roman" w:hAnsi="Times New Roman" w:cs="Times New Roman"/>
                <w:sz w:val="22"/>
                <w:szCs w:val="22"/>
              </w:rPr>
              <w:t>N</w:t>
            </w:r>
          </w:p>
        </w:tc>
        <w:tc>
          <w:tcPr>
            <w:tcW w:w="810" w:type="dxa"/>
          </w:tcPr>
          <w:p w14:paraId="132AE284" w14:textId="77777777" w:rsidR="00B00062" w:rsidRDefault="00000000">
            <w:pPr>
              <w:pStyle w:val="Compact"/>
              <w:jc w:val="right"/>
            </w:pPr>
            <w:r>
              <w:rPr>
                <w:rFonts w:ascii="Times New Roman" w:eastAsia="Times New Roman" w:hAnsi="Times New Roman" w:cs="Times New Roman"/>
                <w:sz w:val="22"/>
                <w:szCs w:val="22"/>
              </w:rPr>
              <w:t>Mean</w:t>
            </w:r>
          </w:p>
        </w:tc>
        <w:tc>
          <w:tcPr>
            <w:tcW w:w="918" w:type="dxa"/>
          </w:tcPr>
          <w:p w14:paraId="6F409DE5" w14:textId="77777777" w:rsidR="00B00062" w:rsidRDefault="00000000">
            <w:pPr>
              <w:pStyle w:val="Compact"/>
              <w:jc w:val="right"/>
            </w:pPr>
            <w:r>
              <w:rPr>
                <w:rFonts w:ascii="Times New Roman" w:eastAsia="Times New Roman" w:hAnsi="Times New Roman" w:cs="Times New Roman"/>
                <w:sz w:val="22"/>
                <w:szCs w:val="22"/>
              </w:rPr>
              <w:t>% ≥ 2.0</w:t>
            </w:r>
          </w:p>
        </w:tc>
      </w:tr>
      <w:tr w:rsidR="00B00062" w14:paraId="27AB0709" w14:textId="77777777" w:rsidTr="00517D17">
        <w:tc>
          <w:tcPr>
            <w:tcW w:w="4788" w:type="dxa"/>
          </w:tcPr>
          <w:p w14:paraId="2E02D3F6" w14:textId="77777777" w:rsidR="00B00062" w:rsidRDefault="00000000">
            <w:pPr>
              <w:pStyle w:val="Compact"/>
            </w:pPr>
            <w:r>
              <w:rPr>
                <w:rFonts w:ascii="Times New Roman" w:eastAsia="Times New Roman" w:hAnsi="Times New Roman" w:cs="Times New Roman"/>
                <w:sz w:val="22"/>
                <w:szCs w:val="22"/>
              </w:rPr>
              <w:t>Pure No-Context Refusal</w:t>
            </w:r>
          </w:p>
        </w:tc>
        <w:tc>
          <w:tcPr>
            <w:tcW w:w="2340" w:type="dxa"/>
          </w:tcPr>
          <w:p w14:paraId="3D8A5D88" w14:textId="77777777" w:rsidR="00B00062" w:rsidRDefault="00000000">
            <w:pPr>
              <w:pStyle w:val="Compact"/>
            </w:pPr>
            <w:r>
              <w:rPr>
                <w:rFonts w:ascii="Times New Roman" w:eastAsia="Times New Roman" w:hAnsi="Times New Roman" w:cs="Times New Roman"/>
                <w:sz w:val="22"/>
                <w:szCs w:val="22"/>
              </w:rPr>
              <w:t>no facts, no retrieval</w:t>
            </w:r>
          </w:p>
        </w:tc>
        <w:tc>
          <w:tcPr>
            <w:tcW w:w="720" w:type="dxa"/>
          </w:tcPr>
          <w:p w14:paraId="00330A18" w14:textId="77777777" w:rsidR="00B00062" w:rsidRDefault="00000000">
            <w:pPr>
              <w:pStyle w:val="Compact"/>
              <w:jc w:val="right"/>
            </w:pPr>
            <w:r>
              <w:rPr>
                <w:rFonts w:ascii="Times New Roman" w:eastAsia="Times New Roman" w:hAnsi="Times New Roman" w:cs="Times New Roman"/>
                <w:sz w:val="22"/>
                <w:szCs w:val="22"/>
              </w:rPr>
              <w:t>292</w:t>
            </w:r>
          </w:p>
        </w:tc>
        <w:tc>
          <w:tcPr>
            <w:tcW w:w="810" w:type="dxa"/>
          </w:tcPr>
          <w:p w14:paraId="4116EC79" w14:textId="77777777" w:rsidR="00B00062" w:rsidRDefault="00000000">
            <w:pPr>
              <w:pStyle w:val="Compact"/>
              <w:jc w:val="right"/>
            </w:pPr>
            <w:r>
              <w:rPr>
                <w:rFonts w:ascii="Times New Roman" w:eastAsia="Times New Roman" w:hAnsi="Times New Roman" w:cs="Times New Roman"/>
                <w:sz w:val="22"/>
                <w:szCs w:val="22"/>
              </w:rPr>
              <w:t>1.26</w:t>
            </w:r>
          </w:p>
        </w:tc>
        <w:tc>
          <w:tcPr>
            <w:tcW w:w="918" w:type="dxa"/>
          </w:tcPr>
          <w:p w14:paraId="277AA8D0" w14:textId="77777777" w:rsidR="00B00062" w:rsidRDefault="00000000">
            <w:pPr>
              <w:pStyle w:val="Compact"/>
              <w:jc w:val="right"/>
            </w:pPr>
            <w:r>
              <w:rPr>
                <w:rFonts w:ascii="Times New Roman" w:eastAsia="Times New Roman" w:hAnsi="Times New Roman" w:cs="Times New Roman"/>
                <w:sz w:val="22"/>
                <w:szCs w:val="22"/>
              </w:rPr>
              <w:t>10.3%</w:t>
            </w:r>
          </w:p>
        </w:tc>
      </w:tr>
      <w:tr w:rsidR="00B00062" w14:paraId="330A3A2D" w14:textId="77777777" w:rsidTr="00517D17">
        <w:tc>
          <w:tcPr>
            <w:tcW w:w="4788" w:type="dxa"/>
          </w:tcPr>
          <w:p w14:paraId="6739A515" w14:textId="77777777" w:rsidR="00B00062" w:rsidRDefault="00000000">
            <w:pPr>
              <w:pStyle w:val="Compact"/>
            </w:pPr>
            <w:r>
              <w:rPr>
                <w:rFonts w:ascii="Times New Roman" w:eastAsia="Times New Roman" w:hAnsi="Times New Roman" w:cs="Times New Roman"/>
                <w:sz w:val="22"/>
                <w:szCs w:val="22"/>
              </w:rPr>
              <w:t>Facts-only refusal</w:t>
            </w:r>
          </w:p>
        </w:tc>
        <w:tc>
          <w:tcPr>
            <w:tcW w:w="2340" w:type="dxa"/>
          </w:tcPr>
          <w:p w14:paraId="297EF50A" w14:textId="77777777" w:rsidR="00B00062" w:rsidRDefault="00000000">
            <w:pPr>
              <w:pStyle w:val="Compact"/>
            </w:pPr>
            <w:r>
              <w:rPr>
                <w:rFonts w:ascii="Times New Roman" w:eastAsia="Times New Roman" w:hAnsi="Times New Roman" w:cs="Times New Roman"/>
                <w:sz w:val="22"/>
                <w:szCs w:val="22"/>
              </w:rPr>
              <w:t>facts in context, no retrieval</w:t>
            </w:r>
          </w:p>
        </w:tc>
        <w:tc>
          <w:tcPr>
            <w:tcW w:w="720" w:type="dxa"/>
          </w:tcPr>
          <w:p w14:paraId="068B5561" w14:textId="77777777" w:rsidR="00B00062" w:rsidRDefault="00000000">
            <w:pPr>
              <w:pStyle w:val="Compact"/>
              <w:jc w:val="right"/>
            </w:pPr>
            <w:r>
              <w:rPr>
                <w:rFonts w:ascii="Times New Roman" w:eastAsia="Times New Roman" w:hAnsi="Times New Roman" w:cs="Times New Roman"/>
                <w:sz w:val="22"/>
                <w:szCs w:val="22"/>
              </w:rPr>
              <w:t>20</w:t>
            </w:r>
          </w:p>
        </w:tc>
        <w:tc>
          <w:tcPr>
            <w:tcW w:w="810" w:type="dxa"/>
          </w:tcPr>
          <w:p w14:paraId="2A572E6D" w14:textId="77777777" w:rsidR="00B00062" w:rsidRDefault="00000000">
            <w:pPr>
              <w:pStyle w:val="Compact"/>
              <w:jc w:val="right"/>
            </w:pPr>
            <w:r>
              <w:rPr>
                <w:rFonts w:ascii="Times New Roman" w:eastAsia="Times New Roman" w:hAnsi="Times New Roman" w:cs="Times New Roman"/>
                <w:sz w:val="22"/>
                <w:szCs w:val="22"/>
              </w:rPr>
              <w:t>1.33</w:t>
            </w:r>
          </w:p>
        </w:tc>
        <w:tc>
          <w:tcPr>
            <w:tcW w:w="918" w:type="dxa"/>
          </w:tcPr>
          <w:p w14:paraId="6D9CCA4F" w14:textId="77777777" w:rsidR="00B00062" w:rsidRDefault="00000000">
            <w:pPr>
              <w:pStyle w:val="Compact"/>
              <w:jc w:val="right"/>
            </w:pPr>
            <w:r>
              <w:rPr>
                <w:rFonts w:ascii="Times New Roman" w:eastAsia="Times New Roman" w:hAnsi="Times New Roman" w:cs="Times New Roman"/>
                <w:sz w:val="22"/>
                <w:szCs w:val="22"/>
              </w:rPr>
              <w:t>10.0%</w:t>
            </w:r>
          </w:p>
        </w:tc>
      </w:tr>
      <w:tr w:rsidR="00B00062" w14:paraId="4672096E" w14:textId="77777777" w:rsidTr="00517D17">
        <w:tc>
          <w:tcPr>
            <w:tcW w:w="4788" w:type="dxa"/>
          </w:tcPr>
          <w:p w14:paraId="2A66A565" w14:textId="77777777" w:rsidR="00B00062" w:rsidRDefault="00000000">
            <w:pPr>
              <w:pStyle w:val="Compact"/>
            </w:pPr>
            <w:r>
              <w:rPr>
                <w:rFonts w:ascii="Times New Roman" w:eastAsia="Times New Roman" w:hAnsi="Times New Roman" w:cs="Times New Roman"/>
                <w:sz w:val="22"/>
                <w:szCs w:val="22"/>
              </w:rPr>
              <w:t>Memory-system refusal + recitation</w:t>
            </w:r>
          </w:p>
        </w:tc>
        <w:tc>
          <w:tcPr>
            <w:tcW w:w="2340" w:type="dxa"/>
          </w:tcPr>
          <w:p w14:paraId="3EE3CD63" w14:textId="77777777" w:rsidR="00B00062" w:rsidRDefault="00000000">
            <w:pPr>
              <w:pStyle w:val="Compact"/>
            </w:pPr>
            <w:r>
              <w:rPr>
                <w:rFonts w:ascii="Times New Roman" w:eastAsia="Times New Roman" w:hAnsi="Times New Roman" w:cs="Times New Roman"/>
                <w:sz w:val="22"/>
                <w:szCs w:val="22"/>
              </w:rPr>
              <w:t>refuses AND quotes retrieved n-gram</w:t>
            </w:r>
          </w:p>
        </w:tc>
        <w:tc>
          <w:tcPr>
            <w:tcW w:w="720" w:type="dxa"/>
          </w:tcPr>
          <w:p w14:paraId="444B238F" w14:textId="77777777" w:rsidR="00B00062" w:rsidRDefault="00000000">
            <w:pPr>
              <w:pStyle w:val="Compact"/>
              <w:jc w:val="right"/>
            </w:pPr>
            <w:r>
              <w:rPr>
                <w:rFonts w:ascii="Times New Roman" w:eastAsia="Times New Roman" w:hAnsi="Times New Roman" w:cs="Times New Roman"/>
                <w:sz w:val="22"/>
                <w:szCs w:val="22"/>
              </w:rPr>
              <w:t>148</w:t>
            </w:r>
          </w:p>
        </w:tc>
        <w:tc>
          <w:tcPr>
            <w:tcW w:w="810" w:type="dxa"/>
          </w:tcPr>
          <w:p w14:paraId="11A00190" w14:textId="77777777" w:rsidR="00B00062" w:rsidRDefault="00000000">
            <w:pPr>
              <w:pStyle w:val="Compact"/>
              <w:jc w:val="right"/>
            </w:pPr>
            <w:r>
              <w:rPr>
                <w:rFonts w:ascii="Times New Roman" w:eastAsia="Times New Roman" w:hAnsi="Times New Roman" w:cs="Times New Roman"/>
                <w:sz w:val="22"/>
                <w:szCs w:val="22"/>
              </w:rPr>
              <w:t>1.50</w:t>
            </w:r>
          </w:p>
        </w:tc>
        <w:tc>
          <w:tcPr>
            <w:tcW w:w="918" w:type="dxa"/>
          </w:tcPr>
          <w:p w14:paraId="4268B845" w14:textId="77777777" w:rsidR="00B00062" w:rsidRDefault="00000000">
            <w:pPr>
              <w:pStyle w:val="Compact"/>
              <w:jc w:val="right"/>
            </w:pPr>
            <w:r>
              <w:rPr>
                <w:rFonts w:ascii="Times New Roman" w:eastAsia="Times New Roman" w:hAnsi="Times New Roman" w:cs="Times New Roman"/>
                <w:sz w:val="22"/>
                <w:szCs w:val="22"/>
              </w:rPr>
              <w:t>18.2%</w:t>
            </w:r>
          </w:p>
        </w:tc>
      </w:tr>
      <w:tr w:rsidR="00B00062" w14:paraId="124BA7FC" w14:textId="77777777" w:rsidTr="00517D17">
        <w:tc>
          <w:tcPr>
            <w:tcW w:w="4788" w:type="dxa"/>
          </w:tcPr>
          <w:p w14:paraId="1FE09D0D" w14:textId="77777777" w:rsidR="00B00062" w:rsidRDefault="00000000">
            <w:pPr>
              <w:pStyle w:val="Compact"/>
            </w:pPr>
            <w:r>
              <w:rPr>
                <w:rFonts w:ascii="Times New Roman" w:eastAsia="Times New Roman" w:hAnsi="Times New Roman" w:cs="Times New Roman"/>
                <w:sz w:val="22"/>
                <w:szCs w:val="22"/>
              </w:rPr>
              <w:t>Memory-system refusal, no recitation</w:t>
            </w:r>
          </w:p>
        </w:tc>
        <w:tc>
          <w:tcPr>
            <w:tcW w:w="2340" w:type="dxa"/>
          </w:tcPr>
          <w:p w14:paraId="06F5B845" w14:textId="77777777" w:rsidR="00B00062" w:rsidRDefault="00000000">
            <w:pPr>
              <w:pStyle w:val="Compact"/>
            </w:pPr>
            <w:r>
              <w:rPr>
                <w:rFonts w:ascii="Times New Roman" w:eastAsia="Times New Roman" w:hAnsi="Times New Roman" w:cs="Times New Roman"/>
                <w:sz w:val="22"/>
                <w:szCs w:val="22"/>
              </w:rPr>
              <w:t>refuses, does not quote retrieval</w:t>
            </w:r>
          </w:p>
        </w:tc>
        <w:tc>
          <w:tcPr>
            <w:tcW w:w="720" w:type="dxa"/>
          </w:tcPr>
          <w:p w14:paraId="1BAAD98E" w14:textId="77777777" w:rsidR="00B00062" w:rsidRDefault="00000000">
            <w:pPr>
              <w:pStyle w:val="Compact"/>
              <w:jc w:val="right"/>
            </w:pPr>
            <w:r>
              <w:rPr>
                <w:rFonts w:ascii="Times New Roman" w:eastAsia="Times New Roman" w:hAnsi="Times New Roman" w:cs="Times New Roman"/>
                <w:sz w:val="22"/>
                <w:szCs w:val="22"/>
              </w:rPr>
              <w:t>240</w:t>
            </w:r>
          </w:p>
        </w:tc>
        <w:tc>
          <w:tcPr>
            <w:tcW w:w="810" w:type="dxa"/>
          </w:tcPr>
          <w:p w14:paraId="0468CFB1" w14:textId="77777777" w:rsidR="00B00062" w:rsidRDefault="00000000">
            <w:pPr>
              <w:pStyle w:val="Compact"/>
              <w:jc w:val="right"/>
            </w:pPr>
            <w:r>
              <w:rPr>
                <w:rFonts w:ascii="Times New Roman" w:eastAsia="Times New Roman" w:hAnsi="Times New Roman" w:cs="Times New Roman"/>
                <w:sz w:val="22"/>
                <w:szCs w:val="22"/>
              </w:rPr>
              <w:t>1.47</w:t>
            </w:r>
          </w:p>
        </w:tc>
        <w:tc>
          <w:tcPr>
            <w:tcW w:w="918" w:type="dxa"/>
          </w:tcPr>
          <w:p w14:paraId="43F46822" w14:textId="77777777" w:rsidR="00B00062" w:rsidRDefault="00000000">
            <w:pPr>
              <w:pStyle w:val="Compact"/>
              <w:jc w:val="right"/>
            </w:pPr>
            <w:r>
              <w:rPr>
                <w:rFonts w:ascii="Times New Roman" w:eastAsia="Times New Roman" w:hAnsi="Times New Roman" w:cs="Times New Roman"/>
                <w:sz w:val="22"/>
                <w:szCs w:val="22"/>
              </w:rPr>
              <w:t>17.1%</w:t>
            </w:r>
          </w:p>
        </w:tc>
      </w:tr>
      <w:tr w:rsidR="00B00062" w14:paraId="75E101A4" w14:textId="77777777" w:rsidTr="00517D17">
        <w:tc>
          <w:tcPr>
            <w:tcW w:w="4788" w:type="dxa"/>
          </w:tcPr>
          <w:p w14:paraId="7B783AE5" w14:textId="77777777" w:rsidR="00B00062" w:rsidRDefault="00000000">
            <w:pPr>
              <w:pStyle w:val="Compact"/>
            </w:pPr>
            <w:commentRangeStart w:id="383"/>
            <w:r>
              <w:rPr>
                <w:rFonts w:ascii="Times New Roman" w:eastAsia="Times New Roman" w:hAnsi="Times New Roman" w:cs="Times New Roman"/>
                <w:sz w:val="22"/>
                <w:szCs w:val="22"/>
              </w:rPr>
              <w:t>Memory-system substantive engagement</w:t>
            </w:r>
          </w:p>
        </w:tc>
        <w:tc>
          <w:tcPr>
            <w:tcW w:w="2340" w:type="dxa"/>
          </w:tcPr>
          <w:p w14:paraId="4E7866EA" w14:textId="77777777" w:rsidR="00B00062" w:rsidRDefault="00000000">
            <w:pPr>
              <w:pStyle w:val="Compact"/>
            </w:pPr>
            <w:r>
              <w:rPr>
                <w:rFonts w:ascii="Times New Roman" w:eastAsia="Times New Roman" w:hAnsi="Times New Roman" w:cs="Times New Roman"/>
                <w:sz w:val="22"/>
                <w:szCs w:val="22"/>
              </w:rPr>
              <w:t>non-refusal under retrieval</w:t>
            </w:r>
            <w:commentRangeEnd w:id="383"/>
            <w:r w:rsidR="00051F63">
              <w:rPr>
                <w:rStyle w:val="CommentReference"/>
                <w:sz w:val="24"/>
                <w:szCs w:val="24"/>
              </w:rPr>
              <w:commentReference w:id="383"/>
            </w:r>
          </w:p>
        </w:tc>
        <w:tc>
          <w:tcPr>
            <w:tcW w:w="720" w:type="dxa"/>
          </w:tcPr>
          <w:p w14:paraId="7C11056E" w14:textId="77777777" w:rsidR="00B00062" w:rsidRDefault="00000000">
            <w:pPr>
              <w:pStyle w:val="Compact"/>
              <w:jc w:val="right"/>
            </w:pPr>
            <w:r>
              <w:rPr>
                <w:rFonts w:ascii="Times New Roman" w:eastAsia="Times New Roman" w:hAnsi="Times New Roman" w:cs="Times New Roman"/>
                <w:sz w:val="22"/>
                <w:szCs w:val="22"/>
              </w:rPr>
              <w:t>7,835</w:t>
            </w:r>
          </w:p>
        </w:tc>
        <w:tc>
          <w:tcPr>
            <w:tcW w:w="810" w:type="dxa"/>
          </w:tcPr>
          <w:p w14:paraId="340A58C7" w14:textId="77777777" w:rsidR="00B00062" w:rsidRDefault="00000000">
            <w:pPr>
              <w:pStyle w:val="Compact"/>
              <w:jc w:val="right"/>
            </w:pPr>
            <w:r>
              <w:rPr>
                <w:rFonts w:ascii="Times New Roman" w:eastAsia="Times New Roman" w:hAnsi="Times New Roman" w:cs="Times New Roman"/>
                <w:sz w:val="22"/>
                <w:szCs w:val="22"/>
              </w:rPr>
              <w:t>2.32</w:t>
            </w:r>
          </w:p>
        </w:tc>
        <w:tc>
          <w:tcPr>
            <w:tcW w:w="918" w:type="dxa"/>
          </w:tcPr>
          <w:p w14:paraId="0BFCA20A" w14:textId="77777777" w:rsidR="00B00062" w:rsidRDefault="00000000">
            <w:pPr>
              <w:pStyle w:val="Compact"/>
              <w:jc w:val="right"/>
            </w:pPr>
            <w:r>
              <w:rPr>
                <w:rFonts w:ascii="Times New Roman" w:eastAsia="Times New Roman" w:hAnsi="Times New Roman" w:cs="Times New Roman"/>
                <w:sz w:val="22"/>
                <w:szCs w:val="22"/>
              </w:rPr>
              <w:t>67.2%</w:t>
            </w:r>
          </w:p>
        </w:tc>
      </w:tr>
    </w:tbl>
    <w:p w14:paraId="5408F0A1" w14:textId="77777777" w:rsidR="00B00062" w:rsidRDefault="00000000">
      <w:pPr>
        <w:pStyle w:val="BodyText"/>
      </w:pPr>
      <w:r>
        <w:rPr>
          <w:rFonts w:ascii="Times New Roman" w:eastAsia="Times New Roman" w:hAnsi="Times New Roman" w:cs="Times New Roman"/>
          <w:sz w:val="22"/>
          <w:szCs w:val="22"/>
        </w:rPr>
        <w:t>Welch comparisons on the mean abstention score with 95% CI:</w:t>
      </w:r>
    </w:p>
    <w:tbl>
      <w:tblPr>
        <w:tblStyle w:val="Table"/>
        <w:tblW w:w="5000" w:type="pct"/>
        <w:tblLayout w:type="fixed"/>
        <w:tblLook w:val="0020" w:firstRow="1" w:lastRow="0" w:firstColumn="0" w:lastColumn="0" w:noHBand="0" w:noVBand="0"/>
      </w:tblPr>
      <w:tblGrid>
        <w:gridCol w:w="4788"/>
        <w:gridCol w:w="1800"/>
        <w:gridCol w:w="1800"/>
        <w:gridCol w:w="1188"/>
      </w:tblGrid>
      <w:tr w:rsidR="00B00062" w14:paraId="203A0FB8" w14:textId="77777777" w:rsidTr="00517D17">
        <w:trPr>
          <w:cnfStyle w:val="100000000000" w:firstRow="1" w:lastRow="0" w:firstColumn="0" w:lastColumn="0" w:oddVBand="0" w:evenVBand="0" w:oddHBand="0" w:evenHBand="0" w:firstRowFirstColumn="0" w:firstRowLastColumn="0" w:lastRowFirstColumn="0" w:lastRowLastColumn="0"/>
          <w:tblHeader/>
        </w:trPr>
        <w:tc>
          <w:tcPr>
            <w:tcW w:w="4788" w:type="dxa"/>
          </w:tcPr>
          <w:p w14:paraId="76043AA9" w14:textId="77777777" w:rsidR="00B00062" w:rsidRDefault="00000000">
            <w:pPr>
              <w:pStyle w:val="Compact"/>
            </w:pPr>
            <w:commentRangeStart w:id="384"/>
            <w:r>
              <w:rPr>
                <w:rFonts w:ascii="Times New Roman" w:eastAsia="Times New Roman" w:hAnsi="Times New Roman" w:cs="Times New Roman"/>
                <w:sz w:val="22"/>
                <w:szCs w:val="22"/>
              </w:rPr>
              <w:t>Comparison</w:t>
            </w:r>
            <w:commentRangeEnd w:id="384"/>
            <w:r w:rsidR="00051F63">
              <w:rPr>
                <w:rStyle w:val="CommentReference"/>
                <w:sz w:val="24"/>
                <w:szCs w:val="24"/>
              </w:rPr>
              <w:commentReference w:id="384"/>
            </w:r>
          </w:p>
        </w:tc>
        <w:tc>
          <w:tcPr>
            <w:tcW w:w="1800" w:type="dxa"/>
          </w:tcPr>
          <w:p w14:paraId="1B4B4DFF" w14:textId="77777777" w:rsidR="00B00062" w:rsidRDefault="00000000">
            <w:pPr>
              <w:pStyle w:val="Compact"/>
              <w:jc w:val="right"/>
            </w:pPr>
            <w:r>
              <w:rPr>
                <w:rFonts w:ascii="Times New Roman" w:eastAsia="Times New Roman" w:hAnsi="Times New Roman" w:cs="Times New Roman"/>
                <w:sz w:val="22"/>
                <w:szCs w:val="22"/>
              </w:rPr>
              <w:t>Δ</w:t>
            </w:r>
          </w:p>
        </w:tc>
        <w:tc>
          <w:tcPr>
            <w:tcW w:w="1800" w:type="dxa"/>
          </w:tcPr>
          <w:p w14:paraId="32FBF8FE" w14:textId="77777777" w:rsidR="00B00062" w:rsidRDefault="00000000">
            <w:pPr>
              <w:pStyle w:val="Compact"/>
            </w:pPr>
            <w:r>
              <w:rPr>
                <w:rFonts w:ascii="Times New Roman" w:eastAsia="Times New Roman" w:hAnsi="Times New Roman" w:cs="Times New Roman"/>
                <w:sz w:val="22"/>
                <w:szCs w:val="22"/>
              </w:rPr>
              <w:t>95% CI</w:t>
            </w:r>
          </w:p>
        </w:tc>
        <w:tc>
          <w:tcPr>
            <w:tcW w:w="1188" w:type="dxa"/>
          </w:tcPr>
          <w:p w14:paraId="078BFB73" w14:textId="77777777" w:rsidR="00B00062" w:rsidRDefault="00000000">
            <w:pPr>
              <w:pStyle w:val="Compact"/>
              <w:jc w:val="right"/>
            </w:pPr>
            <w:r>
              <w:rPr>
                <w:rFonts w:ascii="Times New Roman" w:eastAsia="Times New Roman" w:hAnsi="Times New Roman" w:cs="Times New Roman"/>
                <w:i/>
                <w:iCs/>
                <w:sz w:val="22"/>
                <w:szCs w:val="22"/>
              </w:rPr>
              <w:t>p</w:t>
            </w:r>
            <w:r>
              <w:rPr>
                <w:rFonts w:ascii="Times New Roman" w:eastAsia="Times New Roman" w:hAnsi="Times New Roman" w:cs="Times New Roman"/>
                <w:sz w:val="22"/>
                <w:szCs w:val="22"/>
              </w:rPr>
              <w:t xml:space="preserve"> (Welch)</w:t>
            </w:r>
          </w:p>
        </w:tc>
      </w:tr>
      <w:tr w:rsidR="00B00062" w14:paraId="0357693A" w14:textId="77777777" w:rsidTr="00517D17">
        <w:tc>
          <w:tcPr>
            <w:tcW w:w="4788" w:type="dxa"/>
          </w:tcPr>
          <w:p w14:paraId="6E79CE5F" w14:textId="77777777" w:rsidR="00B00062" w:rsidRDefault="00000000">
            <w:pPr>
              <w:pStyle w:val="Compact"/>
            </w:pPr>
            <w:r>
              <w:rPr>
                <w:rFonts w:ascii="Times New Roman" w:eastAsia="Times New Roman" w:hAnsi="Times New Roman" w:cs="Times New Roman"/>
                <w:sz w:val="22"/>
                <w:szCs w:val="22"/>
              </w:rPr>
              <w:t>Mem-refuse + recite vs. pure No-Context refuse</w:t>
            </w:r>
          </w:p>
        </w:tc>
        <w:tc>
          <w:tcPr>
            <w:tcW w:w="1800" w:type="dxa"/>
          </w:tcPr>
          <w:p w14:paraId="51EF0C1F" w14:textId="77777777" w:rsidR="00B00062" w:rsidRDefault="00000000">
            <w:pPr>
              <w:pStyle w:val="Compact"/>
              <w:jc w:val="right"/>
            </w:pPr>
            <w:r>
              <w:rPr>
                <w:rFonts w:ascii="Times New Roman" w:eastAsia="Times New Roman" w:hAnsi="Times New Roman" w:cs="Times New Roman"/>
                <w:sz w:val="22"/>
                <w:szCs w:val="22"/>
              </w:rPr>
              <w:t>+0.234</w:t>
            </w:r>
          </w:p>
        </w:tc>
        <w:tc>
          <w:tcPr>
            <w:tcW w:w="1800" w:type="dxa"/>
          </w:tcPr>
          <w:p w14:paraId="5AB0D39B" w14:textId="77777777" w:rsidR="00B00062" w:rsidRDefault="00000000">
            <w:pPr>
              <w:pStyle w:val="Compact"/>
            </w:pPr>
            <w:r>
              <w:rPr>
                <w:rFonts w:ascii="Times New Roman" w:eastAsia="Times New Roman" w:hAnsi="Times New Roman" w:cs="Times New Roman"/>
                <w:sz w:val="22"/>
                <w:szCs w:val="22"/>
              </w:rPr>
              <w:t>[+0.113, +0.355]</w:t>
            </w:r>
          </w:p>
        </w:tc>
        <w:tc>
          <w:tcPr>
            <w:tcW w:w="1188" w:type="dxa"/>
          </w:tcPr>
          <w:p w14:paraId="4CB2D30D" w14:textId="77777777" w:rsidR="00B00062" w:rsidRDefault="00000000">
            <w:pPr>
              <w:pStyle w:val="Compact"/>
              <w:jc w:val="right"/>
            </w:pPr>
            <w:r>
              <w:rPr>
                <w:rFonts w:ascii="Times New Roman" w:eastAsia="Times New Roman" w:hAnsi="Times New Roman" w:cs="Times New Roman"/>
                <w:sz w:val="22"/>
                <w:szCs w:val="22"/>
              </w:rPr>
              <w:t>0.0002</w:t>
            </w:r>
          </w:p>
        </w:tc>
      </w:tr>
      <w:tr w:rsidR="00B00062" w14:paraId="42EFA04E" w14:textId="77777777" w:rsidTr="00517D17">
        <w:tc>
          <w:tcPr>
            <w:tcW w:w="4788" w:type="dxa"/>
          </w:tcPr>
          <w:p w14:paraId="4B6C7ED5" w14:textId="77777777" w:rsidR="00B00062" w:rsidRDefault="00000000">
            <w:pPr>
              <w:pStyle w:val="Compact"/>
            </w:pPr>
            <w:r>
              <w:rPr>
                <w:rFonts w:ascii="Times New Roman" w:eastAsia="Times New Roman" w:hAnsi="Times New Roman" w:cs="Times New Roman"/>
                <w:sz w:val="22"/>
                <w:szCs w:val="22"/>
              </w:rPr>
              <w:t>Mem-refuse no recite vs. pure No-Context refuse</w:t>
            </w:r>
          </w:p>
        </w:tc>
        <w:tc>
          <w:tcPr>
            <w:tcW w:w="1800" w:type="dxa"/>
          </w:tcPr>
          <w:p w14:paraId="1C4A8407" w14:textId="77777777" w:rsidR="00B00062" w:rsidRDefault="00000000">
            <w:pPr>
              <w:pStyle w:val="Compact"/>
              <w:jc w:val="right"/>
            </w:pPr>
            <w:r>
              <w:rPr>
                <w:rFonts w:ascii="Times New Roman" w:eastAsia="Times New Roman" w:hAnsi="Times New Roman" w:cs="Times New Roman"/>
                <w:sz w:val="22"/>
                <w:szCs w:val="22"/>
              </w:rPr>
              <w:t>+0.206</w:t>
            </w:r>
          </w:p>
        </w:tc>
        <w:tc>
          <w:tcPr>
            <w:tcW w:w="1800" w:type="dxa"/>
          </w:tcPr>
          <w:p w14:paraId="71B7C16E" w14:textId="77777777" w:rsidR="00B00062" w:rsidRDefault="00000000">
            <w:pPr>
              <w:pStyle w:val="Compact"/>
            </w:pPr>
            <w:r>
              <w:rPr>
                <w:rFonts w:ascii="Times New Roman" w:eastAsia="Times New Roman" w:hAnsi="Times New Roman" w:cs="Times New Roman"/>
                <w:sz w:val="22"/>
                <w:szCs w:val="22"/>
              </w:rPr>
              <w:t>[+0.103, +0.310]</w:t>
            </w:r>
          </w:p>
        </w:tc>
        <w:tc>
          <w:tcPr>
            <w:tcW w:w="1188" w:type="dxa"/>
          </w:tcPr>
          <w:p w14:paraId="31847E57" w14:textId="77777777" w:rsidR="00B00062" w:rsidRDefault="00000000">
            <w:pPr>
              <w:pStyle w:val="Compact"/>
              <w:jc w:val="right"/>
            </w:pPr>
            <w:r>
              <w:rPr>
                <w:rFonts w:ascii="Times New Roman" w:eastAsia="Times New Roman" w:hAnsi="Times New Roman" w:cs="Times New Roman"/>
                <w:sz w:val="22"/>
                <w:szCs w:val="22"/>
              </w:rPr>
              <w:t>0.0001</w:t>
            </w:r>
          </w:p>
        </w:tc>
      </w:tr>
      <w:tr w:rsidR="00B00062" w14:paraId="60B4F2B8" w14:textId="77777777" w:rsidTr="00517D17">
        <w:tc>
          <w:tcPr>
            <w:tcW w:w="4788" w:type="dxa"/>
          </w:tcPr>
          <w:p w14:paraId="7DE59BDC" w14:textId="77777777" w:rsidR="00B00062" w:rsidRDefault="00000000">
            <w:pPr>
              <w:pStyle w:val="Compact"/>
            </w:pPr>
            <w:r>
              <w:rPr>
                <w:rFonts w:ascii="Times New Roman" w:eastAsia="Times New Roman" w:hAnsi="Times New Roman" w:cs="Times New Roman"/>
                <w:sz w:val="22"/>
                <w:szCs w:val="22"/>
              </w:rPr>
              <w:lastRenderedPageBreak/>
              <w:t>Mem-refuse + recite vs. mem-refuse no recite</w:t>
            </w:r>
          </w:p>
        </w:tc>
        <w:tc>
          <w:tcPr>
            <w:tcW w:w="1800" w:type="dxa"/>
          </w:tcPr>
          <w:p w14:paraId="6C994AB8" w14:textId="77777777" w:rsidR="00B00062" w:rsidRDefault="00000000">
            <w:pPr>
              <w:pStyle w:val="Compact"/>
              <w:jc w:val="right"/>
            </w:pPr>
            <w:r>
              <w:rPr>
                <w:rFonts w:ascii="Times New Roman" w:eastAsia="Times New Roman" w:hAnsi="Times New Roman" w:cs="Times New Roman"/>
                <w:sz w:val="22"/>
                <w:szCs w:val="22"/>
              </w:rPr>
              <w:t>+0.027</w:t>
            </w:r>
          </w:p>
        </w:tc>
        <w:tc>
          <w:tcPr>
            <w:tcW w:w="1800" w:type="dxa"/>
          </w:tcPr>
          <w:p w14:paraId="4FD4622A" w14:textId="77777777" w:rsidR="00B00062" w:rsidRDefault="00000000">
            <w:pPr>
              <w:pStyle w:val="Compact"/>
            </w:pPr>
            <w:r>
              <w:rPr>
                <w:rFonts w:ascii="Times New Roman" w:eastAsia="Times New Roman" w:hAnsi="Times New Roman" w:cs="Times New Roman"/>
                <w:sz w:val="22"/>
                <w:szCs w:val="22"/>
              </w:rPr>
              <w:t>[−0.098, +0.153]</w:t>
            </w:r>
          </w:p>
        </w:tc>
        <w:tc>
          <w:tcPr>
            <w:tcW w:w="1188" w:type="dxa"/>
          </w:tcPr>
          <w:p w14:paraId="21C6BFB3" w14:textId="77777777" w:rsidR="00B00062" w:rsidRDefault="00000000">
            <w:pPr>
              <w:pStyle w:val="Compact"/>
              <w:jc w:val="right"/>
            </w:pPr>
            <w:r>
              <w:rPr>
                <w:rFonts w:ascii="Times New Roman" w:eastAsia="Times New Roman" w:hAnsi="Times New Roman" w:cs="Times New Roman"/>
                <w:sz w:val="22"/>
                <w:szCs w:val="22"/>
              </w:rPr>
              <w:t>0.67</w:t>
            </w:r>
          </w:p>
        </w:tc>
      </w:tr>
    </w:tbl>
    <w:p w14:paraId="18D05BA1" w14:textId="77777777" w:rsidR="00B00062" w:rsidRDefault="00000000">
      <w:pPr>
        <w:pStyle w:val="BodyText"/>
      </w:pPr>
      <w:r>
        <w:rPr>
          <w:rFonts w:ascii="Times New Roman" w:eastAsia="Times New Roman" w:hAnsi="Times New Roman" w:cs="Times New Roman"/>
          <w:sz w:val="22"/>
          <w:szCs w:val="22"/>
        </w:rPr>
        <w:t xml:space="preserve">Memory-system refusals score +0.21 to +0.23 anchor points above pure No-Context Refusals, but the lift is the same whether or not the response recites a retrieved n-gram (Δ +0.027, </w:t>
      </w:r>
      <w:r>
        <w:rPr>
          <w:rFonts w:ascii="Times New Roman" w:eastAsia="Times New Roman" w:hAnsi="Times New Roman" w:cs="Times New Roman"/>
          <w:i/>
          <w:iCs/>
          <w:sz w:val="22"/>
          <w:szCs w:val="22"/>
        </w:rPr>
        <w:t>p</w:t>
      </w:r>
      <w:r>
        <w:rPr>
          <w:rFonts w:ascii="Times New Roman" w:eastAsia="Times New Roman" w:hAnsi="Times New Roman" w:cs="Times New Roman"/>
          <w:sz w:val="22"/>
          <w:szCs w:val="22"/>
        </w:rPr>
        <w:t xml:space="preserve"> = 0.67). The over-credit is a “judges reward the retrieval condition” effect, not a “judges reward the visible quote” effect.</w:t>
      </w:r>
    </w:p>
    <w:p w14:paraId="0C5800B7" w14:textId="77777777" w:rsidR="00B00062" w:rsidRDefault="00000000">
      <w:r>
        <w:rPr>
          <w:rFonts w:ascii="Times New Roman" w:eastAsia="Times New Roman" w:hAnsi="Times New Roman" w:cs="Times New Roman"/>
          <w:sz w:val="22"/>
          <w:szCs w:val="22"/>
        </w:rPr>
        <w:pict w14:anchorId="1B7E3B45">
          <v:rect id="_x0000_i1090" style="width:0;height:1.5pt" o:hralign="center" o:hrstd="t" o:hr="t"/>
        </w:pict>
      </w:r>
    </w:p>
    <w:p w14:paraId="27201C10" w14:textId="77777777" w:rsidR="00B00062" w:rsidRDefault="00000000">
      <w:r>
        <w:rPr>
          <w:rFonts w:ascii="Times New Roman" w:eastAsia="Times New Roman" w:hAnsi="Times New Roman" w:cs="Times New Roman"/>
          <w:sz w:val="22"/>
          <w:szCs w:val="22"/>
        </w:rPr>
        <w:br w:type="page"/>
      </w:r>
    </w:p>
    <w:p w14:paraId="15E15267" w14:textId="77777777" w:rsidR="00B00062" w:rsidRDefault="00000000">
      <w:pPr>
        <w:pStyle w:val="Heading2"/>
      </w:pPr>
      <w:bookmarkStart w:id="385" w:name="Xa7ab290d6fa3e7303b3ae25fdb272ba520ba1ee"/>
      <w:bookmarkStart w:id="386" w:name="_Toc229563046"/>
      <w:bookmarkEnd w:id="358"/>
      <w:bookmarkEnd w:id="382"/>
      <w:r>
        <w:rPr>
          <w:rFonts w:ascii="Times New Roman" w:eastAsia="Times New Roman" w:hAnsi="Times New Roman" w:cs="Times New Roman"/>
          <w:b/>
          <w:bCs/>
        </w:rPr>
        <w:lastRenderedPageBreak/>
        <w:t>Appendix C. Conditions, Models, and Memory-System Configurations</w:t>
      </w:r>
      <w:bookmarkEnd w:id="386"/>
    </w:p>
    <w:p w14:paraId="002302ED" w14:textId="77777777" w:rsidR="00B00062" w:rsidRDefault="00000000">
      <w:pPr>
        <w:pStyle w:val="FirstParagraph"/>
      </w:pPr>
      <w:r>
        <w:rPr>
          <w:rFonts w:ascii="Times New Roman" w:eastAsia="Times New Roman" w:hAnsi="Times New Roman" w:cs="Times New Roman"/>
          <w:b/>
          <w:bCs/>
          <w:sz w:val="22"/>
          <w:szCs w:val="22"/>
        </w:rPr>
        <w:t>Contents</w:t>
      </w:r>
    </w:p>
    <w:p w14:paraId="5A33F8D7" w14:textId="77777777" w:rsidR="00B00062" w:rsidRDefault="00000000">
      <w:pPr>
        <w:pStyle w:val="Compact"/>
        <w:numPr>
          <w:ilvl w:val="0"/>
          <w:numId w:val="33"/>
        </w:numPr>
      </w:pPr>
      <w:hyperlink w:anchor="sec-c-1">
        <w:r>
          <w:rPr>
            <w:rStyle w:val="Hyperlink"/>
            <w:rFonts w:ascii="Times New Roman" w:eastAsia="Times New Roman" w:hAnsi="Times New Roman" w:cs="Times New Roman"/>
            <w:sz w:val="22"/>
            <w:szCs w:val="22"/>
          </w:rPr>
          <w:t>C.1 Condition identifiers (summary card)</w:t>
        </w:r>
      </w:hyperlink>
    </w:p>
    <w:p w14:paraId="16DE3989" w14:textId="77777777" w:rsidR="00B00062" w:rsidRDefault="00000000">
      <w:pPr>
        <w:pStyle w:val="Compact"/>
        <w:numPr>
          <w:ilvl w:val="0"/>
          <w:numId w:val="33"/>
        </w:numPr>
      </w:pPr>
      <w:hyperlink w:anchor="sec-c-2">
        <w:r>
          <w:rPr>
            <w:rStyle w:val="Hyperlink"/>
            <w:rFonts w:ascii="Times New Roman" w:eastAsia="Times New Roman" w:hAnsi="Times New Roman" w:cs="Times New Roman"/>
            <w:sz w:val="22"/>
            <w:szCs w:val="22"/>
          </w:rPr>
          <w:t>C.2 Shared response-model invocation</w:t>
        </w:r>
      </w:hyperlink>
    </w:p>
    <w:p w14:paraId="6651EE12" w14:textId="77777777" w:rsidR="00B00062" w:rsidRDefault="00000000">
      <w:pPr>
        <w:pStyle w:val="Compact"/>
        <w:numPr>
          <w:ilvl w:val="0"/>
          <w:numId w:val="33"/>
        </w:numPr>
      </w:pPr>
      <w:hyperlink w:anchor="sec-c-3">
        <w:r>
          <w:rPr>
            <w:rStyle w:val="Hyperlink"/>
            <w:rFonts w:ascii="Times New Roman" w:eastAsia="Times New Roman" w:hAnsi="Times New Roman" w:cs="Times New Roman"/>
            <w:sz w:val="22"/>
            <w:szCs w:val="22"/>
          </w:rPr>
          <w:t>C.3 Response models</w:t>
        </w:r>
      </w:hyperlink>
    </w:p>
    <w:p w14:paraId="7027164E" w14:textId="77777777" w:rsidR="00B00062" w:rsidRDefault="00000000">
      <w:pPr>
        <w:pStyle w:val="Compact"/>
        <w:numPr>
          <w:ilvl w:val="0"/>
          <w:numId w:val="33"/>
        </w:numPr>
      </w:pPr>
      <w:hyperlink w:anchor="sec-c-4">
        <w:r>
          <w:rPr>
            <w:rStyle w:val="Hyperlink"/>
            <w:rFonts w:ascii="Times New Roman" w:eastAsia="Times New Roman" w:hAnsi="Times New Roman" w:cs="Times New Roman"/>
            <w:sz w:val="22"/>
            <w:szCs w:val="22"/>
          </w:rPr>
          <w:t>C.4 Pipeline models (specification generation)</w:t>
        </w:r>
      </w:hyperlink>
    </w:p>
    <w:p w14:paraId="268FB283" w14:textId="77777777" w:rsidR="00B00062" w:rsidRDefault="00000000">
      <w:pPr>
        <w:pStyle w:val="Compact"/>
        <w:numPr>
          <w:ilvl w:val="0"/>
          <w:numId w:val="33"/>
        </w:numPr>
      </w:pPr>
      <w:hyperlink w:anchor="sec-c-5">
        <w:r>
          <w:rPr>
            <w:rStyle w:val="Hyperlink"/>
            <w:rFonts w:ascii="Times New Roman" w:eastAsia="Times New Roman" w:hAnsi="Times New Roman" w:cs="Times New Roman"/>
            <w:sz w:val="22"/>
            <w:szCs w:val="22"/>
          </w:rPr>
          <w:t>C.5 Judge panel</w:t>
        </w:r>
      </w:hyperlink>
    </w:p>
    <w:p w14:paraId="71C00EF3" w14:textId="77777777" w:rsidR="00B00062" w:rsidRDefault="00000000">
      <w:pPr>
        <w:pStyle w:val="Compact"/>
        <w:numPr>
          <w:ilvl w:val="0"/>
          <w:numId w:val="33"/>
        </w:numPr>
      </w:pPr>
      <w:hyperlink w:anchor="sec-c-6">
        <w:r>
          <w:rPr>
            <w:rStyle w:val="Hyperlink"/>
            <w:rFonts w:ascii="Times New Roman" w:eastAsia="Times New Roman" w:hAnsi="Times New Roman" w:cs="Times New Roman"/>
            <w:sz w:val="22"/>
            <w:szCs w:val="22"/>
          </w:rPr>
          <w:t>C.6 Memory-system ingestion and retrieval parameters</w:t>
        </w:r>
      </w:hyperlink>
    </w:p>
    <w:p w14:paraId="700A656E" w14:textId="77777777" w:rsidR="00B00062" w:rsidRDefault="00000000">
      <w:pPr>
        <w:pStyle w:val="Compact"/>
        <w:numPr>
          <w:ilvl w:val="0"/>
          <w:numId w:val="33"/>
        </w:numPr>
      </w:pPr>
      <w:hyperlink w:anchor="sec-c-7">
        <w:r>
          <w:rPr>
            <w:rStyle w:val="Hyperlink"/>
            <w:rFonts w:ascii="Times New Roman" w:eastAsia="Times New Roman" w:hAnsi="Times New Roman" w:cs="Times New Roman"/>
            <w:sz w:val="22"/>
            <w:szCs w:val="22"/>
          </w:rPr>
          <w:t>C.7 Ingestion exclusions and failure cases</w:t>
        </w:r>
      </w:hyperlink>
    </w:p>
    <w:p w14:paraId="59E20F31" w14:textId="77777777" w:rsidR="00B00062" w:rsidRDefault="00000000">
      <w:pPr>
        <w:pStyle w:val="Compact"/>
        <w:numPr>
          <w:ilvl w:val="0"/>
          <w:numId w:val="33"/>
        </w:numPr>
      </w:pPr>
      <w:hyperlink w:anchor="sec-c-8">
        <w:r>
          <w:rPr>
            <w:rStyle w:val="Hyperlink"/>
            <w:rFonts w:ascii="Times New Roman" w:eastAsia="Times New Roman" w:hAnsi="Times New Roman" w:cs="Times New Roman"/>
            <w:sz w:val="22"/>
            <w:szCs w:val="22"/>
          </w:rPr>
          <w:t>C.8 Analysis plan lock</w:t>
        </w:r>
      </w:hyperlink>
    </w:p>
    <w:p w14:paraId="506DA9BC" w14:textId="77777777" w:rsidR="00B00062" w:rsidRDefault="00000000">
      <w:pPr>
        <w:pStyle w:val="AppendixSubhead"/>
      </w:pPr>
      <w:bookmarkStart w:id="387" w:name="sec-c-1"/>
      <w:r>
        <w:rPr>
          <w:rFonts w:ascii="Times New Roman" w:eastAsia="Times New Roman" w:hAnsi="Times New Roman" w:cs="Times New Roman"/>
          <w:b/>
          <w:bCs/>
          <w:sz w:val="26"/>
          <w:szCs w:val="26"/>
        </w:rPr>
        <w:t>C.1 Condition identifiers (summary card)</w:t>
      </w:r>
    </w:p>
    <w:p w14:paraId="1A157075" w14:textId="77777777" w:rsidR="00B00062" w:rsidRDefault="00000000">
      <w:pPr>
        <w:pStyle w:val="FirstParagraph"/>
      </w:pPr>
      <w:r>
        <w:rPr>
          <w:rFonts w:ascii="Times New Roman" w:eastAsia="Times New Roman" w:hAnsi="Times New Roman" w:cs="Times New Roman"/>
          <w:sz w:val="22"/>
          <w:szCs w:val="22"/>
        </w:rPr>
        <w:t>A consolidated lookup for the condition IDs used throughout §4. Defined in §3.2; summarized here.</w:t>
      </w:r>
    </w:p>
    <w:tbl>
      <w:tblPr>
        <w:tblStyle w:val="Table"/>
        <w:tblW w:w="5000" w:type="pct"/>
        <w:tblLayout w:type="fixed"/>
        <w:tblLook w:val="0020" w:firstRow="1" w:lastRow="0" w:firstColumn="0" w:lastColumn="0" w:noHBand="0" w:noVBand="0"/>
      </w:tblPr>
      <w:tblGrid>
        <w:gridCol w:w="2394"/>
        <w:gridCol w:w="2394"/>
        <w:gridCol w:w="2394"/>
        <w:gridCol w:w="2394"/>
      </w:tblGrid>
      <w:tr w:rsidR="00B00062" w14:paraId="070466EB" w14:textId="77777777" w:rsidTr="00B00062">
        <w:trPr>
          <w:cnfStyle w:val="100000000000" w:firstRow="1" w:lastRow="0" w:firstColumn="0" w:lastColumn="0" w:oddVBand="0" w:evenVBand="0" w:oddHBand="0" w:evenHBand="0" w:firstRowFirstColumn="0" w:firstRowLastColumn="0" w:lastRowFirstColumn="0" w:lastRowLastColumn="0"/>
          <w:tblHeader/>
        </w:trPr>
        <w:tc>
          <w:tcPr>
            <w:tcW w:w="1980" w:type="dxa"/>
          </w:tcPr>
          <w:p w14:paraId="43880634" w14:textId="77777777" w:rsidR="00B00062" w:rsidRDefault="00000000">
            <w:pPr>
              <w:pStyle w:val="Compact"/>
            </w:pPr>
            <w:r>
              <w:rPr>
                <w:rFonts w:ascii="Times New Roman" w:eastAsia="Times New Roman" w:hAnsi="Times New Roman" w:cs="Times New Roman"/>
                <w:sz w:val="22"/>
                <w:szCs w:val="22"/>
              </w:rPr>
              <w:t>ID</w:t>
            </w:r>
          </w:p>
        </w:tc>
        <w:tc>
          <w:tcPr>
            <w:tcW w:w="1980" w:type="dxa"/>
          </w:tcPr>
          <w:p w14:paraId="5462E097" w14:textId="77777777" w:rsidR="00B00062" w:rsidRDefault="00000000">
            <w:pPr>
              <w:pStyle w:val="Compact"/>
            </w:pPr>
            <w:r>
              <w:rPr>
                <w:rFonts w:ascii="Times New Roman" w:eastAsia="Times New Roman" w:hAnsi="Times New Roman" w:cs="Times New Roman"/>
                <w:sz w:val="22"/>
                <w:szCs w:val="22"/>
              </w:rPr>
              <w:t>Family</w:t>
            </w:r>
          </w:p>
        </w:tc>
        <w:tc>
          <w:tcPr>
            <w:tcW w:w="1980" w:type="dxa"/>
          </w:tcPr>
          <w:p w14:paraId="704EE9AD" w14:textId="77777777" w:rsidR="00B00062" w:rsidRDefault="00000000">
            <w:pPr>
              <w:pStyle w:val="Compact"/>
            </w:pPr>
            <w:r>
              <w:rPr>
                <w:rFonts w:ascii="Times New Roman" w:eastAsia="Times New Roman" w:hAnsi="Times New Roman" w:cs="Times New Roman"/>
                <w:sz w:val="22"/>
                <w:szCs w:val="22"/>
              </w:rPr>
              <w:t>Context served</w:t>
            </w:r>
          </w:p>
        </w:tc>
        <w:tc>
          <w:tcPr>
            <w:tcW w:w="1980" w:type="dxa"/>
          </w:tcPr>
          <w:p w14:paraId="1E679679" w14:textId="77777777" w:rsidR="00B00062" w:rsidRDefault="00000000">
            <w:pPr>
              <w:pStyle w:val="Compact"/>
            </w:pPr>
            <w:r>
              <w:rPr>
                <w:rFonts w:ascii="Times New Roman" w:eastAsia="Times New Roman" w:hAnsi="Times New Roman" w:cs="Times New Roman"/>
                <w:sz w:val="22"/>
                <w:szCs w:val="22"/>
              </w:rPr>
              <w:t>Purpose</w:t>
            </w:r>
          </w:p>
        </w:tc>
      </w:tr>
      <w:tr w:rsidR="00B00062" w14:paraId="75F0AA70" w14:textId="77777777">
        <w:tc>
          <w:tcPr>
            <w:tcW w:w="1980" w:type="dxa"/>
          </w:tcPr>
          <w:p w14:paraId="4EECF95F" w14:textId="77777777" w:rsidR="00B00062" w:rsidRDefault="00000000">
            <w:pPr>
              <w:pStyle w:val="Compact"/>
            </w:pPr>
            <w:r>
              <w:rPr>
                <w:rFonts w:ascii="Times New Roman" w:eastAsia="Times New Roman" w:hAnsi="Times New Roman" w:cs="Times New Roman"/>
                <w:sz w:val="22"/>
                <w:szCs w:val="22"/>
              </w:rPr>
              <w:t>C5</w:t>
            </w:r>
          </w:p>
        </w:tc>
        <w:tc>
          <w:tcPr>
            <w:tcW w:w="1980" w:type="dxa"/>
          </w:tcPr>
          <w:p w14:paraId="74278D99" w14:textId="77777777" w:rsidR="00B00062" w:rsidRDefault="00000000">
            <w:pPr>
              <w:pStyle w:val="Compact"/>
            </w:pPr>
            <w:r>
              <w:rPr>
                <w:rFonts w:ascii="Times New Roman" w:eastAsia="Times New Roman" w:hAnsi="Times New Roman" w:cs="Times New Roman"/>
                <w:sz w:val="22"/>
                <w:szCs w:val="22"/>
              </w:rPr>
              <w:t>Direct</w:t>
            </w:r>
          </w:p>
        </w:tc>
        <w:tc>
          <w:tcPr>
            <w:tcW w:w="1980" w:type="dxa"/>
          </w:tcPr>
          <w:p w14:paraId="2C70097D" w14:textId="77777777" w:rsidR="00B00062" w:rsidRDefault="00000000">
            <w:pPr>
              <w:pStyle w:val="Compact"/>
            </w:pPr>
            <w:r>
              <w:rPr>
                <w:rFonts w:ascii="Times New Roman" w:eastAsia="Times New Roman" w:hAnsi="Times New Roman" w:cs="Times New Roman"/>
                <w:sz w:val="22"/>
                <w:szCs w:val="22"/>
              </w:rPr>
              <w:t>None. Question only.</w:t>
            </w:r>
          </w:p>
        </w:tc>
        <w:tc>
          <w:tcPr>
            <w:tcW w:w="1980" w:type="dxa"/>
          </w:tcPr>
          <w:p w14:paraId="6128D142" w14:textId="77777777" w:rsidR="00B00062" w:rsidRDefault="00000000">
            <w:pPr>
              <w:pStyle w:val="Compact"/>
            </w:pPr>
            <w:r>
              <w:rPr>
                <w:rFonts w:ascii="Times New Roman" w:eastAsia="Times New Roman" w:hAnsi="Times New Roman" w:cs="Times New Roman"/>
                <w:sz w:val="22"/>
                <w:szCs w:val="22"/>
              </w:rPr>
              <w:t>Pretraining-only floor. Baseline.</w:t>
            </w:r>
          </w:p>
        </w:tc>
      </w:tr>
      <w:tr w:rsidR="00B00062" w14:paraId="0EF6962B" w14:textId="77777777">
        <w:tc>
          <w:tcPr>
            <w:tcW w:w="1980" w:type="dxa"/>
          </w:tcPr>
          <w:p w14:paraId="2CC7863F" w14:textId="77777777" w:rsidR="00B00062" w:rsidRDefault="00000000">
            <w:pPr>
              <w:pStyle w:val="Compact"/>
            </w:pPr>
            <w:r>
              <w:rPr>
                <w:rFonts w:ascii="Times New Roman" w:eastAsia="Times New Roman" w:hAnsi="Times New Roman" w:cs="Times New Roman"/>
                <w:sz w:val="22"/>
                <w:szCs w:val="22"/>
              </w:rPr>
              <w:t>C2a</w:t>
            </w:r>
          </w:p>
        </w:tc>
        <w:tc>
          <w:tcPr>
            <w:tcW w:w="1980" w:type="dxa"/>
          </w:tcPr>
          <w:p w14:paraId="7D75E697" w14:textId="77777777" w:rsidR="00B00062" w:rsidRDefault="00000000">
            <w:pPr>
              <w:pStyle w:val="Compact"/>
            </w:pPr>
            <w:r>
              <w:rPr>
                <w:rFonts w:ascii="Times New Roman" w:eastAsia="Times New Roman" w:hAnsi="Times New Roman" w:cs="Times New Roman"/>
                <w:sz w:val="22"/>
                <w:szCs w:val="22"/>
              </w:rPr>
              <w:t>Direct</w:t>
            </w:r>
          </w:p>
        </w:tc>
        <w:tc>
          <w:tcPr>
            <w:tcW w:w="1980" w:type="dxa"/>
          </w:tcPr>
          <w:p w14:paraId="2F1C288A" w14:textId="77777777" w:rsidR="00B00062" w:rsidRDefault="00000000">
            <w:pPr>
              <w:pStyle w:val="Compact"/>
            </w:pPr>
            <w:r>
              <w:rPr>
                <w:rFonts w:ascii="Times New Roman" w:eastAsia="Times New Roman" w:hAnsi="Times New Roman" w:cs="Times New Roman"/>
                <w:sz w:val="22"/>
                <w:szCs w:val="22"/>
              </w:rPr>
              <w:t>Behavioral Specification only.</w:t>
            </w:r>
          </w:p>
        </w:tc>
        <w:tc>
          <w:tcPr>
            <w:tcW w:w="1980" w:type="dxa"/>
          </w:tcPr>
          <w:p w14:paraId="664C0F5F" w14:textId="77777777" w:rsidR="00B00062" w:rsidRDefault="00000000">
            <w:pPr>
              <w:pStyle w:val="Compact"/>
            </w:pPr>
            <w:r>
              <w:rPr>
                <w:rFonts w:ascii="Times New Roman" w:eastAsia="Times New Roman" w:hAnsi="Times New Roman" w:cs="Times New Roman"/>
                <w:sz w:val="22"/>
                <w:szCs w:val="22"/>
              </w:rPr>
              <w:t>Isolate Spec’s contribution.</w:t>
            </w:r>
          </w:p>
        </w:tc>
      </w:tr>
      <w:tr w:rsidR="00B00062" w14:paraId="55F4C632" w14:textId="77777777">
        <w:tc>
          <w:tcPr>
            <w:tcW w:w="1980" w:type="dxa"/>
          </w:tcPr>
          <w:p w14:paraId="24EB9D41" w14:textId="77777777" w:rsidR="00B00062" w:rsidRDefault="00000000">
            <w:pPr>
              <w:pStyle w:val="Compact"/>
            </w:pPr>
            <w:r>
              <w:rPr>
                <w:rFonts w:ascii="Times New Roman" w:eastAsia="Times New Roman" w:hAnsi="Times New Roman" w:cs="Times New Roman"/>
                <w:sz w:val="22"/>
                <w:szCs w:val="22"/>
              </w:rPr>
              <w:t>C2c</w:t>
            </w:r>
          </w:p>
        </w:tc>
        <w:tc>
          <w:tcPr>
            <w:tcW w:w="1980" w:type="dxa"/>
          </w:tcPr>
          <w:p w14:paraId="7DFC91D6" w14:textId="77777777" w:rsidR="00B00062" w:rsidRDefault="00000000">
            <w:pPr>
              <w:pStyle w:val="Compact"/>
            </w:pPr>
            <w:r>
              <w:rPr>
                <w:rFonts w:ascii="Times New Roman" w:eastAsia="Times New Roman" w:hAnsi="Times New Roman" w:cs="Times New Roman"/>
                <w:sz w:val="22"/>
                <w:szCs w:val="22"/>
              </w:rPr>
              <w:t>Direct</w:t>
            </w:r>
          </w:p>
        </w:tc>
        <w:tc>
          <w:tcPr>
            <w:tcW w:w="1980" w:type="dxa"/>
          </w:tcPr>
          <w:p w14:paraId="5D73CD08" w14:textId="77777777" w:rsidR="00B00062" w:rsidRDefault="00000000">
            <w:pPr>
              <w:pStyle w:val="Compact"/>
            </w:pPr>
            <w:r>
              <w:rPr>
                <w:rFonts w:ascii="Times New Roman" w:eastAsia="Times New Roman" w:hAnsi="Times New Roman" w:cs="Times New Roman"/>
                <w:sz w:val="22"/>
                <w:szCs w:val="22"/>
              </w:rPr>
              <w:t>A random other subject’s Spec (derangement, seed=42).</w:t>
            </w:r>
          </w:p>
        </w:tc>
        <w:tc>
          <w:tcPr>
            <w:tcW w:w="1980" w:type="dxa"/>
          </w:tcPr>
          <w:p w14:paraId="3E8D8359" w14:textId="77777777" w:rsidR="00B00062" w:rsidRDefault="00000000">
            <w:pPr>
              <w:pStyle w:val="Compact"/>
            </w:pPr>
            <w:r>
              <w:rPr>
                <w:rFonts w:ascii="Times New Roman" w:eastAsia="Times New Roman" w:hAnsi="Times New Roman" w:cs="Times New Roman"/>
                <w:sz w:val="22"/>
                <w:szCs w:val="22"/>
              </w:rPr>
              <w:t>Wrong-Spec control.</w:t>
            </w:r>
          </w:p>
        </w:tc>
      </w:tr>
      <w:tr w:rsidR="00B00062" w14:paraId="11F342F5" w14:textId="77777777">
        <w:tc>
          <w:tcPr>
            <w:tcW w:w="1980" w:type="dxa"/>
          </w:tcPr>
          <w:p w14:paraId="2A645657" w14:textId="77777777" w:rsidR="00B00062" w:rsidRDefault="00000000">
            <w:pPr>
              <w:pStyle w:val="Compact"/>
            </w:pPr>
            <w:r>
              <w:rPr>
                <w:rFonts w:ascii="Times New Roman" w:eastAsia="Times New Roman" w:hAnsi="Times New Roman" w:cs="Times New Roman"/>
                <w:sz w:val="22"/>
                <w:szCs w:val="22"/>
              </w:rPr>
              <w:t>C4</w:t>
            </w:r>
          </w:p>
        </w:tc>
        <w:tc>
          <w:tcPr>
            <w:tcW w:w="1980" w:type="dxa"/>
          </w:tcPr>
          <w:p w14:paraId="665109D7" w14:textId="77777777" w:rsidR="00B00062" w:rsidRDefault="00000000">
            <w:pPr>
              <w:pStyle w:val="Compact"/>
            </w:pPr>
            <w:r>
              <w:rPr>
                <w:rFonts w:ascii="Times New Roman" w:eastAsia="Times New Roman" w:hAnsi="Times New Roman" w:cs="Times New Roman"/>
                <w:sz w:val="22"/>
                <w:szCs w:val="22"/>
              </w:rPr>
              <w:t>Direct</w:t>
            </w:r>
          </w:p>
        </w:tc>
        <w:tc>
          <w:tcPr>
            <w:tcW w:w="1980" w:type="dxa"/>
          </w:tcPr>
          <w:p w14:paraId="4DF36CD3" w14:textId="77777777" w:rsidR="00B00062" w:rsidRDefault="00000000">
            <w:pPr>
              <w:pStyle w:val="Compact"/>
            </w:pPr>
            <w:r>
              <w:rPr>
                <w:rFonts w:ascii="Times New Roman" w:eastAsia="Times New Roman" w:hAnsi="Times New Roman" w:cs="Times New Roman"/>
                <w:sz w:val="22"/>
                <w:szCs w:val="22"/>
              </w:rPr>
              <w:t>Full extracted fact set for subject.</w:t>
            </w:r>
          </w:p>
        </w:tc>
        <w:tc>
          <w:tcPr>
            <w:tcW w:w="1980" w:type="dxa"/>
          </w:tcPr>
          <w:p w14:paraId="0EA2ADD3" w14:textId="77777777" w:rsidR="00B00062" w:rsidRDefault="00000000">
            <w:pPr>
              <w:pStyle w:val="Compact"/>
            </w:pPr>
            <w:r>
              <w:rPr>
                <w:rFonts w:ascii="Times New Roman" w:eastAsia="Times New Roman" w:hAnsi="Times New Roman" w:cs="Times New Roman"/>
                <w:sz w:val="22"/>
                <w:szCs w:val="22"/>
              </w:rPr>
              <w:t>Raw fact volume, no structure.</w:t>
            </w:r>
          </w:p>
        </w:tc>
      </w:tr>
      <w:tr w:rsidR="00B00062" w14:paraId="2F9C3ACE" w14:textId="77777777">
        <w:tc>
          <w:tcPr>
            <w:tcW w:w="1980" w:type="dxa"/>
          </w:tcPr>
          <w:p w14:paraId="3C5C7989" w14:textId="77777777" w:rsidR="00B00062" w:rsidRDefault="00000000">
            <w:pPr>
              <w:pStyle w:val="Compact"/>
            </w:pPr>
            <w:r>
              <w:rPr>
                <w:rFonts w:ascii="Times New Roman" w:eastAsia="Times New Roman" w:hAnsi="Times New Roman" w:cs="Times New Roman"/>
                <w:sz w:val="22"/>
                <w:szCs w:val="22"/>
              </w:rPr>
              <w:t>C4a</w:t>
            </w:r>
          </w:p>
        </w:tc>
        <w:tc>
          <w:tcPr>
            <w:tcW w:w="1980" w:type="dxa"/>
          </w:tcPr>
          <w:p w14:paraId="42AF5004" w14:textId="77777777" w:rsidR="00B00062" w:rsidRDefault="00000000">
            <w:pPr>
              <w:pStyle w:val="Compact"/>
            </w:pPr>
            <w:r>
              <w:rPr>
                <w:rFonts w:ascii="Times New Roman" w:eastAsia="Times New Roman" w:hAnsi="Times New Roman" w:cs="Times New Roman"/>
                <w:sz w:val="22"/>
                <w:szCs w:val="22"/>
              </w:rPr>
              <w:t>Direct</w:t>
            </w:r>
          </w:p>
        </w:tc>
        <w:tc>
          <w:tcPr>
            <w:tcW w:w="1980" w:type="dxa"/>
          </w:tcPr>
          <w:p w14:paraId="5A9D7BB9" w14:textId="77777777" w:rsidR="00B00062" w:rsidRDefault="00000000">
            <w:pPr>
              <w:pStyle w:val="Compact"/>
            </w:pPr>
            <w:r>
              <w:rPr>
                <w:rFonts w:ascii="Times New Roman" w:eastAsia="Times New Roman" w:hAnsi="Times New Roman" w:cs="Times New Roman"/>
                <w:sz w:val="22"/>
                <w:szCs w:val="22"/>
              </w:rPr>
              <w:t>Full facts plus Spec.</w:t>
            </w:r>
          </w:p>
        </w:tc>
        <w:tc>
          <w:tcPr>
            <w:tcW w:w="1980" w:type="dxa"/>
          </w:tcPr>
          <w:p w14:paraId="66A052FA" w14:textId="77777777" w:rsidR="00B00062" w:rsidRDefault="00000000">
            <w:pPr>
              <w:pStyle w:val="Compact"/>
            </w:pPr>
            <w:r>
              <w:rPr>
                <w:rFonts w:ascii="Times New Roman" w:eastAsia="Times New Roman" w:hAnsi="Times New Roman" w:cs="Times New Roman"/>
                <w:sz w:val="22"/>
                <w:szCs w:val="22"/>
              </w:rPr>
              <w:t>Spec added to raw facts.</w:t>
            </w:r>
          </w:p>
        </w:tc>
      </w:tr>
      <w:tr w:rsidR="00B00062" w14:paraId="6FB3BE31" w14:textId="77777777">
        <w:tc>
          <w:tcPr>
            <w:tcW w:w="1980" w:type="dxa"/>
          </w:tcPr>
          <w:p w14:paraId="1788BF97" w14:textId="77777777" w:rsidR="00B00062" w:rsidRDefault="00000000">
            <w:pPr>
              <w:pStyle w:val="Compact"/>
            </w:pPr>
            <w:r>
              <w:rPr>
                <w:rFonts w:ascii="Times New Roman" w:eastAsia="Times New Roman" w:hAnsi="Times New Roman" w:cs="Times New Roman"/>
                <w:sz w:val="22"/>
                <w:szCs w:val="22"/>
              </w:rPr>
              <w:t>C8</w:t>
            </w:r>
          </w:p>
        </w:tc>
        <w:tc>
          <w:tcPr>
            <w:tcW w:w="1980" w:type="dxa"/>
          </w:tcPr>
          <w:p w14:paraId="742AB3A8" w14:textId="77777777" w:rsidR="00B00062" w:rsidRDefault="00000000">
            <w:pPr>
              <w:pStyle w:val="Compact"/>
            </w:pPr>
            <w:r>
              <w:rPr>
                <w:rFonts w:ascii="Times New Roman" w:eastAsia="Times New Roman" w:hAnsi="Times New Roman" w:cs="Times New Roman"/>
                <w:sz w:val="22"/>
                <w:szCs w:val="22"/>
              </w:rPr>
              <w:t>Direct</w:t>
            </w:r>
          </w:p>
        </w:tc>
        <w:tc>
          <w:tcPr>
            <w:tcW w:w="1980" w:type="dxa"/>
          </w:tcPr>
          <w:p w14:paraId="253B2FE4" w14:textId="77777777" w:rsidR="00B00062" w:rsidRDefault="00000000">
            <w:pPr>
              <w:pStyle w:val="Compact"/>
            </w:pPr>
            <w:r>
              <w:rPr>
                <w:rFonts w:ascii="Times New Roman" w:eastAsia="Times New Roman" w:hAnsi="Times New Roman" w:cs="Times New Roman"/>
                <w:sz w:val="22"/>
                <w:szCs w:val="22"/>
              </w:rPr>
              <w:t>Full training corpus (half of source text).</w:t>
            </w:r>
          </w:p>
        </w:tc>
        <w:tc>
          <w:tcPr>
            <w:tcW w:w="1980" w:type="dxa"/>
          </w:tcPr>
          <w:p w14:paraId="6AA8FB0B" w14:textId="77777777" w:rsidR="00B00062" w:rsidRDefault="00000000">
            <w:pPr>
              <w:pStyle w:val="Compact"/>
            </w:pPr>
            <w:r>
              <w:rPr>
                <w:rFonts w:ascii="Times New Roman" w:eastAsia="Times New Roman" w:hAnsi="Times New Roman" w:cs="Times New Roman"/>
                <w:sz w:val="22"/>
                <w:szCs w:val="22"/>
              </w:rPr>
              <w:t>Uncompressed source.</w:t>
            </w:r>
          </w:p>
        </w:tc>
      </w:tr>
      <w:tr w:rsidR="00B00062" w14:paraId="63BDDD25" w14:textId="77777777">
        <w:tc>
          <w:tcPr>
            <w:tcW w:w="1980" w:type="dxa"/>
          </w:tcPr>
          <w:p w14:paraId="5D945EE7" w14:textId="77777777" w:rsidR="00B00062" w:rsidRDefault="00000000">
            <w:pPr>
              <w:pStyle w:val="Compact"/>
            </w:pPr>
            <w:r>
              <w:rPr>
                <w:rFonts w:ascii="Times New Roman" w:eastAsia="Times New Roman" w:hAnsi="Times New Roman" w:cs="Times New Roman"/>
                <w:sz w:val="22"/>
                <w:szCs w:val="22"/>
              </w:rPr>
              <w:t>C9</w:t>
            </w:r>
          </w:p>
        </w:tc>
        <w:tc>
          <w:tcPr>
            <w:tcW w:w="1980" w:type="dxa"/>
          </w:tcPr>
          <w:p w14:paraId="20099C8F" w14:textId="77777777" w:rsidR="00B00062" w:rsidRDefault="00000000">
            <w:pPr>
              <w:pStyle w:val="Compact"/>
            </w:pPr>
            <w:r>
              <w:rPr>
                <w:rFonts w:ascii="Times New Roman" w:eastAsia="Times New Roman" w:hAnsi="Times New Roman" w:cs="Times New Roman"/>
                <w:sz w:val="22"/>
                <w:szCs w:val="22"/>
              </w:rPr>
              <w:t>Direct</w:t>
            </w:r>
          </w:p>
        </w:tc>
        <w:tc>
          <w:tcPr>
            <w:tcW w:w="1980" w:type="dxa"/>
          </w:tcPr>
          <w:p w14:paraId="2BC7EF38" w14:textId="77777777" w:rsidR="00B00062" w:rsidRDefault="00000000">
            <w:pPr>
              <w:pStyle w:val="Compact"/>
            </w:pPr>
            <w:r>
              <w:rPr>
                <w:rFonts w:ascii="Times New Roman" w:eastAsia="Times New Roman" w:hAnsi="Times New Roman" w:cs="Times New Roman"/>
                <w:sz w:val="22"/>
                <w:szCs w:val="22"/>
              </w:rPr>
              <w:t>Training corpus plus Spec.</w:t>
            </w:r>
          </w:p>
        </w:tc>
        <w:tc>
          <w:tcPr>
            <w:tcW w:w="1980" w:type="dxa"/>
          </w:tcPr>
          <w:p w14:paraId="303105F2" w14:textId="77777777" w:rsidR="00B00062" w:rsidRDefault="00000000">
            <w:pPr>
              <w:pStyle w:val="Compact"/>
            </w:pPr>
            <w:r>
              <w:rPr>
                <w:rFonts w:ascii="Times New Roman" w:eastAsia="Times New Roman" w:hAnsi="Times New Roman" w:cs="Times New Roman"/>
                <w:sz w:val="22"/>
                <w:szCs w:val="22"/>
              </w:rPr>
              <w:t>Spec added to raw source. Bābur excluded (422K word overflow).</w:t>
            </w:r>
          </w:p>
        </w:tc>
      </w:tr>
      <w:tr w:rsidR="00B00062" w14:paraId="01D64EAC" w14:textId="77777777">
        <w:tc>
          <w:tcPr>
            <w:tcW w:w="1980" w:type="dxa"/>
          </w:tcPr>
          <w:p w14:paraId="05D9B22E" w14:textId="77777777" w:rsidR="00B00062" w:rsidRDefault="00000000">
            <w:pPr>
              <w:pStyle w:val="Compact"/>
            </w:pPr>
            <w:r>
              <w:rPr>
                <w:rFonts w:ascii="Times New Roman" w:eastAsia="Times New Roman" w:hAnsi="Times New Roman" w:cs="Times New Roman"/>
                <w:sz w:val="22"/>
                <w:szCs w:val="22"/>
              </w:rPr>
              <w:t>C1</w:t>
            </w:r>
          </w:p>
        </w:tc>
        <w:tc>
          <w:tcPr>
            <w:tcW w:w="1980" w:type="dxa"/>
          </w:tcPr>
          <w:p w14:paraId="0B954B1B" w14:textId="77777777" w:rsidR="00B00062" w:rsidRDefault="00000000">
            <w:pPr>
              <w:pStyle w:val="Compact"/>
            </w:pPr>
            <w:r>
              <w:rPr>
                <w:rFonts w:ascii="Times New Roman" w:eastAsia="Times New Roman" w:hAnsi="Times New Roman" w:cs="Times New Roman"/>
                <w:sz w:val="22"/>
                <w:szCs w:val="22"/>
              </w:rPr>
              <w:t>Memory system</w:t>
            </w:r>
          </w:p>
        </w:tc>
        <w:tc>
          <w:tcPr>
            <w:tcW w:w="1980" w:type="dxa"/>
          </w:tcPr>
          <w:p w14:paraId="796F0DB7" w14:textId="77777777" w:rsidR="00B00062" w:rsidRDefault="00000000">
            <w:pPr>
              <w:pStyle w:val="Compact"/>
            </w:pPr>
            <w:r>
              <w:rPr>
                <w:rFonts w:ascii="Times New Roman" w:eastAsia="Times New Roman" w:hAnsi="Times New Roman" w:cs="Times New Roman"/>
                <w:sz w:val="22"/>
                <w:szCs w:val="22"/>
              </w:rPr>
              <w:t>Top-k retrieval output from system.</w:t>
            </w:r>
          </w:p>
        </w:tc>
        <w:tc>
          <w:tcPr>
            <w:tcW w:w="1980" w:type="dxa"/>
          </w:tcPr>
          <w:p w14:paraId="346E2D8D" w14:textId="77777777" w:rsidR="00B00062" w:rsidRDefault="00000000">
            <w:pPr>
              <w:pStyle w:val="Compact"/>
            </w:pPr>
            <w:r>
              <w:rPr>
                <w:rFonts w:ascii="Times New Roman" w:eastAsia="Times New Roman" w:hAnsi="Times New Roman" w:cs="Times New Roman"/>
                <w:sz w:val="22"/>
                <w:szCs w:val="22"/>
              </w:rPr>
              <w:t>Retrieval only, each of 5 systems.</w:t>
            </w:r>
          </w:p>
        </w:tc>
      </w:tr>
      <w:tr w:rsidR="00B00062" w14:paraId="0B11B324" w14:textId="77777777">
        <w:tc>
          <w:tcPr>
            <w:tcW w:w="1980" w:type="dxa"/>
          </w:tcPr>
          <w:p w14:paraId="1594C4CC" w14:textId="77777777" w:rsidR="00B00062" w:rsidRDefault="00000000">
            <w:pPr>
              <w:pStyle w:val="Compact"/>
            </w:pPr>
            <w:r>
              <w:rPr>
                <w:rFonts w:ascii="Times New Roman" w:eastAsia="Times New Roman" w:hAnsi="Times New Roman" w:cs="Times New Roman"/>
                <w:sz w:val="22"/>
                <w:szCs w:val="22"/>
              </w:rPr>
              <w:t>C3</w:t>
            </w:r>
          </w:p>
        </w:tc>
        <w:tc>
          <w:tcPr>
            <w:tcW w:w="1980" w:type="dxa"/>
          </w:tcPr>
          <w:p w14:paraId="074E9551" w14:textId="77777777" w:rsidR="00B00062" w:rsidRDefault="00000000">
            <w:pPr>
              <w:pStyle w:val="Compact"/>
            </w:pPr>
            <w:r>
              <w:rPr>
                <w:rFonts w:ascii="Times New Roman" w:eastAsia="Times New Roman" w:hAnsi="Times New Roman" w:cs="Times New Roman"/>
                <w:sz w:val="22"/>
                <w:szCs w:val="22"/>
              </w:rPr>
              <w:t>Memory system</w:t>
            </w:r>
          </w:p>
        </w:tc>
        <w:tc>
          <w:tcPr>
            <w:tcW w:w="1980" w:type="dxa"/>
          </w:tcPr>
          <w:p w14:paraId="6CC2E850" w14:textId="77777777" w:rsidR="00B00062" w:rsidRDefault="00000000">
            <w:pPr>
              <w:pStyle w:val="Compact"/>
            </w:pPr>
            <w:r>
              <w:rPr>
                <w:rFonts w:ascii="Times New Roman" w:eastAsia="Times New Roman" w:hAnsi="Times New Roman" w:cs="Times New Roman"/>
                <w:sz w:val="22"/>
                <w:szCs w:val="22"/>
              </w:rPr>
              <w:t>Top-k retrieval output plus Spec.</w:t>
            </w:r>
          </w:p>
        </w:tc>
        <w:tc>
          <w:tcPr>
            <w:tcW w:w="1980" w:type="dxa"/>
          </w:tcPr>
          <w:p w14:paraId="0C57457E" w14:textId="77777777" w:rsidR="00B00062" w:rsidRDefault="00000000">
            <w:pPr>
              <w:pStyle w:val="Compact"/>
            </w:pPr>
            <w:r>
              <w:rPr>
                <w:rFonts w:ascii="Times New Roman" w:eastAsia="Times New Roman" w:hAnsi="Times New Roman" w:cs="Times New Roman"/>
                <w:sz w:val="22"/>
                <w:szCs w:val="22"/>
              </w:rPr>
              <w:t>Retrieval plus Spec, each of 5 systems.</w:t>
            </w:r>
          </w:p>
        </w:tc>
      </w:tr>
      <w:tr w:rsidR="00B00062" w14:paraId="76FED229" w14:textId="77777777">
        <w:tc>
          <w:tcPr>
            <w:tcW w:w="1980" w:type="dxa"/>
          </w:tcPr>
          <w:p w14:paraId="411220AE" w14:textId="77777777" w:rsidR="00B00062" w:rsidRDefault="00000000">
            <w:pPr>
              <w:pStyle w:val="Compact"/>
            </w:pPr>
            <w:r>
              <w:rPr>
                <w:rFonts w:ascii="Times New Roman" w:eastAsia="Times New Roman" w:hAnsi="Times New Roman" w:cs="Times New Roman"/>
                <w:sz w:val="22"/>
                <w:szCs w:val="22"/>
              </w:rPr>
              <w:t>C1_&lt;system&gt;_fullpipeline</w:t>
            </w:r>
          </w:p>
        </w:tc>
        <w:tc>
          <w:tcPr>
            <w:tcW w:w="1980" w:type="dxa"/>
          </w:tcPr>
          <w:p w14:paraId="6F7C7A51" w14:textId="77777777" w:rsidR="00B00062" w:rsidRDefault="00000000">
            <w:pPr>
              <w:pStyle w:val="Compact"/>
            </w:pPr>
            <w:r>
              <w:rPr>
                <w:rFonts w:ascii="Times New Roman" w:eastAsia="Times New Roman" w:hAnsi="Times New Roman" w:cs="Times New Roman"/>
                <w:sz w:val="22"/>
                <w:szCs w:val="22"/>
              </w:rPr>
              <w:t>Memory system, native</w:t>
            </w:r>
          </w:p>
        </w:tc>
        <w:tc>
          <w:tcPr>
            <w:tcW w:w="1980" w:type="dxa"/>
          </w:tcPr>
          <w:p w14:paraId="156D5DBB" w14:textId="77777777" w:rsidR="00B00062" w:rsidRDefault="00000000">
            <w:pPr>
              <w:pStyle w:val="Compact"/>
            </w:pPr>
            <w:r>
              <w:rPr>
                <w:rFonts w:ascii="Times New Roman" w:eastAsia="Times New Roman" w:hAnsi="Times New Roman" w:cs="Times New Roman"/>
                <w:sz w:val="22"/>
                <w:szCs w:val="22"/>
              </w:rPr>
              <w:t>Retrieval from system-native ingestion of raw corpus.</w:t>
            </w:r>
          </w:p>
        </w:tc>
        <w:tc>
          <w:tcPr>
            <w:tcW w:w="1980" w:type="dxa"/>
          </w:tcPr>
          <w:p w14:paraId="1FB17C6B" w14:textId="77777777" w:rsidR="00B00062" w:rsidRDefault="00000000">
            <w:pPr>
              <w:pStyle w:val="Compact"/>
            </w:pPr>
            <w:r>
              <w:rPr>
                <w:rFonts w:ascii="Times New Roman" w:eastAsia="Times New Roman" w:hAnsi="Times New Roman" w:cs="Times New Roman"/>
                <w:sz w:val="22"/>
                <w:szCs w:val="22"/>
              </w:rPr>
              <w:t>Native ingestion variant, Retrieval Only.</w:t>
            </w:r>
          </w:p>
        </w:tc>
      </w:tr>
      <w:tr w:rsidR="00B00062" w14:paraId="777B6F58" w14:textId="77777777">
        <w:tc>
          <w:tcPr>
            <w:tcW w:w="1980" w:type="dxa"/>
          </w:tcPr>
          <w:p w14:paraId="28D15F10" w14:textId="77777777" w:rsidR="00B00062" w:rsidRDefault="00000000">
            <w:pPr>
              <w:pStyle w:val="Compact"/>
            </w:pPr>
            <w:r>
              <w:rPr>
                <w:rFonts w:ascii="Times New Roman" w:eastAsia="Times New Roman" w:hAnsi="Times New Roman" w:cs="Times New Roman"/>
                <w:sz w:val="22"/>
                <w:szCs w:val="22"/>
              </w:rPr>
              <w:t>C3_&lt;system&gt;_fullpipeline</w:t>
            </w:r>
          </w:p>
        </w:tc>
        <w:tc>
          <w:tcPr>
            <w:tcW w:w="1980" w:type="dxa"/>
          </w:tcPr>
          <w:p w14:paraId="0338BF82" w14:textId="77777777" w:rsidR="00B00062" w:rsidRDefault="00000000">
            <w:pPr>
              <w:pStyle w:val="Compact"/>
            </w:pPr>
            <w:r>
              <w:rPr>
                <w:rFonts w:ascii="Times New Roman" w:eastAsia="Times New Roman" w:hAnsi="Times New Roman" w:cs="Times New Roman"/>
                <w:sz w:val="22"/>
                <w:szCs w:val="22"/>
              </w:rPr>
              <w:t>Memory system, native</w:t>
            </w:r>
          </w:p>
        </w:tc>
        <w:tc>
          <w:tcPr>
            <w:tcW w:w="1980" w:type="dxa"/>
          </w:tcPr>
          <w:p w14:paraId="331797C6" w14:textId="77777777" w:rsidR="00B00062" w:rsidRDefault="00000000">
            <w:pPr>
              <w:pStyle w:val="Compact"/>
            </w:pPr>
            <w:r>
              <w:rPr>
                <w:rFonts w:ascii="Times New Roman" w:eastAsia="Times New Roman" w:hAnsi="Times New Roman" w:cs="Times New Roman"/>
                <w:sz w:val="22"/>
                <w:szCs w:val="22"/>
              </w:rPr>
              <w:t>Native ingestion retrieval plus Spec.</w:t>
            </w:r>
          </w:p>
        </w:tc>
        <w:tc>
          <w:tcPr>
            <w:tcW w:w="1980" w:type="dxa"/>
          </w:tcPr>
          <w:p w14:paraId="2B264D97" w14:textId="77777777" w:rsidR="00B00062" w:rsidRDefault="00000000">
            <w:pPr>
              <w:pStyle w:val="Compact"/>
            </w:pPr>
            <w:r>
              <w:rPr>
                <w:rFonts w:ascii="Times New Roman" w:eastAsia="Times New Roman" w:hAnsi="Times New Roman" w:cs="Times New Roman"/>
                <w:sz w:val="22"/>
                <w:szCs w:val="22"/>
              </w:rPr>
              <w:t>Native ingestion variant, retrieval plus Spec.</w:t>
            </w:r>
          </w:p>
        </w:tc>
      </w:tr>
    </w:tbl>
    <w:p w14:paraId="556B8CD6" w14:textId="77777777" w:rsidR="00B00062" w:rsidRDefault="00000000">
      <w:pPr>
        <w:pStyle w:val="BodyText"/>
      </w:pPr>
      <w:r>
        <w:rPr>
          <w:rFonts w:ascii="Times New Roman" w:eastAsia="Times New Roman" w:hAnsi="Times New Roman" w:cs="Times New Roman"/>
          <w:sz w:val="22"/>
          <w:szCs w:val="22"/>
        </w:rPr>
        <w:lastRenderedPageBreak/>
        <w:t xml:space="preserve">The </w:t>
      </w:r>
      <w:r>
        <w:rPr>
          <w:rStyle w:val="VerbatimChar"/>
          <w:rFonts w:ascii="Times New Roman" w:eastAsia="Times New Roman" w:hAnsi="Times New Roman" w:cs="Times New Roman"/>
          <w:szCs w:val="22"/>
        </w:rPr>
        <w:t>&lt;system&gt;</w:t>
      </w:r>
      <w:r>
        <w:rPr>
          <w:rFonts w:ascii="Times New Roman" w:eastAsia="Times New Roman" w:hAnsi="Times New Roman" w:cs="Times New Roman"/>
          <w:sz w:val="22"/>
          <w:szCs w:val="22"/>
        </w:rPr>
        <w:t xml:space="preserve"> slot ranges over {mem0, letta, supermemory, zep, baselayer}. Base Layer is run in a single controlled configuration; the four commercial systems are run in both controlled and native variants.</w:t>
      </w:r>
    </w:p>
    <w:p w14:paraId="1A06CFFA" w14:textId="77777777" w:rsidR="00B00062" w:rsidRDefault="00000000">
      <w:pPr>
        <w:pStyle w:val="AppendixSubhead"/>
      </w:pPr>
      <w:bookmarkStart w:id="388" w:name="sec-c-2"/>
      <w:bookmarkEnd w:id="387"/>
      <w:r>
        <w:rPr>
          <w:rFonts w:ascii="Times New Roman" w:eastAsia="Times New Roman" w:hAnsi="Times New Roman" w:cs="Times New Roman"/>
          <w:b/>
          <w:bCs/>
          <w:sz w:val="26"/>
          <w:szCs w:val="26"/>
        </w:rPr>
        <w:t>C.2 Shared response-model invocation</w:t>
      </w:r>
    </w:p>
    <w:p w14:paraId="12656252" w14:textId="77777777" w:rsidR="00B00062" w:rsidRDefault="00000000">
      <w:pPr>
        <w:pStyle w:val="FirstParagraph"/>
      </w:pPr>
      <w:r>
        <w:rPr>
          <w:rFonts w:ascii="Times New Roman" w:eastAsia="Times New Roman" w:hAnsi="Times New Roman" w:cs="Times New Roman"/>
          <w:sz w:val="22"/>
          <w:szCs w:val="22"/>
        </w:rPr>
        <w:t>Every response call, across every direct-context and memory-system condition, uses the following parameters:</w:t>
      </w:r>
    </w:p>
    <w:tbl>
      <w:tblPr>
        <w:tblStyle w:val="Table"/>
        <w:tblW w:w="5000" w:type="pct"/>
        <w:tblLayout w:type="fixed"/>
        <w:tblLook w:val="0020" w:firstRow="1" w:lastRow="0" w:firstColumn="0" w:lastColumn="0" w:noHBand="0" w:noVBand="0"/>
      </w:tblPr>
      <w:tblGrid>
        <w:gridCol w:w="4788"/>
        <w:gridCol w:w="4788"/>
      </w:tblGrid>
      <w:tr w:rsidR="00B00062" w14:paraId="35A86BAC" w14:textId="77777777" w:rsidTr="00B00062">
        <w:trPr>
          <w:cnfStyle w:val="100000000000" w:firstRow="1" w:lastRow="0" w:firstColumn="0" w:lastColumn="0" w:oddVBand="0" w:evenVBand="0" w:oddHBand="0" w:evenHBand="0" w:firstRowFirstColumn="0" w:firstRowLastColumn="0" w:lastRowFirstColumn="0" w:lastRowLastColumn="0"/>
          <w:tblHeader/>
        </w:trPr>
        <w:tc>
          <w:tcPr>
            <w:tcW w:w="3960" w:type="dxa"/>
          </w:tcPr>
          <w:p w14:paraId="5679959E" w14:textId="77777777" w:rsidR="00B00062" w:rsidRDefault="00000000">
            <w:pPr>
              <w:pStyle w:val="Compact"/>
            </w:pPr>
            <w:r>
              <w:rPr>
                <w:rFonts w:ascii="Times New Roman" w:eastAsia="Times New Roman" w:hAnsi="Times New Roman" w:cs="Times New Roman"/>
                <w:sz w:val="22"/>
                <w:szCs w:val="22"/>
              </w:rPr>
              <w:t>Parameter</w:t>
            </w:r>
          </w:p>
        </w:tc>
        <w:tc>
          <w:tcPr>
            <w:tcW w:w="3960" w:type="dxa"/>
          </w:tcPr>
          <w:p w14:paraId="116DA039" w14:textId="77777777" w:rsidR="00B00062" w:rsidRDefault="00000000">
            <w:pPr>
              <w:pStyle w:val="Compact"/>
            </w:pPr>
            <w:r>
              <w:rPr>
                <w:rFonts w:ascii="Times New Roman" w:eastAsia="Times New Roman" w:hAnsi="Times New Roman" w:cs="Times New Roman"/>
                <w:sz w:val="22"/>
                <w:szCs w:val="22"/>
              </w:rPr>
              <w:t>Value</w:t>
            </w:r>
          </w:p>
        </w:tc>
      </w:tr>
      <w:tr w:rsidR="00B00062" w14:paraId="12712F05" w14:textId="77777777">
        <w:tc>
          <w:tcPr>
            <w:tcW w:w="3960" w:type="dxa"/>
          </w:tcPr>
          <w:p w14:paraId="19376B78" w14:textId="77777777" w:rsidR="00B00062" w:rsidRDefault="00000000">
            <w:pPr>
              <w:pStyle w:val="Compact"/>
            </w:pPr>
            <w:r>
              <w:rPr>
                <w:rStyle w:val="VerbatimChar"/>
                <w:rFonts w:ascii="Times New Roman" w:eastAsia="Times New Roman" w:hAnsi="Times New Roman" w:cs="Times New Roman"/>
                <w:szCs w:val="22"/>
              </w:rPr>
              <w:t>temperature</w:t>
            </w:r>
          </w:p>
        </w:tc>
        <w:tc>
          <w:tcPr>
            <w:tcW w:w="3960" w:type="dxa"/>
          </w:tcPr>
          <w:p w14:paraId="7E22A718" w14:textId="77777777" w:rsidR="00B00062" w:rsidRDefault="00000000">
            <w:pPr>
              <w:pStyle w:val="Compact"/>
            </w:pPr>
            <w:r>
              <w:rPr>
                <w:rFonts w:ascii="Times New Roman" w:eastAsia="Times New Roman" w:hAnsi="Times New Roman" w:cs="Times New Roman"/>
                <w:sz w:val="22"/>
                <w:szCs w:val="22"/>
              </w:rPr>
              <w:t>0</w:t>
            </w:r>
          </w:p>
        </w:tc>
      </w:tr>
      <w:tr w:rsidR="00B00062" w14:paraId="22CC86A4" w14:textId="77777777">
        <w:tc>
          <w:tcPr>
            <w:tcW w:w="3960" w:type="dxa"/>
          </w:tcPr>
          <w:p w14:paraId="1B258A7E" w14:textId="77777777" w:rsidR="00B00062" w:rsidRDefault="00000000">
            <w:pPr>
              <w:pStyle w:val="Compact"/>
            </w:pPr>
            <w:r>
              <w:rPr>
                <w:rStyle w:val="VerbatimChar"/>
                <w:rFonts w:ascii="Times New Roman" w:eastAsia="Times New Roman" w:hAnsi="Times New Roman" w:cs="Times New Roman"/>
                <w:szCs w:val="22"/>
              </w:rPr>
              <w:t>max_tokens</w:t>
            </w:r>
          </w:p>
        </w:tc>
        <w:tc>
          <w:tcPr>
            <w:tcW w:w="3960" w:type="dxa"/>
          </w:tcPr>
          <w:p w14:paraId="0A3EB5AE" w14:textId="77777777" w:rsidR="00B00062" w:rsidRDefault="00000000">
            <w:pPr>
              <w:pStyle w:val="Compact"/>
            </w:pPr>
            <w:r>
              <w:rPr>
                <w:rFonts w:ascii="Times New Roman" w:eastAsia="Times New Roman" w:hAnsi="Times New Roman" w:cs="Times New Roman"/>
                <w:sz w:val="22"/>
                <w:szCs w:val="22"/>
              </w:rPr>
              <w:t>1024</w:t>
            </w:r>
          </w:p>
        </w:tc>
      </w:tr>
      <w:tr w:rsidR="00B00062" w14:paraId="3610FF33" w14:textId="77777777">
        <w:tc>
          <w:tcPr>
            <w:tcW w:w="3960" w:type="dxa"/>
          </w:tcPr>
          <w:p w14:paraId="1B55FE6C" w14:textId="77777777" w:rsidR="00B00062" w:rsidRDefault="00000000">
            <w:pPr>
              <w:pStyle w:val="Compact"/>
            </w:pPr>
            <w:r>
              <w:rPr>
                <w:rFonts w:ascii="Times New Roman" w:eastAsia="Times New Roman" w:hAnsi="Times New Roman" w:cs="Times New Roman"/>
                <w:sz w:val="22"/>
                <w:szCs w:val="22"/>
              </w:rPr>
              <w:t>System prompt</w:t>
            </w:r>
          </w:p>
        </w:tc>
        <w:tc>
          <w:tcPr>
            <w:tcW w:w="3960" w:type="dxa"/>
          </w:tcPr>
          <w:p w14:paraId="4D0E3B97" w14:textId="77777777" w:rsidR="00B00062" w:rsidRDefault="00000000">
            <w:pPr>
              <w:pStyle w:val="Compact"/>
            </w:pPr>
            <w:r>
              <w:rPr>
                <w:rFonts w:ascii="Times New Roman" w:eastAsia="Times New Roman" w:hAnsi="Times New Roman" w:cs="Times New Roman"/>
                <w:sz w:val="22"/>
                <w:szCs w:val="22"/>
              </w:rPr>
              <w:t xml:space="preserve">Framing instruction: predict how </w:t>
            </w:r>
            <w:r>
              <w:rPr>
                <w:rStyle w:val="VerbatimChar"/>
                <w:rFonts w:ascii="Times New Roman" w:eastAsia="Times New Roman" w:hAnsi="Times New Roman" w:cs="Times New Roman"/>
                <w:szCs w:val="22"/>
              </w:rPr>
              <w:t>&lt;subject&gt;</w:t>
            </w:r>
            <w:r>
              <w:rPr>
                <w:rFonts w:ascii="Times New Roman" w:eastAsia="Times New Roman" w:hAnsi="Times New Roman" w:cs="Times New Roman"/>
                <w:sz w:val="22"/>
                <w:szCs w:val="22"/>
              </w:rPr>
              <w:t xml:space="preserve"> would respond; answer in subject’s voice, grounded in demonstrated patterns.</w:t>
            </w:r>
          </w:p>
        </w:tc>
      </w:tr>
      <w:tr w:rsidR="00B00062" w14:paraId="4358C645" w14:textId="77777777">
        <w:tc>
          <w:tcPr>
            <w:tcW w:w="3960" w:type="dxa"/>
          </w:tcPr>
          <w:p w14:paraId="451B1E38" w14:textId="77777777" w:rsidR="00B00062" w:rsidRDefault="00000000">
            <w:pPr>
              <w:pStyle w:val="Compact"/>
            </w:pPr>
            <w:r>
              <w:rPr>
                <w:rFonts w:ascii="Times New Roman" w:eastAsia="Times New Roman" w:hAnsi="Times New Roman" w:cs="Times New Roman"/>
                <w:sz w:val="22"/>
                <w:szCs w:val="22"/>
              </w:rPr>
              <w:t>User prompt format</w:t>
            </w:r>
          </w:p>
        </w:tc>
        <w:tc>
          <w:tcPr>
            <w:tcW w:w="3960" w:type="dxa"/>
          </w:tcPr>
          <w:p w14:paraId="3C632A41" w14:textId="77777777" w:rsidR="00B00062" w:rsidRDefault="00000000">
            <w:pPr>
              <w:pStyle w:val="Compact"/>
            </w:pPr>
            <w:r>
              <w:rPr>
                <w:rStyle w:val="VerbatimChar"/>
                <w:rFonts w:ascii="Times New Roman" w:eastAsia="Times New Roman" w:hAnsi="Times New Roman" w:cs="Times New Roman"/>
                <w:szCs w:val="22"/>
              </w:rPr>
              <w:t>&lt;context block&gt;\n\nQuestion: &lt;question text&gt;</w:t>
            </w:r>
          </w:p>
        </w:tc>
      </w:tr>
      <w:tr w:rsidR="00B00062" w14:paraId="6F17E6F4" w14:textId="77777777">
        <w:tc>
          <w:tcPr>
            <w:tcW w:w="3960" w:type="dxa"/>
          </w:tcPr>
          <w:p w14:paraId="3FBB29EC" w14:textId="77777777" w:rsidR="00B00062" w:rsidRDefault="00000000">
            <w:pPr>
              <w:pStyle w:val="Compact"/>
            </w:pPr>
            <w:r>
              <w:rPr>
                <w:rFonts w:ascii="Times New Roman" w:eastAsia="Times New Roman" w:hAnsi="Times New Roman" w:cs="Times New Roman"/>
                <w:sz w:val="22"/>
                <w:szCs w:val="22"/>
              </w:rPr>
              <w:t>Context block</w:t>
            </w:r>
          </w:p>
        </w:tc>
        <w:tc>
          <w:tcPr>
            <w:tcW w:w="3960" w:type="dxa"/>
          </w:tcPr>
          <w:p w14:paraId="0A4408F2" w14:textId="77777777" w:rsidR="00B00062" w:rsidRDefault="00000000">
            <w:pPr>
              <w:pStyle w:val="Compact"/>
            </w:pPr>
            <w:r>
              <w:rPr>
                <w:rFonts w:ascii="Times New Roman" w:eastAsia="Times New Roman" w:hAnsi="Times New Roman" w:cs="Times New Roman"/>
                <w:sz w:val="22"/>
                <w:szCs w:val="22"/>
              </w:rPr>
              <w:t>Condition-dependent. Empty in C5. Spec in C2a. Wrong Spec in C2c. Facts in C4. Facts plus Spec in C4a. Corpus in C8. Corpus plus Spec in C9. Retrieval output (optionally plus Spec) in C1 and C3.</w:t>
            </w:r>
          </w:p>
        </w:tc>
      </w:tr>
    </w:tbl>
    <w:p w14:paraId="030423F1" w14:textId="77777777" w:rsidR="00B00062" w:rsidRDefault="00000000">
      <w:pPr>
        <w:pStyle w:val="BodyText"/>
      </w:pPr>
      <w:r>
        <w:rPr>
          <w:rFonts w:ascii="Times New Roman" w:eastAsia="Times New Roman" w:hAnsi="Times New Roman" w:cs="Times New Roman"/>
          <w:sz w:val="22"/>
          <w:szCs w:val="22"/>
        </w:rPr>
        <w:t>No prompt instruction coaches the model to abstain, hedge, or commit. The model’s refusal-or-commitment pattern given a specific context is part of the phenomenon being measured (§3.6, §4.3).</w:t>
      </w:r>
    </w:p>
    <w:p w14:paraId="50E38D6C" w14:textId="77777777" w:rsidR="00B00062" w:rsidRDefault="00000000">
      <w:pPr>
        <w:pStyle w:val="AppendixSubhead"/>
      </w:pPr>
      <w:bookmarkStart w:id="389" w:name="sec-c-3"/>
      <w:bookmarkEnd w:id="388"/>
      <w:r>
        <w:rPr>
          <w:rFonts w:ascii="Times New Roman" w:eastAsia="Times New Roman" w:hAnsi="Times New Roman" w:cs="Times New Roman"/>
          <w:b/>
          <w:bCs/>
          <w:sz w:val="26"/>
          <w:szCs w:val="26"/>
        </w:rPr>
        <w:t>C.3 Response models</w:t>
      </w:r>
    </w:p>
    <w:tbl>
      <w:tblPr>
        <w:tblStyle w:val="Table"/>
        <w:tblW w:w="5000" w:type="pct"/>
        <w:tblLayout w:type="fixed"/>
        <w:tblLook w:val="0020" w:firstRow="1" w:lastRow="0" w:firstColumn="0" w:lastColumn="0" w:noHBand="0" w:noVBand="0"/>
      </w:tblPr>
      <w:tblGrid>
        <w:gridCol w:w="2394"/>
        <w:gridCol w:w="2394"/>
        <w:gridCol w:w="2394"/>
        <w:gridCol w:w="2394"/>
      </w:tblGrid>
      <w:tr w:rsidR="00B00062" w14:paraId="64F1E6DE" w14:textId="77777777" w:rsidTr="00B00062">
        <w:trPr>
          <w:cnfStyle w:val="100000000000" w:firstRow="1" w:lastRow="0" w:firstColumn="0" w:lastColumn="0" w:oddVBand="0" w:evenVBand="0" w:oddHBand="0" w:evenHBand="0" w:firstRowFirstColumn="0" w:firstRowLastColumn="0" w:lastRowFirstColumn="0" w:lastRowLastColumn="0"/>
          <w:tblHeader/>
        </w:trPr>
        <w:tc>
          <w:tcPr>
            <w:tcW w:w="1980" w:type="dxa"/>
          </w:tcPr>
          <w:p w14:paraId="44B53CE8" w14:textId="77777777" w:rsidR="00B00062" w:rsidRDefault="00000000">
            <w:pPr>
              <w:pStyle w:val="Compact"/>
            </w:pPr>
            <w:r>
              <w:rPr>
                <w:rFonts w:ascii="Times New Roman" w:eastAsia="Times New Roman" w:hAnsi="Times New Roman" w:cs="Times New Roman"/>
                <w:sz w:val="22"/>
                <w:szCs w:val="22"/>
              </w:rPr>
              <w:t>Role</w:t>
            </w:r>
          </w:p>
        </w:tc>
        <w:tc>
          <w:tcPr>
            <w:tcW w:w="1980" w:type="dxa"/>
          </w:tcPr>
          <w:p w14:paraId="77EE647F" w14:textId="77777777" w:rsidR="00B00062" w:rsidRDefault="00000000">
            <w:pPr>
              <w:pStyle w:val="Compact"/>
            </w:pPr>
            <w:r>
              <w:rPr>
                <w:rFonts w:ascii="Times New Roman" w:eastAsia="Times New Roman" w:hAnsi="Times New Roman" w:cs="Times New Roman"/>
                <w:sz w:val="22"/>
                <w:szCs w:val="22"/>
              </w:rPr>
              <w:t>Model identifier</w:t>
            </w:r>
          </w:p>
        </w:tc>
        <w:tc>
          <w:tcPr>
            <w:tcW w:w="1980" w:type="dxa"/>
          </w:tcPr>
          <w:p w14:paraId="0F9262A3" w14:textId="77777777" w:rsidR="00B00062" w:rsidRDefault="00000000">
            <w:pPr>
              <w:pStyle w:val="Compact"/>
            </w:pPr>
            <w:r>
              <w:rPr>
                <w:rFonts w:ascii="Times New Roman" w:eastAsia="Times New Roman" w:hAnsi="Times New Roman" w:cs="Times New Roman"/>
                <w:sz w:val="22"/>
                <w:szCs w:val="22"/>
              </w:rPr>
              <w:t>Provider</w:t>
            </w:r>
          </w:p>
        </w:tc>
        <w:tc>
          <w:tcPr>
            <w:tcW w:w="1980" w:type="dxa"/>
          </w:tcPr>
          <w:p w14:paraId="7DDEBC7C" w14:textId="77777777" w:rsidR="00B00062" w:rsidRDefault="00000000">
            <w:pPr>
              <w:pStyle w:val="Compact"/>
            </w:pPr>
            <w:r>
              <w:rPr>
                <w:rFonts w:ascii="Times New Roman" w:eastAsia="Times New Roman" w:hAnsi="Times New Roman" w:cs="Times New Roman"/>
                <w:sz w:val="22"/>
                <w:szCs w:val="22"/>
              </w:rPr>
              <w:t>Scope</w:t>
            </w:r>
          </w:p>
        </w:tc>
      </w:tr>
      <w:tr w:rsidR="00B00062" w14:paraId="0F6BC5FB" w14:textId="77777777">
        <w:tc>
          <w:tcPr>
            <w:tcW w:w="1980" w:type="dxa"/>
          </w:tcPr>
          <w:p w14:paraId="2F32BC60" w14:textId="77777777" w:rsidR="00B00062" w:rsidRDefault="00000000">
            <w:pPr>
              <w:pStyle w:val="Compact"/>
            </w:pPr>
            <w:r>
              <w:rPr>
                <w:rFonts w:ascii="Times New Roman" w:eastAsia="Times New Roman" w:hAnsi="Times New Roman" w:cs="Times New Roman"/>
                <w:sz w:val="22"/>
                <w:szCs w:val="22"/>
              </w:rPr>
              <w:t>Primary response</w:t>
            </w:r>
          </w:p>
        </w:tc>
        <w:tc>
          <w:tcPr>
            <w:tcW w:w="1980" w:type="dxa"/>
          </w:tcPr>
          <w:p w14:paraId="48716DAA" w14:textId="77777777" w:rsidR="00B00062" w:rsidRDefault="00000000">
            <w:pPr>
              <w:pStyle w:val="Compact"/>
            </w:pPr>
            <w:r>
              <w:rPr>
                <w:rStyle w:val="VerbatimChar"/>
                <w:rFonts w:ascii="Times New Roman" w:eastAsia="Times New Roman" w:hAnsi="Times New Roman" w:cs="Times New Roman"/>
                <w:szCs w:val="22"/>
              </w:rPr>
              <w:t>claude-haiku-4-5-20251001</w:t>
            </w:r>
          </w:p>
        </w:tc>
        <w:tc>
          <w:tcPr>
            <w:tcW w:w="1980" w:type="dxa"/>
          </w:tcPr>
          <w:p w14:paraId="4288F4D7" w14:textId="77777777" w:rsidR="00B00062" w:rsidRDefault="00000000">
            <w:pPr>
              <w:pStyle w:val="Compact"/>
            </w:pPr>
            <w:r>
              <w:rPr>
                <w:rFonts w:ascii="Times New Roman" w:eastAsia="Times New Roman" w:hAnsi="Times New Roman" w:cs="Times New Roman"/>
                <w:sz w:val="22"/>
                <w:szCs w:val="22"/>
              </w:rPr>
              <w:t>Anthropic</w:t>
            </w:r>
          </w:p>
        </w:tc>
        <w:tc>
          <w:tcPr>
            <w:tcW w:w="1980" w:type="dxa"/>
          </w:tcPr>
          <w:p w14:paraId="1B25AD08" w14:textId="77777777" w:rsidR="00B00062" w:rsidRDefault="00000000">
            <w:pPr>
              <w:pStyle w:val="Compact"/>
            </w:pPr>
            <w:r>
              <w:rPr>
                <w:rFonts w:ascii="Times New Roman" w:eastAsia="Times New Roman" w:hAnsi="Times New Roman" w:cs="Times New Roman"/>
                <w:sz w:val="22"/>
                <w:szCs w:val="22"/>
              </w:rPr>
              <w:t>All 14 subjects, every condition. Main study.</w:t>
            </w:r>
          </w:p>
        </w:tc>
      </w:tr>
      <w:tr w:rsidR="00B00062" w14:paraId="1E6B1A80" w14:textId="77777777">
        <w:tc>
          <w:tcPr>
            <w:tcW w:w="1980" w:type="dxa"/>
          </w:tcPr>
          <w:p w14:paraId="3496D8E5" w14:textId="77777777" w:rsidR="00B00062" w:rsidRDefault="00000000">
            <w:pPr>
              <w:pStyle w:val="Compact"/>
            </w:pPr>
            <w:r>
              <w:rPr>
                <w:rFonts w:ascii="Times New Roman" w:eastAsia="Times New Roman" w:hAnsi="Times New Roman" w:cs="Times New Roman"/>
                <w:sz w:val="22"/>
                <w:szCs w:val="22"/>
              </w:rPr>
              <w:t>Tier 2 response</w:t>
            </w:r>
          </w:p>
        </w:tc>
        <w:tc>
          <w:tcPr>
            <w:tcW w:w="1980" w:type="dxa"/>
          </w:tcPr>
          <w:p w14:paraId="1A0B9133" w14:textId="77777777" w:rsidR="00B00062" w:rsidRDefault="00000000">
            <w:pPr>
              <w:pStyle w:val="Compact"/>
            </w:pPr>
            <w:r>
              <w:rPr>
                <w:rStyle w:val="VerbatimChar"/>
                <w:rFonts w:ascii="Times New Roman" w:eastAsia="Times New Roman" w:hAnsi="Times New Roman" w:cs="Times New Roman"/>
                <w:szCs w:val="22"/>
              </w:rPr>
              <w:t>claude-sonnet-4-6</w:t>
            </w:r>
          </w:p>
        </w:tc>
        <w:tc>
          <w:tcPr>
            <w:tcW w:w="1980" w:type="dxa"/>
          </w:tcPr>
          <w:p w14:paraId="48CE1A5C" w14:textId="77777777" w:rsidR="00B00062" w:rsidRDefault="00000000">
            <w:pPr>
              <w:pStyle w:val="Compact"/>
            </w:pPr>
            <w:r>
              <w:rPr>
                <w:rFonts w:ascii="Times New Roman" w:eastAsia="Times New Roman" w:hAnsi="Times New Roman" w:cs="Times New Roman"/>
                <w:sz w:val="22"/>
                <w:szCs w:val="22"/>
              </w:rPr>
              <w:t>Anthropic</w:t>
            </w:r>
          </w:p>
        </w:tc>
        <w:tc>
          <w:tcPr>
            <w:tcW w:w="1980" w:type="dxa"/>
          </w:tcPr>
          <w:p w14:paraId="25D6042E" w14:textId="77777777" w:rsidR="00B00062" w:rsidRDefault="00000000">
            <w:pPr>
              <w:pStyle w:val="Compact"/>
            </w:pPr>
            <w:r>
              <w:rPr>
                <w:rFonts w:ascii="Times New Roman" w:eastAsia="Times New Roman" w:hAnsi="Times New Roman" w:cs="Times New Roman"/>
                <w:sz w:val="22"/>
                <w:szCs w:val="22"/>
              </w:rPr>
              <w:t>3 subjects (Ebers, Yung Wing, Zitkala-Ša), C5 / C2a / C2c / C4a against GPT-5.4 batteries.</w:t>
            </w:r>
          </w:p>
        </w:tc>
      </w:tr>
      <w:tr w:rsidR="00B00062" w14:paraId="20556893" w14:textId="77777777">
        <w:tc>
          <w:tcPr>
            <w:tcW w:w="1980" w:type="dxa"/>
          </w:tcPr>
          <w:p w14:paraId="0DE46669" w14:textId="77777777" w:rsidR="00B00062" w:rsidRDefault="00000000">
            <w:pPr>
              <w:pStyle w:val="Compact"/>
            </w:pPr>
            <w:r>
              <w:rPr>
                <w:rFonts w:ascii="Times New Roman" w:eastAsia="Times New Roman" w:hAnsi="Times New Roman" w:cs="Times New Roman"/>
                <w:sz w:val="22"/>
                <w:szCs w:val="22"/>
              </w:rPr>
              <w:t>Tier 2 response</w:t>
            </w:r>
          </w:p>
        </w:tc>
        <w:tc>
          <w:tcPr>
            <w:tcW w:w="1980" w:type="dxa"/>
          </w:tcPr>
          <w:p w14:paraId="0E398FAE" w14:textId="77777777" w:rsidR="00B00062" w:rsidRDefault="00000000">
            <w:pPr>
              <w:pStyle w:val="Compact"/>
            </w:pPr>
            <w:r>
              <w:rPr>
                <w:rStyle w:val="VerbatimChar"/>
                <w:rFonts w:ascii="Times New Roman" w:eastAsia="Times New Roman" w:hAnsi="Times New Roman" w:cs="Times New Roman"/>
                <w:szCs w:val="22"/>
              </w:rPr>
              <w:t>gemini-2.5-pro</w:t>
            </w:r>
          </w:p>
        </w:tc>
        <w:tc>
          <w:tcPr>
            <w:tcW w:w="1980" w:type="dxa"/>
          </w:tcPr>
          <w:p w14:paraId="5149CF44" w14:textId="77777777" w:rsidR="00B00062" w:rsidRDefault="00000000">
            <w:pPr>
              <w:pStyle w:val="Compact"/>
            </w:pPr>
            <w:r>
              <w:rPr>
                <w:rFonts w:ascii="Times New Roman" w:eastAsia="Times New Roman" w:hAnsi="Times New Roman" w:cs="Times New Roman"/>
                <w:sz w:val="22"/>
                <w:szCs w:val="22"/>
              </w:rPr>
              <w:t>Google</w:t>
            </w:r>
          </w:p>
        </w:tc>
        <w:tc>
          <w:tcPr>
            <w:tcW w:w="1980" w:type="dxa"/>
          </w:tcPr>
          <w:p w14:paraId="17A1415E" w14:textId="77777777" w:rsidR="00B00062" w:rsidRDefault="00000000">
            <w:pPr>
              <w:pStyle w:val="Compact"/>
            </w:pPr>
            <w:r>
              <w:rPr>
                <w:rFonts w:ascii="Times New Roman" w:eastAsia="Times New Roman" w:hAnsi="Times New Roman" w:cs="Times New Roman"/>
                <w:sz w:val="22"/>
                <w:szCs w:val="22"/>
              </w:rPr>
              <w:t>Same 3 subjects, same conditions as Sonnet Tier 2.</w:t>
            </w:r>
          </w:p>
        </w:tc>
      </w:tr>
    </w:tbl>
    <w:p w14:paraId="07999670" w14:textId="77777777" w:rsidR="00B00062" w:rsidRDefault="00000000">
      <w:pPr>
        <w:pStyle w:val="BodyText"/>
      </w:pPr>
      <w:r>
        <w:rPr>
          <w:rFonts w:ascii="Times New Roman" w:eastAsia="Times New Roman" w:hAnsi="Times New Roman" w:cs="Times New Roman"/>
          <w:sz w:val="22"/>
          <w:szCs w:val="22"/>
        </w:rPr>
        <w:t xml:space="preserve">Source: </w:t>
      </w:r>
      <w:r>
        <w:rPr>
          <w:rStyle w:val="VerbatimChar"/>
          <w:rFonts w:ascii="Times New Roman" w:eastAsia="Times New Roman" w:hAnsi="Times New Roman" w:cs="Times New Roman"/>
          <w:szCs w:val="22"/>
        </w:rPr>
        <w:t>scripts/run_global_subjects.py</w:t>
      </w:r>
      <w:r>
        <w:rPr>
          <w:rFonts w:ascii="Times New Roman" w:eastAsia="Times New Roman" w:hAnsi="Times New Roman" w:cs="Times New Roman"/>
          <w:sz w:val="22"/>
          <w:szCs w:val="22"/>
        </w:rPr>
        <w:t xml:space="preserve">, </w:t>
      </w:r>
      <w:r>
        <w:rPr>
          <w:rStyle w:val="VerbatimChar"/>
          <w:rFonts w:ascii="Times New Roman" w:eastAsia="Times New Roman" w:hAnsi="Times New Roman" w:cs="Times New Roman"/>
          <w:szCs w:val="22"/>
        </w:rPr>
        <w:t>scripts/run_full_study.py</w:t>
      </w:r>
      <w:r>
        <w:rPr>
          <w:rFonts w:ascii="Times New Roman" w:eastAsia="Times New Roman" w:hAnsi="Times New Roman" w:cs="Times New Roman"/>
          <w:sz w:val="22"/>
          <w:szCs w:val="22"/>
        </w:rPr>
        <w:t xml:space="preserve">, </w:t>
      </w:r>
      <w:r>
        <w:rPr>
          <w:rStyle w:val="VerbatimChar"/>
          <w:rFonts w:ascii="Times New Roman" w:eastAsia="Times New Roman" w:hAnsi="Times New Roman" w:cs="Times New Roman"/>
          <w:szCs w:val="22"/>
        </w:rPr>
        <w:t>scripts/run_multimodel_responses.py</w:t>
      </w:r>
      <w:r>
        <w:rPr>
          <w:rFonts w:ascii="Times New Roman" w:eastAsia="Times New Roman" w:hAnsi="Times New Roman" w:cs="Times New Roman"/>
          <w:sz w:val="22"/>
          <w:szCs w:val="22"/>
        </w:rPr>
        <w:t>.</w:t>
      </w:r>
    </w:p>
    <w:p w14:paraId="2A2D01A8" w14:textId="77777777" w:rsidR="00B00062" w:rsidRDefault="00000000">
      <w:pPr>
        <w:pStyle w:val="AppendixSubhead"/>
      </w:pPr>
      <w:bookmarkStart w:id="390" w:name="sec-c-4"/>
      <w:bookmarkEnd w:id="389"/>
      <w:r>
        <w:rPr>
          <w:rFonts w:ascii="Times New Roman" w:eastAsia="Times New Roman" w:hAnsi="Times New Roman" w:cs="Times New Roman"/>
          <w:b/>
          <w:bCs/>
          <w:sz w:val="26"/>
          <w:szCs w:val="26"/>
        </w:rPr>
        <w:t>C.4 Pipeline models (specification generation)</w:t>
      </w:r>
    </w:p>
    <w:tbl>
      <w:tblPr>
        <w:tblStyle w:val="Table"/>
        <w:tblW w:w="5000" w:type="pct"/>
        <w:tblLayout w:type="fixed"/>
        <w:tblLook w:val="0020" w:firstRow="1" w:lastRow="0" w:firstColumn="0" w:lastColumn="0" w:noHBand="0" w:noVBand="0"/>
      </w:tblPr>
      <w:tblGrid>
        <w:gridCol w:w="2394"/>
        <w:gridCol w:w="2394"/>
        <w:gridCol w:w="1800"/>
        <w:gridCol w:w="2988"/>
      </w:tblGrid>
      <w:tr w:rsidR="00B00062" w14:paraId="6B348887" w14:textId="77777777" w:rsidTr="001C6F8F">
        <w:trPr>
          <w:cnfStyle w:val="100000000000" w:firstRow="1" w:lastRow="0" w:firstColumn="0" w:lastColumn="0" w:oddVBand="0" w:evenVBand="0" w:oddHBand="0" w:evenHBand="0" w:firstRowFirstColumn="0" w:firstRowLastColumn="0" w:lastRowFirstColumn="0" w:lastRowLastColumn="0"/>
          <w:tblHeader/>
        </w:trPr>
        <w:tc>
          <w:tcPr>
            <w:tcW w:w="2394" w:type="dxa"/>
          </w:tcPr>
          <w:p w14:paraId="1BA56200" w14:textId="77777777" w:rsidR="00B00062" w:rsidRDefault="00000000">
            <w:pPr>
              <w:pStyle w:val="Compact"/>
            </w:pPr>
            <w:r>
              <w:rPr>
                <w:rFonts w:ascii="Times New Roman" w:eastAsia="Times New Roman" w:hAnsi="Times New Roman" w:cs="Times New Roman"/>
                <w:sz w:val="22"/>
                <w:szCs w:val="22"/>
              </w:rPr>
              <w:t>Pipeline step</w:t>
            </w:r>
          </w:p>
        </w:tc>
        <w:tc>
          <w:tcPr>
            <w:tcW w:w="2394" w:type="dxa"/>
          </w:tcPr>
          <w:p w14:paraId="32AD56EB" w14:textId="77777777" w:rsidR="00B00062" w:rsidRDefault="00000000">
            <w:pPr>
              <w:pStyle w:val="Compact"/>
            </w:pPr>
            <w:r>
              <w:rPr>
                <w:rFonts w:ascii="Times New Roman" w:eastAsia="Times New Roman" w:hAnsi="Times New Roman" w:cs="Times New Roman"/>
                <w:sz w:val="22"/>
                <w:szCs w:val="22"/>
              </w:rPr>
              <w:t>Model identifier</w:t>
            </w:r>
          </w:p>
        </w:tc>
        <w:tc>
          <w:tcPr>
            <w:tcW w:w="1800" w:type="dxa"/>
          </w:tcPr>
          <w:p w14:paraId="3EEC42B3" w14:textId="77777777" w:rsidR="00B00062" w:rsidRDefault="00000000">
            <w:pPr>
              <w:pStyle w:val="Compact"/>
            </w:pPr>
            <w:r>
              <w:rPr>
                <w:rFonts w:ascii="Times New Roman" w:eastAsia="Times New Roman" w:hAnsi="Times New Roman" w:cs="Times New Roman"/>
                <w:sz w:val="22"/>
                <w:szCs w:val="22"/>
              </w:rPr>
              <w:t>Temperature</w:t>
            </w:r>
          </w:p>
        </w:tc>
        <w:tc>
          <w:tcPr>
            <w:tcW w:w="2988" w:type="dxa"/>
          </w:tcPr>
          <w:p w14:paraId="08C791E4" w14:textId="77777777" w:rsidR="00B00062" w:rsidRDefault="00000000">
            <w:pPr>
              <w:pStyle w:val="Compact"/>
            </w:pPr>
            <w:r>
              <w:rPr>
                <w:rFonts w:ascii="Times New Roman" w:eastAsia="Times New Roman" w:hAnsi="Times New Roman" w:cs="Times New Roman"/>
                <w:sz w:val="22"/>
                <w:szCs w:val="22"/>
              </w:rPr>
              <w:t>Purpose</w:t>
            </w:r>
          </w:p>
        </w:tc>
      </w:tr>
      <w:tr w:rsidR="00B00062" w14:paraId="3CD6D8F5" w14:textId="77777777" w:rsidTr="001C6F8F">
        <w:tc>
          <w:tcPr>
            <w:tcW w:w="2394" w:type="dxa"/>
          </w:tcPr>
          <w:p w14:paraId="5966A5CB" w14:textId="77777777" w:rsidR="00B00062" w:rsidRDefault="00000000">
            <w:pPr>
              <w:pStyle w:val="Compact"/>
            </w:pPr>
            <w:r>
              <w:rPr>
                <w:rFonts w:ascii="Times New Roman" w:eastAsia="Times New Roman" w:hAnsi="Times New Roman" w:cs="Times New Roman"/>
                <w:sz w:val="22"/>
                <w:szCs w:val="22"/>
              </w:rPr>
              <w:t>Extract (Step 2)</w:t>
            </w:r>
          </w:p>
        </w:tc>
        <w:tc>
          <w:tcPr>
            <w:tcW w:w="2394" w:type="dxa"/>
          </w:tcPr>
          <w:p w14:paraId="51F3353C" w14:textId="77777777" w:rsidR="00B00062" w:rsidRDefault="00000000">
            <w:pPr>
              <w:pStyle w:val="Compact"/>
            </w:pPr>
            <w:r>
              <w:rPr>
                <w:rStyle w:val="VerbatimChar"/>
                <w:rFonts w:ascii="Times New Roman" w:eastAsia="Times New Roman" w:hAnsi="Times New Roman" w:cs="Times New Roman"/>
                <w:szCs w:val="22"/>
              </w:rPr>
              <w:t>claude-haiku-4-5-20251001</w:t>
            </w:r>
          </w:p>
        </w:tc>
        <w:tc>
          <w:tcPr>
            <w:tcW w:w="1800" w:type="dxa"/>
          </w:tcPr>
          <w:p w14:paraId="7A4E2C7D" w14:textId="77777777" w:rsidR="00B00062" w:rsidRDefault="00000000">
            <w:pPr>
              <w:pStyle w:val="Compact"/>
            </w:pPr>
            <w:r>
              <w:rPr>
                <w:rFonts w:ascii="Times New Roman" w:eastAsia="Times New Roman" w:hAnsi="Times New Roman" w:cs="Times New Roman"/>
                <w:sz w:val="22"/>
                <w:szCs w:val="22"/>
              </w:rPr>
              <w:t>0</w:t>
            </w:r>
          </w:p>
        </w:tc>
        <w:tc>
          <w:tcPr>
            <w:tcW w:w="2988" w:type="dxa"/>
          </w:tcPr>
          <w:p w14:paraId="240DB49E" w14:textId="77777777" w:rsidR="00B00062" w:rsidRDefault="00000000">
            <w:pPr>
              <w:pStyle w:val="Compact"/>
            </w:pPr>
            <w:r>
              <w:rPr>
                <w:rFonts w:ascii="Times New Roman" w:eastAsia="Times New Roman" w:hAnsi="Times New Roman" w:cs="Times New Roman"/>
                <w:sz w:val="22"/>
                <w:szCs w:val="22"/>
              </w:rPr>
              <w:t>AUDN fact extraction, 46-predicate constrained vocabulary.</w:t>
            </w:r>
          </w:p>
        </w:tc>
      </w:tr>
      <w:tr w:rsidR="00B00062" w14:paraId="6412C34E" w14:textId="77777777" w:rsidTr="001C6F8F">
        <w:tc>
          <w:tcPr>
            <w:tcW w:w="2394" w:type="dxa"/>
          </w:tcPr>
          <w:p w14:paraId="194DF464" w14:textId="77777777" w:rsidR="00B00062" w:rsidRDefault="00000000">
            <w:pPr>
              <w:pStyle w:val="Compact"/>
            </w:pPr>
            <w:r>
              <w:rPr>
                <w:rFonts w:ascii="Times New Roman" w:eastAsia="Times New Roman" w:hAnsi="Times New Roman" w:cs="Times New Roman"/>
                <w:sz w:val="22"/>
                <w:szCs w:val="22"/>
              </w:rPr>
              <w:t>Embed (Step 3)</w:t>
            </w:r>
          </w:p>
        </w:tc>
        <w:tc>
          <w:tcPr>
            <w:tcW w:w="2394" w:type="dxa"/>
          </w:tcPr>
          <w:p w14:paraId="5EA55B72" w14:textId="77777777" w:rsidR="00B00062" w:rsidRDefault="00000000">
            <w:pPr>
              <w:pStyle w:val="Compact"/>
            </w:pPr>
            <w:r>
              <w:rPr>
                <w:rStyle w:val="VerbatimChar"/>
                <w:rFonts w:ascii="Times New Roman" w:eastAsia="Times New Roman" w:hAnsi="Times New Roman" w:cs="Times New Roman"/>
                <w:szCs w:val="22"/>
              </w:rPr>
              <w:t>all-MiniLM-L6-v2</w:t>
            </w:r>
            <w:r>
              <w:rPr>
                <w:rFonts w:ascii="Times New Roman" w:eastAsia="Times New Roman" w:hAnsi="Times New Roman" w:cs="Times New Roman"/>
                <w:sz w:val="22"/>
                <w:szCs w:val="22"/>
              </w:rPr>
              <w:t xml:space="preserve"> (local)</w:t>
            </w:r>
          </w:p>
        </w:tc>
        <w:tc>
          <w:tcPr>
            <w:tcW w:w="1800" w:type="dxa"/>
          </w:tcPr>
          <w:p w14:paraId="08B20A52" w14:textId="77777777" w:rsidR="00B00062" w:rsidRDefault="00000000">
            <w:pPr>
              <w:pStyle w:val="Compact"/>
            </w:pPr>
            <w:r>
              <w:rPr>
                <w:rFonts w:ascii="Times New Roman" w:eastAsia="Times New Roman" w:hAnsi="Times New Roman" w:cs="Times New Roman"/>
                <w:sz w:val="22"/>
                <w:szCs w:val="22"/>
              </w:rPr>
              <w:t>n/a</w:t>
            </w:r>
          </w:p>
        </w:tc>
        <w:tc>
          <w:tcPr>
            <w:tcW w:w="2988" w:type="dxa"/>
          </w:tcPr>
          <w:p w14:paraId="3142A077" w14:textId="77777777" w:rsidR="00B00062" w:rsidRDefault="00000000">
            <w:pPr>
              <w:pStyle w:val="Compact"/>
            </w:pPr>
            <w:r>
              <w:rPr>
                <w:rFonts w:ascii="Times New Roman" w:eastAsia="Times New Roman" w:hAnsi="Times New Roman" w:cs="Times New Roman"/>
                <w:sz w:val="22"/>
                <w:szCs w:val="22"/>
              </w:rPr>
              <w:t>ChromaDB vector index (L2 distance).</w:t>
            </w:r>
          </w:p>
        </w:tc>
      </w:tr>
      <w:tr w:rsidR="00B00062" w14:paraId="3C5BEF70" w14:textId="77777777" w:rsidTr="001C6F8F">
        <w:tc>
          <w:tcPr>
            <w:tcW w:w="2394" w:type="dxa"/>
          </w:tcPr>
          <w:p w14:paraId="3EDB6B84" w14:textId="77777777" w:rsidR="00B00062" w:rsidRDefault="00000000">
            <w:pPr>
              <w:pStyle w:val="Compact"/>
            </w:pPr>
            <w:r>
              <w:rPr>
                <w:rFonts w:ascii="Times New Roman" w:eastAsia="Times New Roman" w:hAnsi="Times New Roman" w:cs="Times New Roman"/>
                <w:sz w:val="22"/>
                <w:szCs w:val="22"/>
              </w:rPr>
              <w:t>Author (Step 4)</w:t>
            </w:r>
          </w:p>
        </w:tc>
        <w:tc>
          <w:tcPr>
            <w:tcW w:w="2394" w:type="dxa"/>
          </w:tcPr>
          <w:p w14:paraId="02B87B2D" w14:textId="77777777" w:rsidR="00B00062" w:rsidRDefault="00000000">
            <w:pPr>
              <w:pStyle w:val="Compact"/>
            </w:pPr>
            <w:r>
              <w:rPr>
                <w:rStyle w:val="VerbatimChar"/>
                <w:rFonts w:ascii="Times New Roman" w:eastAsia="Times New Roman" w:hAnsi="Times New Roman" w:cs="Times New Roman"/>
                <w:szCs w:val="22"/>
              </w:rPr>
              <w:t>claude-sonnet-4-6</w:t>
            </w:r>
          </w:p>
        </w:tc>
        <w:tc>
          <w:tcPr>
            <w:tcW w:w="1800" w:type="dxa"/>
          </w:tcPr>
          <w:p w14:paraId="7A5A271D" w14:textId="77777777" w:rsidR="00B00062" w:rsidRDefault="00000000">
            <w:pPr>
              <w:pStyle w:val="Compact"/>
            </w:pPr>
            <w:r>
              <w:rPr>
                <w:rFonts w:ascii="Times New Roman" w:eastAsia="Times New Roman" w:hAnsi="Times New Roman" w:cs="Times New Roman"/>
                <w:sz w:val="22"/>
                <w:szCs w:val="22"/>
              </w:rPr>
              <w:t>0</w:t>
            </w:r>
          </w:p>
        </w:tc>
        <w:tc>
          <w:tcPr>
            <w:tcW w:w="2988" w:type="dxa"/>
          </w:tcPr>
          <w:p w14:paraId="6F9B8576" w14:textId="77777777" w:rsidR="00B00062" w:rsidRDefault="00000000">
            <w:pPr>
              <w:pStyle w:val="Compact"/>
            </w:pPr>
            <w:r>
              <w:rPr>
                <w:rFonts w:ascii="Times New Roman" w:eastAsia="Times New Roman" w:hAnsi="Times New Roman" w:cs="Times New Roman"/>
                <w:sz w:val="22"/>
                <w:szCs w:val="22"/>
              </w:rPr>
              <w:t>Three authored layers (anchors, core, predictions). Blind regen, domain guard.</w:t>
            </w:r>
          </w:p>
        </w:tc>
      </w:tr>
      <w:tr w:rsidR="00B00062" w14:paraId="2AC6EFAE" w14:textId="77777777" w:rsidTr="001C6F8F">
        <w:tc>
          <w:tcPr>
            <w:tcW w:w="2394" w:type="dxa"/>
          </w:tcPr>
          <w:p w14:paraId="2DFD60FF" w14:textId="77777777" w:rsidR="00B00062" w:rsidRDefault="00000000">
            <w:pPr>
              <w:pStyle w:val="Compact"/>
            </w:pPr>
            <w:r>
              <w:rPr>
                <w:rFonts w:ascii="Times New Roman" w:eastAsia="Times New Roman" w:hAnsi="Times New Roman" w:cs="Times New Roman"/>
                <w:sz w:val="22"/>
                <w:szCs w:val="22"/>
              </w:rPr>
              <w:lastRenderedPageBreak/>
              <w:t>Compose (Step 5)</w:t>
            </w:r>
          </w:p>
        </w:tc>
        <w:tc>
          <w:tcPr>
            <w:tcW w:w="2394" w:type="dxa"/>
          </w:tcPr>
          <w:p w14:paraId="6C7EF126" w14:textId="77777777" w:rsidR="00B00062" w:rsidRDefault="00000000">
            <w:pPr>
              <w:pStyle w:val="Compact"/>
            </w:pPr>
            <w:r>
              <w:rPr>
                <w:rStyle w:val="VerbatimChar"/>
                <w:rFonts w:ascii="Times New Roman" w:eastAsia="Times New Roman" w:hAnsi="Times New Roman" w:cs="Times New Roman"/>
                <w:szCs w:val="22"/>
              </w:rPr>
              <w:t>claude-opus-4-6</w:t>
            </w:r>
          </w:p>
        </w:tc>
        <w:tc>
          <w:tcPr>
            <w:tcW w:w="1800" w:type="dxa"/>
          </w:tcPr>
          <w:p w14:paraId="5CF628D4" w14:textId="77777777" w:rsidR="00B00062" w:rsidRDefault="00000000">
            <w:pPr>
              <w:pStyle w:val="Compact"/>
            </w:pPr>
            <w:r>
              <w:rPr>
                <w:rFonts w:ascii="Times New Roman" w:eastAsia="Times New Roman" w:hAnsi="Times New Roman" w:cs="Times New Roman"/>
                <w:sz w:val="22"/>
                <w:szCs w:val="22"/>
              </w:rPr>
              <w:t>0</w:t>
            </w:r>
          </w:p>
        </w:tc>
        <w:tc>
          <w:tcPr>
            <w:tcW w:w="2988" w:type="dxa"/>
          </w:tcPr>
          <w:p w14:paraId="6A8927C0" w14:textId="77777777" w:rsidR="00B00062" w:rsidRDefault="00000000">
            <w:pPr>
              <w:pStyle w:val="Compact"/>
            </w:pPr>
            <w:r>
              <w:rPr>
                <w:rFonts w:ascii="Times New Roman" w:eastAsia="Times New Roman" w:hAnsi="Times New Roman" w:cs="Times New Roman"/>
                <w:sz w:val="22"/>
                <w:szCs w:val="22"/>
              </w:rPr>
              <w:t>Unified brief composition.</w:t>
            </w:r>
          </w:p>
        </w:tc>
      </w:tr>
      <w:tr w:rsidR="00B00062" w14:paraId="7B89DC7C" w14:textId="77777777" w:rsidTr="001C6F8F">
        <w:tc>
          <w:tcPr>
            <w:tcW w:w="2394" w:type="dxa"/>
          </w:tcPr>
          <w:p w14:paraId="2CE5B483" w14:textId="77777777" w:rsidR="00B00062" w:rsidRDefault="00000000">
            <w:pPr>
              <w:pStyle w:val="Compact"/>
            </w:pPr>
            <w:r>
              <w:rPr>
                <w:rFonts w:ascii="Times New Roman" w:eastAsia="Times New Roman" w:hAnsi="Times New Roman" w:cs="Times New Roman"/>
                <w:sz w:val="22"/>
                <w:szCs w:val="22"/>
              </w:rPr>
              <w:t>Battery generation</w:t>
            </w:r>
          </w:p>
        </w:tc>
        <w:tc>
          <w:tcPr>
            <w:tcW w:w="2394" w:type="dxa"/>
          </w:tcPr>
          <w:p w14:paraId="034AD851" w14:textId="77777777" w:rsidR="00B00062" w:rsidRDefault="00000000">
            <w:pPr>
              <w:pStyle w:val="Compact"/>
            </w:pPr>
            <w:r>
              <w:rPr>
                <w:rStyle w:val="VerbatimChar"/>
                <w:rFonts w:ascii="Times New Roman" w:eastAsia="Times New Roman" w:hAnsi="Times New Roman" w:cs="Times New Roman"/>
                <w:szCs w:val="22"/>
              </w:rPr>
              <w:t>claude-haiku-4-5-20251001</w:t>
            </w:r>
          </w:p>
        </w:tc>
        <w:tc>
          <w:tcPr>
            <w:tcW w:w="1800" w:type="dxa"/>
          </w:tcPr>
          <w:p w14:paraId="69593CEB" w14:textId="77777777" w:rsidR="00B00062" w:rsidRDefault="00000000">
            <w:pPr>
              <w:pStyle w:val="Compact"/>
            </w:pPr>
            <w:r>
              <w:rPr>
                <w:rFonts w:ascii="Times New Roman" w:eastAsia="Times New Roman" w:hAnsi="Times New Roman" w:cs="Times New Roman"/>
                <w:sz w:val="22"/>
                <w:szCs w:val="22"/>
              </w:rPr>
              <w:t>0</w:t>
            </w:r>
          </w:p>
        </w:tc>
        <w:tc>
          <w:tcPr>
            <w:tcW w:w="2988" w:type="dxa"/>
          </w:tcPr>
          <w:p w14:paraId="1F82E4A2" w14:textId="77777777" w:rsidR="00B00062" w:rsidRDefault="00000000">
            <w:pPr>
              <w:pStyle w:val="Compact"/>
            </w:pPr>
            <w:r>
              <w:rPr>
                <w:rFonts w:ascii="Times New Roman" w:eastAsia="Times New Roman" w:hAnsi="Times New Roman" w:cs="Times New Roman"/>
                <w:sz w:val="22"/>
                <w:szCs w:val="22"/>
              </w:rPr>
              <w:t>Backward-design from held-out corpus.</w:t>
            </w:r>
          </w:p>
        </w:tc>
      </w:tr>
      <w:tr w:rsidR="00B00062" w14:paraId="659FC82E" w14:textId="77777777" w:rsidTr="001C6F8F">
        <w:tc>
          <w:tcPr>
            <w:tcW w:w="2394" w:type="dxa"/>
          </w:tcPr>
          <w:p w14:paraId="72DC85BE" w14:textId="77777777" w:rsidR="00B00062" w:rsidRDefault="00000000">
            <w:pPr>
              <w:pStyle w:val="Compact"/>
            </w:pPr>
            <w:r>
              <w:rPr>
                <w:rFonts w:ascii="Times New Roman" w:eastAsia="Times New Roman" w:hAnsi="Times New Roman" w:cs="Times New Roman"/>
                <w:sz w:val="22"/>
                <w:szCs w:val="22"/>
              </w:rPr>
              <w:t>Battery generation (circularity control)</w:t>
            </w:r>
          </w:p>
        </w:tc>
        <w:tc>
          <w:tcPr>
            <w:tcW w:w="2394" w:type="dxa"/>
          </w:tcPr>
          <w:p w14:paraId="1103BE3E" w14:textId="77777777" w:rsidR="00B00062" w:rsidRDefault="00000000">
            <w:pPr>
              <w:pStyle w:val="Compact"/>
            </w:pPr>
            <w:r>
              <w:rPr>
                <w:rStyle w:val="VerbatimChar"/>
                <w:rFonts w:ascii="Times New Roman" w:eastAsia="Times New Roman" w:hAnsi="Times New Roman" w:cs="Times New Roman"/>
                <w:szCs w:val="22"/>
              </w:rPr>
              <w:t>gpt-5.4</w:t>
            </w:r>
            <w:r>
              <w:rPr>
                <w:rFonts w:ascii="Times New Roman" w:eastAsia="Times New Roman" w:hAnsi="Times New Roman" w:cs="Times New Roman"/>
                <w:sz w:val="22"/>
                <w:szCs w:val="22"/>
              </w:rPr>
              <w:t xml:space="preserve"> (via OpenAI API)</w:t>
            </w:r>
          </w:p>
        </w:tc>
        <w:tc>
          <w:tcPr>
            <w:tcW w:w="1800" w:type="dxa"/>
          </w:tcPr>
          <w:p w14:paraId="57A5F982" w14:textId="77777777" w:rsidR="00B00062" w:rsidRDefault="00000000">
            <w:pPr>
              <w:pStyle w:val="Compact"/>
            </w:pPr>
            <w:r>
              <w:rPr>
                <w:rFonts w:ascii="Times New Roman" w:eastAsia="Times New Roman" w:hAnsi="Times New Roman" w:cs="Times New Roman"/>
                <w:sz w:val="22"/>
                <w:szCs w:val="22"/>
              </w:rPr>
              <w:t>0</w:t>
            </w:r>
          </w:p>
        </w:tc>
        <w:tc>
          <w:tcPr>
            <w:tcW w:w="2988" w:type="dxa"/>
          </w:tcPr>
          <w:p w14:paraId="1561D7C8" w14:textId="77777777" w:rsidR="00B00062" w:rsidRDefault="00000000">
            <w:pPr>
              <w:pStyle w:val="Compact"/>
            </w:pPr>
            <w:r>
              <w:rPr>
                <w:rFonts w:ascii="Times New Roman" w:eastAsia="Times New Roman" w:hAnsi="Times New Roman" w:cs="Times New Roman"/>
                <w:sz w:val="22"/>
                <w:szCs w:val="22"/>
              </w:rPr>
              <w:t>Independent regeneration on 13 global subjects.</w:t>
            </w:r>
          </w:p>
        </w:tc>
      </w:tr>
    </w:tbl>
    <w:p w14:paraId="3DCF7337" w14:textId="77777777" w:rsidR="00B00062" w:rsidRDefault="00000000">
      <w:pPr>
        <w:pStyle w:val="BodyText"/>
      </w:pPr>
      <w:r>
        <w:rPr>
          <w:rFonts w:ascii="Times New Roman" w:eastAsia="Times New Roman" w:hAnsi="Times New Roman" w:cs="Times New Roman"/>
          <w:sz w:val="22"/>
          <w:szCs w:val="22"/>
        </w:rPr>
        <w:t xml:space="preserve">Source: </w:t>
      </w:r>
      <w:r>
        <w:rPr>
          <w:rStyle w:val="VerbatimChar"/>
          <w:rFonts w:ascii="Times New Roman" w:eastAsia="Times New Roman" w:hAnsi="Times New Roman" w:cs="Times New Roman"/>
          <w:szCs w:val="22"/>
        </w:rPr>
        <w:t>memory_system/src/baselayer/config.py</w:t>
      </w:r>
      <w:r>
        <w:rPr>
          <w:rFonts w:ascii="Times New Roman" w:eastAsia="Times New Roman" w:hAnsi="Times New Roman" w:cs="Times New Roman"/>
          <w:sz w:val="22"/>
          <w:szCs w:val="22"/>
        </w:rPr>
        <w:t>.</w:t>
      </w:r>
    </w:p>
    <w:p w14:paraId="5A83CB0A" w14:textId="77777777" w:rsidR="00B00062" w:rsidRDefault="00000000">
      <w:pPr>
        <w:pStyle w:val="AppendixSubhead"/>
      </w:pPr>
      <w:bookmarkStart w:id="391" w:name="sec-c-5"/>
      <w:bookmarkEnd w:id="390"/>
      <w:r>
        <w:rPr>
          <w:rFonts w:ascii="Times New Roman" w:eastAsia="Times New Roman" w:hAnsi="Times New Roman" w:cs="Times New Roman"/>
          <w:b/>
          <w:bCs/>
          <w:sz w:val="26"/>
          <w:szCs w:val="26"/>
        </w:rPr>
        <w:t>C.5 Judge panel</w:t>
      </w:r>
    </w:p>
    <w:tbl>
      <w:tblPr>
        <w:tblStyle w:val="Table"/>
        <w:tblW w:w="5000" w:type="pct"/>
        <w:tblLayout w:type="fixed"/>
        <w:tblLook w:val="0020" w:firstRow="1" w:lastRow="0" w:firstColumn="0" w:lastColumn="0" w:noHBand="0" w:noVBand="0"/>
      </w:tblPr>
      <w:tblGrid>
        <w:gridCol w:w="1512"/>
        <w:gridCol w:w="1512"/>
        <w:gridCol w:w="1512"/>
        <w:gridCol w:w="2520"/>
        <w:gridCol w:w="2520"/>
      </w:tblGrid>
      <w:tr w:rsidR="00B00062" w14:paraId="557241FA" w14:textId="77777777" w:rsidTr="00B00062">
        <w:trPr>
          <w:cnfStyle w:val="100000000000" w:firstRow="1" w:lastRow="0" w:firstColumn="0" w:lastColumn="0" w:oddVBand="0" w:evenVBand="0" w:oddHBand="0" w:evenHBand="0" w:firstRowFirstColumn="0" w:firstRowLastColumn="0" w:lastRowFirstColumn="0" w:lastRowLastColumn="0"/>
          <w:tblHeader/>
        </w:trPr>
        <w:tc>
          <w:tcPr>
            <w:tcW w:w="1250" w:type="dxa"/>
          </w:tcPr>
          <w:p w14:paraId="0D11121B" w14:textId="77777777" w:rsidR="00B00062" w:rsidRDefault="00000000">
            <w:pPr>
              <w:pStyle w:val="Compact"/>
            </w:pPr>
            <w:r>
              <w:rPr>
                <w:rFonts w:ascii="Times New Roman" w:eastAsia="Times New Roman" w:hAnsi="Times New Roman" w:cs="Times New Roman"/>
                <w:sz w:val="22"/>
                <w:szCs w:val="22"/>
              </w:rPr>
              <w:t>Judge</w:t>
            </w:r>
          </w:p>
        </w:tc>
        <w:tc>
          <w:tcPr>
            <w:tcW w:w="1250" w:type="dxa"/>
          </w:tcPr>
          <w:p w14:paraId="62F0569F" w14:textId="77777777" w:rsidR="00B00062" w:rsidRDefault="00000000">
            <w:pPr>
              <w:pStyle w:val="Compact"/>
            </w:pPr>
            <w:r>
              <w:rPr>
                <w:rFonts w:ascii="Times New Roman" w:eastAsia="Times New Roman" w:hAnsi="Times New Roman" w:cs="Times New Roman"/>
                <w:sz w:val="22"/>
                <w:szCs w:val="22"/>
              </w:rPr>
              <w:t>Model identifier</w:t>
            </w:r>
          </w:p>
        </w:tc>
        <w:tc>
          <w:tcPr>
            <w:tcW w:w="1250" w:type="dxa"/>
          </w:tcPr>
          <w:p w14:paraId="3937F02C" w14:textId="77777777" w:rsidR="00B00062" w:rsidRDefault="00000000">
            <w:pPr>
              <w:pStyle w:val="Compact"/>
            </w:pPr>
            <w:r>
              <w:rPr>
                <w:rFonts w:ascii="Times New Roman" w:eastAsia="Times New Roman" w:hAnsi="Times New Roman" w:cs="Times New Roman"/>
                <w:sz w:val="22"/>
                <w:szCs w:val="22"/>
              </w:rPr>
              <w:t>Provider</w:t>
            </w:r>
          </w:p>
        </w:tc>
        <w:tc>
          <w:tcPr>
            <w:tcW w:w="2084" w:type="dxa"/>
          </w:tcPr>
          <w:p w14:paraId="32059CBB" w14:textId="77777777" w:rsidR="00B00062" w:rsidRDefault="00000000">
            <w:pPr>
              <w:pStyle w:val="Compact"/>
              <w:jc w:val="center"/>
            </w:pPr>
            <w:r>
              <w:rPr>
                <w:rFonts w:ascii="Times New Roman" w:eastAsia="Times New Roman" w:hAnsi="Times New Roman" w:cs="Times New Roman"/>
                <w:sz w:val="22"/>
                <w:szCs w:val="22"/>
              </w:rPr>
              <w:t>In 5-judge primary?</w:t>
            </w:r>
          </w:p>
        </w:tc>
        <w:tc>
          <w:tcPr>
            <w:tcW w:w="2084" w:type="dxa"/>
          </w:tcPr>
          <w:p w14:paraId="1C5A761F" w14:textId="77777777" w:rsidR="00B00062" w:rsidRDefault="00000000">
            <w:pPr>
              <w:pStyle w:val="Compact"/>
              <w:jc w:val="center"/>
            </w:pPr>
            <w:r>
              <w:rPr>
                <w:rFonts w:ascii="Times New Roman" w:eastAsia="Times New Roman" w:hAnsi="Times New Roman" w:cs="Times New Roman"/>
                <w:sz w:val="22"/>
                <w:szCs w:val="22"/>
              </w:rPr>
              <w:t>Calibration performed?</w:t>
            </w:r>
          </w:p>
        </w:tc>
      </w:tr>
      <w:tr w:rsidR="00B00062" w14:paraId="7ACD87DE" w14:textId="77777777">
        <w:tc>
          <w:tcPr>
            <w:tcW w:w="1250" w:type="dxa"/>
          </w:tcPr>
          <w:p w14:paraId="1B59EEF0" w14:textId="77777777" w:rsidR="00B00062" w:rsidRDefault="00000000">
            <w:pPr>
              <w:pStyle w:val="Compact"/>
            </w:pPr>
            <w:r>
              <w:rPr>
                <w:rFonts w:ascii="Times New Roman" w:eastAsia="Times New Roman" w:hAnsi="Times New Roman" w:cs="Times New Roman"/>
                <w:sz w:val="22"/>
                <w:szCs w:val="22"/>
              </w:rPr>
              <w:t>Haiku</w:t>
            </w:r>
          </w:p>
        </w:tc>
        <w:tc>
          <w:tcPr>
            <w:tcW w:w="1250" w:type="dxa"/>
          </w:tcPr>
          <w:p w14:paraId="64301BDE" w14:textId="77777777" w:rsidR="00B00062" w:rsidRDefault="00000000">
            <w:pPr>
              <w:pStyle w:val="Compact"/>
            </w:pPr>
            <w:r>
              <w:rPr>
                <w:rStyle w:val="VerbatimChar"/>
                <w:rFonts w:ascii="Times New Roman" w:eastAsia="Times New Roman" w:hAnsi="Times New Roman" w:cs="Times New Roman"/>
                <w:szCs w:val="22"/>
              </w:rPr>
              <w:t>claude-haiku-4-5-20251001</w:t>
            </w:r>
          </w:p>
        </w:tc>
        <w:tc>
          <w:tcPr>
            <w:tcW w:w="1250" w:type="dxa"/>
          </w:tcPr>
          <w:p w14:paraId="24A9F3B5" w14:textId="77777777" w:rsidR="00B00062" w:rsidRDefault="00000000">
            <w:pPr>
              <w:pStyle w:val="Compact"/>
            </w:pPr>
            <w:r>
              <w:rPr>
                <w:rFonts w:ascii="Times New Roman" w:eastAsia="Times New Roman" w:hAnsi="Times New Roman" w:cs="Times New Roman"/>
                <w:sz w:val="22"/>
                <w:szCs w:val="22"/>
              </w:rPr>
              <w:t>Anthropic</w:t>
            </w:r>
          </w:p>
        </w:tc>
        <w:tc>
          <w:tcPr>
            <w:tcW w:w="2084" w:type="dxa"/>
          </w:tcPr>
          <w:p w14:paraId="26F73B5A" w14:textId="77777777" w:rsidR="00B00062" w:rsidRDefault="00000000">
            <w:pPr>
              <w:pStyle w:val="Compact"/>
              <w:jc w:val="center"/>
            </w:pPr>
            <w:r>
              <w:rPr>
                <w:rFonts w:ascii="Times New Roman" w:eastAsia="Times New Roman" w:hAnsi="Times New Roman" w:cs="Times New Roman"/>
                <w:sz w:val="22"/>
                <w:szCs w:val="22"/>
              </w:rPr>
              <w:t>Yes</w:t>
            </w:r>
          </w:p>
        </w:tc>
        <w:tc>
          <w:tcPr>
            <w:tcW w:w="2084" w:type="dxa"/>
          </w:tcPr>
          <w:p w14:paraId="75ACA1F1" w14:textId="77777777" w:rsidR="00B00062" w:rsidRDefault="00000000">
            <w:pPr>
              <w:pStyle w:val="Compact"/>
              <w:jc w:val="center"/>
            </w:pPr>
            <w:r>
              <w:rPr>
                <w:rFonts w:ascii="Times New Roman" w:eastAsia="Times New Roman" w:hAnsi="Times New Roman" w:cs="Times New Roman"/>
                <w:sz w:val="22"/>
                <w:szCs w:val="22"/>
              </w:rPr>
              <w:t>Yes</w:t>
            </w:r>
          </w:p>
        </w:tc>
      </w:tr>
      <w:tr w:rsidR="00B00062" w14:paraId="1082E873" w14:textId="77777777">
        <w:tc>
          <w:tcPr>
            <w:tcW w:w="1250" w:type="dxa"/>
          </w:tcPr>
          <w:p w14:paraId="39E25073" w14:textId="77777777" w:rsidR="00B00062" w:rsidRDefault="00000000">
            <w:pPr>
              <w:pStyle w:val="Compact"/>
            </w:pPr>
            <w:r>
              <w:rPr>
                <w:rFonts w:ascii="Times New Roman" w:eastAsia="Times New Roman" w:hAnsi="Times New Roman" w:cs="Times New Roman"/>
                <w:sz w:val="22"/>
                <w:szCs w:val="22"/>
              </w:rPr>
              <w:t>Sonnet</w:t>
            </w:r>
          </w:p>
        </w:tc>
        <w:tc>
          <w:tcPr>
            <w:tcW w:w="1250" w:type="dxa"/>
          </w:tcPr>
          <w:p w14:paraId="3A352EE8" w14:textId="77777777" w:rsidR="00B00062" w:rsidRDefault="00000000">
            <w:pPr>
              <w:pStyle w:val="Compact"/>
            </w:pPr>
            <w:r>
              <w:rPr>
                <w:rStyle w:val="VerbatimChar"/>
                <w:rFonts w:ascii="Times New Roman" w:eastAsia="Times New Roman" w:hAnsi="Times New Roman" w:cs="Times New Roman"/>
                <w:szCs w:val="22"/>
              </w:rPr>
              <w:t>claude-sonnet-4-6</w:t>
            </w:r>
          </w:p>
        </w:tc>
        <w:tc>
          <w:tcPr>
            <w:tcW w:w="1250" w:type="dxa"/>
          </w:tcPr>
          <w:p w14:paraId="25556009" w14:textId="77777777" w:rsidR="00B00062" w:rsidRDefault="00000000">
            <w:pPr>
              <w:pStyle w:val="Compact"/>
            </w:pPr>
            <w:r>
              <w:rPr>
                <w:rFonts w:ascii="Times New Roman" w:eastAsia="Times New Roman" w:hAnsi="Times New Roman" w:cs="Times New Roman"/>
                <w:sz w:val="22"/>
                <w:szCs w:val="22"/>
              </w:rPr>
              <w:t>Anthropic</w:t>
            </w:r>
          </w:p>
        </w:tc>
        <w:tc>
          <w:tcPr>
            <w:tcW w:w="2084" w:type="dxa"/>
          </w:tcPr>
          <w:p w14:paraId="5752065F" w14:textId="77777777" w:rsidR="00B00062" w:rsidRDefault="00000000">
            <w:pPr>
              <w:pStyle w:val="Compact"/>
              <w:jc w:val="center"/>
            </w:pPr>
            <w:r>
              <w:rPr>
                <w:rFonts w:ascii="Times New Roman" w:eastAsia="Times New Roman" w:hAnsi="Times New Roman" w:cs="Times New Roman"/>
                <w:sz w:val="22"/>
                <w:szCs w:val="22"/>
              </w:rPr>
              <w:t>Yes</w:t>
            </w:r>
          </w:p>
        </w:tc>
        <w:tc>
          <w:tcPr>
            <w:tcW w:w="2084" w:type="dxa"/>
          </w:tcPr>
          <w:p w14:paraId="00CB40D5" w14:textId="77777777" w:rsidR="00B00062" w:rsidRDefault="00000000">
            <w:pPr>
              <w:pStyle w:val="Compact"/>
              <w:jc w:val="center"/>
            </w:pPr>
            <w:r>
              <w:rPr>
                <w:rFonts w:ascii="Times New Roman" w:eastAsia="Times New Roman" w:hAnsi="Times New Roman" w:cs="Times New Roman"/>
                <w:sz w:val="22"/>
                <w:szCs w:val="22"/>
              </w:rPr>
              <w:t>Yes</w:t>
            </w:r>
          </w:p>
        </w:tc>
      </w:tr>
      <w:tr w:rsidR="00B00062" w14:paraId="6D44FE0A" w14:textId="77777777">
        <w:tc>
          <w:tcPr>
            <w:tcW w:w="1250" w:type="dxa"/>
          </w:tcPr>
          <w:p w14:paraId="091C38AE" w14:textId="77777777" w:rsidR="00B00062" w:rsidRDefault="00000000">
            <w:pPr>
              <w:pStyle w:val="Compact"/>
            </w:pPr>
            <w:r>
              <w:rPr>
                <w:rFonts w:ascii="Times New Roman" w:eastAsia="Times New Roman" w:hAnsi="Times New Roman" w:cs="Times New Roman"/>
                <w:sz w:val="22"/>
                <w:szCs w:val="22"/>
              </w:rPr>
              <w:t>Opus</w:t>
            </w:r>
          </w:p>
        </w:tc>
        <w:tc>
          <w:tcPr>
            <w:tcW w:w="1250" w:type="dxa"/>
          </w:tcPr>
          <w:p w14:paraId="1AB73355" w14:textId="77777777" w:rsidR="00B00062" w:rsidRDefault="00000000">
            <w:pPr>
              <w:pStyle w:val="Compact"/>
            </w:pPr>
            <w:r>
              <w:rPr>
                <w:rStyle w:val="VerbatimChar"/>
                <w:rFonts w:ascii="Times New Roman" w:eastAsia="Times New Roman" w:hAnsi="Times New Roman" w:cs="Times New Roman"/>
                <w:szCs w:val="22"/>
              </w:rPr>
              <w:t>claude-opus-4-6</w:t>
            </w:r>
          </w:p>
        </w:tc>
        <w:tc>
          <w:tcPr>
            <w:tcW w:w="1250" w:type="dxa"/>
          </w:tcPr>
          <w:p w14:paraId="013903FC" w14:textId="77777777" w:rsidR="00B00062" w:rsidRDefault="00000000">
            <w:pPr>
              <w:pStyle w:val="Compact"/>
            </w:pPr>
            <w:r>
              <w:rPr>
                <w:rFonts w:ascii="Times New Roman" w:eastAsia="Times New Roman" w:hAnsi="Times New Roman" w:cs="Times New Roman"/>
                <w:sz w:val="22"/>
                <w:szCs w:val="22"/>
              </w:rPr>
              <w:t>Anthropic</w:t>
            </w:r>
          </w:p>
        </w:tc>
        <w:tc>
          <w:tcPr>
            <w:tcW w:w="2084" w:type="dxa"/>
          </w:tcPr>
          <w:p w14:paraId="035A89F1" w14:textId="77777777" w:rsidR="00B00062" w:rsidRDefault="00000000">
            <w:pPr>
              <w:pStyle w:val="Compact"/>
              <w:jc w:val="center"/>
            </w:pPr>
            <w:r>
              <w:rPr>
                <w:rFonts w:ascii="Times New Roman" w:eastAsia="Times New Roman" w:hAnsi="Times New Roman" w:cs="Times New Roman"/>
                <w:sz w:val="22"/>
                <w:szCs w:val="22"/>
              </w:rPr>
              <w:t>Yes</w:t>
            </w:r>
          </w:p>
        </w:tc>
        <w:tc>
          <w:tcPr>
            <w:tcW w:w="2084" w:type="dxa"/>
          </w:tcPr>
          <w:p w14:paraId="436AA4E7" w14:textId="77777777" w:rsidR="00B00062" w:rsidRDefault="00000000">
            <w:pPr>
              <w:pStyle w:val="Compact"/>
              <w:jc w:val="center"/>
            </w:pPr>
            <w:r>
              <w:rPr>
                <w:rFonts w:ascii="Times New Roman" w:eastAsia="Times New Roman" w:hAnsi="Times New Roman" w:cs="Times New Roman"/>
                <w:sz w:val="22"/>
                <w:szCs w:val="22"/>
              </w:rPr>
              <w:t>Yes</w:t>
            </w:r>
          </w:p>
        </w:tc>
      </w:tr>
      <w:tr w:rsidR="00B00062" w14:paraId="0A6FD0E5" w14:textId="77777777">
        <w:tc>
          <w:tcPr>
            <w:tcW w:w="1250" w:type="dxa"/>
          </w:tcPr>
          <w:p w14:paraId="0AD2ACD0" w14:textId="77777777" w:rsidR="00B00062" w:rsidRDefault="00000000">
            <w:pPr>
              <w:pStyle w:val="Compact"/>
            </w:pPr>
            <w:r>
              <w:rPr>
                <w:rFonts w:ascii="Times New Roman" w:eastAsia="Times New Roman" w:hAnsi="Times New Roman" w:cs="Times New Roman"/>
                <w:sz w:val="22"/>
                <w:szCs w:val="22"/>
              </w:rPr>
              <w:t>GPT-4o</w:t>
            </w:r>
          </w:p>
        </w:tc>
        <w:tc>
          <w:tcPr>
            <w:tcW w:w="1250" w:type="dxa"/>
          </w:tcPr>
          <w:p w14:paraId="4F3C5FAF" w14:textId="77777777" w:rsidR="00B00062" w:rsidRDefault="00000000">
            <w:pPr>
              <w:pStyle w:val="Compact"/>
            </w:pPr>
            <w:r>
              <w:rPr>
                <w:rStyle w:val="VerbatimChar"/>
                <w:rFonts w:ascii="Times New Roman" w:eastAsia="Times New Roman" w:hAnsi="Times New Roman" w:cs="Times New Roman"/>
                <w:szCs w:val="22"/>
              </w:rPr>
              <w:t>gpt-4o-2024-08-06</w:t>
            </w:r>
          </w:p>
        </w:tc>
        <w:tc>
          <w:tcPr>
            <w:tcW w:w="1250" w:type="dxa"/>
          </w:tcPr>
          <w:p w14:paraId="5A2F9849" w14:textId="77777777" w:rsidR="00B00062" w:rsidRDefault="00000000">
            <w:pPr>
              <w:pStyle w:val="Compact"/>
            </w:pPr>
            <w:r>
              <w:rPr>
                <w:rFonts w:ascii="Times New Roman" w:eastAsia="Times New Roman" w:hAnsi="Times New Roman" w:cs="Times New Roman"/>
                <w:sz w:val="22"/>
                <w:szCs w:val="22"/>
              </w:rPr>
              <w:t>OpenAI</w:t>
            </w:r>
          </w:p>
        </w:tc>
        <w:tc>
          <w:tcPr>
            <w:tcW w:w="2084" w:type="dxa"/>
          </w:tcPr>
          <w:p w14:paraId="6EF20EF2" w14:textId="77777777" w:rsidR="00B00062" w:rsidRDefault="00000000">
            <w:pPr>
              <w:pStyle w:val="Compact"/>
              <w:jc w:val="center"/>
            </w:pPr>
            <w:r>
              <w:rPr>
                <w:rFonts w:ascii="Times New Roman" w:eastAsia="Times New Roman" w:hAnsi="Times New Roman" w:cs="Times New Roman"/>
                <w:sz w:val="22"/>
                <w:szCs w:val="22"/>
              </w:rPr>
              <w:t>Yes</w:t>
            </w:r>
          </w:p>
        </w:tc>
        <w:tc>
          <w:tcPr>
            <w:tcW w:w="2084" w:type="dxa"/>
          </w:tcPr>
          <w:p w14:paraId="57343F5E" w14:textId="77777777" w:rsidR="00B00062" w:rsidRDefault="00000000">
            <w:pPr>
              <w:pStyle w:val="Compact"/>
              <w:jc w:val="center"/>
            </w:pPr>
            <w:r>
              <w:rPr>
                <w:rFonts w:ascii="Times New Roman" w:eastAsia="Times New Roman" w:hAnsi="Times New Roman" w:cs="Times New Roman"/>
                <w:sz w:val="22"/>
                <w:szCs w:val="22"/>
              </w:rPr>
              <w:t>Yes</w:t>
            </w:r>
          </w:p>
        </w:tc>
      </w:tr>
      <w:tr w:rsidR="00B00062" w14:paraId="52A47ED5" w14:textId="77777777">
        <w:tc>
          <w:tcPr>
            <w:tcW w:w="1250" w:type="dxa"/>
          </w:tcPr>
          <w:p w14:paraId="7EAD8933" w14:textId="77777777" w:rsidR="00B00062" w:rsidRDefault="00000000">
            <w:pPr>
              <w:pStyle w:val="Compact"/>
            </w:pPr>
            <w:r>
              <w:rPr>
                <w:rFonts w:ascii="Times New Roman" w:eastAsia="Times New Roman" w:hAnsi="Times New Roman" w:cs="Times New Roman"/>
                <w:sz w:val="22"/>
                <w:szCs w:val="22"/>
              </w:rPr>
              <w:t>GPT-5.4</w:t>
            </w:r>
          </w:p>
        </w:tc>
        <w:tc>
          <w:tcPr>
            <w:tcW w:w="1250" w:type="dxa"/>
          </w:tcPr>
          <w:p w14:paraId="62756994" w14:textId="77777777" w:rsidR="00B00062" w:rsidRDefault="00000000">
            <w:pPr>
              <w:pStyle w:val="Compact"/>
            </w:pPr>
            <w:r>
              <w:rPr>
                <w:rStyle w:val="VerbatimChar"/>
                <w:rFonts w:ascii="Times New Roman" w:eastAsia="Times New Roman" w:hAnsi="Times New Roman" w:cs="Times New Roman"/>
                <w:szCs w:val="22"/>
              </w:rPr>
              <w:t>gpt-5.4</w:t>
            </w:r>
          </w:p>
        </w:tc>
        <w:tc>
          <w:tcPr>
            <w:tcW w:w="1250" w:type="dxa"/>
          </w:tcPr>
          <w:p w14:paraId="4D603CF0" w14:textId="77777777" w:rsidR="00B00062" w:rsidRDefault="00000000">
            <w:pPr>
              <w:pStyle w:val="Compact"/>
            </w:pPr>
            <w:r>
              <w:rPr>
                <w:rFonts w:ascii="Times New Roman" w:eastAsia="Times New Roman" w:hAnsi="Times New Roman" w:cs="Times New Roman"/>
                <w:sz w:val="22"/>
                <w:szCs w:val="22"/>
              </w:rPr>
              <w:t>OpenAI</w:t>
            </w:r>
          </w:p>
        </w:tc>
        <w:tc>
          <w:tcPr>
            <w:tcW w:w="2084" w:type="dxa"/>
          </w:tcPr>
          <w:p w14:paraId="000EABCB" w14:textId="77777777" w:rsidR="00B00062" w:rsidRDefault="00000000">
            <w:pPr>
              <w:pStyle w:val="Compact"/>
              <w:jc w:val="center"/>
            </w:pPr>
            <w:r>
              <w:rPr>
                <w:rFonts w:ascii="Times New Roman" w:eastAsia="Times New Roman" w:hAnsi="Times New Roman" w:cs="Times New Roman"/>
                <w:sz w:val="22"/>
                <w:szCs w:val="22"/>
              </w:rPr>
              <w:t>Yes</w:t>
            </w:r>
          </w:p>
        </w:tc>
        <w:tc>
          <w:tcPr>
            <w:tcW w:w="2084" w:type="dxa"/>
          </w:tcPr>
          <w:p w14:paraId="4DE12DBD" w14:textId="77777777" w:rsidR="00B00062" w:rsidRDefault="00000000">
            <w:pPr>
              <w:pStyle w:val="Compact"/>
              <w:jc w:val="center"/>
            </w:pPr>
            <w:r>
              <w:rPr>
                <w:rFonts w:ascii="Times New Roman" w:eastAsia="Times New Roman" w:hAnsi="Times New Roman" w:cs="Times New Roman"/>
                <w:sz w:val="22"/>
                <w:szCs w:val="22"/>
              </w:rPr>
              <w:t>Yes</w:t>
            </w:r>
          </w:p>
        </w:tc>
      </w:tr>
      <w:tr w:rsidR="00B00062" w14:paraId="629F3EDC" w14:textId="77777777">
        <w:tc>
          <w:tcPr>
            <w:tcW w:w="1250" w:type="dxa"/>
          </w:tcPr>
          <w:p w14:paraId="0BA28A53" w14:textId="77777777" w:rsidR="00B00062" w:rsidRDefault="00000000">
            <w:pPr>
              <w:pStyle w:val="Compact"/>
            </w:pPr>
            <w:r>
              <w:rPr>
                <w:rFonts w:ascii="Times New Roman" w:eastAsia="Times New Roman" w:hAnsi="Times New Roman" w:cs="Times New Roman"/>
                <w:sz w:val="22"/>
                <w:szCs w:val="22"/>
              </w:rPr>
              <w:t>Gemini Flash</w:t>
            </w:r>
          </w:p>
        </w:tc>
        <w:tc>
          <w:tcPr>
            <w:tcW w:w="1250" w:type="dxa"/>
          </w:tcPr>
          <w:p w14:paraId="75A13691" w14:textId="77777777" w:rsidR="00B00062" w:rsidRDefault="00000000">
            <w:pPr>
              <w:pStyle w:val="Compact"/>
            </w:pPr>
            <w:r>
              <w:rPr>
                <w:rStyle w:val="VerbatimChar"/>
                <w:rFonts w:ascii="Times New Roman" w:eastAsia="Times New Roman" w:hAnsi="Times New Roman" w:cs="Times New Roman"/>
                <w:szCs w:val="22"/>
              </w:rPr>
              <w:t>gemini-2.5-flash</w:t>
            </w:r>
          </w:p>
        </w:tc>
        <w:tc>
          <w:tcPr>
            <w:tcW w:w="1250" w:type="dxa"/>
          </w:tcPr>
          <w:p w14:paraId="44B73D28" w14:textId="77777777" w:rsidR="00B00062" w:rsidRDefault="00000000">
            <w:pPr>
              <w:pStyle w:val="Compact"/>
            </w:pPr>
            <w:r>
              <w:rPr>
                <w:rFonts w:ascii="Times New Roman" w:eastAsia="Times New Roman" w:hAnsi="Times New Roman" w:cs="Times New Roman"/>
                <w:sz w:val="22"/>
                <w:szCs w:val="22"/>
              </w:rPr>
              <w:t>Google</w:t>
            </w:r>
          </w:p>
        </w:tc>
        <w:tc>
          <w:tcPr>
            <w:tcW w:w="2084" w:type="dxa"/>
          </w:tcPr>
          <w:p w14:paraId="44B1F156" w14:textId="77777777" w:rsidR="00B00062" w:rsidRDefault="00000000">
            <w:pPr>
              <w:pStyle w:val="Compact"/>
              <w:jc w:val="center"/>
            </w:pPr>
            <w:r>
              <w:rPr>
                <w:rFonts w:ascii="Times New Roman" w:eastAsia="Times New Roman" w:hAnsi="Times New Roman" w:cs="Times New Roman"/>
                <w:sz w:val="22"/>
                <w:szCs w:val="22"/>
              </w:rPr>
              <w:t>No (sensitivity only)</w:t>
            </w:r>
          </w:p>
        </w:tc>
        <w:tc>
          <w:tcPr>
            <w:tcW w:w="2084" w:type="dxa"/>
          </w:tcPr>
          <w:p w14:paraId="798446DB" w14:textId="77777777" w:rsidR="00B00062" w:rsidRDefault="00000000">
            <w:pPr>
              <w:pStyle w:val="Compact"/>
              <w:jc w:val="center"/>
            </w:pPr>
            <w:r>
              <w:rPr>
                <w:rFonts w:ascii="Times New Roman" w:eastAsia="Times New Roman" w:hAnsi="Times New Roman" w:cs="Times New Roman"/>
                <w:sz w:val="22"/>
                <w:szCs w:val="22"/>
              </w:rPr>
              <w:t>Yes</w:t>
            </w:r>
          </w:p>
        </w:tc>
      </w:tr>
      <w:tr w:rsidR="00B00062" w14:paraId="38EAF358" w14:textId="77777777">
        <w:tc>
          <w:tcPr>
            <w:tcW w:w="1250" w:type="dxa"/>
          </w:tcPr>
          <w:p w14:paraId="123B6F24" w14:textId="77777777" w:rsidR="00B00062" w:rsidRDefault="00000000">
            <w:pPr>
              <w:pStyle w:val="Compact"/>
            </w:pPr>
            <w:r>
              <w:rPr>
                <w:rFonts w:ascii="Times New Roman" w:eastAsia="Times New Roman" w:hAnsi="Times New Roman" w:cs="Times New Roman"/>
                <w:sz w:val="22"/>
                <w:szCs w:val="22"/>
              </w:rPr>
              <w:t>Gemini Pro</w:t>
            </w:r>
          </w:p>
        </w:tc>
        <w:tc>
          <w:tcPr>
            <w:tcW w:w="1250" w:type="dxa"/>
          </w:tcPr>
          <w:p w14:paraId="0D237D2A" w14:textId="77777777" w:rsidR="00B00062" w:rsidRDefault="00000000">
            <w:pPr>
              <w:pStyle w:val="Compact"/>
            </w:pPr>
            <w:r>
              <w:rPr>
                <w:rStyle w:val="VerbatimChar"/>
                <w:rFonts w:ascii="Times New Roman" w:eastAsia="Times New Roman" w:hAnsi="Times New Roman" w:cs="Times New Roman"/>
                <w:szCs w:val="22"/>
              </w:rPr>
              <w:t>gemini-2.5-pro</w:t>
            </w:r>
          </w:p>
        </w:tc>
        <w:tc>
          <w:tcPr>
            <w:tcW w:w="1250" w:type="dxa"/>
          </w:tcPr>
          <w:p w14:paraId="258579DE" w14:textId="77777777" w:rsidR="00B00062" w:rsidRDefault="00000000">
            <w:pPr>
              <w:pStyle w:val="Compact"/>
            </w:pPr>
            <w:r>
              <w:rPr>
                <w:rFonts w:ascii="Times New Roman" w:eastAsia="Times New Roman" w:hAnsi="Times New Roman" w:cs="Times New Roman"/>
                <w:sz w:val="22"/>
                <w:szCs w:val="22"/>
              </w:rPr>
              <w:t>Google</w:t>
            </w:r>
          </w:p>
        </w:tc>
        <w:tc>
          <w:tcPr>
            <w:tcW w:w="2084" w:type="dxa"/>
          </w:tcPr>
          <w:p w14:paraId="0CA109AD" w14:textId="77777777" w:rsidR="00B00062" w:rsidRDefault="00000000">
            <w:pPr>
              <w:pStyle w:val="Compact"/>
              <w:jc w:val="center"/>
            </w:pPr>
            <w:r>
              <w:rPr>
                <w:rFonts w:ascii="Times New Roman" w:eastAsia="Times New Roman" w:hAnsi="Times New Roman" w:cs="Times New Roman"/>
                <w:sz w:val="22"/>
                <w:szCs w:val="22"/>
              </w:rPr>
              <w:t>No (sensitivity only)</w:t>
            </w:r>
          </w:p>
        </w:tc>
        <w:tc>
          <w:tcPr>
            <w:tcW w:w="2084" w:type="dxa"/>
          </w:tcPr>
          <w:p w14:paraId="18FCE507" w14:textId="77777777" w:rsidR="00B00062" w:rsidRDefault="00000000">
            <w:pPr>
              <w:pStyle w:val="Compact"/>
              <w:jc w:val="center"/>
            </w:pPr>
            <w:r>
              <w:rPr>
                <w:rFonts w:ascii="Times New Roman" w:eastAsia="Times New Roman" w:hAnsi="Times New Roman" w:cs="Times New Roman"/>
                <w:sz w:val="22"/>
                <w:szCs w:val="22"/>
              </w:rPr>
              <w:t>Yes</w:t>
            </w:r>
          </w:p>
        </w:tc>
      </w:tr>
    </w:tbl>
    <w:p w14:paraId="28863A7B" w14:textId="77777777" w:rsidR="00B00062" w:rsidRDefault="00000000">
      <w:pPr>
        <w:pStyle w:val="BodyText"/>
      </w:pPr>
      <w:r>
        <w:rPr>
          <w:rFonts w:ascii="Times New Roman" w:eastAsia="Times New Roman" w:hAnsi="Times New Roman" w:cs="Times New Roman"/>
          <w:sz w:val="22"/>
          <w:szCs w:val="22"/>
        </w:rPr>
        <w:t>Judges are invoked independently (no cross-judge conditioning). Each judge sees: held-out ground-truth passage, subject context (name, source), question, response. Judge temperature 0. Judge output is a numeric 1-5 score plus a free-text justification. Calibration diagnostic results in §3.3.3.</w:t>
      </w:r>
    </w:p>
    <w:p w14:paraId="407E4D69" w14:textId="77777777" w:rsidR="00B00062" w:rsidRDefault="00000000">
      <w:pPr>
        <w:pStyle w:val="AppendixSubhead"/>
      </w:pPr>
      <w:bookmarkStart w:id="392" w:name="sec-c-6"/>
      <w:bookmarkEnd w:id="391"/>
      <w:r>
        <w:rPr>
          <w:rFonts w:ascii="Times New Roman" w:eastAsia="Times New Roman" w:hAnsi="Times New Roman" w:cs="Times New Roman"/>
          <w:b/>
          <w:bCs/>
          <w:sz w:val="26"/>
          <w:szCs w:val="26"/>
        </w:rPr>
        <w:t>C.6 Memory-system ingestion and retrieval parameters</w:t>
      </w:r>
    </w:p>
    <w:p w14:paraId="486C8EFC" w14:textId="77777777" w:rsidR="00B00062" w:rsidRDefault="00000000">
      <w:pPr>
        <w:pStyle w:val="FirstParagraph"/>
      </w:pPr>
      <w:r>
        <w:rPr>
          <w:rFonts w:ascii="Times New Roman" w:eastAsia="Times New Roman" w:hAnsi="Times New Roman" w:cs="Times New Roman"/>
          <w:sz w:val="22"/>
          <w:szCs w:val="22"/>
        </w:rPr>
        <w:t>Controlled configuration (C1 / C3) holds the input identical across systems: each system receives the same extracted fact set used by the Base Layer pipeline, re-ingested through its own API. Native configuration (</w:t>
      </w:r>
      <w:r>
        <w:rPr>
          <w:rStyle w:val="VerbatimChar"/>
          <w:rFonts w:ascii="Times New Roman" w:eastAsia="Times New Roman" w:hAnsi="Times New Roman" w:cs="Times New Roman"/>
          <w:szCs w:val="22"/>
        </w:rPr>
        <w:t>_fullpipeline</w:t>
      </w:r>
      <w:r>
        <w:rPr>
          <w:rFonts w:ascii="Times New Roman" w:eastAsia="Times New Roman" w:hAnsi="Times New Roman" w:cs="Times New Roman"/>
          <w:sz w:val="22"/>
          <w:szCs w:val="22"/>
        </w:rPr>
        <w:t>) has each system ingest the raw training corpus directly via its own chunking and extraction.</w:t>
      </w:r>
    </w:p>
    <w:tbl>
      <w:tblPr>
        <w:tblStyle w:val="Table"/>
        <w:tblW w:w="5000" w:type="pct"/>
        <w:tblLayout w:type="fixed"/>
        <w:tblLook w:val="0020" w:firstRow="1" w:lastRow="0" w:firstColumn="0" w:lastColumn="0" w:noHBand="0" w:noVBand="0"/>
      </w:tblPr>
      <w:tblGrid>
        <w:gridCol w:w="1512"/>
        <w:gridCol w:w="1836"/>
        <w:gridCol w:w="1800"/>
        <w:gridCol w:w="1350"/>
        <w:gridCol w:w="1566"/>
        <w:gridCol w:w="1512"/>
      </w:tblGrid>
      <w:tr w:rsidR="00B00062" w14:paraId="24FD6BD2" w14:textId="77777777" w:rsidTr="00B64C69">
        <w:trPr>
          <w:cnfStyle w:val="100000000000" w:firstRow="1" w:lastRow="0" w:firstColumn="0" w:lastColumn="0" w:oddVBand="0" w:evenVBand="0" w:oddHBand="0" w:evenHBand="0" w:firstRowFirstColumn="0" w:firstRowLastColumn="0" w:lastRowFirstColumn="0" w:lastRowLastColumn="0"/>
          <w:tblHeader/>
        </w:trPr>
        <w:tc>
          <w:tcPr>
            <w:tcW w:w="1512" w:type="dxa"/>
          </w:tcPr>
          <w:p w14:paraId="07B62B39" w14:textId="77777777" w:rsidR="00B00062" w:rsidRDefault="00000000">
            <w:pPr>
              <w:pStyle w:val="Compact"/>
            </w:pPr>
            <w:r>
              <w:rPr>
                <w:rFonts w:ascii="Times New Roman" w:eastAsia="Times New Roman" w:hAnsi="Times New Roman" w:cs="Times New Roman"/>
                <w:sz w:val="22"/>
                <w:szCs w:val="22"/>
              </w:rPr>
              <w:t>System</w:t>
            </w:r>
          </w:p>
        </w:tc>
        <w:tc>
          <w:tcPr>
            <w:tcW w:w="1836" w:type="dxa"/>
          </w:tcPr>
          <w:p w14:paraId="72A4DCBB" w14:textId="77777777" w:rsidR="00B00062" w:rsidRDefault="00000000">
            <w:pPr>
              <w:pStyle w:val="Compact"/>
            </w:pPr>
            <w:r>
              <w:rPr>
                <w:rFonts w:ascii="Times New Roman" w:eastAsia="Times New Roman" w:hAnsi="Times New Roman" w:cs="Times New Roman"/>
                <w:sz w:val="22"/>
                <w:szCs w:val="22"/>
              </w:rPr>
              <w:t>Ingestion endpoint</w:t>
            </w:r>
          </w:p>
        </w:tc>
        <w:tc>
          <w:tcPr>
            <w:tcW w:w="1800" w:type="dxa"/>
          </w:tcPr>
          <w:p w14:paraId="39B4E686" w14:textId="77777777" w:rsidR="00B00062" w:rsidRDefault="00000000">
            <w:pPr>
              <w:pStyle w:val="Compact"/>
            </w:pPr>
            <w:r>
              <w:rPr>
                <w:rFonts w:ascii="Times New Roman" w:eastAsia="Times New Roman" w:hAnsi="Times New Roman" w:cs="Times New Roman"/>
                <w:sz w:val="22"/>
                <w:szCs w:val="22"/>
              </w:rPr>
              <w:t>Ingestion unit (controlled)</w:t>
            </w:r>
          </w:p>
        </w:tc>
        <w:tc>
          <w:tcPr>
            <w:tcW w:w="1350" w:type="dxa"/>
          </w:tcPr>
          <w:p w14:paraId="6BFC6E6E" w14:textId="77777777" w:rsidR="00B00062" w:rsidRDefault="00000000">
            <w:pPr>
              <w:pStyle w:val="Compact"/>
            </w:pPr>
            <w:r>
              <w:rPr>
                <w:rFonts w:ascii="Times New Roman" w:eastAsia="Times New Roman" w:hAnsi="Times New Roman" w:cs="Times New Roman"/>
                <w:sz w:val="22"/>
                <w:szCs w:val="22"/>
              </w:rPr>
              <w:t>Ingestion unit (native)</w:t>
            </w:r>
          </w:p>
        </w:tc>
        <w:tc>
          <w:tcPr>
            <w:tcW w:w="1566" w:type="dxa"/>
          </w:tcPr>
          <w:p w14:paraId="4E25644D" w14:textId="77777777" w:rsidR="00B00062" w:rsidRDefault="00000000">
            <w:pPr>
              <w:pStyle w:val="Compact"/>
              <w:jc w:val="right"/>
            </w:pPr>
            <w:r>
              <w:rPr>
                <w:rFonts w:ascii="Times New Roman" w:eastAsia="Times New Roman" w:hAnsi="Times New Roman" w:cs="Times New Roman"/>
                <w:sz w:val="22"/>
                <w:szCs w:val="22"/>
              </w:rPr>
              <w:t>Retrieval top-k</w:t>
            </w:r>
          </w:p>
        </w:tc>
        <w:tc>
          <w:tcPr>
            <w:tcW w:w="1512" w:type="dxa"/>
          </w:tcPr>
          <w:p w14:paraId="0B85BF02" w14:textId="77777777" w:rsidR="00B00062" w:rsidRDefault="00000000">
            <w:pPr>
              <w:pStyle w:val="Compact"/>
            </w:pPr>
            <w:r>
              <w:rPr>
                <w:rFonts w:ascii="Times New Roman" w:eastAsia="Times New Roman" w:hAnsi="Times New Roman" w:cs="Times New Roman"/>
                <w:sz w:val="22"/>
                <w:szCs w:val="22"/>
              </w:rPr>
              <w:t>Notable configuration</w:t>
            </w:r>
          </w:p>
        </w:tc>
      </w:tr>
      <w:tr w:rsidR="00B00062" w14:paraId="3A610AD4" w14:textId="77777777" w:rsidTr="00B64C69">
        <w:tc>
          <w:tcPr>
            <w:tcW w:w="1512" w:type="dxa"/>
          </w:tcPr>
          <w:p w14:paraId="291E24B1" w14:textId="77777777" w:rsidR="00B00062" w:rsidRDefault="00000000">
            <w:pPr>
              <w:pStyle w:val="Compact"/>
            </w:pPr>
            <w:r>
              <w:rPr>
                <w:rFonts w:ascii="Times New Roman" w:eastAsia="Times New Roman" w:hAnsi="Times New Roman" w:cs="Times New Roman"/>
                <w:sz w:val="22"/>
                <w:szCs w:val="22"/>
              </w:rPr>
              <w:t>Mem0</w:t>
            </w:r>
          </w:p>
        </w:tc>
        <w:tc>
          <w:tcPr>
            <w:tcW w:w="1836" w:type="dxa"/>
          </w:tcPr>
          <w:p w14:paraId="04726622" w14:textId="77777777" w:rsidR="00B00062" w:rsidRDefault="00000000">
            <w:pPr>
              <w:pStyle w:val="Compact"/>
            </w:pPr>
            <w:r>
              <w:rPr>
                <w:rStyle w:val="VerbatimChar"/>
                <w:rFonts w:ascii="Times New Roman" w:eastAsia="Times New Roman" w:hAnsi="Times New Roman" w:cs="Times New Roman"/>
                <w:szCs w:val="22"/>
              </w:rPr>
              <w:t>POST /v1/memories/</w:t>
            </w:r>
          </w:p>
        </w:tc>
        <w:tc>
          <w:tcPr>
            <w:tcW w:w="1800" w:type="dxa"/>
          </w:tcPr>
          <w:p w14:paraId="33C4D2EF" w14:textId="77777777" w:rsidR="00B00062" w:rsidRDefault="00000000">
            <w:pPr>
              <w:pStyle w:val="Compact"/>
            </w:pPr>
            <w:r>
              <w:rPr>
                <w:rFonts w:ascii="Times New Roman" w:eastAsia="Times New Roman" w:hAnsi="Times New Roman" w:cs="Times New Roman"/>
                <w:sz w:val="22"/>
                <w:szCs w:val="22"/>
              </w:rPr>
              <w:t>One fact per POST</w:t>
            </w:r>
          </w:p>
        </w:tc>
        <w:tc>
          <w:tcPr>
            <w:tcW w:w="1350" w:type="dxa"/>
          </w:tcPr>
          <w:p w14:paraId="20DCF796" w14:textId="77777777" w:rsidR="00B00062" w:rsidRDefault="00000000">
            <w:pPr>
              <w:pStyle w:val="Compact"/>
            </w:pPr>
            <w:r>
              <w:rPr>
                <w:rFonts w:ascii="Times New Roman" w:eastAsia="Times New Roman" w:hAnsi="Times New Roman" w:cs="Times New Roman"/>
                <w:sz w:val="22"/>
                <w:szCs w:val="22"/>
              </w:rPr>
              <w:t>Raw corpus chunks (Mem0 chunker)</w:t>
            </w:r>
          </w:p>
        </w:tc>
        <w:tc>
          <w:tcPr>
            <w:tcW w:w="1566" w:type="dxa"/>
          </w:tcPr>
          <w:p w14:paraId="58130A63" w14:textId="77777777" w:rsidR="00B00062" w:rsidRDefault="00000000">
            <w:pPr>
              <w:pStyle w:val="Compact"/>
              <w:jc w:val="right"/>
            </w:pPr>
            <w:r>
              <w:rPr>
                <w:rFonts w:ascii="Times New Roman" w:eastAsia="Times New Roman" w:hAnsi="Times New Roman" w:cs="Times New Roman"/>
                <w:sz w:val="22"/>
                <w:szCs w:val="22"/>
              </w:rPr>
              <w:t>10</w:t>
            </w:r>
          </w:p>
        </w:tc>
        <w:tc>
          <w:tcPr>
            <w:tcW w:w="1512" w:type="dxa"/>
          </w:tcPr>
          <w:p w14:paraId="6D824A15" w14:textId="77777777" w:rsidR="00B00062" w:rsidRDefault="00000000">
            <w:pPr>
              <w:pStyle w:val="Compact"/>
            </w:pPr>
            <w:r>
              <w:rPr>
                <w:rStyle w:val="VerbatimChar"/>
                <w:rFonts w:ascii="Times New Roman" w:eastAsia="Times New Roman" w:hAnsi="Times New Roman" w:cs="Times New Roman"/>
                <w:szCs w:val="22"/>
              </w:rPr>
              <w:t>infer=False</w:t>
            </w:r>
            <w:r>
              <w:rPr>
                <w:rFonts w:ascii="Times New Roman" w:eastAsia="Times New Roman" w:hAnsi="Times New Roman" w:cs="Times New Roman"/>
                <w:sz w:val="22"/>
                <w:szCs w:val="22"/>
              </w:rPr>
              <w:t xml:space="preserve"> on controlled (store as-is, no reformulation). Failure mode: Mem0 may reformulate on </w:t>
            </w:r>
            <w:r>
              <w:rPr>
                <w:rStyle w:val="VerbatimChar"/>
                <w:rFonts w:ascii="Times New Roman" w:eastAsia="Times New Roman" w:hAnsi="Times New Roman" w:cs="Times New Roman"/>
                <w:szCs w:val="22"/>
              </w:rPr>
              <w:t>infer=True</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lastRenderedPageBreak/>
              <w:t xml:space="preserve">flagged in </w:t>
            </w:r>
            <w:r>
              <w:rPr>
                <w:rStyle w:val="VerbatimChar"/>
                <w:rFonts w:ascii="Times New Roman" w:eastAsia="Times New Roman" w:hAnsi="Times New Roman" w:cs="Times New Roman"/>
                <w:szCs w:val="22"/>
              </w:rPr>
              <w:t>docs/PROVIDER_ISSUES.md</w:t>
            </w:r>
            <w:r>
              <w:rPr>
                <w:rFonts w:ascii="Times New Roman" w:eastAsia="Times New Roman" w:hAnsi="Times New Roman" w:cs="Times New Roman"/>
                <w:sz w:val="22"/>
                <w:szCs w:val="22"/>
              </w:rPr>
              <w:t>.</w:t>
            </w:r>
          </w:p>
        </w:tc>
      </w:tr>
      <w:tr w:rsidR="00B00062" w14:paraId="525851F5" w14:textId="77777777" w:rsidTr="00B64C69">
        <w:tc>
          <w:tcPr>
            <w:tcW w:w="1512" w:type="dxa"/>
          </w:tcPr>
          <w:p w14:paraId="37E942F4" w14:textId="77777777" w:rsidR="00B00062" w:rsidRDefault="00000000">
            <w:pPr>
              <w:pStyle w:val="Compact"/>
            </w:pPr>
            <w:r>
              <w:rPr>
                <w:rFonts w:ascii="Times New Roman" w:eastAsia="Times New Roman" w:hAnsi="Times New Roman" w:cs="Times New Roman"/>
                <w:sz w:val="22"/>
                <w:szCs w:val="22"/>
              </w:rPr>
              <w:lastRenderedPageBreak/>
              <w:t>Letta (archival)</w:t>
            </w:r>
          </w:p>
        </w:tc>
        <w:tc>
          <w:tcPr>
            <w:tcW w:w="1836" w:type="dxa"/>
          </w:tcPr>
          <w:p w14:paraId="0ABA5F9D" w14:textId="77777777" w:rsidR="00B00062" w:rsidRDefault="00000000">
            <w:pPr>
              <w:pStyle w:val="Compact"/>
            </w:pPr>
            <w:r>
              <w:rPr>
                <w:rStyle w:val="VerbatimChar"/>
                <w:rFonts w:ascii="Times New Roman" w:eastAsia="Times New Roman" w:hAnsi="Times New Roman" w:cs="Times New Roman"/>
                <w:szCs w:val="22"/>
              </w:rPr>
              <w:t>POST /v1/agents/&lt;id&gt;/core_memory/archival</w:t>
            </w:r>
          </w:p>
        </w:tc>
        <w:tc>
          <w:tcPr>
            <w:tcW w:w="1800" w:type="dxa"/>
          </w:tcPr>
          <w:p w14:paraId="2AF2BCC3" w14:textId="77777777" w:rsidR="00B00062" w:rsidRDefault="00000000">
            <w:pPr>
              <w:pStyle w:val="Compact"/>
            </w:pPr>
            <w:r>
              <w:rPr>
                <w:rFonts w:ascii="Times New Roman" w:eastAsia="Times New Roman" w:hAnsi="Times New Roman" w:cs="Times New Roman"/>
                <w:sz w:val="22"/>
                <w:szCs w:val="22"/>
              </w:rPr>
              <w:t>One fact per passage</w:t>
            </w:r>
          </w:p>
        </w:tc>
        <w:tc>
          <w:tcPr>
            <w:tcW w:w="1350" w:type="dxa"/>
          </w:tcPr>
          <w:p w14:paraId="3D405D8E" w14:textId="77777777" w:rsidR="00B00062" w:rsidRDefault="00000000">
            <w:pPr>
              <w:pStyle w:val="Compact"/>
            </w:pPr>
            <w:r>
              <w:rPr>
                <w:rFonts w:ascii="Times New Roman" w:eastAsia="Times New Roman" w:hAnsi="Times New Roman" w:cs="Times New Roman"/>
                <w:sz w:val="22"/>
                <w:szCs w:val="22"/>
              </w:rPr>
              <w:t>Letta native chunking</w:t>
            </w:r>
          </w:p>
        </w:tc>
        <w:tc>
          <w:tcPr>
            <w:tcW w:w="1566" w:type="dxa"/>
          </w:tcPr>
          <w:p w14:paraId="6951ECD2" w14:textId="77777777" w:rsidR="00B00062" w:rsidRDefault="00000000">
            <w:pPr>
              <w:pStyle w:val="Compact"/>
              <w:jc w:val="right"/>
            </w:pPr>
            <w:r>
              <w:rPr>
                <w:rFonts w:ascii="Times New Roman" w:eastAsia="Times New Roman" w:hAnsi="Times New Roman" w:cs="Times New Roman"/>
                <w:sz w:val="22"/>
                <w:szCs w:val="22"/>
              </w:rPr>
              <w:t>10</w:t>
            </w:r>
          </w:p>
        </w:tc>
        <w:tc>
          <w:tcPr>
            <w:tcW w:w="1512" w:type="dxa"/>
          </w:tcPr>
          <w:p w14:paraId="06F72523" w14:textId="77777777" w:rsidR="00B00062" w:rsidRDefault="00000000">
            <w:pPr>
              <w:pStyle w:val="Compact"/>
            </w:pPr>
            <w:r>
              <w:rPr>
                <w:rFonts w:ascii="Times New Roman" w:eastAsia="Times New Roman" w:hAnsi="Times New Roman" w:cs="Times New Roman"/>
                <w:sz w:val="22"/>
                <w:szCs w:val="22"/>
              </w:rPr>
              <w:t xml:space="preserve">1 fact = 1 passage. Batch ingestion tested 135x faster but changes chunking behavior (see </w:t>
            </w:r>
            <w:r>
              <w:rPr>
                <w:rStyle w:val="VerbatimChar"/>
                <w:rFonts w:ascii="Times New Roman" w:eastAsia="Times New Roman" w:hAnsi="Times New Roman" w:cs="Times New Roman"/>
                <w:szCs w:val="22"/>
              </w:rPr>
              <w:t>run_memory_system.py</w:t>
            </w:r>
            <w:r>
              <w:rPr>
                <w:rFonts w:ascii="Times New Roman" w:eastAsia="Times New Roman" w:hAnsi="Times New Roman" w:cs="Times New Roman"/>
                <w:sz w:val="22"/>
                <w:szCs w:val="22"/>
              </w:rPr>
              <w:t xml:space="preserve"> line 456-458).</w:t>
            </w:r>
          </w:p>
        </w:tc>
      </w:tr>
      <w:tr w:rsidR="00B00062" w14:paraId="6337131C" w14:textId="77777777" w:rsidTr="00B64C69">
        <w:tc>
          <w:tcPr>
            <w:tcW w:w="1512" w:type="dxa"/>
          </w:tcPr>
          <w:p w14:paraId="214CFE38" w14:textId="77777777" w:rsidR="00B00062" w:rsidRDefault="00000000">
            <w:pPr>
              <w:pStyle w:val="Compact"/>
            </w:pPr>
            <w:r>
              <w:rPr>
                <w:rFonts w:ascii="Times New Roman" w:eastAsia="Times New Roman" w:hAnsi="Times New Roman" w:cs="Times New Roman"/>
                <w:sz w:val="22"/>
                <w:szCs w:val="22"/>
              </w:rPr>
              <w:t>Letta (stateful)</w:t>
            </w:r>
          </w:p>
        </w:tc>
        <w:tc>
          <w:tcPr>
            <w:tcW w:w="1836" w:type="dxa"/>
          </w:tcPr>
          <w:p w14:paraId="21C1787F" w14:textId="77777777" w:rsidR="00B00062" w:rsidRDefault="00000000">
            <w:pPr>
              <w:pStyle w:val="Compact"/>
            </w:pPr>
            <w:r>
              <w:rPr>
                <w:rFonts w:ascii="Times New Roman" w:eastAsia="Times New Roman" w:hAnsi="Times New Roman" w:cs="Times New Roman"/>
                <w:sz w:val="22"/>
                <w:szCs w:val="22"/>
              </w:rPr>
              <w:t>Agent state edit during ingestion</w:t>
            </w:r>
          </w:p>
        </w:tc>
        <w:tc>
          <w:tcPr>
            <w:tcW w:w="1800" w:type="dxa"/>
          </w:tcPr>
          <w:p w14:paraId="163864EC" w14:textId="77777777" w:rsidR="00B00062" w:rsidRDefault="00000000">
            <w:pPr>
              <w:pStyle w:val="Compact"/>
            </w:pPr>
            <w:r>
              <w:rPr>
                <w:rFonts w:ascii="Times New Roman" w:eastAsia="Times New Roman" w:hAnsi="Times New Roman" w:cs="Times New Roman"/>
                <w:sz w:val="22"/>
                <w:szCs w:val="22"/>
              </w:rPr>
              <w:t>One fact per edit cycle</w:t>
            </w:r>
          </w:p>
        </w:tc>
        <w:tc>
          <w:tcPr>
            <w:tcW w:w="1350" w:type="dxa"/>
          </w:tcPr>
          <w:p w14:paraId="0C8481D6" w14:textId="77777777" w:rsidR="00B00062" w:rsidRDefault="00000000">
            <w:pPr>
              <w:pStyle w:val="Compact"/>
            </w:pPr>
            <w:r>
              <w:rPr>
                <w:rFonts w:ascii="Times New Roman" w:eastAsia="Times New Roman" w:hAnsi="Times New Roman" w:cs="Times New Roman"/>
                <w:sz w:val="22"/>
                <w:szCs w:val="22"/>
              </w:rPr>
              <w:t>Raw corpus</w:t>
            </w:r>
          </w:p>
        </w:tc>
        <w:tc>
          <w:tcPr>
            <w:tcW w:w="1566" w:type="dxa"/>
          </w:tcPr>
          <w:p w14:paraId="5275A8E3" w14:textId="77777777" w:rsidR="00B00062" w:rsidRDefault="00000000">
            <w:pPr>
              <w:pStyle w:val="Compact"/>
              <w:jc w:val="right"/>
            </w:pPr>
            <w:r>
              <w:rPr>
                <w:rFonts w:ascii="Times New Roman" w:eastAsia="Times New Roman" w:hAnsi="Times New Roman" w:cs="Times New Roman"/>
                <w:sz w:val="22"/>
                <w:szCs w:val="22"/>
              </w:rPr>
              <w:t>n/a (read from block)</w:t>
            </w:r>
          </w:p>
        </w:tc>
        <w:tc>
          <w:tcPr>
            <w:tcW w:w="1512" w:type="dxa"/>
          </w:tcPr>
          <w:p w14:paraId="06DCE482" w14:textId="77777777" w:rsidR="00B00062" w:rsidRDefault="00000000">
            <w:pPr>
              <w:pStyle w:val="Compact"/>
            </w:pPr>
            <w:r>
              <w:rPr>
                <w:rFonts w:ascii="Times New Roman" w:eastAsia="Times New Roman" w:hAnsi="Times New Roman" w:cs="Times New Roman"/>
                <w:sz w:val="22"/>
                <w:szCs w:val="22"/>
              </w:rPr>
              <w:t>Evaluated as a separate path in §4.5, not as a row in the C1 / C3 conditions.</w:t>
            </w:r>
          </w:p>
        </w:tc>
      </w:tr>
      <w:tr w:rsidR="00B00062" w14:paraId="5BB4C033" w14:textId="77777777" w:rsidTr="00B64C69">
        <w:tc>
          <w:tcPr>
            <w:tcW w:w="1512" w:type="dxa"/>
          </w:tcPr>
          <w:p w14:paraId="52E508BD" w14:textId="77777777" w:rsidR="00B00062" w:rsidRDefault="00000000">
            <w:pPr>
              <w:pStyle w:val="Compact"/>
            </w:pPr>
            <w:r>
              <w:rPr>
                <w:rFonts w:ascii="Times New Roman" w:eastAsia="Times New Roman" w:hAnsi="Times New Roman" w:cs="Times New Roman"/>
                <w:sz w:val="22"/>
                <w:szCs w:val="22"/>
              </w:rPr>
              <w:t>Supermemory</w:t>
            </w:r>
          </w:p>
        </w:tc>
        <w:tc>
          <w:tcPr>
            <w:tcW w:w="1836" w:type="dxa"/>
          </w:tcPr>
          <w:p w14:paraId="378D2642" w14:textId="77777777" w:rsidR="00B00062" w:rsidRDefault="00000000">
            <w:pPr>
              <w:pStyle w:val="Compact"/>
            </w:pPr>
            <w:r>
              <w:rPr>
                <w:rStyle w:val="VerbatimChar"/>
                <w:rFonts w:ascii="Times New Roman" w:eastAsia="Times New Roman" w:hAnsi="Times New Roman" w:cs="Times New Roman"/>
                <w:szCs w:val="22"/>
              </w:rPr>
              <w:t>POST /v3/memories</w:t>
            </w:r>
          </w:p>
        </w:tc>
        <w:tc>
          <w:tcPr>
            <w:tcW w:w="1800" w:type="dxa"/>
          </w:tcPr>
          <w:p w14:paraId="3D018586" w14:textId="77777777" w:rsidR="00B00062" w:rsidRDefault="00000000">
            <w:pPr>
              <w:pStyle w:val="Compact"/>
            </w:pPr>
            <w:r>
              <w:rPr>
                <w:rFonts w:ascii="Times New Roman" w:eastAsia="Times New Roman" w:hAnsi="Times New Roman" w:cs="Times New Roman"/>
                <w:sz w:val="22"/>
                <w:szCs w:val="22"/>
              </w:rPr>
              <w:t xml:space="preserve">One fact per memory, </w:t>
            </w:r>
            <w:r>
              <w:rPr>
                <w:rStyle w:val="VerbatimChar"/>
                <w:rFonts w:ascii="Times New Roman" w:eastAsia="Times New Roman" w:hAnsi="Times New Roman" w:cs="Times New Roman"/>
                <w:szCs w:val="22"/>
              </w:rPr>
              <w:t>containerTags=&lt;subject&gt;</w:t>
            </w:r>
          </w:p>
        </w:tc>
        <w:tc>
          <w:tcPr>
            <w:tcW w:w="1350" w:type="dxa"/>
          </w:tcPr>
          <w:p w14:paraId="7E6C2D75" w14:textId="77777777" w:rsidR="00B00062" w:rsidRDefault="00000000">
            <w:pPr>
              <w:pStyle w:val="Compact"/>
            </w:pPr>
            <w:r>
              <w:rPr>
                <w:rFonts w:ascii="Times New Roman" w:eastAsia="Times New Roman" w:hAnsi="Times New Roman" w:cs="Times New Roman"/>
                <w:sz w:val="22"/>
                <w:szCs w:val="22"/>
              </w:rPr>
              <w:t>Raw corpus</w:t>
            </w:r>
          </w:p>
        </w:tc>
        <w:tc>
          <w:tcPr>
            <w:tcW w:w="1566" w:type="dxa"/>
          </w:tcPr>
          <w:p w14:paraId="1718E229" w14:textId="77777777" w:rsidR="00B00062" w:rsidRDefault="00000000">
            <w:pPr>
              <w:pStyle w:val="Compact"/>
              <w:jc w:val="right"/>
            </w:pPr>
            <w:r>
              <w:rPr>
                <w:rFonts w:ascii="Times New Roman" w:eastAsia="Times New Roman" w:hAnsi="Times New Roman" w:cs="Times New Roman"/>
                <w:sz w:val="22"/>
                <w:szCs w:val="22"/>
              </w:rPr>
              <w:t>10</w:t>
            </w:r>
          </w:p>
        </w:tc>
        <w:tc>
          <w:tcPr>
            <w:tcW w:w="1512" w:type="dxa"/>
          </w:tcPr>
          <w:p w14:paraId="30A8EDBA" w14:textId="77777777" w:rsidR="00B00062" w:rsidRDefault="00000000">
            <w:pPr>
              <w:pStyle w:val="Compact"/>
            </w:pPr>
            <w:r>
              <w:rPr>
                <w:rStyle w:val="VerbatimChar"/>
                <w:rFonts w:ascii="Times New Roman" w:eastAsia="Times New Roman" w:hAnsi="Times New Roman" w:cs="Times New Roman"/>
                <w:szCs w:val="22"/>
              </w:rPr>
              <w:t>limit=10</w:t>
            </w:r>
            <w:r>
              <w:rPr>
                <w:rFonts w:ascii="Times New Roman" w:eastAsia="Times New Roman" w:hAnsi="Times New Roman" w:cs="Times New Roman"/>
                <w:sz w:val="22"/>
                <w:szCs w:val="22"/>
              </w:rPr>
              <w:t xml:space="preserve"> on retrieval.</w:t>
            </w:r>
          </w:p>
        </w:tc>
      </w:tr>
      <w:tr w:rsidR="00B00062" w14:paraId="7252B2B4" w14:textId="77777777" w:rsidTr="00B64C69">
        <w:tc>
          <w:tcPr>
            <w:tcW w:w="1512" w:type="dxa"/>
          </w:tcPr>
          <w:p w14:paraId="403E573E" w14:textId="77777777" w:rsidR="00B00062" w:rsidRDefault="00000000">
            <w:pPr>
              <w:pStyle w:val="Compact"/>
            </w:pPr>
            <w:r>
              <w:rPr>
                <w:rFonts w:ascii="Times New Roman" w:eastAsia="Times New Roman" w:hAnsi="Times New Roman" w:cs="Times New Roman"/>
                <w:sz w:val="22"/>
                <w:szCs w:val="22"/>
              </w:rPr>
              <w:t>Zep</w:t>
            </w:r>
          </w:p>
        </w:tc>
        <w:tc>
          <w:tcPr>
            <w:tcW w:w="1836" w:type="dxa"/>
          </w:tcPr>
          <w:p w14:paraId="32A5C2E3" w14:textId="77777777" w:rsidR="00B00062" w:rsidRDefault="00000000">
            <w:pPr>
              <w:pStyle w:val="Compact"/>
            </w:pPr>
            <w:r>
              <w:rPr>
                <w:rFonts w:ascii="Times New Roman" w:eastAsia="Times New Roman" w:hAnsi="Times New Roman" w:cs="Times New Roman"/>
                <w:sz w:val="22"/>
                <w:szCs w:val="22"/>
              </w:rPr>
              <w:t xml:space="preserve">Graph ingestion via </w:t>
            </w:r>
            <w:r>
              <w:rPr>
                <w:rStyle w:val="VerbatimChar"/>
                <w:rFonts w:ascii="Times New Roman" w:eastAsia="Times New Roman" w:hAnsi="Times New Roman" w:cs="Times New Roman"/>
                <w:szCs w:val="22"/>
              </w:rPr>
              <w:t>zep_client.graph.add</w:t>
            </w:r>
          </w:p>
        </w:tc>
        <w:tc>
          <w:tcPr>
            <w:tcW w:w="1800" w:type="dxa"/>
          </w:tcPr>
          <w:p w14:paraId="1C323E62" w14:textId="77777777" w:rsidR="00B00062" w:rsidRDefault="00000000">
            <w:pPr>
              <w:pStyle w:val="Compact"/>
            </w:pPr>
            <w:r>
              <w:rPr>
                <w:rFonts w:ascii="Times New Roman" w:eastAsia="Times New Roman" w:hAnsi="Times New Roman" w:cs="Times New Roman"/>
                <w:sz w:val="22"/>
                <w:szCs w:val="22"/>
              </w:rPr>
              <w:t>One fact per edge</w:t>
            </w:r>
          </w:p>
        </w:tc>
        <w:tc>
          <w:tcPr>
            <w:tcW w:w="1350" w:type="dxa"/>
          </w:tcPr>
          <w:p w14:paraId="4E8FE6C1" w14:textId="77777777" w:rsidR="00B00062" w:rsidRDefault="00000000">
            <w:pPr>
              <w:pStyle w:val="Compact"/>
            </w:pPr>
            <w:r>
              <w:rPr>
                <w:rFonts w:ascii="Times New Roman" w:eastAsia="Times New Roman" w:hAnsi="Times New Roman" w:cs="Times New Roman"/>
                <w:sz w:val="22"/>
                <w:szCs w:val="22"/>
              </w:rPr>
              <w:t>Raw corpus</w:t>
            </w:r>
          </w:p>
        </w:tc>
        <w:tc>
          <w:tcPr>
            <w:tcW w:w="1566" w:type="dxa"/>
          </w:tcPr>
          <w:p w14:paraId="019459F3" w14:textId="77777777" w:rsidR="00B00062" w:rsidRDefault="00000000">
            <w:pPr>
              <w:pStyle w:val="Compact"/>
              <w:jc w:val="right"/>
            </w:pPr>
            <w:r>
              <w:rPr>
                <w:rFonts w:ascii="Times New Roman" w:eastAsia="Times New Roman" w:hAnsi="Times New Roman" w:cs="Times New Roman"/>
                <w:sz w:val="22"/>
                <w:szCs w:val="22"/>
              </w:rPr>
              <w:t>10</w:t>
            </w:r>
          </w:p>
        </w:tc>
        <w:tc>
          <w:tcPr>
            <w:tcW w:w="1512" w:type="dxa"/>
          </w:tcPr>
          <w:p w14:paraId="334B7EF8" w14:textId="77777777" w:rsidR="00B00062" w:rsidRDefault="00000000">
            <w:pPr>
              <w:pStyle w:val="Compact"/>
            </w:pPr>
            <w:r>
              <w:rPr>
                <w:rFonts w:ascii="Times New Roman" w:eastAsia="Times New Roman" w:hAnsi="Times New Roman" w:cs="Times New Roman"/>
                <w:sz w:val="22"/>
                <w:szCs w:val="22"/>
              </w:rPr>
              <w:t xml:space="preserve">Retrieval via </w:t>
            </w:r>
            <w:r>
              <w:rPr>
                <w:rStyle w:val="VerbatimChar"/>
                <w:rFonts w:ascii="Times New Roman" w:eastAsia="Times New Roman" w:hAnsi="Times New Roman" w:cs="Times New Roman"/>
                <w:szCs w:val="22"/>
              </w:rPr>
              <w:t>client.graph.search(user_id, query, limit=10)</w:t>
            </w:r>
            <w:r>
              <w:rPr>
                <w:rFonts w:ascii="Times New Roman" w:eastAsia="Times New Roman" w:hAnsi="Times New Roman" w:cs="Times New Roman"/>
                <w:sz w:val="22"/>
                <w:szCs w:val="22"/>
              </w:rPr>
              <w:t>.</w:t>
            </w:r>
          </w:p>
        </w:tc>
      </w:tr>
      <w:tr w:rsidR="00B00062" w14:paraId="11B47217" w14:textId="77777777" w:rsidTr="00B64C69">
        <w:tc>
          <w:tcPr>
            <w:tcW w:w="1512" w:type="dxa"/>
          </w:tcPr>
          <w:p w14:paraId="699E9B16" w14:textId="77777777" w:rsidR="00B00062" w:rsidRDefault="00000000">
            <w:pPr>
              <w:pStyle w:val="Compact"/>
            </w:pPr>
            <w:r>
              <w:rPr>
                <w:rFonts w:ascii="Times New Roman" w:eastAsia="Times New Roman" w:hAnsi="Times New Roman" w:cs="Times New Roman"/>
                <w:sz w:val="22"/>
                <w:szCs w:val="22"/>
              </w:rPr>
              <w:t>Base Layer</w:t>
            </w:r>
          </w:p>
        </w:tc>
        <w:tc>
          <w:tcPr>
            <w:tcW w:w="1836" w:type="dxa"/>
          </w:tcPr>
          <w:p w14:paraId="04B08E9C" w14:textId="77777777" w:rsidR="00B00062" w:rsidRDefault="00000000">
            <w:pPr>
              <w:pStyle w:val="Compact"/>
            </w:pPr>
            <w:r>
              <w:rPr>
                <w:rFonts w:ascii="Times New Roman" w:eastAsia="Times New Roman" w:hAnsi="Times New Roman" w:cs="Times New Roman"/>
                <w:sz w:val="22"/>
                <w:szCs w:val="22"/>
              </w:rPr>
              <w:t>Direct into ChromaDB</w:t>
            </w:r>
          </w:p>
        </w:tc>
        <w:tc>
          <w:tcPr>
            <w:tcW w:w="1800" w:type="dxa"/>
          </w:tcPr>
          <w:p w14:paraId="045BB491" w14:textId="77777777" w:rsidR="00B00062" w:rsidRDefault="00000000">
            <w:pPr>
              <w:pStyle w:val="Compact"/>
            </w:pPr>
            <w:r>
              <w:rPr>
                <w:rFonts w:ascii="Times New Roman" w:eastAsia="Times New Roman" w:hAnsi="Times New Roman" w:cs="Times New Roman"/>
                <w:sz w:val="22"/>
                <w:szCs w:val="22"/>
              </w:rPr>
              <w:t>One fact per vector</w:t>
            </w:r>
          </w:p>
        </w:tc>
        <w:tc>
          <w:tcPr>
            <w:tcW w:w="1350" w:type="dxa"/>
          </w:tcPr>
          <w:p w14:paraId="4D2AD380" w14:textId="77777777" w:rsidR="00B00062" w:rsidRDefault="00000000">
            <w:pPr>
              <w:pStyle w:val="Compact"/>
            </w:pPr>
            <w:r>
              <w:rPr>
                <w:rFonts w:ascii="Times New Roman" w:eastAsia="Times New Roman" w:hAnsi="Times New Roman" w:cs="Times New Roman"/>
                <w:sz w:val="22"/>
                <w:szCs w:val="22"/>
              </w:rPr>
              <w:t>n/a (Base Layer has no native variant)</w:t>
            </w:r>
          </w:p>
        </w:tc>
        <w:tc>
          <w:tcPr>
            <w:tcW w:w="1566" w:type="dxa"/>
          </w:tcPr>
          <w:p w14:paraId="7F00B182" w14:textId="77777777" w:rsidR="00B00062" w:rsidRDefault="00000000">
            <w:pPr>
              <w:pStyle w:val="Compact"/>
              <w:jc w:val="right"/>
            </w:pPr>
            <w:r>
              <w:rPr>
                <w:rFonts w:ascii="Times New Roman" w:eastAsia="Times New Roman" w:hAnsi="Times New Roman" w:cs="Times New Roman"/>
                <w:sz w:val="22"/>
                <w:szCs w:val="22"/>
              </w:rPr>
              <w:t>10</w:t>
            </w:r>
          </w:p>
        </w:tc>
        <w:tc>
          <w:tcPr>
            <w:tcW w:w="1512" w:type="dxa"/>
          </w:tcPr>
          <w:p w14:paraId="58A6CA87" w14:textId="77777777" w:rsidR="00B00062" w:rsidRDefault="00000000">
            <w:pPr>
              <w:pStyle w:val="Compact"/>
            </w:pPr>
            <w:r>
              <w:rPr>
                <w:rFonts w:ascii="Times New Roman" w:eastAsia="Times New Roman" w:hAnsi="Times New Roman" w:cs="Times New Roman"/>
                <w:sz w:val="22"/>
                <w:szCs w:val="22"/>
              </w:rPr>
              <w:t xml:space="preserve">MiniLM embeddings, L2 distance, cosine-like similarity via </w:t>
            </w:r>
            <w:r>
              <w:rPr>
                <w:rStyle w:val="VerbatimChar"/>
                <w:rFonts w:ascii="Times New Roman" w:eastAsia="Times New Roman" w:hAnsi="Times New Roman" w:cs="Times New Roman"/>
                <w:szCs w:val="22"/>
              </w:rPr>
              <w:t>1 - dist^2/2</w:t>
            </w:r>
            <w:r>
              <w:rPr>
                <w:rFonts w:ascii="Times New Roman" w:eastAsia="Times New Roman" w:hAnsi="Times New Roman" w:cs="Times New Roman"/>
                <w:sz w:val="22"/>
                <w:szCs w:val="22"/>
              </w:rPr>
              <w:t>.</w:t>
            </w:r>
          </w:p>
        </w:tc>
      </w:tr>
    </w:tbl>
    <w:p w14:paraId="5289960D" w14:textId="77777777" w:rsidR="00B00062" w:rsidRDefault="00000000">
      <w:pPr>
        <w:pStyle w:val="BodyText"/>
      </w:pPr>
      <w:r>
        <w:rPr>
          <w:rFonts w:ascii="Times New Roman" w:eastAsia="Times New Roman" w:hAnsi="Times New Roman" w:cs="Times New Roman"/>
          <w:sz w:val="22"/>
          <w:szCs w:val="22"/>
        </w:rPr>
        <w:t>All five systems use the same top-k of 10. All five are queried with the question text as the query. All five feed their retrieval output into the standard prompt schema (§C.2) as the context block.</w:t>
      </w:r>
    </w:p>
    <w:p w14:paraId="034E4552" w14:textId="77777777" w:rsidR="00B00062" w:rsidRDefault="00000000">
      <w:pPr>
        <w:pStyle w:val="AppendixSubhead"/>
      </w:pPr>
      <w:bookmarkStart w:id="393" w:name="sec-c-7"/>
      <w:bookmarkEnd w:id="392"/>
      <w:r>
        <w:rPr>
          <w:rFonts w:ascii="Times New Roman" w:eastAsia="Times New Roman" w:hAnsi="Times New Roman" w:cs="Times New Roman"/>
          <w:b/>
          <w:bCs/>
          <w:sz w:val="26"/>
          <w:szCs w:val="26"/>
        </w:rPr>
        <w:t>C.7 Ingestion exclusions and failure cases</w:t>
      </w:r>
    </w:p>
    <w:tbl>
      <w:tblPr>
        <w:tblStyle w:val="Table"/>
        <w:tblW w:w="5000" w:type="pct"/>
        <w:tblLayout w:type="fixed"/>
        <w:tblLook w:val="0020" w:firstRow="1" w:lastRow="0" w:firstColumn="0" w:lastColumn="0" w:noHBand="0" w:noVBand="0"/>
      </w:tblPr>
      <w:tblGrid>
        <w:gridCol w:w="3192"/>
        <w:gridCol w:w="3192"/>
        <w:gridCol w:w="3192"/>
      </w:tblGrid>
      <w:tr w:rsidR="00B00062" w14:paraId="20B6B2BB" w14:textId="77777777" w:rsidTr="00B00062">
        <w:trPr>
          <w:cnfStyle w:val="100000000000" w:firstRow="1" w:lastRow="0" w:firstColumn="0" w:lastColumn="0" w:oddVBand="0" w:evenVBand="0" w:oddHBand="0" w:evenHBand="0" w:firstRowFirstColumn="0" w:firstRowLastColumn="0" w:lastRowFirstColumn="0" w:lastRowLastColumn="0"/>
          <w:tblHeader/>
        </w:trPr>
        <w:tc>
          <w:tcPr>
            <w:tcW w:w="2640" w:type="dxa"/>
          </w:tcPr>
          <w:p w14:paraId="6CC61109" w14:textId="77777777" w:rsidR="00B00062" w:rsidRDefault="00000000">
            <w:pPr>
              <w:pStyle w:val="Compact"/>
            </w:pPr>
            <w:r>
              <w:rPr>
                <w:rFonts w:ascii="Times New Roman" w:eastAsia="Times New Roman" w:hAnsi="Times New Roman" w:cs="Times New Roman"/>
                <w:sz w:val="22"/>
                <w:szCs w:val="22"/>
              </w:rPr>
              <w:t>Subject / system</w:t>
            </w:r>
          </w:p>
        </w:tc>
        <w:tc>
          <w:tcPr>
            <w:tcW w:w="2640" w:type="dxa"/>
          </w:tcPr>
          <w:p w14:paraId="05887399" w14:textId="77777777" w:rsidR="00B00062" w:rsidRDefault="00000000">
            <w:pPr>
              <w:pStyle w:val="Compact"/>
            </w:pPr>
            <w:r>
              <w:rPr>
                <w:rFonts w:ascii="Times New Roman" w:eastAsia="Times New Roman" w:hAnsi="Times New Roman" w:cs="Times New Roman"/>
                <w:sz w:val="22"/>
                <w:szCs w:val="22"/>
              </w:rPr>
              <w:t>Issue</w:t>
            </w:r>
          </w:p>
        </w:tc>
        <w:tc>
          <w:tcPr>
            <w:tcW w:w="2640" w:type="dxa"/>
          </w:tcPr>
          <w:p w14:paraId="5EC75938" w14:textId="77777777" w:rsidR="00B00062" w:rsidRDefault="00000000">
            <w:pPr>
              <w:pStyle w:val="Compact"/>
            </w:pPr>
            <w:r>
              <w:rPr>
                <w:rFonts w:ascii="Times New Roman" w:eastAsia="Times New Roman" w:hAnsi="Times New Roman" w:cs="Times New Roman"/>
                <w:sz w:val="22"/>
                <w:szCs w:val="22"/>
              </w:rPr>
              <w:t>Resolution</w:t>
            </w:r>
          </w:p>
        </w:tc>
      </w:tr>
      <w:tr w:rsidR="00B00062" w14:paraId="167C8F6B" w14:textId="77777777">
        <w:tc>
          <w:tcPr>
            <w:tcW w:w="2640" w:type="dxa"/>
          </w:tcPr>
          <w:p w14:paraId="1BF36D4D" w14:textId="77777777" w:rsidR="00B00062" w:rsidRDefault="00000000">
            <w:pPr>
              <w:pStyle w:val="Compact"/>
            </w:pPr>
            <w:r>
              <w:rPr>
                <w:rFonts w:ascii="Times New Roman" w:eastAsia="Times New Roman" w:hAnsi="Times New Roman" w:cs="Times New Roman"/>
                <w:sz w:val="22"/>
                <w:szCs w:val="22"/>
              </w:rPr>
              <w:t>Bābur, C9 (raw corpus plus Spec)</w:t>
            </w:r>
          </w:p>
        </w:tc>
        <w:tc>
          <w:tcPr>
            <w:tcW w:w="2640" w:type="dxa"/>
          </w:tcPr>
          <w:p w14:paraId="64B4F3BE" w14:textId="77777777" w:rsidR="00B00062" w:rsidRDefault="00000000">
            <w:pPr>
              <w:pStyle w:val="Compact"/>
            </w:pPr>
            <w:r>
              <w:rPr>
                <w:rFonts w:ascii="Times New Roman" w:eastAsia="Times New Roman" w:hAnsi="Times New Roman" w:cs="Times New Roman"/>
                <w:sz w:val="22"/>
                <w:szCs w:val="22"/>
              </w:rPr>
              <w:t>422,772-word source exceeds Haiku context window.</w:t>
            </w:r>
          </w:p>
        </w:tc>
        <w:tc>
          <w:tcPr>
            <w:tcW w:w="2640" w:type="dxa"/>
          </w:tcPr>
          <w:p w14:paraId="0CF7B8E3" w14:textId="77777777" w:rsidR="00B00062" w:rsidRDefault="00000000">
            <w:pPr>
              <w:pStyle w:val="Compact"/>
            </w:pPr>
            <w:r>
              <w:rPr>
                <w:rFonts w:ascii="Times New Roman" w:eastAsia="Times New Roman" w:hAnsi="Times New Roman" w:cs="Times New Roman"/>
                <w:sz w:val="22"/>
                <w:szCs w:val="22"/>
              </w:rPr>
              <w:t>Excluded from C9. 13 of 14 subjects report C9 numbers.</w:t>
            </w:r>
          </w:p>
        </w:tc>
      </w:tr>
      <w:tr w:rsidR="00B00062" w14:paraId="7A29E5DE" w14:textId="77777777">
        <w:tc>
          <w:tcPr>
            <w:tcW w:w="2640" w:type="dxa"/>
          </w:tcPr>
          <w:p w14:paraId="4396C321" w14:textId="77777777" w:rsidR="00B00062" w:rsidRDefault="00000000">
            <w:pPr>
              <w:pStyle w:val="Compact"/>
            </w:pPr>
            <w:r>
              <w:rPr>
                <w:rFonts w:ascii="Times New Roman" w:eastAsia="Times New Roman" w:hAnsi="Times New Roman" w:cs="Times New Roman"/>
                <w:sz w:val="22"/>
                <w:szCs w:val="22"/>
              </w:rPr>
              <w:t>Letta native (all subjects)</w:t>
            </w:r>
          </w:p>
        </w:tc>
        <w:tc>
          <w:tcPr>
            <w:tcW w:w="2640" w:type="dxa"/>
          </w:tcPr>
          <w:p w14:paraId="09C898DE" w14:textId="77777777" w:rsidR="00B00062" w:rsidRDefault="00000000">
            <w:pPr>
              <w:pStyle w:val="Compact"/>
            </w:pPr>
            <w:r>
              <w:rPr>
                <w:rFonts w:ascii="Times New Roman" w:eastAsia="Times New Roman" w:hAnsi="Times New Roman" w:cs="Times New Roman"/>
                <w:sz w:val="22"/>
                <w:szCs w:val="22"/>
              </w:rPr>
              <w:t xml:space="preserve">Ingestion ceiling on archival </w:t>
            </w:r>
            <w:r>
              <w:rPr>
                <w:rFonts w:ascii="Times New Roman" w:eastAsia="Times New Roman" w:hAnsi="Times New Roman" w:cs="Times New Roman"/>
                <w:sz w:val="22"/>
                <w:szCs w:val="22"/>
              </w:rPr>
              <w:lastRenderedPageBreak/>
              <w:t>passages; retrieval produces 0.34-0.47 dedup ratio, meaning a top-10 list often contains 3-5 unique facts.</w:t>
            </w:r>
          </w:p>
        </w:tc>
        <w:tc>
          <w:tcPr>
            <w:tcW w:w="2640" w:type="dxa"/>
          </w:tcPr>
          <w:p w14:paraId="6F9D21E3" w14:textId="77777777" w:rsidR="00B00062" w:rsidRDefault="00000000">
            <w:pPr>
              <w:pStyle w:val="Compact"/>
            </w:pPr>
            <w:r>
              <w:rPr>
                <w:rFonts w:ascii="Times New Roman" w:eastAsia="Times New Roman" w:hAnsi="Times New Roman" w:cs="Times New Roman"/>
                <w:sz w:val="22"/>
                <w:szCs w:val="22"/>
              </w:rPr>
              <w:lastRenderedPageBreak/>
              <w:t xml:space="preserve">Reported as-is in §4.4. Not </w:t>
            </w:r>
            <w:r>
              <w:rPr>
                <w:rFonts w:ascii="Times New Roman" w:eastAsia="Times New Roman" w:hAnsi="Times New Roman" w:cs="Times New Roman"/>
                <w:sz w:val="22"/>
                <w:szCs w:val="22"/>
              </w:rPr>
              <w:lastRenderedPageBreak/>
              <w:t>excluded.</w:t>
            </w:r>
          </w:p>
        </w:tc>
      </w:tr>
      <w:tr w:rsidR="00B00062" w14:paraId="2959C44C" w14:textId="77777777">
        <w:tc>
          <w:tcPr>
            <w:tcW w:w="2640" w:type="dxa"/>
          </w:tcPr>
          <w:p w14:paraId="34645EC6" w14:textId="77777777" w:rsidR="00B00062" w:rsidRDefault="00000000">
            <w:pPr>
              <w:pStyle w:val="Compact"/>
            </w:pPr>
            <w:r>
              <w:rPr>
                <w:rFonts w:ascii="Times New Roman" w:eastAsia="Times New Roman" w:hAnsi="Times New Roman" w:cs="Times New Roman"/>
                <w:sz w:val="22"/>
                <w:szCs w:val="22"/>
              </w:rPr>
              <w:lastRenderedPageBreak/>
              <w:t>Mem0 native</w:t>
            </w:r>
          </w:p>
        </w:tc>
        <w:tc>
          <w:tcPr>
            <w:tcW w:w="2640" w:type="dxa"/>
          </w:tcPr>
          <w:p w14:paraId="0994A5C7" w14:textId="77777777" w:rsidR="00B00062" w:rsidRDefault="00000000">
            <w:pPr>
              <w:pStyle w:val="Compact"/>
            </w:pPr>
            <w:r>
              <w:rPr>
                <w:rFonts w:ascii="Times New Roman" w:eastAsia="Times New Roman" w:hAnsi="Times New Roman" w:cs="Times New Roman"/>
                <w:sz w:val="22"/>
                <w:szCs w:val="22"/>
              </w:rPr>
              <w:t xml:space="preserve">Mem0’s </w:t>
            </w:r>
            <w:r>
              <w:rPr>
                <w:rStyle w:val="VerbatimChar"/>
                <w:rFonts w:ascii="Times New Roman" w:eastAsia="Times New Roman" w:hAnsi="Times New Roman" w:cs="Times New Roman"/>
                <w:szCs w:val="22"/>
              </w:rPr>
              <w:t>infer=True</w:t>
            </w:r>
            <w:r>
              <w:rPr>
                <w:rFonts w:ascii="Times New Roman" w:eastAsia="Times New Roman" w:hAnsi="Times New Roman" w:cs="Times New Roman"/>
                <w:sz w:val="22"/>
                <w:szCs w:val="22"/>
              </w:rPr>
              <w:t xml:space="preserve"> reformulated facts during native ingestion pilot.</w:t>
            </w:r>
          </w:p>
        </w:tc>
        <w:tc>
          <w:tcPr>
            <w:tcW w:w="2640" w:type="dxa"/>
          </w:tcPr>
          <w:p w14:paraId="26A88096" w14:textId="77777777" w:rsidR="00B00062" w:rsidRDefault="00000000">
            <w:pPr>
              <w:pStyle w:val="Compact"/>
            </w:pPr>
            <w:r>
              <w:rPr>
                <w:rFonts w:ascii="Times New Roman" w:eastAsia="Times New Roman" w:hAnsi="Times New Roman" w:cs="Times New Roman"/>
                <w:sz w:val="22"/>
                <w:szCs w:val="22"/>
              </w:rPr>
              <w:t xml:space="preserve">Used </w:t>
            </w:r>
            <w:r>
              <w:rPr>
                <w:rStyle w:val="VerbatimChar"/>
                <w:rFonts w:ascii="Times New Roman" w:eastAsia="Times New Roman" w:hAnsi="Times New Roman" w:cs="Times New Roman"/>
                <w:szCs w:val="22"/>
              </w:rPr>
              <w:t>infer=False</w:t>
            </w:r>
            <w:r>
              <w:rPr>
                <w:rFonts w:ascii="Times New Roman" w:eastAsia="Times New Roman" w:hAnsi="Times New Roman" w:cs="Times New Roman"/>
                <w:sz w:val="22"/>
                <w:szCs w:val="22"/>
              </w:rPr>
              <w:t xml:space="preserve"> on controlled configuration to hold input identical. Native variant retains </w:t>
            </w:r>
            <w:r>
              <w:rPr>
                <w:rStyle w:val="VerbatimChar"/>
                <w:rFonts w:ascii="Times New Roman" w:eastAsia="Times New Roman" w:hAnsi="Times New Roman" w:cs="Times New Roman"/>
                <w:szCs w:val="22"/>
              </w:rPr>
              <w:t>infer=True</w:t>
            </w:r>
            <w:r>
              <w:rPr>
                <w:rFonts w:ascii="Times New Roman" w:eastAsia="Times New Roman" w:hAnsi="Times New Roman" w:cs="Times New Roman"/>
                <w:sz w:val="22"/>
                <w:szCs w:val="22"/>
              </w:rPr>
              <w:t xml:space="preserve"> (the realistic deployment path).</w:t>
            </w:r>
          </w:p>
        </w:tc>
      </w:tr>
      <w:tr w:rsidR="00B00062" w14:paraId="29C7B200" w14:textId="77777777">
        <w:tc>
          <w:tcPr>
            <w:tcW w:w="2640" w:type="dxa"/>
          </w:tcPr>
          <w:p w14:paraId="73CC6E39" w14:textId="77777777" w:rsidR="00B00062" w:rsidRDefault="00000000">
            <w:pPr>
              <w:pStyle w:val="Compact"/>
            </w:pPr>
            <w:r>
              <w:rPr>
                <w:rFonts w:ascii="Times New Roman" w:eastAsia="Times New Roman" w:hAnsi="Times New Roman" w:cs="Times New Roman"/>
                <w:sz w:val="22"/>
                <w:szCs w:val="22"/>
              </w:rPr>
              <w:t>Zep graph bias</w:t>
            </w:r>
          </w:p>
        </w:tc>
        <w:tc>
          <w:tcPr>
            <w:tcW w:w="2640" w:type="dxa"/>
          </w:tcPr>
          <w:p w14:paraId="04AD8004" w14:textId="77777777" w:rsidR="00B00062" w:rsidRDefault="00000000">
            <w:pPr>
              <w:pStyle w:val="Compact"/>
            </w:pPr>
            <w:r>
              <w:rPr>
                <w:rFonts w:ascii="Times New Roman" w:eastAsia="Times New Roman" w:hAnsi="Times New Roman" w:cs="Times New Roman"/>
                <w:sz w:val="22"/>
                <w:szCs w:val="22"/>
              </w:rPr>
              <w:t>Zep graph retrieval surfaces entity-dense chunks over behavior-dense chunks.</w:t>
            </w:r>
          </w:p>
        </w:tc>
        <w:tc>
          <w:tcPr>
            <w:tcW w:w="2640" w:type="dxa"/>
          </w:tcPr>
          <w:p w14:paraId="0F14BDF2" w14:textId="77777777" w:rsidR="00B00062" w:rsidRDefault="00000000">
            <w:pPr>
              <w:pStyle w:val="Compact"/>
            </w:pPr>
            <w:r>
              <w:rPr>
                <w:rFonts w:ascii="Times New Roman" w:eastAsia="Times New Roman" w:hAnsi="Times New Roman" w:cs="Times New Roman"/>
                <w:sz w:val="22"/>
                <w:szCs w:val="22"/>
              </w:rPr>
              <w:t xml:space="preserve">Reported as-is. See </w:t>
            </w:r>
            <w:r>
              <w:rPr>
                <w:rStyle w:val="VerbatimChar"/>
                <w:rFonts w:ascii="Times New Roman" w:eastAsia="Times New Roman" w:hAnsi="Times New Roman" w:cs="Times New Roman"/>
                <w:szCs w:val="22"/>
              </w:rPr>
              <w:t>docs/PROVIDER_ISSUES.md</w:t>
            </w:r>
            <w:r>
              <w:rPr>
                <w:rFonts w:ascii="Times New Roman" w:eastAsia="Times New Roman" w:hAnsi="Times New Roman" w:cs="Times New Roman"/>
                <w:sz w:val="22"/>
                <w:szCs w:val="22"/>
              </w:rPr>
              <w:t>.</w:t>
            </w:r>
          </w:p>
        </w:tc>
      </w:tr>
    </w:tbl>
    <w:p w14:paraId="6D046F9B" w14:textId="77777777" w:rsidR="00B00062" w:rsidRDefault="00000000">
      <w:pPr>
        <w:pStyle w:val="AppendixSubhead"/>
      </w:pPr>
      <w:bookmarkStart w:id="394" w:name="sec-c-8"/>
      <w:bookmarkEnd w:id="393"/>
      <w:r>
        <w:rPr>
          <w:rFonts w:ascii="Times New Roman" w:eastAsia="Times New Roman" w:hAnsi="Times New Roman" w:cs="Times New Roman"/>
          <w:b/>
          <w:bCs/>
          <w:sz w:val="26"/>
          <w:szCs w:val="26"/>
        </w:rPr>
        <w:t>C.8 Analysis plan lock</w:t>
      </w:r>
    </w:p>
    <w:p w14:paraId="5E3A83B2" w14:textId="77777777" w:rsidR="00B00062" w:rsidRDefault="00000000">
      <w:pPr>
        <w:pStyle w:val="FirstParagraph"/>
      </w:pPr>
      <w:r>
        <w:rPr>
          <w:rFonts w:ascii="Times New Roman" w:eastAsia="Times New Roman" w:hAnsi="Times New Roman" w:cs="Times New Roman"/>
          <w:sz w:val="22"/>
          <w:szCs w:val="22"/>
        </w:rPr>
        <w:t xml:space="preserve">The condition matrix was frozen in </w:t>
      </w:r>
      <w:r>
        <w:rPr>
          <w:rStyle w:val="VerbatimChar"/>
          <w:rFonts w:ascii="Times New Roman" w:eastAsia="Times New Roman" w:hAnsi="Times New Roman" w:cs="Times New Roman"/>
          <w:szCs w:val="22"/>
        </w:rPr>
        <w:t>docs/ANALYSIS_PLAN_LOCK.md</w:t>
      </w:r>
      <w:r>
        <w:rPr>
          <w:rFonts w:ascii="Times New Roman" w:eastAsia="Times New Roman" w:hAnsi="Times New Roman" w:cs="Times New Roman"/>
          <w:sz w:val="22"/>
          <w:szCs w:val="22"/>
        </w:rPr>
        <w:t xml:space="preserve"> before scoring. Any condition added after the lock is reported separately (for example, the Tier 2 3-subject replication and the v2 random-derangement wrong-Spec draws).</w:t>
      </w:r>
    </w:p>
    <w:p w14:paraId="05DB1D35" w14:textId="77777777" w:rsidR="00B00062" w:rsidRDefault="00000000">
      <w:r>
        <w:rPr>
          <w:rFonts w:ascii="Times New Roman" w:eastAsia="Times New Roman" w:hAnsi="Times New Roman" w:cs="Times New Roman"/>
          <w:sz w:val="22"/>
          <w:szCs w:val="22"/>
        </w:rPr>
        <w:pict w14:anchorId="54B49198">
          <v:rect id="_x0000_i1091" style="width:0;height:1.5pt" o:hralign="center" o:hrstd="t" o:hr="t"/>
        </w:pict>
      </w:r>
    </w:p>
    <w:p w14:paraId="41FC300D" w14:textId="77777777" w:rsidR="00B00062" w:rsidRDefault="00000000">
      <w:r>
        <w:rPr>
          <w:rFonts w:ascii="Times New Roman" w:eastAsia="Times New Roman" w:hAnsi="Times New Roman" w:cs="Times New Roman"/>
          <w:sz w:val="22"/>
          <w:szCs w:val="22"/>
        </w:rPr>
        <w:br w:type="page"/>
      </w:r>
    </w:p>
    <w:p w14:paraId="02CC4C9A" w14:textId="77777777" w:rsidR="00B00062" w:rsidRDefault="00000000">
      <w:pPr>
        <w:pStyle w:val="Heading2"/>
      </w:pPr>
      <w:bookmarkStart w:id="395" w:name="Xc69dd7544e5154670559781735e06261558f1e8"/>
      <w:bookmarkStart w:id="396" w:name="_Toc229563047"/>
      <w:bookmarkEnd w:id="385"/>
      <w:bookmarkEnd w:id="394"/>
      <w:r>
        <w:rPr>
          <w:rFonts w:ascii="Times New Roman" w:eastAsia="Times New Roman" w:hAnsi="Times New Roman" w:cs="Times New Roman"/>
          <w:b/>
          <w:bCs/>
        </w:rPr>
        <w:lastRenderedPageBreak/>
        <w:t>Appendix D. Validity Audit and Score Distributions</w:t>
      </w:r>
      <w:bookmarkEnd w:id="396"/>
    </w:p>
    <w:p w14:paraId="72A3564E" w14:textId="77777777" w:rsidR="00B00062" w:rsidRDefault="00000000">
      <w:pPr>
        <w:pStyle w:val="FirstParagraph"/>
      </w:pPr>
      <w:r>
        <w:rPr>
          <w:rFonts w:ascii="Times New Roman" w:eastAsia="Times New Roman" w:hAnsi="Times New Roman" w:cs="Times New Roman"/>
          <w:b/>
          <w:bCs/>
          <w:sz w:val="22"/>
          <w:szCs w:val="22"/>
        </w:rPr>
        <w:t>Contents</w:t>
      </w:r>
    </w:p>
    <w:p w14:paraId="7F32EE89" w14:textId="77777777" w:rsidR="00B00062" w:rsidRDefault="00000000">
      <w:pPr>
        <w:pStyle w:val="Compact"/>
        <w:numPr>
          <w:ilvl w:val="0"/>
          <w:numId w:val="34"/>
        </w:numPr>
      </w:pPr>
      <w:hyperlink w:anchor="sec-d-1">
        <w:r>
          <w:rPr>
            <w:rStyle w:val="Hyperlink"/>
            <w:rFonts w:ascii="Times New Roman" w:eastAsia="Times New Roman" w:hAnsi="Times New Roman" w:cs="Times New Roman"/>
            <w:sz w:val="22"/>
            <w:szCs w:val="22"/>
          </w:rPr>
          <w:t>D.1 Per-subject 5-judge primary aggregate (main gradient)</w:t>
        </w:r>
      </w:hyperlink>
    </w:p>
    <w:p w14:paraId="5FF60CCE" w14:textId="77777777" w:rsidR="00B00062" w:rsidRDefault="00000000">
      <w:pPr>
        <w:pStyle w:val="Compact"/>
        <w:numPr>
          <w:ilvl w:val="0"/>
          <w:numId w:val="34"/>
        </w:numPr>
      </w:pPr>
      <w:hyperlink w:anchor="sec-d-2">
        <w:r>
          <w:rPr>
            <w:rStyle w:val="Hyperlink"/>
            <w:rFonts w:ascii="Times New Roman" w:eastAsia="Times New Roman" w:hAnsi="Times New Roman" w:cs="Times New Roman"/>
            <w:sz w:val="22"/>
            <w:szCs w:val="22"/>
          </w:rPr>
          <w:t>D.2 Per-subject anchor-crossing on the low-baseline band</w:t>
        </w:r>
      </w:hyperlink>
    </w:p>
    <w:p w14:paraId="7D563198" w14:textId="77777777" w:rsidR="00B00062" w:rsidRDefault="00000000">
      <w:pPr>
        <w:pStyle w:val="Compact"/>
        <w:numPr>
          <w:ilvl w:val="0"/>
          <w:numId w:val="34"/>
        </w:numPr>
      </w:pPr>
      <w:hyperlink w:anchor="sec-d-3">
        <w:r>
          <w:rPr>
            <w:rStyle w:val="Hyperlink"/>
            <w:rFonts w:ascii="Times New Roman" w:eastAsia="Times New Roman" w:hAnsi="Times New Roman" w:cs="Times New Roman"/>
            <w:sz w:val="22"/>
            <w:szCs w:val="22"/>
          </w:rPr>
          <w:t>D.3 Rubric-handling validity audit (redirected)</w:t>
        </w:r>
      </w:hyperlink>
    </w:p>
    <w:p w14:paraId="6EB99099" w14:textId="77777777" w:rsidR="00B00062" w:rsidRDefault="00000000">
      <w:pPr>
        <w:pStyle w:val="Compact"/>
        <w:numPr>
          <w:ilvl w:val="0"/>
          <w:numId w:val="34"/>
        </w:numPr>
      </w:pPr>
      <w:hyperlink w:anchor="sec-d-4">
        <w:r>
          <w:rPr>
            <w:rStyle w:val="Hyperlink"/>
            <w:rFonts w:ascii="Times New Roman" w:eastAsia="Times New Roman" w:hAnsi="Times New Roman" w:cs="Times New Roman"/>
            <w:sz w:val="22"/>
            <w:szCs w:val="22"/>
          </w:rPr>
          <w:t>D.4 Per-judge score matrices (redirected)</w:t>
        </w:r>
      </w:hyperlink>
    </w:p>
    <w:p w14:paraId="5FED2B80" w14:textId="77777777" w:rsidR="00B00062" w:rsidRDefault="00000000">
      <w:pPr>
        <w:pStyle w:val="Compact"/>
        <w:numPr>
          <w:ilvl w:val="0"/>
          <w:numId w:val="34"/>
        </w:numPr>
      </w:pPr>
      <w:hyperlink w:anchor="sec-d-5">
        <w:r>
          <w:rPr>
            <w:rStyle w:val="Hyperlink"/>
            <w:rFonts w:ascii="Times New Roman" w:eastAsia="Times New Roman" w:hAnsi="Times New Roman" w:cs="Times New Roman"/>
            <w:sz w:val="22"/>
            <w:szCs w:val="22"/>
          </w:rPr>
          <w:t>D.5 Example verbatim responses at each rubric anchor</w:t>
        </w:r>
      </w:hyperlink>
    </w:p>
    <w:p w14:paraId="28AAB953" w14:textId="77777777" w:rsidR="00B00062" w:rsidRDefault="00000000">
      <w:pPr>
        <w:pStyle w:val="AppendixSubhead"/>
      </w:pPr>
      <w:bookmarkStart w:id="397" w:name="sec-d-1"/>
      <w:r>
        <w:rPr>
          <w:rFonts w:ascii="Times New Roman" w:eastAsia="Times New Roman" w:hAnsi="Times New Roman" w:cs="Times New Roman"/>
          <w:b/>
          <w:bCs/>
          <w:sz w:val="26"/>
          <w:szCs w:val="26"/>
        </w:rPr>
        <w:t>D.1 Per-subject 5-judge primary aggregate (main gradient)</w:t>
      </w:r>
    </w:p>
    <w:p w14:paraId="3894673D" w14:textId="77777777" w:rsidR="00B00062" w:rsidRDefault="00000000">
      <w:pPr>
        <w:pStyle w:val="FirstParagraph"/>
      </w:pPr>
      <w:r>
        <w:rPr>
          <w:rFonts w:ascii="Times New Roman" w:eastAsia="Times New Roman" w:hAnsi="Times New Roman" w:cs="Times New Roman"/>
          <w:sz w:val="22"/>
          <w:szCs w:val="22"/>
        </w:rPr>
        <w:t xml:space="preserve">This table reproduces the </w:t>
      </w:r>
      <w:hyperlink w:anchor="sec-4-1">
        <w:r>
          <w:rPr>
            <w:rStyle w:val="Hyperlink"/>
            <w:rFonts w:ascii="Times New Roman" w:eastAsia="Times New Roman" w:hAnsi="Times New Roman" w:cs="Times New Roman"/>
            <w:sz w:val="22"/>
            <w:szCs w:val="22"/>
          </w:rPr>
          <w:t>§4.1</w:t>
        </w:r>
      </w:hyperlink>
      <w:r>
        <w:rPr>
          <w:rFonts w:ascii="Times New Roman" w:eastAsia="Times New Roman" w:hAnsi="Times New Roman" w:cs="Times New Roman"/>
          <w:sz w:val="22"/>
          <w:szCs w:val="22"/>
        </w:rPr>
        <w:t xml:space="preserve"> cross-subject gradient for reference. Every number is the 5-judge primary mean (Haiku, Sonnet, Opus, GPT-4o, GPT-5.4) over the 39-question behavioral-prediction battery per subject (40 for Franklin).</w:t>
      </w:r>
    </w:p>
    <w:tbl>
      <w:tblPr>
        <w:tblStyle w:val="Table"/>
        <w:tblW w:w="5000" w:type="pct"/>
        <w:tblLayout w:type="fixed"/>
        <w:tblLook w:val="0020" w:firstRow="1" w:lastRow="0" w:firstColumn="0" w:lastColumn="0" w:noHBand="0" w:noVBand="0"/>
      </w:tblPr>
      <w:tblGrid>
        <w:gridCol w:w="1105"/>
        <w:gridCol w:w="1474"/>
        <w:gridCol w:w="1474"/>
        <w:gridCol w:w="1473"/>
        <w:gridCol w:w="1473"/>
        <w:gridCol w:w="1473"/>
        <w:gridCol w:w="1104"/>
      </w:tblGrid>
      <w:tr w:rsidR="00B00062" w14:paraId="1278C468" w14:textId="77777777" w:rsidTr="00B00062">
        <w:trPr>
          <w:cnfStyle w:val="100000000000" w:firstRow="1" w:lastRow="0" w:firstColumn="0" w:lastColumn="0" w:oddVBand="0" w:evenVBand="0" w:oddHBand="0" w:evenHBand="0" w:firstRowFirstColumn="0" w:firstRowLastColumn="0" w:lastRowFirstColumn="0" w:lastRowLastColumn="0"/>
          <w:tblHeader/>
        </w:trPr>
        <w:tc>
          <w:tcPr>
            <w:tcW w:w="913" w:type="dxa"/>
          </w:tcPr>
          <w:p w14:paraId="304970F1" w14:textId="77777777" w:rsidR="00B00062" w:rsidRDefault="00000000">
            <w:pPr>
              <w:pStyle w:val="Compact"/>
            </w:pPr>
            <w:r>
              <w:rPr>
                <w:rFonts w:ascii="Times New Roman" w:eastAsia="Times New Roman" w:hAnsi="Times New Roman" w:cs="Times New Roman"/>
                <w:sz w:val="22"/>
                <w:szCs w:val="22"/>
              </w:rPr>
              <w:t>Subject</w:t>
            </w:r>
          </w:p>
        </w:tc>
        <w:tc>
          <w:tcPr>
            <w:tcW w:w="1218" w:type="dxa"/>
          </w:tcPr>
          <w:p w14:paraId="0C7EA8F7" w14:textId="77777777" w:rsidR="00B00062" w:rsidRDefault="00000000">
            <w:pPr>
              <w:pStyle w:val="Compact"/>
              <w:jc w:val="right"/>
            </w:pPr>
            <w:r>
              <w:rPr>
                <w:rFonts w:ascii="Times New Roman" w:eastAsia="Times New Roman" w:hAnsi="Times New Roman" w:cs="Times New Roman"/>
                <w:sz w:val="22"/>
                <w:szCs w:val="22"/>
              </w:rPr>
              <w:t>Baseline (C5)</w:t>
            </w:r>
          </w:p>
        </w:tc>
        <w:tc>
          <w:tcPr>
            <w:tcW w:w="1218" w:type="dxa"/>
          </w:tcPr>
          <w:p w14:paraId="7224D648" w14:textId="77777777" w:rsidR="00B00062" w:rsidRDefault="00000000">
            <w:pPr>
              <w:pStyle w:val="Compact"/>
              <w:jc w:val="right"/>
            </w:pPr>
            <w:r>
              <w:rPr>
                <w:rFonts w:ascii="Times New Roman" w:eastAsia="Times New Roman" w:hAnsi="Times New Roman" w:cs="Times New Roman"/>
                <w:sz w:val="22"/>
                <w:szCs w:val="22"/>
              </w:rPr>
              <w:t>Spec only (C2a)</w:t>
            </w:r>
          </w:p>
        </w:tc>
        <w:tc>
          <w:tcPr>
            <w:tcW w:w="1218" w:type="dxa"/>
          </w:tcPr>
          <w:p w14:paraId="0A3D7E19" w14:textId="77777777" w:rsidR="00B00062" w:rsidRDefault="00000000">
            <w:pPr>
              <w:pStyle w:val="Compact"/>
              <w:jc w:val="right"/>
            </w:pPr>
            <w:r>
              <w:rPr>
                <w:rFonts w:ascii="Times New Roman" w:eastAsia="Times New Roman" w:hAnsi="Times New Roman" w:cs="Times New Roman"/>
                <w:sz w:val="22"/>
                <w:szCs w:val="22"/>
              </w:rPr>
              <w:t>Facts + Spec (C4a)</w:t>
            </w:r>
          </w:p>
        </w:tc>
        <w:tc>
          <w:tcPr>
            <w:tcW w:w="1218" w:type="dxa"/>
          </w:tcPr>
          <w:p w14:paraId="741B34F5" w14:textId="77777777" w:rsidR="00B00062" w:rsidRDefault="00000000">
            <w:pPr>
              <w:pStyle w:val="Compact"/>
              <w:jc w:val="right"/>
            </w:pPr>
            <w:r>
              <w:rPr>
                <w:rFonts w:ascii="Times New Roman" w:eastAsia="Times New Roman" w:hAnsi="Times New Roman" w:cs="Times New Roman"/>
                <w:sz w:val="22"/>
                <w:szCs w:val="22"/>
              </w:rPr>
              <w:t>Δ_spec</w:t>
            </w:r>
          </w:p>
        </w:tc>
        <w:tc>
          <w:tcPr>
            <w:tcW w:w="1218" w:type="dxa"/>
          </w:tcPr>
          <w:p w14:paraId="52CB9DD4" w14:textId="77777777" w:rsidR="00B00062" w:rsidRDefault="00000000">
            <w:pPr>
              <w:pStyle w:val="Compact"/>
              <w:jc w:val="right"/>
            </w:pPr>
            <w:r>
              <w:rPr>
                <w:rFonts w:ascii="Times New Roman" w:eastAsia="Times New Roman" w:hAnsi="Times New Roman" w:cs="Times New Roman"/>
                <w:sz w:val="22"/>
                <w:szCs w:val="22"/>
              </w:rPr>
              <w:t>Δ_facts+Spec</w:t>
            </w:r>
          </w:p>
        </w:tc>
        <w:tc>
          <w:tcPr>
            <w:tcW w:w="913" w:type="dxa"/>
          </w:tcPr>
          <w:p w14:paraId="6872AD8C" w14:textId="77777777" w:rsidR="00B00062" w:rsidRDefault="00000000">
            <w:pPr>
              <w:pStyle w:val="Compact"/>
              <w:jc w:val="center"/>
            </w:pPr>
            <w:r>
              <w:rPr>
                <w:rFonts w:ascii="Times New Roman" w:eastAsia="Times New Roman" w:hAnsi="Times New Roman" w:cs="Times New Roman"/>
                <w:sz w:val="22"/>
                <w:szCs w:val="22"/>
              </w:rPr>
              <w:t>Anchor crossed</w:t>
            </w:r>
          </w:p>
        </w:tc>
      </w:tr>
      <w:tr w:rsidR="00B00062" w14:paraId="398D110A" w14:textId="77777777" w:rsidTr="00B00062">
        <w:tc>
          <w:tcPr>
            <w:tcW w:w="913" w:type="dxa"/>
            <w:shd w:val="clear" w:color="auto" w:fill="D5E8D4"/>
          </w:tcPr>
          <w:p w14:paraId="3E137684" w14:textId="77777777" w:rsidR="00B00062" w:rsidRDefault="00000000">
            <w:pPr>
              <w:pStyle w:val="Compact"/>
            </w:pPr>
            <w:r>
              <w:rPr>
                <w:rFonts w:ascii="Times New Roman" w:eastAsia="Times New Roman" w:hAnsi="Times New Roman" w:cs="Times New Roman"/>
                <w:sz w:val="22"/>
                <w:szCs w:val="22"/>
              </w:rPr>
              <w:t>Ebers</w:t>
            </w:r>
          </w:p>
        </w:tc>
        <w:tc>
          <w:tcPr>
            <w:tcW w:w="1218" w:type="dxa"/>
            <w:shd w:val="clear" w:color="auto" w:fill="D5E8D4"/>
          </w:tcPr>
          <w:p w14:paraId="0BB66A4B" w14:textId="77777777" w:rsidR="00B00062" w:rsidRDefault="00000000">
            <w:pPr>
              <w:pStyle w:val="Compact"/>
              <w:jc w:val="right"/>
            </w:pPr>
            <w:r>
              <w:rPr>
                <w:rFonts w:ascii="Times New Roman" w:eastAsia="Times New Roman" w:hAnsi="Times New Roman" w:cs="Times New Roman"/>
                <w:sz w:val="22"/>
                <w:szCs w:val="22"/>
              </w:rPr>
              <w:t>1.02</w:t>
            </w:r>
          </w:p>
        </w:tc>
        <w:tc>
          <w:tcPr>
            <w:tcW w:w="1218" w:type="dxa"/>
            <w:shd w:val="clear" w:color="auto" w:fill="D5E8D4"/>
          </w:tcPr>
          <w:p w14:paraId="70186588" w14:textId="77777777" w:rsidR="00B00062" w:rsidRDefault="00000000">
            <w:pPr>
              <w:pStyle w:val="Compact"/>
              <w:jc w:val="right"/>
            </w:pPr>
            <w:r>
              <w:rPr>
                <w:rFonts w:ascii="Times New Roman" w:eastAsia="Times New Roman" w:hAnsi="Times New Roman" w:cs="Times New Roman"/>
                <w:sz w:val="22"/>
                <w:szCs w:val="22"/>
              </w:rPr>
              <w:t>1.54</w:t>
            </w:r>
          </w:p>
        </w:tc>
        <w:tc>
          <w:tcPr>
            <w:tcW w:w="1218" w:type="dxa"/>
            <w:shd w:val="clear" w:color="auto" w:fill="D5E8D4"/>
          </w:tcPr>
          <w:p w14:paraId="72FC0BA3" w14:textId="77777777" w:rsidR="00B00062" w:rsidRDefault="00000000">
            <w:pPr>
              <w:pStyle w:val="Compact"/>
              <w:jc w:val="right"/>
            </w:pPr>
            <w:r>
              <w:rPr>
                <w:rFonts w:ascii="Times New Roman" w:eastAsia="Times New Roman" w:hAnsi="Times New Roman" w:cs="Times New Roman"/>
                <w:sz w:val="22"/>
                <w:szCs w:val="22"/>
              </w:rPr>
              <w:t>2.07</w:t>
            </w:r>
          </w:p>
        </w:tc>
        <w:tc>
          <w:tcPr>
            <w:tcW w:w="1218" w:type="dxa"/>
            <w:shd w:val="clear" w:color="auto" w:fill="D5E8D4"/>
          </w:tcPr>
          <w:p w14:paraId="4A576885" w14:textId="77777777" w:rsidR="00B00062" w:rsidRDefault="00000000">
            <w:pPr>
              <w:pStyle w:val="Compact"/>
              <w:jc w:val="right"/>
            </w:pPr>
            <w:r>
              <w:rPr>
                <w:rFonts w:ascii="Times New Roman" w:eastAsia="Times New Roman" w:hAnsi="Times New Roman" w:cs="Times New Roman"/>
                <w:sz w:val="22"/>
                <w:szCs w:val="22"/>
              </w:rPr>
              <w:t>+0.52</w:t>
            </w:r>
          </w:p>
        </w:tc>
        <w:tc>
          <w:tcPr>
            <w:tcW w:w="1218" w:type="dxa"/>
            <w:shd w:val="clear" w:color="auto" w:fill="D5E8D4"/>
          </w:tcPr>
          <w:p w14:paraId="16519D58" w14:textId="77777777" w:rsidR="00B00062" w:rsidRDefault="00000000">
            <w:pPr>
              <w:pStyle w:val="Compact"/>
              <w:jc w:val="right"/>
            </w:pPr>
            <w:r>
              <w:rPr>
                <w:rFonts w:ascii="Times New Roman" w:eastAsia="Times New Roman" w:hAnsi="Times New Roman" w:cs="Times New Roman"/>
                <w:sz w:val="22"/>
                <w:szCs w:val="22"/>
              </w:rPr>
              <w:t>+1.05</w:t>
            </w:r>
          </w:p>
        </w:tc>
        <w:tc>
          <w:tcPr>
            <w:tcW w:w="913" w:type="dxa"/>
            <w:shd w:val="clear" w:color="auto" w:fill="D5E8D4"/>
          </w:tcPr>
          <w:p w14:paraId="540E0971" w14:textId="77777777" w:rsidR="00B00062" w:rsidRDefault="00000000">
            <w:pPr>
              <w:pStyle w:val="Compact"/>
              <w:jc w:val="center"/>
            </w:pPr>
            <w:r>
              <w:rPr>
                <w:rFonts w:ascii="Times New Roman" w:eastAsia="Times New Roman" w:hAnsi="Times New Roman" w:cs="Times New Roman"/>
                <w:sz w:val="22"/>
                <w:szCs w:val="22"/>
              </w:rPr>
              <w:t>yes</w:t>
            </w:r>
          </w:p>
        </w:tc>
      </w:tr>
      <w:tr w:rsidR="00B00062" w14:paraId="5ED34F87" w14:textId="77777777" w:rsidTr="00B00062">
        <w:tc>
          <w:tcPr>
            <w:tcW w:w="913" w:type="dxa"/>
            <w:shd w:val="clear" w:color="auto" w:fill="D5E8D4"/>
          </w:tcPr>
          <w:p w14:paraId="73D37011" w14:textId="77777777" w:rsidR="00B00062" w:rsidRDefault="00000000">
            <w:pPr>
              <w:pStyle w:val="Compact"/>
            </w:pPr>
            <w:r>
              <w:rPr>
                <w:rFonts w:ascii="Times New Roman" w:eastAsia="Times New Roman" w:hAnsi="Times New Roman" w:cs="Times New Roman"/>
                <w:sz w:val="22"/>
                <w:szCs w:val="22"/>
              </w:rPr>
              <w:t>Sunity Devee</w:t>
            </w:r>
          </w:p>
        </w:tc>
        <w:tc>
          <w:tcPr>
            <w:tcW w:w="1218" w:type="dxa"/>
            <w:shd w:val="clear" w:color="auto" w:fill="D5E8D4"/>
          </w:tcPr>
          <w:p w14:paraId="117F284D" w14:textId="77777777" w:rsidR="00B00062" w:rsidRDefault="00000000">
            <w:pPr>
              <w:pStyle w:val="Compact"/>
              <w:jc w:val="right"/>
            </w:pPr>
            <w:r>
              <w:rPr>
                <w:rFonts w:ascii="Times New Roman" w:eastAsia="Times New Roman" w:hAnsi="Times New Roman" w:cs="Times New Roman"/>
                <w:sz w:val="22"/>
                <w:szCs w:val="22"/>
              </w:rPr>
              <w:t>1.03</w:t>
            </w:r>
          </w:p>
        </w:tc>
        <w:tc>
          <w:tcPr>
            <w:tcW w:w="1218" w:type="dxa"/>
            <w:shd w:val="clear" w:color="auto" w:fill="D5E8D4"/>
          </w:tcPr>
          <w:p w14:paraId="5639C9A5" w14:textId="77777777" w:rsidR="00B00062" w:rsidRDefault="00000000">
            <w:pPr>
              <w:pStyle w:val="Compact"/>
              <w:jc w:val="right"/>
            </w:pPr>
            <w:r>
              <w:rPr>
                <w:rFonts w:ascii="Times New Roman" w:eastAsia="Times New Roman" w:hAnsi="Times New Roman" w:cs="Times New Roman"/>
                <w:sz w:val="22"/>
                <w:szCs w:val="22"/>
              </w:rPr>
              <w:t>2.27</w:t>
            </w:r>
          </w:p>
        </w:tc>
        <w:tc>
          <w:tcPr>
            <w:tcW w:w="1218" w:type="dxa"/>
            <w:shd w:val="clear" w:color="auto" w:fill="D5E8D4"/>
          </w:tcPr>
          <w:p w14:paraId="01F99736" w14:textId="77777777" w:rsidR="00B00062" w:rsidRDefault="00000000">
            <w:pPr>
              <w:pStyle w:val="Compact"/>
              <w:jc w:val="right"/>
            </w:pPr>
            <w:r>
              <w:rPr>
                <w:rFonts w:ascii="Times New Roman" w:eastAsia="Times New Roman" w:hAnsi="Times New Roman" w:cs="Times New Roman"/>
                <w:sz w:val="22"/>
                <w:szCs w:val="22"/>
              </w:rPr>
              <w:t>2.41</w:t>
            </w:r>
          </w:p>
        </w:tc>
        <w:tc>
          <w:tcPr>
            <w:tcW w:w="1218" w:type="dxa"/>
            <w:shd w:val="clear" w:color="auto" w:fill="D5E8D4"/>
          </w:tcPr>
          <w:p w14:paraId="5F2AA50B" w14:textId="77777777" w:rsidR="00B00062" w:rsidRDefault="00000000">
            <w:pPr>
              <w:pStyle w:val="Compact"/>
              <w:jc w:val="right"/>
            </w:pPr>
            <w:r>
              <w:rPr>
                <w:rFonts w:ascii="Times New Roman" w:eastAsia="Times New Roman" w:hAnsi="Times New Roman" w:cs="Times New Roman"/>
                <w:sz w:val="22"/>
                <w:szCs w:val="22"/>
              </w:rPr>
              <w:t>+1.24</w:t>
            </w:r>
          </w:p>
        </w:tc>
        <w:tc>
          <w:tcPr>
            <w:tcW w:w="1218" w:type="dxa"/>
            <w:shd w:val="clear" w:color="auto" w:fill="D5E8D4"/>
          </w:tcPr>
          <w:p w14:paraId="020A7A35" w14:textId="77777777" w:rsidR="00B00062" w:rsidRDefault="00000000">
            <w:pPr>
              <w:pStyle w:val="Compact"/>
              <w:jc w:val="right"/>
            </w:pPr>
            <w:r>
              <w:rPr>
                <w:rFonts w:ascii="Times New Roman" w:eastAsia="Times New Roman" w:hAnsi="Times New Roman" w:cs="Times New Roman"/>
                <w:sz w:val="22"/>
                <w:szCs w:val="22"/>
              </w:rPr>
              <w:t>+1.38</w:t>
            </w:r>
          </w:p>
        </w:tc>
        <w:tc>
          <w:tcPr>
            <w:tcW w:w="913" w:type="dxa"/>
            <w:shd w:val="clear" w:color="auto" w:fill="D5E8D4"/>
          </w:tcPr>
          <w:p w14:paraId="66FEFA40" w14:textId="77777777" w:rsidR="00B00062" w:rsidRDefault="00000000">
            <w:pPr>
              <w:pStyle w:val="Compact"/>
              <w:jc w:val="center"/>
            </w:pPr>
            <w:r>
              <w:rPr>
                <w:rFonts w:ascii="Times New Roman" w:eastAsia="Times New Roman" w:hAnsi="Times New Roman" w:cs="Times New Roman"/>
                <w:sz w:val="22"/>
                <w:szCs w:val="22"/>
              </w:rPr>
              <w:t>yes</w:t>
            </w:r>
          </w:p>
        </w:tc>
      </w:tr>
      <w:tr w:rsidR="00B00062" w14:paraId="54F6A5C1" w14:textId="77777777" w:rsidTr="00B00062">
        <w:tc>
          <w:tcPr>
            <w:tcW w:w="913" w:type="dxa"/>
            <w:shd w:val="clear" w:color="auto" w:fill="D5E8D4"/>
          </w:tcPr>
          <w:p w14:paraId="6B9EDC8F" w14:textId="77777777" w:rsidR="00B00062" w:rsidRDefault="00000000">
            <w:pPr>
              <w:pStyle w:val="Compact"/>
            </w:pPr>
            <w:r>
              <w:rPr>
                <w:rFonts w:ascii="Times New Roman" w:eastAsia="Times New Roman" w:hAnsi="Times New Roman" w:cs="Times New Roman"/>
                <w:sz w:val="22"/>
                <w:szCs w:val="22"/>
              </w:rPr>
              <w:t>Hamerton</w:t>
            </w:r>
          </w:p>
        </w:tc>
        <w:tc>
          <w:tcPr>
            <w:tcW w:w="1218" w:type="dxa"/>
            <w:shd w:val="clear" w:color="auto" w:fill="D5E8D4"/>
          </w:tcPr>
          <w:p w14:paraId="48805714" w14:textId="77777777" w:rsidR="00B00062" w:rsidRDefault="00000000">
            <w:pPr>
              <w:pStyle w:val="Compact"/>
              <w:jc w:val="right"/>
            </w:pPr>
            <w:r>
              <w:rPr>
                <w:rFonts w:ascii="Times New Roman" w:eastAsia="Times New Roman" w:hAnsi="Times New Roman" w:cs="Times New Roman"/>
                <w:sz w:val="22"/>
                <w:szCs w:val="22"/>
              </w:rPr>
              <w:t>1.26</w:t>
            </w:r>
          </w:p>
        </w:tc>
        <w:tc>
          <w:tcPr>
            <w:tcW w:w="1218" w:type="dxa"/>
            <w:shd w:val="clear" w:color="auto" w:fill="D5E8D4"/>
          </w:tcPr>
          <w:p w14:paraId="7E99814A" w14:textId="77777777" w:rsidR="00B00062" w:rsidRDefault="00000000">
            <w:pPr>
              <w:pStyle w:val="Compact"/>
              <w:jc w:val="right"/>
            </w:pPr>
            <w:r>
              <w:rPr>
                <w:rFonts w:ascii="Times New Roman" w:eastAsia="Times New Roman" w:hAnsi="Times New Roman" w:cs="Times New Roman"/>
                <w:sz w:val="22"/>
                <w:szCs w:val="22"/>
              </w:rPr>
              <w:t>2.63</w:t>
            </w:r>
          </w:p>
        </w:tc>
        <w:tc>
          <w:tcPr>
            <w:tcW w:w="1218" w:type="dxa"/>
            <w:shd w:val="clear" w:color="auto" w:fill="D5E8D4"/>
          </w:tcPr>
          <w:p w14:paraId="6201EAB8" w14:textId="77777777" w:rsidR="00B00062" w:rsidRDefault="00000000">
            <w:pPr>
              <w:pStyle w:val="Compact"/>
              <w:jc w:val="right"/>
            </w:pPr>
            <w:r>
              <w:rPr>
                <w:rFonts w:ascii="Times New Roman" w:eastAsia="Times New Roman" w:hAnsi="Times New Roman" w:cs="Times New Roman"/>
                <w:sz w:val="22"/>
                <w:szCs w:val="22"/>
              </w:rPr>
              <w:t>2.77</w:t>
            </w:r>
          </w:p>
        </w:tc>
        <w:tc>
          <w:tcPr>
            <w:tcW w:w="1218" w:type="dxa"/>
            <w:shd w:val="clear" w:color="auto" w:fill="D5E8D4"/>
          </w:tcPr>
          <w:p w14:paraId="7E9671FA" w14:textId="77777777" w:rsidR="00B00062" w:rsidRDefault="00000000">
            <w:pPr>
              <w:pStyle w:val="Compact"/>
              <w:jc w:val="right"/>
            </w:pPr>
            <w:r>
              <w:rPr>
                <w:rFonts w:ascii="Times New Roman" w:eastAsia="Times New Roman" w:hAnsi="Times New Roman" w:cs="Times New Roman"/>
                <w:sz w:val="22"/>
                <w:szCs w:val="22"/>
              </w:rPr>
              <w:t>+1.37</w:t>
            </w:r>
          </w:p>
        </w:tc>
        <w:tc>
          <w:tcPr>
            <w:tcW w:w="1218" w:type="dxa"/>
            <w:shd w:val="clear" w:color="auto" w:fill="D5E8D4"/>
          </w:tcPr>
          <w:p w14:paraId="6C9F7B8E" w14:textId="77777777" w:rsidR="00B00062" w:rsidRDefault="00000000">
            <w:pPr>
              <w:pStyle w:val="Compact"/>
              <w:jc w:val="right"/>
            </w:pPr>
            <w:r>
              <w:rPr>
                <w:rFonts w:ascii="Times New Roman" w:eastAsia="Times New Roman" w:hAnsi="Times New Roman" w:cs="Times New Roman"/>
                <w:sz w:val="22"/>
                <w:szCs w:val="22"/>
              </w:rPr>
              <w:t>+1.51</w:t>
            </w:r>
          </w:p>
        </w:tc>
        <w:tc>
          <w:tcPr>
            <w:tcW w:w="913" w:type="dxa"/>
            <w:shd w:val="clear" w:color="auto" w:fill="D5E8D4"/>
          </w:tcPr>
          <w:p w14:paraId="3D53DA9E" w14:textId="77777777" w:rsidR="00B00062" w:rsidRDefault="00000000">
            <w:pPr>
              <w:pStyle w:val="Compact"/>
              <w:jc w:val="center"/>
            </w:pPr>
            <w:r>
              <w:rPr>
                <w:rFonts w:ascii="Times New Roman" w:eastAsia="Times New Roman" w:hAnsi="Times New Roman" w:cs="Times New Roman"/>
                <w:sz w:val="22"/>
                <w:szCs w:val="22"/>
              </w:rPr>
              <w:t>yes</w:t>
            </w:r>
          </w:p>
        </w:tc>
      </w:tr>
      <w:tr w:rsidR="00B00062" w14:paraId="17A8A88F" w14:textId="77777777" w:rsidTr="00B00062">
        <w:tc>
          <w:tcPr>
            <w:tcW w:w="913" w:type="dxa"/>
            <w:shd w:val="clear" w:color="auto" w:fill="D5E8D4"/>
          </w:tcPr>
          <w:p w14:paraId="1541CC76" w14:textId="77777777" w:rsidR="00B00062" w:rsidRDefault="00000000">
            <w:pPr>
              <w:pStyle w:val="Compact"/>
            </w:pPr>
            <w:r>
              <w:rPr>
                <w:rFonts w:ascii="Times New Roman" w:eastAsia="Times New Roman" w:hAnsi="Times New Roman" w:cs="Times New Roman"/>
                <w:sz w:val="22"/>
                <w:szCs w:val="22"/>
              </w:rPr>
              <w:t>Fukuzawa</w:t>
            </w:r>
          </w:p>
        </w:tc>
        <w:tc>
          <w:tcPr>
            <w:tcW w:w="1218" w:type="dxa"/>
            <w:shd w:val="clear" w:color="auto" w:fill="D5E8D4"/>
          </w:tcPr>
          <w:p w14:paraId="184D7B33" w14:textId="77777777" w:rsidR="00B00062" w:rsidRDefault="00000000">
            <w:pPr>
              <w:pStyle w:val="Compact"/>
              <w:jc w:val="right"/>
            </w:pPr>
            <w:r>
              <w:rPr>
                <w:rFonts w:ascii="Times New Roman" w:eastAsia="Times New Roman" w:hAnsi="Times New Roman" w:cs="Times New Roman"/>
                <w:sz w:val="22"/>
                <w:szCs w:val="22"/>
              </w:rPr>
              <w:t>1.67</w:t>
            </w:r>
          </w:p>
        </w:tc>
        <w:tc>
          <w:tcPr>
            <w:tcW w:w="1218" w:type="dxa"/>
            <w:shd w:val="clear" w:color="auto" w:fill="D5E8D4"/>
          </w:tcPr>
          <w:p w14:paraId="6F7C0D12" w14:textId="77777777" w:rsidR="00B00062" w:rsidRDefault="00000000">
            <w:pPr>
              <w:pStyle w:val="Compact"/>
              <w:jc w:val="right"/>
            </w:pPr>
            <w:r>
              <w:rPr>
                <w:rFonts w:ascii="Times New Roman" w:eastAsia="Times New Roman" w:hAnsi="Times New Roman" w:cs="Times New Roman"/>
                <w:sz w:val="22"/>
                <w:szCs w:val="22"/>
              </w:rPr>
              <w:t>2.35</w:t>
            </w:r>
          </w:p>
        </w:tc>
        <w:tc>
          <w:tcPr>
            <w:tcW w:w="1218" w:type="dxa"/>
            <w:shd w:val="clear" w:color="auto" w:fill="D5E8D4"/>
          </w:tcPr>
          <w:p w14:paraId="050E5890" w14:textId="77777777" w:rsidR="00B00062" w:rsidRDefault="00000000">
            <w:pPr>
              <w:pStyle w:val="Compact"/>
              <w:jc w:val="right"/>
            </w:pPr>
            <w:r>
              <w:rPr>
                <w:rFonts w:ascii="Times New Roman" w:eastAsia="Times New Roman" w:hAnsi="Times New Roman" w:cs="Times New Roman"/>
                <w:sz w:val="22"/>
                <w:szCs w:val="22"/>
              </w:rPr>
              <w:t>2.78</w:t>
            </w:r>
          </w:p>
        </w:tc>
        <w:tc>
          <w:tcPr>
            <w:tcW w:w="1218" w:type="dxa"/>
            <w:shd w:val="clear" w:color="auto" w:fill="D5E8D4"/>
          </w:tcPr>
          <w:p w14:paraId="12684AE1" w14:textId="77777777" w:rsidR="00B00062" w:rsidRDefault="00000000">
            <w:pPr>
              <w:pStyle w:val="Compact"/>
              <w:jc w:val="right"/>
            </w:pPr>
            <w:r>
              <w:rPr>
                <w:rFonts w:ascii="Times New Roman" w:eastAsia="Times New Roman" w:hAnsi="Times New Roman" w:cs="Times New Roman"/>
                <w:sz w:val="22"/>
                <w:szCs w:val="22"/>
              </w:rPr>
              <w:t>+0.68</w:t>
            </w:r>
          </w:p>
        </w:tc>
        <w:tc>
          <w:tcPr>
            <w:tcW w:w="1218" w:type="dxa"/>
            <w:shd w:val="clear" w:color="auto" w:fill="D5E8D4"/>
          </w:tcPr>
          <w:p w14:paraId="460D66EA" w14:textId="77777777" w:rsidR="00B00062" w:rsidRDefault="00000000">
            <w:pPr>
              <w:pStyle w:val="Compact"/>
              <w:jc w:val="right"/>
            </w:pPr>
            <w:r>
              <w:rPr>
                <w:rFonts w:ascii="Times New Roman" w:eastAsia="Times New Roman" w:hAnsi="Times New Roman" w:cs="Times New Roman"/>
                <w:sz w:val="22"/>
                <w:szCs w:val="22"/>
              </w:rPr>
              <w:t>+1.11</w:t>
            </w:r>
          </w:p>
        </w:tc>
        <w:tc>
          <w:tcPr>
            <w:tcW w:w="913" w:type="dxa"/>
            <w:shd w:val="clear" w:color="auto" w:fill="D5E8D4"/>
          </w:tcPr>
          <w:p w14:paraId="0B31FC4C" w14:textId="77777777" w:rsidR="00B00062" w:rsidRDefault="00000000">
            <w:pPr>
              <w:pStyle w:val="Compact"/>
              <w:jc w:val="center"/>
            </w:pPr>
            <w:r>
              <w:rPr>
                <w:rFonts w:ascii="Times New Roman" w:eastAsia="Times New Roman" w:hAnsi="Times New Roman" w:cs="Times New Roman"/>
                <w:sz w:val="22"/>
                <w:szCs w:val="22"/>
              </w:rPr>
              <w:t>yes</w:t>
            </w:r>
          </w:p>
        </w:tc>
      </w:tr>
      <w:tr w:rsidR="00B00062" w14:paraId="71C49412" w14:textId="77777777" w:rsidTr="00B00062">
        <w:tc>
          <w:tcPr>
            <w:tcW w:w="913" w:type="dxa"/>
            <w:shd w:val="clear" w:color="auto" w:fill="D5E8D4"/>
          </w:tcPr>
          <w:p w14:paraId="3C572B39" w14:textId="77777777" w:rsidR="00B00062" w:rsidRDefault="00000000">
            <w:pPr>
              <w:pStyle w:val="Compact"/>
            </w:pPr>
            <w:r>
              <w:rPr>
                <w:rFonts w:ascii="Times New Roman" w:eastAsia="Times New Roman" w:hAnsi="Times New Roman" w:cs="Times New Roman"/>
                <w:sz w:val="22"/>
                <w:szCs w:val="22"/>
              </w:rPr>
              <w:t>Bernal Díaz</w:t>
            </w:r>
          </w:p>
        </w:tc>
        <w:tc>
          <w:tcPr>
            <w:tcW w:w="1218" w:type="dxa"/>
            <w:shd w:val="clear" w:color="auto" w:fill="D5E8D4"/>
          </w:tcPr>
          <w:p w14:paraId="7722092A" w14:textId="77777777" w:rsidR="00B00062" w:rsidRDefault="00000000">
            <w:pPr>
              <w:pStyle w:val="Compact"/>
              <w:jc w:val="right"/>
            </w:pPr>
            <w:r>
              <w:rPr>
                <w:rFonts w:ascii="Times New Roman" w:eastAsia="Times New Roman" w:hAnsi="Times New Roman" w:cs="Times New Roman"/>
                <w:sz w:val="22"/>
                <w:szCs w:val="22"/>
              </w:rPr>
              <w:t>1.70</w:t>
            </w:r>
          </w:p>
        </w:tc>
        <w:tc>
          <w:tcPr>
            <w:tcW w:w="1218" w:type="dxa"/>
            <w:shd w:val="clear" w:color="auto" w:fill="D5E8D4"/>
          </w:tcPr>
          <w:p w14:paraId="6FC679D4" w14:textId="77777777" w:rsidR="00B00062" w:rsidRDefault="00000000">
            <w:pPr>
              <w:pStyle w:val="Compact"/>
              <w:jc w:val="right"/>
            </w:pPr>
            <w:r>
              <w:rPr>
                <w:rFonts w:ascii="Times New Roman" w:eastAsia="Times New Roman" w:hAnsi="Times New Roman" w:cs="Times New Roman"/>
                <w:sz w:val="22"/>
                <w:szCs w:val="22"/>
              </w:rPr>
              <w:t>2.27</w:t>
            </w:r>
          </w:p>
        </w:tc>
        <w:tc>
          <w:tcPr>
            <w:tcW w:w="1218" w:type="dxa"/>
            <w:shd w:val="clear" w:color="auto" w:fill="D5E8D4"/>
          </w:tcPr>
          <w:p w14:paraId="2C3CB7AC" w14:textId="77777777" w:rsidR="00B00062" w:rsidRDefault="00000000">
            <w:pPr>
              <w:pStyle w:val="Compact"/>
              <w:jc w:val="right"/>
            </w:pPr>
            <w:r>
              <w:rPr>
                <w:rFonts w:ascii="Times New Roman" w:eastAsia="Times New Roman" w:hAnsi="Times New Roman" w:cs="Times New Roman"/>
                <w:sz w:val="22"/>
                <w:szCs w:val="22"/>
              </w:rPr>
              <w:t>2.48</w:t>
            </w:r>
          </w:p>
        </w:tc>
        <w:tc>
          <w:tcPr>
            <w:tcW w:w="1218" w:type="dxa"/>
            <w:shd w:val="clear" w:color="auto" w:fill="D5E8D4"/>
          </w:tcPr>
          <w:p w14:paraId="305F0C7D" w14:textId="77777777" w:rsidR="00B00062" w:rsidRDefault="00000000">
            <w:pPr>
              <w:pStyle w:val="Compact"/>
              <w:jc w:val="right"/>
            </w:pPr>
            <w:r>
              <w:rPr>
                <w:rFonts w:ascii="Times New Roman" w:eastAsia="Times New Roman" w:hAnsi="Times New Roman" w:cs="Times New Roman"/>
                <w:sz w:val="22"/>
                <w:szCs w:val="22"/>
              </w:rPr>
              <w:t>+0.57</w:t>
            </w:r>
          </w:p>
        </w:tc>
        <w:tc>
          <w:tcPr>
            <w:tcW w:w="1218" w:type="dxa"/>
            <w:shd w:val="clear" w:color="auto" w:fill="D5E8D4"/>
          </w:tcPr>
          <w:p w14:paraId="496EEA6E" w14:textId="77777777" w:rsidR="00B00062" w:rsidRDefault="00000000">
            <w:pPr>
              <w:pStyle w:val="Compact"/>
              <w:jc w:val="right"/>
            </w:pPr>
            <w:r>
              <w:rPr>
                <w:rFonts w:ascii="Times New Roman" w:eastAsia="Times New Roman" w:hAnsi="Times New Roman" w:cs="Times New Roman"/>
                <w:sz w:val="22"/>
                <w:szCs w:val="22"/>
              </w:rPr>
              <w:t>+0.78</w:t>
            </w:r>
          </w:p>
        </w:tc>
        <w:tc>
          <w:tcPr>
            <w:tcW w:w="913" w:type="dxa"/>
            <w:shd w:val="clear" w:color="auto" w:fill="D5E8D4"/>
          </w:tcPr>
          <w:p w14:paraId="3F2461B1" w14:textId="77777777" w:rsidR="00B00062" w:rsidRDefault="00000000">
            <w:pPr>
              <w:pStyle w:val="Compact"/>
              <w:jc w:val="center"/>
            </w:pPr>
            <w:r>
              <w:rPr>
                <w:rFonts w:ascii="Times New Roman" w:eastAsia="Times New Roman" w:hAnsi="Times New Roman" w:cs="Times New Roman"/>
                <w:sz w:val="22"/>
                <w:szCs w:val="22"/>
              </w:rPr>
              <w:t>partial</w:t>
            </w:r>
          </w:p>
        </w:tc>
      </w:tr>
      <w:tr w:rsidR="00B00062" w14:paraId="3084EE77" w14:textId="77777777" w:rsidTr="00B00062">
        <w:tc>
          <w:tcPr>
            <w:tcW w:w="913" w:type="dxa"/>
            <w:shd w:val="clear" w:color="auto" w:fill="D5E8D4"/>
          </w:tcPr>
          <w:p w14:paraId="1D716F67" w14:textId="77777777" w:rsidR="00B00062" w:rsidRDefault="00000000">
            <w:pPr>
              <w:pStyle w:val="Compact"/>
            </w:pPr>
            <w:r>
              <w:rPr>
                <w:rFonts w:ascii="Times New Roman" w:eastAsia="Times New Roman" w:hAnsi="Times New Roman" w:cs="Times New Roman"/>
                <w:sz w:val="22"/>
                <w:szCs w:val="22"/>
              </w:rPr>
              <w:t>Bābur</w:t>
            </w:r>
          </w:p>
        </w:tc>
        <w:tc>
          <w:tcPr>
            <w:tcW w:w="1218" w:type="dxa"/>
            <w:shd w:val="clear" w:color="auto" w:fill="D5E8D4"/>
          </w:tcPr>
          <w:p w14:paraId="23CB7572" w14:textId="77777777" w:rsidR="00B00062" w:rsidRDefault="00000000">
            <w:pPr>
              <w:pStyle w:val="Compact"/>
              <w:jc w:val="right"/>
            </w:pPr>
            <w:r>
              <w:rPr>
                <w:rFonts w:ascii="Times New Roman" w:eastAsia="Times New Roman" w:hAnsi="Times New Roman" w:cs="Times New Roman"/>
                <w:sz w:val="22"/>
                <w:szCs w:val="22"/>
              </w:rPr>
              <w:t>1.76</w:t>
            </w:r>
          </w:p>
        </w:tc>
        <w:tc>
          <w:tcPr>
            <w:tcW w:w="1218" w:type="dxa"/>
            <w:shd w:val="clear" w:color="auto" w:fill="D5E8D4"/>
          </w:tcPr>
          <w:p w14:paraId="4F6564A3" w14:textId="77777777" w:rsidR="00B00062" w:rsidRDefault="00000000">
            <w:pPr>
              <w:pStyle w:val="Compact"/>
              <w:jc w:val="right"/>
            </w:pPr>
            <w:r>
              <w:rPr>
                <w:rFonts w:ascii="Times New Roman" w:eastAsia="Times New Roman" w:hAnsi="Times New Roman" w:cs="Times New Roman"/>
                <w:sz w:val="22"/>
                <w:szCs w:val="22"/>
              </w:rPr>
              <w:t>1.91</w:t>
            </w:r>
          </w:p>
        </w:tc>
        <w:tc>
          <w:tcPr>
            <w:tcW w:w="1218" w:type="dxa"/>
            <w:shd w:val="clear" w:color="auto" w:fill="D5E8D4"/>
          </w:tcPr>
          <w:p w14:paraId="7FD2B354" w14:textId="77777777" w:rsidR="00B00062" w:rsidRDefault="00000000">
            <w:pPr>
              <w:pStyle w:val="Compact"/>
              <w:jc w:val="right"/>
            </w:pPr>
            <w:r>
              <w:rPr>
                <w:rFonts w:ascii="Times New Roman" w:eastAsia="Times New Roman" w:hAnsi="Times New Roman" w:cs="Times New Roman"/>
                <w:sz w:val="22"/>
                <w:szCs w:val="22"/>
              </w:rPr>
              <w:t>2.01</w:t>
            </w:r>
          </w:p>
        </w:tc>
        <w:tc>
          <w:tcPr>
            <w:tcW w:w="1218" w:type="dxa"/>
            <w:shd w:val="clear" w:color="auto" w:fill="D5E8D4"/>
          </w:tcPr>
          <w:p w14:paraId="51368FDB" w14:textId="77777777" w:rsidR="00B00062" w:rsidRDefault="00000000">
            <w:pPr>
              <w:pStyle w:val="Compact"/>
              <w:jc w:val="right"/>
            </w:pPr>
            <w:r>
              <w:rPr>
                <w:rFonts w:ascii="Times New Roman" w:eastAsia="Times New Roman" w:hAnsi="Times New Roman" w:cs="Times New Roman"/>
                <w:sz w:val="22"/>
                <w:szCs w:val="22"/>
              </w:rPr>
              <w:t>+0.15</w:t>
            </w:r>
          </w:p>
        </w:tc>
        <w:tc>
          <w:tcPr>
            <w:tcW w:w="1218" w:type="dxa"/>
            <w:shd w:val="clear" w:color="auto" w:fill="D5E8D4"/>
          </w:tcPr>
          <w:p w14:paraId="3539A597" w14:textId="77777777" w:rsidR="00B00062" w:rsidRDefault="00000000">
            <w:pPr>
              <w:pStyle w:val="Compact"/>
              <w:jc w:val="right"/>
            </w:pPr>
            <w:r>
              <w:rPr>
                <w:rFonts w:ascii="Times New Roman" w:eastAsia="Times New Roman" w:hAnsi="Times New Roman" w:cs="Times New Roman"/>
                <w:sz w:val="22"/>
                <w:szCs w:val="22"/>
              </w:rPr>
              <w:t>+0.25</w:t>
            </w:r>
          </w:p>
        </w:tc>
        <w:tc>
          <w:tcPr>
            <w:tcW w:w="913" w:type="dxa"/>
            <w:shd w:val="clear" w:color="auto" w:fill="D5E8D4"/>
          </w:tcPr>
          <w:p w14:paraId="7F92744F" w14:textId="77777777" w:rsidR="00B00062" w:rsidRDefault="00000000">
            <w:pPr>
              <w:pStyle w:val="Compact"/>
              <w:jc w:val="center"/>
            </w:pPr>
            <w:r>
              <w:rPr>
                <w:rFonts w:ascii="Times New Roman" w:eastAsia="Times New Roman" w:hAnsi="Times New Roman" w:cs="Times New Roman"/>
                <w:sz w:val="22"/>
                <w:szCs w:val="22"/>
              </w:rPr>
              <w:t>no</w:t>
            </w:r>
          </w:p>
        </w:tc>
      </w:tr>
      <w:tr w:rsidR="00B00062" w14:paraId="45C78C13" w14:textId="77777777" w:rsidTr="00B00062">
        <w:tc>
          <w:tcPr>
            <w:tcW w:w="913" w:type="dxa"/>
            <w:shd w:val="clear" w:color="auto" w:fill="D5E8D4"/>
          </w:tcPr>
          <w:p w14:paraId="76BD1721" w14:textId="77777777" w:rsidR="00B00062" w:rsidRDefault="00000000">
            <w:pPr>
              <w:pStyle w:val="Compact"/>
            </w:pPr>
            <w:r>
              <w:rPr>
                <w:rFonts w:ascii="Times New Roman" w:eastAsia="Times New Roman" w:hAnsi="Times New Roman" w:cs="Times New Roman"/>
                <w:sz w:val="22"/>
                <w:szCs w:val="22"/>
              </w:rPr>
              <w:t>Seacole</w:t>
            </w:r>
          </w:p>
        </w:tc>
        <w:tc>
          <w:tcPr>
            <w:tcW w:w="1218" w:type="dxa"/>
            <w:shd w:val="clear" w:color="auto" w:fill="D5E8D4"/>
          </w:tcPr>
          <w:p w14:paraId="4F2D4D44" w14:textId="77777777" w:rsidR="00B00062" w:rsidRDefault="00000000">
            <w:pPr>
              <w:pStyle w:val="Compact"/>
              <w:jc w:val="right"/>
            </w:pPr>
            <w:r>
              <w:rPr>
                <w:rFonts w:ascii="Times New Roman" w:eastAsia="Times New Roman" w:hAnsi="Times New Roman" w:cs="Times New Roman"/>
                <w:sz w:val="22"/>
                <w:szCs w:val="22"/>
              </w:rPr>
              <w:t>1.77</w:t>
            </w:r>
          </w:p>
        </w:tc>
        <w:tc>
          <w:tcPr>
            <w:tcW w:w="1218" w:type="dxa"/>
            <w:shd w:val="clear" w:color="auto" w:fill="D5E8D4"/>
          </w:tcPr>
          <w:p w14:paraId="17FA0259" w14:textId="77777777" w:rsidR="00B00062" w:rsidRDefault="00000000">
            <w:pPr>
              <w:pStyle w:val="Compact"/>
              <w:jc w:val="right"/>
            </w:pPr>
            <w:r>
              <w:rPr>
                <w:rFonts w:ascii="Times New Roman" w:eastAsia="Times New Roman" w:hAnsi="Times New Roman" w:cs="Times New Roman"/>
                <w:sz w:val="22"/>
                <w:szCs w:val="22"/>
              </w:rPr>
              <w:t>2.48</w:t>
            </w:r>
          </w:p>
        </w:tc>
        <w:tc>
          <w:tcPr>
            <w:tcW w:w="1218" w:type="dxa"/>
            <w:shd w:val="clear" w:color="auto" w:fill="D5E8D4"/>
          </w:tcPr>
          <w:p w14:paraId="6D38BF3C" w14:textId="77777777" w:rsidR="00B00062" w:rsidRDefault="00000000">
            <w:pPr>
              <w:pStyle w:val="Compact"/>
              <w:jc w:val="right"/>
            </w:pPr>
            <w:r>
              <w:rPr>
                <w:rFonts w:ascii="Times New Roman" w:eastAsia="Times New Roman" w:hAnsi="Times New Roman" w:cs="Times New Roman"/>
                <w:sz w:val="22"/>
                <w:szCs w:val="22"/>
              </w:rPr>
              <w:t>2.59</w:t>
            </w:r>
          </w:p>
        </w:tc>
        <w:tc>
          <w:tcPr>
            <w:tcW w:w="1218" w:type="dxa"/>
            <w:shd w:val="clear" w:color="auto" w:fill="D5E8D4"/>
          </w:tcPr>
          <w:p w14:paraId="350D55C3" w14:textId="77777777" w:rsidR="00B00062" w:rsidRDefault="00000000">
            <w:pPr>
              <w:pStyle w:val="Compact"/>
              <w:jc w:val="right"/>
            </w:pPr>
            <w:r>
              <w:rPr>
                <w:rFonts w:ascii="Times New Roman" w:eastAsia="Times New Roman" w:hAnsi="Times New Roman" w:cs="Times New Roman"/>
                <w:sz w:val="22"/>
                <w:szCs w:val="22"/>
              </w:rPr>
              <w:t>+0.71</w:t>
            </w:r>
          </w:p>
        </w:tc>
        <w:tc>
          <w:tcPr>
            <w:tcW w:w="1218" w:type="dxa"/>
            <w:shd w:val="clear" w:color="auto" w:fill="D5E8D4"/>
          </w:tcPr>
          <w:p w14:paraId="5B9FE225" w14:textId="77777777" w:rsidR="00B00062" w:rsidRDefault="00000000">
            <w:pPr>
              <w:pStyle w:val="Compact"/>
              <w:jc w:val="right"/>
            </w:pPr>
            <w:r>
              <w:rPr>
                <w:rFonts w:ascii="Times New Roman" w:eastAsia="Times New Roman" w:hAnsi="Times New Roman" w:cs="Times New Roman"/>
                <w:sz w:val="22"/>
                <w:szCs w:val="22"/>
              </w:rPr>
              <w:t>+0.82</w:t>
            </w:r>
          </w:p>
        </w:tc>
        <w:tc>
          <w:tcPr>
            <w:tcW w:w="913" w:type="dxa"/>
            <w:shd w:val="clear" w:color="auto" w:fill="D5E8D4"/>
          </w:tcPr>
          <w:p w14:paraId="1FB38A26" w14:textId="77777777" w:rsidR="00B00062" w:rsidRDefault="00000000">
            <w:pPr>
              <w:pStyle w:val="Compact"/>
              <w:jc w:val="center"/>
            </w:pPr>
            <w:r>
              <w:rPr>
                <w:rFonts w:ascii="Times New Roman" w:eastAsia="Times New Roman" w:hAnsi="Times New Roman" w:cs="Times New Roman"/>
                <w:sz w:val="22"/>
                <w:szCs w:val="22"/>
              </w:rPr>
              <w:t>yes</w:t>
            </w:r>
          </w:p>
        </w:tc>
      </w:tr>
      <w:tr w:rsidR="00B00062" w14:paraId="01ED0BC5" w14:textId="77777777" w:rsidTr="00B00062">
        <w:tc>
          <w:tcPr>
            <w:tcW w:w="913" w:type="dxa"/>
            <w:shd w:val="clear" w:color="auto" w:fill="D5E8D4"/>
          </w:tcPr>
          <w:p w14:paraId="13559E8E" w14:textId="77777777" w:rsidR="00B00062" w:rsidRDefault="00000000">
            <w:pPr>
              <w:pStyle w:val="Compact"/>
            </w:pPr>
            <w:r>
              <w:rPr>
                <w:rFonts w:ascii="Times New Roman" w:eastAsia="Times New Roman" w:hAnsi="Times New Roman" w:cs="Times New Roman"/>
                <w:sz w:val="22"/>
                <w:szCs w:val="22"/>
              </w:rPr>
              <w:t>Keckley</w:t>
            </w:r>
          </w:p>
        </w:tc>
        <w:tc>
          <w:tcPr>
            <w:tcW w:w="1218" w:type="dxa"/>
            <w:shd w:val="clear" w:color="auto" w:fill="D5E8D4"/>
          </w:tcPr>
          <w:p w14:paraId="56B06568" w14:textId="77777777" w:rsidR="00B00062" w:rsidRDefault="00000000">
            <w:pPr>
              <w:pStyle w:val="Compact"/>
              <w:jc w:val="right"/>
            </w:pPr>
            <w:r>
              <w:rPr>
                <w:rFonts w:ascii="Times New Roman" w:eastAsia="Times New Roman" w:hAnsi="Times New Roman" w:cs="Times New Roman"/>
                <w:sz w:val="22"/>
                <w:szCs w:val="22"/>
              </w:rPr>
              <w:t>1.84</w:t>
            </w:r>
          </w:p>
        </w:tc>
        <w:tc>
          <w:tcPr>
            <w:tcW w:w="1218" w:type="dxa"/>
            <w:shd w:val="clear" w:color="auto" w:fill="D5E8D4"/>
          </w:tcPr>
          <w:p w14:paraId="482F2CFC" w14:textId="77777777" w:rsidR="00B00062" w:rsidRDefault="00000000">
            <w:pPr>
              <w:pStyle w:val="Compact"/>
              <w:jc w:val="right"/>
            </w:pPr>
            <w:r>
              <w:rPr>
                <w:rFonts w:ascii="Times New Roman" w:eastAsia="Times New Roman" w:hAnsi="Times New Roman" w:cs="Times New Roman"/>
                <w:sz w:val="22"/>
                <w:szCs w:val="22"/>
              </w:rPr>
              <w:t>2.43</w:t>
            </w:r>
          </w:p>
        </w:tc>
        <w:tc>
          <w:tcPr>
            <w:tcW w:w="1218" w:type="dxa"/>
            <w:shd w:val="clear" w:color="auto" w:fill="D5E8D4"/>
          </w:tcPr>
          <w:p w14:paraId="54DD9018" w14:textId="77777777" w:rsidR="00B00062" w:rsidRDefault="00000000">
            <w:pPr>
              <w:pStyle w:val="Compact"/>
              <w:jc w:val="right"/>
            </w:pPr>
            <w:r>
              <w:rPr>
                <w:rFonts w:ascii="Times New Roman" w:eastAsia="Times New Roman" w:hAnsi="Times New Roman" w:cs="Times New Roman"/>
                <w:sz w:val="22"/>
                <w:szCs w:val="22"/>
              </w:rPr>
              <w:t>2.44</w:t>
            </w:r>
          </w:p>
        </w:tc>
        <w:tc>
          <w:tcPr>
            <w:tcW w:w="1218" w:type="dxa"/>
            <w:shd w:val="clear" w:color="auto" w:fill="D5E8D4"/>
          </w:tcPr>
          <w:p w14:paraId="52EDCCAC" w14:textId="77777777" w:rsidR="00B00062" w:rsidRDefault="00000000">
            <w:pPr>
              <w:pStyle w:val="Compact"/>
              <w:jc w:val="right"/>
            </w:pPr>
            <w:r>
              <w:rPr>
                <w:rFonts w:ascii="Times New Roman" w:eastAsia="Times New Roman" w:hAnsi="Times New Roman" w:cs="Times New Roman"/>
                <w:sz w:val="22"/>
                <w:szCs w:val="22"/>
              </w:rPr>
              <w:t>+0.58</w:t>
            </w:r>
          </w:p>
        </w:tc>
        <w:tc>
          <w:tcPr>
            <w:tcW w:w="1218" w:type="dxa"/>
            <w:shd w:val="clear" w:color="auto" w:fill="D5E8D4"/>
          </w:tcPr>
          <w:p w14:paraId="07D1C82A" w14:textId="77777777" w:rsidR="00B00062" w:rsidRDefault="00000000">
            <w:pPr>
              <w:pStyle w:val="Compact"/>
              <w:jc w:val="right"/>
            </w:pPr>
            <w:r>
              <w:rPr>
                <w:rFonts w:ascii="Times New Roman" w:eastAsia="Times New Roman" w:hAnsi="Times New Roman" w:cs="Times New Roman"/>
                <w:sz w:val="22"/>
                <w:szCs w:val="22"/>
              </w:rPr>
              <w:t>+0.59</w:t>
            </w:r>
          </w:p>
        </w:tc>
        <w:tc>
          <w:tcPr>
            <w:tcW w:w="913" w:type="dxa"/>
            <w:shd w:val="clear" w:color="auto" w:fill="D5E8D4"/>
          </w:tcPr>
          <w:p w14:paraId="15F8B965" w14:textId="77777777" w:rsidR="00B00062" w:rsidRDefault="00000000">
            <w:pPr>
              <w:pStyle w:val="Compact"/>
              <w:jc w:val="center"/>
            </w:pPr>
            <w:r>
              <w:rPr>
                <w:rFonts w:ascii="Times New Roman" w:eastAsia="Times New Roman" w:hAnsi="Times New Roman" w:cs="Times New Roman"/>
                <w:sz w:val="22"/>
                <w:szCs w:val="22"/>
              </w:rPr>
              <w:t>no</w:t>
            </w:r>
          </w:p>
        </w:tc>
      </w:tr>
      <w:tr w:rsidR="00B00062" w14:paraId="58A8547F" w14:textId="77777777" w:rsidTr="00B00062">
        <w:tc>
          <w:tcPr>
            <w:tcW w:w="913" w:type="dxa"/>
            <w:shd w:val="clear" w:color="auto" w:fill="D5E8D4"/>
          </w:tcPr>
          <w:p w14:paraId="7DE94141" w14:textId="77777777" w:rsidR="00B00062" w:rsidRDefault="00000000">
            <w:pPr>
              <w:pStyle w:val="Compact"/>
            </w:pPr>
            <w:r>
              <w:rPr>
                <w:rFonts w:ascii="Times New Roman" w:eastAsia="Times New Roman" w:hAnsi="Times New Roman" w:cs="Times New Roman"/>
                <w:sz w:val="22"/>
                <w:szCs w:val="22"/>
              </w:rPr>
              <w:t>Yung Wing</w:t>
            </w:r>
          </w:p>
        </w:tc>
        <w:tc>
          <w:tcPr>
            <w:tcW w:w="1218" w:type="dxa"/>
            <w:shd w:val="clear" w:color="auto" w:fill="D5E8D4"/>
          </w:tcPr>
          <w:p w14:paraId="78795FC3" w14:textId="77777777" w:rsidR="00B00062" w:rsidRDefault="00000000">
            <w:pPr>
              <w:pStyle w:val="Compact"/>
              <w:jc w:val="right"/>
            </w:pPr>
            <w:r>
              <w:rPr>
                <w:rFonts w:ascii="Times New Roman" w:eastAsia="Times New Roman" w:hAnsi="Times New Roman" w:cs="Times New Roman"/>
                <w:sz w:val="22"/>
                <w:szCs w:val="22"/>
              </w:rPr>
              <w:t>1.88</w:t>
            </w:r>
          </w:p>
        </w:tc>
        <w:tc>
          <w:tcPr>
            <w:tcW w:w="1218" w:type="dxa"/>
            <w:shd w:val="clear" w:color="auto" w:fill="D5E8D4"/>
          </w:tcPr>
          <w:p w14:paraId="635BA410" w14:textId="77777777" w:rsidR="00B00062" w:rsidRDefault="00000000">
            <w:pPr>
              <w:pStyle w:val="Compact"/>
              <w:jc w:val="right"/>
            </w:pPr>
            <w:r>
              <w:rPr>
                <w:rFonts w:ascii="Times New Roman" w:eastAsia="Times New Roman" w:hAnsi="Times New Roman" w:cs="Times New Roman"/>
                <w:sz w:val="22"/>
                <w:szCs w:val="22"/>
              </w:rPr>
              <w:t>2.22</w:t>
            </w:r>
          </w:p>
        </w:tc>
        <w:tc>
          <w:tcPr>
            <w:tcW w:w="1218" w:type="dxa"/>
            <w:shd w:val="clear" w:color="auto" w:fill="D5E8D4"/>
          </w:tcPr>
          <w:p w14:paraId="4DB1ED20" w14:textId="77777777" w:rsidR="00B00062" w:rsidRDefault="00000000">
            <w:pPr>
              <w:pStyle w:val="Compact"/>
              <w:jc w:val="right"/>
            </w:pPr>
            <w:r>
              <w:rPr>
                <w:rFonts w:ascii="Times New Roman" w:eastAsia="Times New Roman" w:hAnsi="Times New Roman" w:cs="Times New Roman"/>
                <w:sz w:val="22"/>
                <w:szCs w:val="22"/>
              </w:rPr>
              <w:t>2.40</w:t>
            </w:r>
          </w:p>
        </w:tc>
        <w:tc>
          <w:tcPr>
            <w:tcW w:w="1218" w:type="dxa"/>
            <w:shd w:val="clear" w:color="auto" w:fill="D5E8D4"/>
          </w:tcPr>
          <w:p w14:paraId="3DE2D35F" w14:textId="77777777" w:rsidR="00B00062" w:rsidRDefault="00000000">
            <w:pPr>
              <w:pStyle w:val="Compact"/>
              <w:jc w:val="right"/>
            </w:pPr>
            <w:r>
              <w:rPr>
                <w:rFonts w:ascii="Times New Roman" w:eastAsia="Times New Roman" w:hAnsi="Times New Roman" w:cs="Times New Roman"/>
                <w:sz w:val="22"/>
                <w:szCs w:val="22"/>
              </w:rPr>
              <w:t>+0.34</w:t>
            </w:r>
          </w:p>
        </w:tc>
        <w:tc>
          <w:tcPr>
            <w:tcW w:w="1218" w:type="dxa"/>
            <w:shd w:val="clear" w:color="auto" w:fill="D5E8D4"/>
          </w:tcPr>
          <w:p w14:paraId="41D3A8D2" w14:textId="77777777" w:rsidR="00B00062" w:rsidRDefault="00000000">
            <w:pPr>
              <w:pStyle w:val="Compact"/>
              <w:jc w:val="right"/>
            </w:pPr>
            <w:r>
              <w:rPr>
                <w:rFonts w:ascii="Times New Roman" w:eastAsia="Times New Roman" w:hAnsi="Times New Roman" w:cs="Times New Roman"/>
                <w:sz w:val="22"/>
                <w:szCs w:val="22"/>
              </w:rPr>
              <w:t>+0.52</w:t>
            </w:r>
          </w:p>
        </w:tc>
        <w:tc>
          <w:tcPr>
            <w:tcW w:w="913" w:type="dxa"/>
            <w:shd w:val="clear" w:color="auto" w:fill="D5E8D4"/>
          </w:tcPr>
          <w:p w14:paraId="70005ACD" w14:textId="77777777" w:rsidR="00B00062" w:rsidRDefault="00000000">
            <w:pPr>
              <w:pStyle w:val="Compact"/>
              <w:jc w:val="center"/>
            </w:pPr>
            <w:r>
              <w:rPr>
                <w:rFonts w:ascii="Times New Roman" w:eastAsia="Times New Roman" w:hAnsi="Times New Roman" w:cs="Times New Roman"/>
                <w:sz w:val="22"/>
                <w:szCs w:val="22"/>
              </w:rPr>
              <w:t>no</w:t>
            </w:r>
          </w:p>
        </w:tc>
      </w:tr>
      <w:tr w:rsidR="00B00062" w14:paraId="76354449" w14:textId="77777777" w:rsidTr="00B00062">
        <w:tc>
          <w:tcPr>
            <w:tcW w:w="913" w:type="dxa"/>
            <w:shd w:val="clear" w:color="auto" w:fill="FFF2CC"/>
          </w:tcPr>
          <w:p w14:paraId="4CBE66E0" w14:textId="77777777" w:rsidR="00B00062" w:rsidRDefault="00000000">
            <w:pPr>
              <w:pStyle w:val="Compact"/>
            </w:pPr>
            <w:r>
              <w:rPr>
                <w:rFonts w:ascii="Times New Roman" w:eastAsia="Times New Roman" w:hAnsi="Times New Roman" w:cs="Times New Roman"/>
                <w:sz w:val="22"/>
                <w:szCs w:val="22"/>
              </w:rPr>
              <w:t>Zitkala-Ša</w:t>
            </w:r>
          </w:p>
        </w:tc>
        <w:tc>
          <w:tcPr>
            <w:tcW w:w="1218" w:type="dxa"/>
            <w:shd w:val="clear" w:color="auto" w:fill="FFF2CC"/>
          </w:tcPr>
          <w:p w14:paraId="3F7D77F1" w14:textId="77777777" w:rsidR="00B00062" w:rsidRDefault="00000000">
            <w:pPr>
              <w:pStyle w:val="Compact"/>
              <w:jc w:val="right"/>
            </w:pPr>
            <w:r>
              <w:rPr>
                <w:rFonts w:ascii="Times New Roman" w:eastAsia="Times New Roman" w:hAnsi="Times New Roman" w:cs="Times New Roman"/>
                <w:sz w:val="22"/>
                <w:szCs w:val="22"/>
              </w:rPr>
              <w:t>2.34</w:t>
            </w:r>
          </w:p>
        </w:tc>
        <w:tc>
          <w:tcPr>
            <w:tcW w:w="1218" w:type="dxa"/>
            <w:shd w:val="clear" w:color="auto" w:fill="FFF2CC"/>
          </w:tcPr>
          <w:p w14:paraId="4B6F26DA" w14:textId="77777777" w:rsidR="00B00062" w:rsidRDefault="00000000">
            <w:pPr>
              <w:pStyle w:val="Compact"/>
              <w:jc w:val="right"/>
            </w:pPr>
            <w:r>
              <w:rPr>
                <w:rFonts w:ascii="Times New Roman" w:eastAsia="Times New Roman" w:hAnsi="Times New Roman" w:cs="Times New Roman"/>
                <w:sz w:val="22"/>
                <w:szCs w:val="22"/>
              </w:rPr>
              <w:t>2.03</w:t>
            </w:r>
          </w:p>
        </w:tc>
        <w:tc>
          <w:tcPr>
            <w:tcW w:w="1218" w:type="dxa"/>
            <w:shd w:val="clear" w:color="auto" w:fill="FFF2CC"/>
          </w:tcPr>
          <w:p w14:paraId="02324BEC" w14:textId="77777777" w:rsidR="00B00062" w:rsidRDefault="00000000">
            <w:pPr>
              <w:pStyle w:val="Compact"/>
              <w:jc w:val="right"/>
            </w:pPr>
            <w:r>
              <w:rPr>
                <w:rFonts w:ascii="Times New Roman" w:eastAsia="Times New Roman" w:hAnsi="Times New Roman" w:cs="Times New Roman"/>
                <w:sz w:val="22"/>
                <w:szCs w:val="22"/>
              </w:rPr>
              <w:t>2.02</w:t>
            </w:r>
          </w:p>
        </w:tc>
        <w:tc>
          <w:tcPr>
            <w:tcW w:w="1218" w:type="dxa"/>
            <w:shd w:val="clear" w:color="auto" w:fill="FFF2CC"/>
          </w:tcPr>
          <w:p w14:paraId="5E973E3A" w14:textId="77777777" w:rsidR="00B00062" w:rsidRDefault="00000000">
            <w:pPr>
              <w:pStyle w:val="Compact"/>
              <w:jc w:val="right"/>
            </w:pPr>
            <w:r>
              <w:rPr>
                <w:rFonts w:ascii="Times New Roman" w:eastAsia="Times New Roman" w:hAnsi="Times New Roman" w:cs="Times New Roman"/>
                <w:sz w:val="22"/>
                <w:szCs w:val="22"/>
              </w:rPr>
              <w:t>−0.31</w:t>
            </w:r>
          </w:p>
        </w:tc>
        <w:tc>
          <w:tcPr>
            <w:tcW w:w="1218" w:type="dxa"/>
            <w:shd w:val="clear" w:color="auto" w:fill="FFF2CC"/>
          </w:tcPr>
          <w:p w14:paraId="6B3B1854" w14:textId="77777777" w:rsidR="00B00062" w:rsidRDefault="00000000">
            <w:pPr>
              <w:pStyle w:val="Compact"/>
              <w:jc w:val="right"/>
            </w:pPr>
            <w:r>
              <w:rPr>
                <w:rFonts w:ascii="Times New Roman" w:eastAsia="Times New Roman" w:hAnsi="Times New Roman" w:cs="Times New Roman"/>
                <w:sz w:val="22"/>
                <w:szCs w:val="22"/>
              </w:rPr>
              <w:t>−0.32</w:t>
            </w:r>
          </w:p>
        </w:tc>
        <w:tc>
          <w:tcPr>
            <w:tcW w:w="913" w:type="dxa"/>
            <w:shd w:val="clear" w:color="auto" w:fill="FFF2CC"/>
          </w:tcPr>
          <w:p w14:paraId="55213684" w14:textId="77777777" w:rsidR="00B00062" w:rsidRDefault="00000000">
            <w:pPr>
              <w:pStyle w:val="Compact"/>
              <w:jc w:val="center"/>
            </w:pPr>
            <w:r>
              <w:rPr>
                <w:rFonts w:ascii="Times New Roman" w:eastAsia="Times New Roman" w:hAnsi="Times New Roman" w:cs="Times New Roman"/>
                <w:sz w:val="22"/>
                <w:szCs w:val="22"/>
              </w:rPr>
              <w:t>no</w:t>
            </w:r>
          </w:p>
        </w:tc>
      </w:tr>
      <w:tr w:rsidR="00B00062" w14:paraId="6A43CA2D" w14:textId="77777777" w:rsidTr="00B00062">
        <w:tc>
          <w:tcPr>
            <w:tcW w:w="913" w:type="dxa"/>
            <w:shd w:val="clear" w:color="auto" w:fill="FFF2CC"/>
          </w:tcPr>
          <w:p w14:paraId="748998A8" w14:textId="77777777" w:rsidR="00B00062" w:rsidRDefault="00000000">
            <w:pPr>
              <w:pStyle w:val="Compact"/>
            </w:pPr>
            <w:r>
              <w:rPr>
                <w:rFonts w:ascii="Times New Roman" w:eastAsia="Times New Roman" w:hAnsi="Times New Roman" w:cs="Times New Roman"/>
                <w:sz w:val="22"/>
                <w:szCs w:val="22"/>
              </w:rPr>
              <w:t>Cellini</w:t>
            </w:r>
          </w:p>
        </w:tc>
        <w:tc>
          <w:tcPr>
            <w:tcW w:w="1218" w:type="dxa"/>
            <w:shd w:val="clear" w:color="auto" w:fill="FFF2CC"/>
          </w:tcPr>
          <w:p w14:paraId="5DB253D9" w14:textId="77777777" w:rsidR="00B00062" w:rsidRDefault="00000000">
            <w:pPr>
              <w:pStyle w:val="Compact"/>
              <w:jc w:val="right"/>
            </w:pPr>
            <w:r>
              <w:rPr>
                <w:rFonts w:ascii="Times New Roman" w:eastAsia="Times New Roman" w:hAnsi="Times New Roman" w:cs="Times New Roman"/>
                <w:sz w:val="22"/>
                <w:szCs w:val="22"/>
              </w:rPr>
              <w:t>2.38</w:t>
            </w:r>
          </w:p>
        </w:tc>
        <w:tc>
          <w:tcPr>
            <w:tcW w:w="1218" w:type="dxa"/>
            <w:shd w:val="clear" w:color="auto" w:fill="FFF2CC"/>
          </w:tcPr>
          <w:p w14:paraId="1D479E8D" w14:textId="77777777" w:rsidR="00B00062" w:rsidRDefault="00000000">
            <w:pPr>
              <w:pStyle w:val="Compact"/>
              <w:jc w:val="right"/>
            </w:pPr>
            <w:r>
              <w:rPr>
                <w:rFonts w:ascii="Times New Roman" w:eastAsia="Times New Roman" w:hAnsi="Times New Roman" w:cs="Times New Roman"/>
                <w:sz w:val="22"/>
                <w:szCs w:val="22"/>
              </w:rPr>
              <w:t>2.54</w:t>
            </w:r>
          </w:p>
        </w:tc>
        <w:tc>
          <w:tcPr>
            <w:tcW w:w="1218" w:type="dxa"/>
            <w:shd w:val="clear" w:color="auto" w:fill="FFF2CC"/>
          </w:tcPr>
          <w:p w14:paraId="5F9A3E38" w14:textId="77777777" w:rsidR="00B00062" w:rsidRDefault="00000000">
            <w:pPr>
              <w:pStyle w:val="Compact"/>
              <w:jc w:val="right"/>
            </w:pPr>
            <w:r>
              <w:rPr>
                <w:rFonts w:ascii="Times New Roman" w:eastAsia="Times New Roman" w:hAnsi="Times New Roman" w:cs="Times New Roman"/>
                <w:sz w:val="22"/>
                <w:szCs w:val="22"/>
              </w:rPr>
              <w:t>2.53</w:t>
            </w:r>
          </w:p>
        </w:tc>
        <w:tc>
          <w:tcPr>
            <w:tcW w:w="1218" w:type="dxa"/>
            <w:shd w:val="clear" w:color="auto" w:fill="FFF2CC"/>
          </w:tcPr>
          <w:p w14:paraId="3B51D09F" w14:textId="77777777" w:rsidR="00B00062" w:rsidRDefault="00000000">
            <w:pPr>
              <w:pStyle w:val="Compact"/>
              <w:jc w:val="right"/>
            </w:pPr>
            <w:r>
              <w:rPr>
                <w:rFonts w:ascii="Times New Roman" w:eastAsia="Times New Roman" w:hAnsi="Times New Roman" w:cs="Times New Roman"/>
                <w:sz w:val="22"/>
                <w:szCs w:val="22"/>
              </w:rPr>
              <w:t>+0.16</w:t>
            </w:r>
          </w:p>
        </w:tc>
        <w:tc>
          <w:tcPr>
            <w:tcW w:w="1218" w:type="dxa"/>
            <w:shd w:val="clear" w:color="auto" w:fill="FFF2CC"/>
          </w:tcPr>
          <w:p w14:paraId="4CBD3B47" w14:textId="77777777" w:rsidR="00B00062" w:rsidRDefault="00000000">
            <w:pPr>
              <w:pStyle w:val="Compact"/>
              <w:jc w:val="right"/>
            </w:pPr>
            <w:r>
              <w:rPr>
                <w:rFonts w:ascii="Times New Roman" w:eastAsia="Times New Roman" w:hAnsi="Times New Roman" w:cs="Times New Roman"/>
                <w:sz w:val="22"/>
                <w:szCs w:val="22"/>
              </w:rPr>
              <w:t>+0.15</w:t>
            </w:r>
          </w:p>
        </w:tc>
        <w:tc>
          <w:tcPr>
            <w:tcW w:w="913" w:type="dxa"/>
            <w:shd w:val="clear" w:color="auto" w:fill="FFF2CC"/>
          </w:tcPr>
          <w:p w14:paraId="1297F2A1" w14:textId="77777777" w:rsidR="00B00062" w:rsidRDefault="00000000">
            <w:pPr>
              <w:pStyle w:val="Compact"/>
              <w:jc w:val="center"/>
            </w:pPr>
            <w:r>
              <w:rPr>
                <w:rFonts w:ascii="Times New Roman" w:eastAsia="Times New Roman" w:hAnsi="Times New Roman" w:cs="Times New Roman"/>
                <w:sz w:val="22"/>
                <w:szCs w:val="22"/>
              </w:rPr>
              <w:t>no</w:t>
            </w:r>
          </w:p>
        </w:tc>
      </w:tr>
      <w:tr w:rsidR="00B00062" w14:paraId="61F2F5E2" w14:textId="77777777" w:rsidTr="00B00062">
        <w:tc>
          <w:tcPr>
            <w:tcW w:w="913" w:type="dxa"/>
            <w:shd w:val="clear" w:color="auto" w:fill="FFF2CC"/>
          </w:tcPr>
          <w:p w14:paraId="45B00952" w14:textId="77777777" w:rsidR="00B00062" w:rsidRDefault="00000000">
            <w:pPr>
              <w:pStyle w:val="Compact"/>
            </w:pPr>
            <w:r>
              <w:rPr>
                <w:rFonts w:ascii="Times New Roman" w:eastAsia="Times New Roman" w:hAnsi="Times New Roman" w:cs="Times New Roman"/>
                <w:sz w:val="22"/>
                <w:szCs w:val="22"/>
              </w:rPr>
              <w:t>Rousseau</w:t>
            </w:r>
          </w:p>
        </w:tc>
        <w:tc>
          <w:tcPr>
            <w:tcW w:w="1218" w:type="dxa"/>
            <w:shd w:val="clear" w:color="auto" w:fill="FFF2CC"/>
          </w:tcPr>
          <w:p w14:paraId="0D627AFD" w14:textId="77777777" w:rsidR="00B00062" w:rsidRDefault="00000000">
            <w:pPr>
              <w:pStyle w:val="Compact"/>
              <w:jc w:val="right"/>
            </w:pPr>
            <w:r>
              <w:rPr>
                <w:rFonts w:ascii="Times New Roman" w:eastAsia="Times New Roman" w:hAnsi="Times New Roman" w:cs="Times New Roman"/>
                <w:sz w:val="22"/>
                <w:szCs w:val="22"/>
              </w:rPr>
              <w:t>2.44</w:t>
            </w:r>
          </w:p>
        </w:tc>
        <w:tc>
          <w:tcPr>
            <w:tcW w:w="1218" w:type="dxa"/>
            <w:shd w:val="clear" w:color="auto" w:fill="FFF2CC"/>
          </w:tcPr>
          <w:p w14:paraId="1614FA7A" w14:textId="77777777" w:rsidR="00B00062" w:rsidRDefault="00000000">
            <w:pPr>
              <w:pStyle w:val="Compact"/>
              <w:jc w:val="right"/>
            </w:pPr>
            <w:r>
              <w:rPr>
                <w:rFonts w:ascii="Times New Roman" w:eastAsia="Times New Roman" w:hAnsi="Times New Roman" w:cs="Times New Roman"/>
                <w:sz w:val="22"/>
                <w:szCs w:val="22"/>
              </w:rPr>
              <w:t>2.81</w:t>
            </w:r>
          </w:p>
        </w:tc>
        <w:tc>
          <w:tcPr>
            <w:tcW w:w="1218" w:type="dxa"/>
            <w:shd w:val="clear" w:color="auto" w:fill="FFF2CC"/>
          </w:tcPr>
          <w:p w14:paraId="3DD9E77F" w14:textId="77777777" w:rsidR="00B00062" w:rsidRDefault="00000000">
            <w:pPr>
              <w:pStyle w:val="Compact"/>
              <w:jc w:val="right"/>
            </w:pPr>
            <w:r>
              <w:rPr>
                <w:rFonts w:ascii="Times New Roman" w:eastAsia="Times New Roman" w:hAnsi="Times New Roman" w:cs="Times New Roman"/>
                <w:sz w:val="22"/>
                <w:szCs w:val="22"/>
              </w:rPr>
              <w:t>2.53</w:t>
            </w:r>
          </w:p>
        </w:tc>
        <w:tc>
          <w:tcPr>
            <w:tcW w:w="1218" w:type="dxa"/>
            <w:shd w:val="clear" w:color="auto" w:fill="FFF2CC"/>
          </w:tcPr>
          <w:p w14:paraId="6B92D06C" w14:textId="77777777" w:rsidR="00B00062" w:rsidRDefault="00000000">
            <w:pPr>
              <w:pStyle w:val="Compact"/>
              <w:jc w:val="right"/>
            </w:pPr>
            <w:r>
              <w:rPr>
                <w:rFonts w:ascii="Times New Roman" w:eastAsia="Times New Roman" w:hAnsi="Times New Roman" w:cs="Times New Roman"/>
                <w:sz w:val="22"/>
                <w:szCs w:val="22"/>
              </w:rPr>
              <w:t>+0.37</w:t>
            </w:r>
          </w:p>
        </w:tc>
        <w:tc>
          <w:tcPr>
            <w:tcW w:w="1218" w:type="dxa"/>
            <w:shd w:val="clear" w:color="auto" w:fill="FFF2CC"/>
          </w:tcPr>
          <w:p w14:paraId="7A529E8A" w14:textId="77777777" w:rsidR="00B00062" w:rsidRDefault="00000000">
            <w:pPr>
              <w:pStyle w:val="Compact"/>
              <w:jc w:val="right"/>
            </w:pPr>
            <w:r>
              <w:rPr>
                <w:rFonts w:ascii="Times New Roman" w:eastAsia="Times New Roman" w:hAnsi="Times New Roman" w:cs="Times New Roman"/>
                <w:sz w:val="22"/>
                <w:szCs w:val="22"/>
              </w:rPr>
              <w:t>+0.10</w:t>
            </w:r>
          </w:p>
        </w:tc>
        <w:tc>
          <w:tcPr>
            <w:tcW w:w="913" w:type="dxa"/>
            <w:shd w:val="clear" w:color="auto" w:fill="FFF2CC"/>
          </w:tcPr>
          <w:p w14:paraId="4E991622" w14:textId="77777777" w:rsidR="00B00062" w:rsidRDefault="00000000">
            <w:pPr>
              <w:pStyle w:val="Compact"/>
              <w:jc w:val="center"/>
            </w:pPr>
            <w:r>
              <w:rPr>
                <w:rFonts w:ascii="Times New Roman" w:eastAsia="Times New Roman" w:hAnsi="Times New Roman" w:cs="Times New Roman"/>
                <w:sz w:val="22"/>
                <w:szCs w:val="22"/>
              </w:rPr>
              <w:t>no</w:t>
            </w:r>
          </w:p>
        </w:tc>
      </w:tr>
      <w:tr w:rsidR="00B00062" w14:paraId="2E1A63E1" w14:textId="77777777" w:rsidTr="00B00062">
        <w:tc>
          <w:tcPr>
            <w:tcW w:w="913" w:type="dxa"/>
            <w:shd w:val="clear" w:color="auto" w:fill="FFF2CC"/>
          </w:tcPr>
          <w:p w14:paraId="40CFCFA5" w14:textId="77777777" w:rsidR="00B00062" w:rsidRDefault="00000000">
            <w:pPr>
              <w:pStyle w:val="Compact"/>
            </w:pPr>
            <w:r>
              <w:rPr>
                <w:rFonts w:ascii="Times New Roman" w:eastAsia="Times New Roman" w:hAnsi="Times New Roman" w:cs="Times New Roman"/>
                <w:sz w:val="22"/>
                <w:szCs w:val="22"/>
              </w:rPr>
              <w:t>Augustine</w:t>
            </w:r>
          </w:p>
        </w:tc>
        <w:tc>
          <w:tcPr>
            <w:tcW w:w="1218" w:type="dxa"/>
            <w:shd w:val="clear" w:color="auto" w:fill="FFF2CC"/>
          </w:tcPr>
          <w:p w14:paraId="7F5DC009" w14:textId="77777777" w:rsidR="00B00062" w:rsidRDefault="00000000">
            <w:pPr>
              <w:pStyle w:val="Compact"/>
              <w:jc w:val="right"/>
            </w:pPr>
            <w:r>
              <w:rPr>
                <w:rFonts w:ascii="Times New Roman" w:eastAsia="Times New Roman" w:hAnsi="Times New Roman" w:cs="Times New Roman"/>
                <w:sz w:val="22"/>
                <w:szCs w:val="22"/>
              </w:rPr>
              <w:t>2.58</w:t>
            </w:r>
          </w:p>
        </w:tc>
        <w:tc>
          <w:tcPr>
            <w:tcW w:w="1218" w:type="dxa"/>
            <w:shd w:val="clear" w:color="auto" w:fill="FFF2CC"/>
          </w:tcPr>
          <w:p w14:paraId="4A9D03F8" w14:textId="77777777" w:rsidR="00B00062" w:rsidRDefault="00000000">
            <w:pPr>
              <w:pStyle w:val="Compact"/>
              <w:jc w:val="right"/>
            </w:pPr>
            <w:r>
              <w:rPr>
                <w:rFonts w:ascii="Times New Roman" w:eastAsia="Times New Roman" w:hAnsi="Times New Roman" w:cs="Times New Roman"/>
                <w:sz w:val="22"/>
                <w:szCs w:val="22"/>
              </w:rPr>
              <w:t>2.48</w:t>
            </w:r>
          </w:p>
        </w:tc>
        <w:tc>
          <w:tcPr>
            <w:tcW w:w="1218" w:type="dxa"/>
            <w:shd w:val="clear" w:color="auto" w:fill="FFF2CC"/>
          </w:tcPr>
          <w:p w14:paraId="04AE0DC0" w14:textId="77777777" w:rsidR="00B00062" w:rsidRDefault="00000000">
            <w:pPr>
              <w:pStyle w:val="Compact"/>
              <w:jc w:val="right"/>
            </w:pPr>
            <w:r>
              <w:rPr>
                <w:rFonts w:ascii="Times New Roman" w:eastAsia="Times New Roman" w:hAnsi="Times New Roman" w:cs="Times New Roman"/>
                <w:sz w:val="22"/>
                <w:szCs w:val="22"/>
              </w:rPr>
              <w:t>2.70</w:t>
            </w:r>
          </w:p>
        </w:tc>
        <w:tc>
          <w:tcPr>
            <w:tcW w:w="1218" w:type="dxa"/>
            <w:shd w:val="clear" w:color="auto" w:fill="FFF2CC"/>
          </w:tcPr>
          <w:p w14:paraId="24522B42" w14:textId="77777777" w:rsidR="00B00062" w:rsidRDefault="00000000">
            <w:pPr>
              <w:pStyle w:val="Compact"/>
              <w:jc w:val="right"/>
            </w:pPr>
            <w:r>
              <w:rPr>
                <w:rFonts w:ascii="Times New Roman" w:eastAsia="Times New Roman" w:hAnsi="Times New Roman" w:cs="Times New Roman"/>
                <w:sz w:val="22"/>
                <w:szCs w:val="22"/>
              </w:rPr>
              <w:t>−0.11</w:t>
            </w:r>
          </w:p>
        </w:tc>
        <w:tc>
          <w:tcPr>
            <w:tcW w:w="1218" w:type="dxa"/>
            <w:shd w:val="clear" w:color="auto" w:fill="FFF2CC"/>
          </w:tcPr>
          <w:p w14:paraId="7F5258C4" w14:textId="77777777" w:rsidR="00B00062" w:rsidRDefault="00000000">
            <w:pPr>
              <w:pStyle w:val="Compact"/>
              <w:jc w:val="right"/>
            </w:pPr>
            <w:r>
              <w:rPr>
                <w:rFonts w:ascii="Times New Roman" w:eastAsia="Times New Roman" w:hAnsi="Times New Roman" w:cs="Times New Roman"/>
                <w:sz w:val="22"/>
                <w:szCs w:val="22"/>
              </w:rPr>
              <w:t>+0.11</w:t>
            </w:r>
          </w:p>
        </w:tc>
        <w:tc>
          <w:tcPr>
            <w:tcW w:w="913" w:type="dxa"/>
            <w:shd w:val="clear" w:color="auto" w:fill="FFF2CC"/>
          </w:tcPr>
          <w:p w14:paraId="15245696" w14:textId="77777777" w:rsidR="00B00062" w:rsidRDefault="00000000">
            <w:pPr>
              <w:pStyle w:val="Compact"/>
              <w:jc w:val="center"/>
            </w:pPr>
            <w:r>
              <w:rPr>
                <w:rFonts w:ascii="Times New Roman" w:eastAsia="Times New Roman" w:hAnsi="Times New Roman" w:cs="Times New Roman"/>
                <w:sz w:val="22"/>
                <w:szCs w:val="22"/>
              </w:rPr>
              <w:t>no</w:t>
            </w:r>
          </w:p>
        </w:tc>
      </w:tr>
      <w:tr w:rsidR="00B00062" w14:paraId="01C8F93B" w14:textId="77777777" w:rsidTr="00B00062">
        <w:tc>
          <w:tcPr>
            <w:tcW w:w="913" w:type="dxa"/>
            <w:shd w:val="clear" w:color="auto" w:fill="FFF2CC"/>
          </w:tcPr>
          <w:p w14:paraId="457668BC" w14:textId="77777777" w:rsidR="00B00062" w:rsidRDefault="00000000">
            <w:pPr>
              <w:pStyle w:val="Compact"/>
            </w:pPr>
            <w:r>
              <w:rPr>
                <w:rFonts w:ascii="Times New Roman" w:eastAsia="Times New Roman" w:hAnsi="Times New Roman" w:cs="Times New Roman"/>
                <w:sz w:val="22"/>
                <w:szCs w:val="22"/>
              </w:rPr>
              <w:t>Equiano</w:t>
            </w:r>
          </w:p>
        </w:tc>
        <w:tc>
          <w:tcPr>
            <w:tcW w:w="1218" w:type="dxa"/>
            <w:shd w:val="clear" w:color="auto" w:fill="FFF2CC"/>
          </w:tcPr>
          <w:p w14:paraId="6A9CBE66" w14:textId="77777777" w:rsidR="00B00062" w:rsidRDefault="00000000">
            <w:pPr>
              <w:pStyle w:val="Compact"/>
              <w:jc w:val="right"/>
            </w:pPr>
            <w:r>
              <w:rPr>
                <w:rFonts w:ascii="Times New Roman" w:eastAsia="Times New Roman" w:hAnsi="Times New Roman" w:cs="Times New Roman"/>
                <w:sz w:val="22"/>
                <w:szCs w:val="22"/>
              </w:rPr>
              <w:t>2.77</w:t>
            </w:r>
          </w:p>
        </w:tc>
        <w:tc>
          <w:tcPr>
            <w:tcW w:w="1218" w:type="dxa"/>
            <w:shd w:val="clear" w:color="auto" w:fill="FFF2CC"/>
          </w:tcPr>
          <w:p w14:paraId="1A41418C" w14:textId="77777777" w:rsidR="00B00062" w:rsidRDefault="00000000">
            <w:pPr>
              <w:pStyle w:val="Compact"/>
              <w:jc w:val="right"/>
            </w:pPr>
            <w:r>
              <w:rPr>
                <w:rFonts w:ascii="Times New Roman" w:eastAsia="Times New Roman" w:hAnsi="Times New Roman" w:cs="Times New Roman"/>
                <w:sz w:val="22"/>
                <w:szCs w:val="22"/>
              </w:rPr>
              <w:t>2.46</w:t>
            </w:r>
          </w:p>
        </w:tc>
        <w:tc>
          <w:tcPr>
            <w:tcW w:w="1218" w:type="dxa"/>
            <w:shd w:val="clear" w:color="auto" w:fill="FFF2CC"/>
          </w:tcPr>
          <w:p w14:paraId="547C6050" w14:textId="77777777" w:rsidR="00B00062" w:rsidRDefault="00000000">
            <w:pPr>
              <w:pStyle w:val="Compact"/>
              <w:jc w:val="right"/>
            </w:pPr>
            <w:r>
              <w:rPr>
                <w:rFonts w:ascii="Times New Roman" w:eastAsia="Times New Roman" w:hAnsi="Times New Roman" w:cs="Times New Roman"/>
                <w:sz w:val="22"/>
                <w:szCs w:val="22"/>
              </w:rPr>
              <w:t>2.42</w:t>
            </w:r>
          </w:p>
        </w:tc>
        <w:tc>
          <w:tcPr>
            <w:tcW w:w="1218" w:type="dxa"/>
            <w:shd w:val="clear" w:color="auto" w:fill="FFF2CC"/>
          </w:tcPr>
          <w:p w14:paraId="4287CFB4" w14:textId="77777777" w:rsidR="00B00062" w:rsidRDefault="00000000">
            <w:pPr>
              <w:pStyle w:val="Compact"/>
              <w:jc w:val="right"/>
            </w:pPr>
            <w:r>
              <w:rPr>
                <w:rFonts w:ascii="Times New Roman" w:eastAsia="Times New Roman" w:hAnsi="Times New Roman" w:cs="Times New Roman"/>
                <w:sz w:val="22"/>
                <w:szCs w:val="22"/>
              </w:rPr>
              <w:t>−0.31</w:t>
            </w:r>
          </w:p>
        </w:tc>
        <w:tc>
          <w:tcPr>
            <w:tcW w:w="1218" w:type="dxa"/>
            <w:shd w:val="clear" w:color="auto" w:fill="FFF2CC"/>
          </w:tcPr>
          <w:p w14:paraId="6F3802C8" w14:textId="77777777" w:rsidR="00B00062" w:rsidRDefault="00000000">
            <w:pPr>
              <w:pStyle w:val="Compact"/>
              <w:jc w:val="right"/>
            </w:pPr>
            <w:r>
              <w:rPr>
                <w:rFonts w:ascii="Times New Roman" w:eastAsia="Times New Roman" w:hAnsi="Times New Roman" w:cs="Times New Roman"/>
                <w:sz w:val="22"/>
                <w:szCs w:val="22"/>
              </w:rPr>
              <w:t>−0.35</w:t>
            </w:r>
          </w:p>
        </w:tc>
        <w:tc>
          <w:tcPr>
            <w:tcW w:w="913" w:type="dxa"/>
            <w:shd w:val="clear" w:color="auto" w:fill="FFF2CC"/>
          </w:tcPr>
          <w:p w14:paraId="52CF9D0E" w14:textId="77777777" w:rsidR="00B00062" w:rsidRDefault="00000000">
            <w:pPr>
              <w:pStyle w:val="Compact"/>
              <w:jc w:val="center"/>
            </w:pPr>
            <w:r>
              <w:rPr>
                <w:rFonts w:ascii="Times New Roman" w:eastAsia="Times New Roman" w:hAnsi="Times New Roman" w:cs="Times New Roman"/>
                <w:sz w:val="22"/>
                <w:szCs w:val="22"/>
              </w:rPr>
              <w:t>no</w:t>
            </w:r>
          </w:p>
        </w:tc>
      </w:tr>
      <w:tr w:rsidR="00B00062" w14:paraId="4FF81808" w14:textId="77777777" w:rsidTr="00B00062">
        <w:tc>
          <w:tcPr>
            <w:tcW w:w="913" w:type="dxa"/>
            <w:shd w:val="clear" w:color="auto" w:fill="E7E7E7"/>
          </w:tcPr>
          <w:p w14:paraId="160E096E" w14:textId="77777777" w:rsidR="00B00062" w:rsidRDefault="00000000">
            <w:pPr>
              <w:pStyle w:val="Compact"/>
            </w:pPr>
            <w:r>
              <w:rPr>
                <w:rFonts w:ascii="Times New Roman" w:eastAsia="Times New Roman" w:hAnsi="Times New Roman" w:cs="Times New Roman"/>
                <w:sz w:val="22"/>
                <w:szCs w:val="22"/>
              </w:rPr>
              <w:t>Franklin (control)</w:t>
            </w:r>
          </w:p>
        </w:tc>
        <w:tc>
          <w:tcPr>
            <w:tcW w:w="1218" w:type="dxa"/>
            <w:shd w:val="clear" w:color="auto" w:fill="E7E7E7"/>
          </w:tcPr>
          <w:p w14:paraId="338C6EE5" w14:textId="77777777" w:rsidR="00B00062" w:rsidRDefault="00000000">
            <w:pPr>
              <w:pStyle w:val="Compact"/>
              <w:jc w:val="right"/>
            </w:pPr>
            <w:r>
              <w:rPr>
                <w:rFonts w:ascii="Times New Roman" w:eastAsia="Times New Roman" w:hAnsi="Times New Roman" w:cs="Times New Roman"/>
                <w:sz w:val="22"/>
                <w:szCs w:val="22"/>
              </w:rPr>
              <w:t>3.77</w:t>
            </w:r>
          </w:p>
        </w:tc>
        <w:tc>
          <w:tcPr>
            <w:tcW w:w="1218" w:type="dxa"/>
            <w:shd w:val="clear" w:color="auto" w:fill="E7E7E7"/>
          </w:tcPr>
          <w:p w14:paraId="2D871EEF" w14:textId="77777777" w:rsidR="00B00062" w:rsidRDefault="00000000">
            <w:pPr>
              <w:pStyle w:val="Compact"/>
              <w:jc w:val="right"/>
            </w:pPr>
            <w:r>
              <w:rPr>
                <w:rFonts w:ascii="Times New Roman" w:eastAsia="Times New Roman" w:hAnsi="Times New Roman" w:cs="Times New Roman"/>
                <w:sz w:val="22"/>
                <w:szCs w:val="22"/>
              </w:rPr>
              <w:t>3.37</w:t>
            </w:r>
          </w:p>
        </w:tc>
        <w:tc>
          <w:tcPr>
            <w:tcW w:w="1218" w:type="dxa"/>
            <w:shd w:val="clear" w:color="auto" w:fill="E7E7E7"/>
          </w:tcPr>
          <w:p w14:paraId="33BA8533" w14:textId="77777777" w:rsidR="00B00062" w:rsidRDefault="00000000">
            <w:pPr>
              <w:pStyle w:val="Compact"/>
              <w:jc w:val="right"/>
            </w:pPr>
            <w:r>
              <w:rPr>
                <w:rFonts w:ascii="Times New Roman" w:eastAsia="Times New Roman" w:hAnsi="Times New Roman" w:cs="Times New Roman"/>
                <w:sz w:val="22"/>
                <w:szCs w:val="22"/>
              </w:rPr>
              <w:t>3.65</w:t>
            </w:r>
          </w:p>
        </w:tc>
        <w:tc>
          <w:tcPr>
            <w:tcW w:w="1218" w:type="dxa"/>
            <w:shd w:val="clear" w:color="auto" w:fill="E7E7E7"/>
          </w:tcPr>
          <w:p w14:paraId="1594CF38" w14:textId="77777777" w:rsidR="00B00062" w:rsidRDefault="00000000">
            <w:pPr>
              <w:pStyle w:val="Compact"/>
              <w:jc w:val="right"/>
            </w:pPr>
            <w:r>
              <w:rPr>
                <w:rFonts w:ascii="Times New Roman" w:eastAsia="Times New Roman" w:hAnsi="Times New Roman" w:cs="Times New Roman"/>
                <w:sz w:val="22"/>
                <w:szCs w:val="22"/>
              </w:rPr>
              <w:t>−0.40</w:t>
            </w:r>
          </w:p>
        </w:tc>
        <w:tc>
          <w:tcPr>
            <w:tcW w:w="1218" w:type="dxa"/>
            <w:shd w:val="clear" w:color="auto" w:fill="E7E7E7"/>
          </w:tcPr>
          <w:p w14:paraId="08DE5B15" w14:textId="77777777" w:rsidR="00B00062" w:rsidRDefault="00000000">
            <w:pPr>
              <w:pStyle w:val="Compact"/>
              <w:jc w:val="right"/>
            </w:pPr>
            <w:r>
              <w:rPr>
                <w:rFonts w:ascii="Times New Roman" w:eastAsia="Times New Roman" w:hAnsi="Times New Roman" w:cs="Times New Roman"/>
                <w:sz w:val="22"/>
                <w:szCs w:val="22"/>
              </w:rPr>
              <w:t>−0.13</w:t>
            </w:r>
          </w:p>
        </w:tc>
        <w:tc>
          <w:tcPr>
            <w:tcW w:w="913" w:type="dxa"/>
            <w:shd w:val="clear" w:color="auto" w:fill="E7E7E7"/>
          </w:tcPr>
          <w:p w14:paraId="5558EFE5" w14:textId="77777777" w:rsidR="00B00062" w:rsidRDefault="00000000">
            <w:pPr>
              <w:pStyle w:val="Compact"/>
              <w:jc w:val="center"/>
            </w:pPr>
            <w:r>
              <w:rPr>
                <w:rFonts w:ascii="Times New Roman" w:eastAsia="Times New Roman" w:hAnsi="Times New Roman" w:cs="Times New Roman"/>
                <w:sz w:val="22"/>
                <w:szCs w:val="22"/>
              </w:rPr>
              <w:t>no</w:t>
            </w:r>
          </w:p>
        </w:tc>
      </w:tr>
    </w:tbl>
    <w:p w14:paraId="7BBEBDB3" w14:textId="77777777" w:rsidR="00B00062" w:rsidRDefault="00000000">
      <w:pPr>
        <w:pStyle w:val="BodyText"/>
      </w:pPr>
      <w:r>
        <w:rPr>
          <w:rFonts w:ascii="Times New Roman" w:eastAsia="Times New Roman" w:hAnsi="Times New Roman" w:cs="Times New Roman"/>
          <w:sz w:val="22"/>
          <w:szCs w:val="22"/>
        </w:rPr>
        <w:t xml:space="preserve">Raw per-judge files: </w:t>
      </w:r>
      <w:r>
        <w:rPr>
          <w:rStyle w:val="VerbatimChar"/>
          <w:rFonts w:ascii="Times New Roman" w:eastAsia="Times New Roman" w:hAnsi="Times New Roman" w:cs="Times New Roman"/>
          <w:szCs w:val="22"/>
        </w:rPr>
        <w:t>results/global_&lt;subject&gt;/judgments_v2.json</w:t>
      </w:r>
      <w:r>
        <w:rPr>
          <w:rFonts w:ascii="Times New Roman" w:eastAsia="Times New Roman" w:hAnsi="Times New Roman" w:cs="Times New Roman"/>
          <w:sz w:val="22"/>
          <w:szCs w:val="22"/>
        </w:rPr>
        <w:t xml:space="preserve"> and </w:t>
      </w:r>
      <w:r>
        <w:rPr>
          <w:rStyle w:val="VerbatimChar"/>
          <w:rFonts w:ascii="Times New Roman" w:eastAsia="Times New Roman" w:hAnsi="Times New Roman" w:cs="Times New Roman"/>
          <w:szCs w:val="22"/>
        </w:rPr>
        <w:t>*_judgments_&lt;judge&gt;.json</w:t>
      </w:r>
      <w:r>
        <w:rPr>
          <w:rFonts w:ascii="Times New Roman" w:eastAsia="Times New Roman" w:hAnsi="Times New Roman" w:cs="Times New Roman"/>
          <w:sz w:val="22"/>
          <w:szCs w:val="22"/>
        </w:rPr>
        <w:t xml:space="preserve"> (per-judge) for the 13 globals. Hamerton: </w:t>
      </w:r>
      <w:r>
        <w:rPr>
          <w:rStyle w:val="VerbatimChar"/>
          <w:rFonts w:ascii="Times New Roman" w:eastAsia="Times New Roman" w:hAnsi="Times New Roman" w:cs="Times New Roman"/>
          <w:szCs w:val="22"/>
        </w:rPr>
        <w:t>results/hamerton/*_judgments_&lt;judge&gt;.json</w:t>
      </w:r>
      <w:r>
        <w:rPr>
          <w:rFonts w:ascii="Times New Roman" w:eastAsia="Times New Roman" w:hAnsi="Times New Roman" w:cs="Times New Roman"/>
          <w:sz w:val="22"/>
          <w:szCs w:val="22"/>
        </w:rPr>
        <w:t xml:space="preserve">. Franklin: </w:t>
      </w:r>
      <w:r>
        <w:rPr>
          <w:rStyle w:val="VerbatimChar"/>
          <w:rFonts w:ascii="Times New Roman" w:eastAsia="Times New Roman" w:hAnsi="Times New Roman" w:cs="Times New Roman"/>
          <w:szCs w:val="22"/>
        </w:rPr>
        <w:t>results/franklin_legacy_20260411/analysis/*_judgments.json</w:t>
      </w:r>
      <w:r>
        <w:rPr>
          <w:rFonts w:ascii="Times New Roman" w:eastAsia="Times New Roman" w:hAnsi="Times New Roman" w:cs="Times New Roman"/>
          <w:sz w:val="22"/>
          <w:szCs w:val="22"/>
        </w:rPr>
        <w:t>.</w:t>
      </w:r>
    </w:p>
    <w:p w14:paraId="5F807137" w14:textId="77777777" w:rsidR="00B00062" w:rsidRDefault="00000000">
      <w:pPr>
        <w:pStyle w:val="AppendixSubhead"/>
      </w:pPr>
      <w:bookmarkStart w:id="398" w:name="sec-d-2"/>
      <w:bookmarkEnd w:id="397"/>
      <w:r>
        <w:rPr>
          <w:rFonts w:ascii="Times New Roman" w:eastAsia="Times New Roman" w:hAnsi="Times New Roman" w:cs="Times New Roman"/>
          <w:b/>
          <w:bCs/>
          <w:sz w:val="26"/>
          <w:szCs w:val="26"/>
        </w:rPr>
        <w:lastRenderedPageBreak/>
        <w:t>D.2 Per-subject anchor-crossing on the low-baseline band</w:t>
      </w:r>
    </w:p>
    <w:p w14:paraId="5D84281D" w14:textId="77777777" w:rsidR="00B00062" w:rsidRDefault="00000000">
      <w:pPr>
        <w:pStyle w:val="FirstParagraph"/>
      </w:pPr>
      <w:r>
        <w:rPr>
          <w:rFonts w:ascii="Times New Roman" w:eastAsia="Times New Roman" w:hAnsi="Times New Roman" w:cs="Times New Roman"/>
          <w:sz w:val="22"/>
          <w:szCs w:val="22"/>
        </w:rPr>
        <w:t xml:space="preserve">Anchor-crossing rate is the fraction of per-question paired (C5, C4a) responses where the C4a 5-judge primary mean lands in a different integer rubric anchor than the C5 mean. Definition in </w:t>
      </w:r>
      <w:hyperlink w:anchor="sec-3-3-1">
        <w:r>
          <w:rPr>
            <w:rStyle w:val="Hyperlink"/>
            <w:rFonts w:ascii="Times New Roman" w:eastAsia="Times New Roman" w:hAnsi="Times New Roman" w:cs="Times New Roman"/>
            <w:sz w:val="22"/>
            <w:szCs w:val="22"/>
          </w:rPr>
          <w:t>§3.3.1</w:t>
        </w:r>
      </w:hyperlink>
      <w:r>
        <w:rPr>
          <w:rFonts w:ascii="Times New Roman" w:eastAsia="Times New Roman" w:hAnsi="Times New Roman" w:cs="Times New Roman"/>
          <w:sz w:val="22"/>
          <w:szCs w:val="22"/>
        </w:rPr>
        <w:t xml:space="preserve"> and </w:t>
      </w:r>
      <w:r>
        <w:rPr>
          <w:rStyle w:val="VerbatimChar"/>
          <w:rFonts w:ascii="Times New Roman" w:eastAsia="Times New Roman" w:hAnsi="Times New Roman" w:cs="Times New Roman"/>
          <w:szCs w:val="22"/>
        </w:rPr>
        <w:t>scripts/compute_anchor_crossing.py</w:t>
      </w:r>
      <w:r>
        <w:rPr>
          <w:rFonts w:ascii="Times New Roman" w:eastAsia="Times New Roman" w:hAnsi="Times New Roman" w:cs="Times New Roman"/>
          <w:sz w:val="22"/>
          <w:szCs w:val="22"/>
        </w:rPr>
        <w:t>.</w:t>
      </w:r>
    </w:p>
    <w:p w14:paraId="3203D846" w14:textId="77777777" w:rsidR="00B00062" w:rsidRDefault="00000000">
      <w:pPr>
        <w:pStyle w:val="BodyText"/>
      </w:pPr>
      <w:r>
        <w:rPr>
          <w:rFonts w:ascii="Times New Roman" w:eastAsia="Times New Roman" w:hAnsi="Times New Roman" w:cs="Times New Roman"/>
          <w:sz w:val="22"/>
          <w:szCs w:val="22"/>
        </w:rPr>
        <w:t>Slice-level:</w:t>
      </w:r>
    </w:p>
    <w:p w14:paraId="588CB2F2" w14:textId="77777777" w:rsidR="00B00062" w:rsidRDefault="00000000">
      <w:pPr>
        <w:pStyle w:val="Compact"/>
        <w:numPr>
          <w:ilvl w:val="0"/>
          <w:numId w:val="35"/>
        </w:numPr>
      </w:pPr>
      <w:r>
        <w:rPr>
          <w:rFonts w:ascii="Times New Roman" w:eastAsia="Times New Roman" w:hAnsi="Times New Roman" w:cs="Times New Roman"/>
          <w:sz w:val="22"/>
          <w:szCs w:val="22"/>
        </w:rPr>
        <w:t>Total low-baseline questions (9 subjects, 39 Q each): 351</w:t>
      </w:r>
    </w:p>
    <w:p w14:paraId="28B9CCA0" w14:textId="77777777" w:rsidR="00B00062" w:rsidRDefault="00000000">
      <w:pPr>
        <w:pStyle w:val="Compact"/>
        <w:numPr>
          <w:ilvl w:val="0"/>
          <w:numId w:val="35"/>
        </w:numPr>
      </w:pPr>
      <w:r>
        <w:rPr>
          <w:rFonts w:ascii="Times New Roman" w:eastAsia="Times New Roman" w:hAnsi="Times New Roman" w:cs="Times New Roman"/>
          <w:sz w:val="22"/>
          <w:szCs w:val="22"/>
        </w:rPr>
        <w:t>Upward crossings: 193 (55.0%)</w:t>
      </w:r>
    </w:p>
    <w:p w14:paraId="7AEBE060" w14:textId="77777777" w:rsidR="00B00062" w:rsidRDefault="00000000">
      <w:pPr>
        <w:pStyle w:val="Compact"/>
        <w:numPr>
          <w:ilvl w:val="0"/>
          <w:numId w:val="35"/>
        </w:numPr>
      </w:pPr>
      <w:r>
        <w:rPr>
          <w:rFonts w:ascii="Times New Roman" w:eastAsia="Times New Roman" w:hAnsi="Times New Roman" w:cs="Times New Roman"/>
          <w:sz w:val="22"/>
          <w:szCs w:val="22"/>
        </w:rPr>
        <w:t>Downward crossings: 24 (6.8%)</w:t>
      </w:r>
    </w:p>
    <w:p w14:paraId="460BC34D" w14:textId="77777777" w:rsidR="00B00062" w:rsidRDefault="00000000">
      <w:pPr>
        <w:pStyle w:val="Compact"/>
        <w:numPr>
          <w:ilvl w:val="0"/>
          <w:numId w:val="35"/>
        </w:numPr>
      </w:pPr>
      <w:r>
        <w:rPr>
          <w:rFonts w:ascii="Times New Roman" w:eastAsia="Times New Roman" w:hAnsi="Times New Roman" w:cs="Times New Roman"/>
          <w:sz w:val="22"/>
          <w:szCs w:val="22"/>
        </w:rPr>
        <w:t>Stayed in anchor: 134 (38.2%)</w:t>
      </w:r>
    </w:p>
    <w:p w14:paraId="4C5047B3" w14:textId="77777777" w:rsidR="00B00062" w:rsidRDefault="00000000">
      <w:pPr>
        <w:pStyle w:val="FirstParagraph"/>
      </w:pPr>
      <w:r>
        <w:rPr>
          <w:rFonts w:ascii="Times New Roman" w:eastAsia="Times New Roman" w:hAnsi="Times New Roman" w:cs="Times New Roman"/>
          <w:sz w:val="22"/>
          <w:szCs w:val="22"/>
        </w:rPr>
        <w:t>Per-subject breakdown (5-judge primary, paired C5 vs. C4a over N=39 per subject):</w:t>
      </w:r>
    </w:p>
    <w:tbl>
      <w:tblPr>
        <w:tblStyle w:val="Table"/>
        <w:tblW w:w="0" w:type="auto"/>
        <w:tblLook w:val="0020" w:firstRow="1" w:lastRow="0" w:firstColumn="0" w:lastColumn="0" w:noHBand="0" w:noVBand="0"/>
      </w:tblPr>
      <w:tblGrid>
        <w:gridCol w:w="1408"/>
        <w:gridCol w:w="925"/>
        <w:gridCol w:w="1163"/>
        <w:gridCol w:w="1194"/>
        <w:gridCol w:w="1274"/>
      </w:tblGrid>
      <w:tr w:rsidR="00B00062" w14:paraId="4F75C112" w14:textId="77777777" w:rsidTr="00B00062">
        <w:trPr>
          <w:cnfStyle w:val="100000000000" w:firstRow="1" w:lastRow="0" w:firstColumn="0" w:lastColumn="0" w:oddVBand="0" w:evenVBand="0" w:oddHBand="0" w:evenHBand="0" w:firstRowFirstColumn="0" w:firstRowLastColumn="0" w:lastRowFirstColumn="0" w:lastRowLastColumn="0"/>
          <w:tblHeader/>
        </w:trPr>
        <w:tc>
          <w:tcPr>
            <w:tcW w:w="0" w:type="auto"/>
          </w:tcPr>
          <w:p w14:paraId="3EDB78FE" w14:textId="77777777" w:rsidR="00B00062" w:rsidRDefault="00000000">
            <w:pPr>
              <w:pStyle w:val="Compact"/>
            </w:pPr>
            <w:r>
              <w:rPr>
                <w:rFonts w:ascii="Times New Roman" w:eastAsia="Times New Roman" w:hAnsi="Times New Roman" w:cs="Times New Roman"/>
                <w:sz w:val="22"/>
                <w:szCs w:val="22"/>
              </w:rPr>
              <w:t>Subject</w:t>
            </w:r>
          </w:p>
        </w:tc>
        <w:tc>
          <w:tcPr>
            <w:tcW w:w="0" w:type="auto"/>
          </w:tcPr>
          <w:p w14:paraId="04BD6F62" w14:textId="77777777" w:rsidR="00B00062" w:rsidRDefault="00000000">
            <w:pPr>
              <w:pStyle w:val="Compact"/>
              <w:jc w:val="right"/>
            </w:pPr>
            <w:r>
              <w:rPr>
                <w:rFonts w:ascii="Times New Roman" w:eastAsia="Times New Roman" w:hAnsi="Times New Roman" w:cs="Times New Roman"/>
                <w:sz w:val="22"/>
                <w:szCs w:val="22"/>
              </w:rPr>
              <w:t>Upward</w:t>
            </w:r>
          </w:p>
        </w:tc>
        <w:tc>
          <w:tcPr>
            <w:tcW w:w="0" w:type="auto"/>
          </w:tcPr>
          <w:p w14:paraId="7266C489" w14:textId="77777777" w:rsidR="00B00062" w:rsidRDefault="00000000">
            <w:pPr>
              <w:pStyle w:val="Compact"/>
              <w:jc w:val="right"/>
            </w:pPr>
            <w:r>
              <w:rPr>
                <w:rFonts w:ascii="Times New Roman" w:eastAsia="Times New Roman" w:hAnsi="Times New Roman" w:cs="Times New Roman"/>
                <w:sz w:val="22"/>
                <w:szCs w:val="22"/>
              </w:rPr>
              <w:t>Upward %</w:t>
            </w:r>
          </w:p>
        </w:tc>
        <w:tc>
          <w:tcPr>
            <w:tcW w:w="0" w:type="auto"/>
          </w:tcPr>
          <w:p w14:paraId="6B8EB5FA" w14:textId="77777777" w:rsidR="00B00062" w:rsidRDefault="00000000">
            <w:pPr>
              <w:pStyle w:val="Compact"/>
              <w:jc w:val="right"/>
            </w:pPr>
            <w:r>
              <w:rPr>
                <w:rFonts w:ascii="Times New Roman" w:eastAsia="Times New Roman" w:hAnsi="Times New Roman" w:cs="Times New Roman"/>
                <w:sz w:val="22"/>
                <w:szCs w:val="22"/>
              </w:rPr>
              <w:t>Downward</w:t>
            </w:r>
          </w:p>
        </w:tc>
        <w:tc>
          <w:tcPr>
            <w:tcW w:w="0" w:type="auto"/>
          </w:tcPr>
          <w:p w14:paraId="5CE81B8C" w14:textId="77777777" w:rsidR="00B00062" w:rsidRDefault="00000000">
            <w:pPr>
              <w:pStyle w:val="Compact"/>
              <w:jc w:val="right"/>
            </w:pPr>
            <w:r>
              <w:rPr>
                <w:rFonts w:ascii="Times New Roman" w:eastAsia="Times New Roman" w:hAnsi="Times New Roman" w:cs="Times New Roman"/>
                <w:sz w:val="22"/>
                <w:szCs w:val="22"/>
              </w:rPr>
              <w:t>No crossing</w:t>
            </w:r>
          </w:p>
        </w:tc>
      </w:tr>
      <w:tr w:rsidR="00B00062" w14:paraId="2E63017A" w14:textId="77777777">
        <w:tc>
          <w:tcPr>
            <w:tcW w:w="0" w:type="auto"/>
          </w:tcPr>
          <w:p w14:paraId="737CA900" w14:textId="77777777" w:rsidR="00B00062" w:rsidRDefault="00000000">
            <w:pPr>
              <w:pStyle w:val="Compact"/>
            </w:pPr>
            <w:r>
              <w:rPr>
                <w:rFonts w:ascii="Times New Roman" w:eastAsia="Times New Roman" w:hAnsi="Times New Roman" w:cs="Times New Roman"/>
                <w:sz w:val="22"/>
                <w:szCs w:val="22"/>
              </w:rPr>
              <w:t>Sunity Devee</w:t>
            </w:r>
          </w:p>
        </w:tc>
        <w:tc>
          <w:tcPr>
            <w:tcW w:w="0" w:type="auto"/>
          </w:tcPr>
          <w:p w14:paraId="106C608F" w14:textId="77777777" w:rsidR="00B00062" w:rsidRDefault="00000000">
            <w:pPr>
              <w:pStyle w:val="Compact"/>
              <w:jc w:val="right"/>
            </w:pPr>
            <w:r>
              <w:rPr>
                <w:rFonts w:ascii="Times New Roman" w:eastAsia="Times New Roman" w:hAnsi="Times New Roman" w:cs="Times New Roman"/>
                <w:sz w:val="22"/>
                <w:szCs w:val="22"/>
              </w:rPr>
              <w:t>29</w:t>
            </w:r>
          </w:p>
        </w:tc>
        <w:tc>
          <w:tcPr>
            <w:tcW w:w="0" w:type="auto"/>
          </w:tcPr>
          <w:p w14:paraId="28C115A8" w14:textId="77777777" w:rsidR="00B00062" w:rsidRDefault="00000000">
            <w:pPr>
              <w:pStyle w:val="Compact"/>
              <w:jc w:val="right"/>
            </w:pPr>
            <w:r>
              <w:rPr>
                <w:rFonts w:ascii="Times New Roman" w:eastAsia="Times New Roman" w:hAnsi="Times New Roman" w:cs="Times New Roman"/>
                <w:sz w:val="22"/>
                <w:szCs w:val="22"/>
              </w:rPr>
              <w:t>74.4%</w:t>
            </w:r>
          </w:p>
        </w:tc>
        <w:tc>
          <w:tcPr>
            <w:tcW w:w="0" w:type="auto"/>
          </w:tcPr>
          <w:p w14:paraId="1268A15B" w14:textId="77777777" w:rsidR="00B00062" w:rsidRDefault="00000000">
            <w:pPr>
              <w:pStyle w:val="Compact"/>
              <w:jc w:val="right"/>
            </w:pPr>
            <w:r>
              <w:rPr>
                <w:rFonts w:ascii="Times New Roman" w:eastAsia="Times New Roman" w:hAnsi="Times New Roman" w:cs="Times New Roman"/>
                <w:sz w:val="22"/>
                <w:szCs w:val="22"/>
              </w:rPr>
              <w:t>0</w:t>
            </w:r>
          </w:p>
        </w:tc>
        <w:tc>
          <w:tcPr>
            <w:tcW w:w="0" w:type="auto"/>
          </w:tcPr>
          <w:p w14:paraId="5302D2EF" w14:textId="77777777" w:rsidR="00B00062" w:rsidRDefault="00000000">
            <w:pPr>
              <w:pStyle w:val="Compact"/>
              <w:jc w:val="right"/>
            </w:pPr>
            <w:r>
              <w:rPr>
                <w:rFonts w:ascii="Times New Roman" w:eastAsia="Times New Roman" w:hAnsi="Times New Roman" w:cs="Times New Roman"/>
                <w:sz w:val="22"/>
                <w:szCs w:val="22"/>
              </w:rPr>
              <w:t>10</w:t>
            </w:r>
          </w:p>
        </w:tc>
      </w:tr>
      <w:tr w:rsidR="00B00062" w14:paraId="65756742" w14:textId="77777777">
        <w:tc>
          <w:tcPr>
            <w:tcW w:w="0" w:type="auto"/>
          </w:tcPr>
          <w:p w14:paraId="273C7951" w14:textId="77777777" w:rsidR="00B00062" w:rsidRDefault="00000000">
            <w:pPr>
              <w:pStyle w:val="Compact"/>
            </w:pPr>
            <w:r>
              <w:rPr>
                <w:rFonts w:ascii="Times New Roman" w:eastAsia="Times New Roman" w:hAnsi="Times New Roman" w:cs="Times New Roman"/>
                <w:sz w:val="22"/>
                <w:szCs w:val="22"/>
              </w:rPr>
              <w:t>Hamerton</w:t>
            </w:r>
          </w:p>
        </w:tc>
        <w:tc>
          <w:tcPr>
            <w:tcW w:w="0" w:type="auto"/>
          </w:tcPr>
          <w:p w14:paraId="5606E3A7" w14:textId="77777777" w:rsidR="00B00062" w:rsidRDefault="00000000">
            <w:pPr>
              <w:pStyle w:val="Compact"/>
              <w:jc w:val="right"/>
            </w:pPr>
            <w:r>
              <w:rPr>
                <w:rFonts w:ascii="Times New Roman" w:eastAsia="Times New Roman" w:hAnsi="Times New Roman" w:cs="Times New Roman"/>
                <w:sz w:val="22"/>
                <w:szCs w:val="22"/>
              </w:rPr>
              <w:t>27</w:t>
            </w:r>
          </w:p>
        </w:tc>
        <w:tc>
          <w:tcPr>
            <w:tcW w:w="0" w:type="auto"/>
          </w:tcPr>
          <w:p w14:paraId="61586598" w14:textId="77777777" w:rsidR="00B00062" w:rsidRDefault="00000000">
            <w:pPr>
              <w:pStyle w:val="Compact"/>
              <w:jc w:val="right"/>
            </w:pPr>
            <w:r>
              <w:rPr>
                <w:rFonts w:ascii="Times New Roman" w:eastAsia="Times New Roman" w:hAnsi="Times New Roman" w:cs="Times New Roman"/>
                <w:sz w:val="22"/>
                <w:szCs w:val="22"/>
              </w:rPr>
              <w:t>69.2%</w:t>
            </w:r>
          </w:p>
        </w:tc>
        <w:tc>
          <w:tcPr>
            <w:tcW w:w="0" w:type="auto"/>
          </w:tcPr>
          <w:p w14:paraId="173E4F97" w14:textId="77777777" w:rsidR="00B00062" w:rsidRDefault="00000000">
            <w:pPr>
              <w:pStyle w:val="Compact"/>
              <w:jc w:val="right"/>
            </w:pPr>
            <w:r>
              <w:rPr>
                <w:rFonts w:ascii="Times New Roman" w:eastAsia="Times New Roman" w:hAnsi="Times New Roman" w:cs="Times New Roman"/>
                <w:sz w:val="22"/>
                <w:szCs w:val="22"/>
              </w:rPr>
              <w:t>0</w:t>
            </w:r>
          </w:p>
        </w:tc>
        <w:tc>
          <w:tcPr>
            <w:tcW w:w="0" w:type="auto"/>
          </w:tcPr>
          <w:p w14:paraId="4C7FFF63" w14:textId="77777777" w:rsidR="00B00062" w:rsidRDefault="00000000">
            <w:pPr>
              <w:pStyle w:val="Compact"/>
              <w:jc w:val="right"/>
            </w:pPr>
            <w:r>
              <w:rPr>
                <w:rFonts w:ascii="Times New Roman" w:eastAsia="Times New Roman" w:hAnsi="Times New Roman" w:cs="Times New Roman"/>
                <w:sz w:val="22"/>
                <w:szCs w:val="22"/>
              </w:rPr>
              <w:t>12</w:t>
            </w:r>
          </w:p>
        </w:tc>
      </w:tr>
      <w:tr w:rsidR="00B00062" w14:paraId="55B66887" w14:textId="77777777">
        <w:tc>
          <w:tcPr>
            <w:tcW w:w="0" w:type="auto"/>
          </w:tcPr>
          <w:p w14:paraId="64073733" w14:textId="77777777" w:rsidR="00B00062" w:rsidRDefault="00000000">
            <w:pPr>
              <w:pStyle w:val="Compact"/>
            </w:pPr>
            <w:r>
              <w:rPr>
                <w:rFonts w:ascii="Times New Roman" w:eastAsia="Times New Roman" w:hAnsi="Times New Roman" w:cs="Times New Roman"/>
                <w:sz w:val="22"/>
                <w:szCs w:val="22"/>
              </w:rPr>
              <w:t>Fukuzawa</w:t>
            </w:r>
          </w:p>
        </w:tc>
        <w:tc>
          <w:tcPr>
            <w:tcW w:w="0" w:type="auto"/>
          </w:tcPr>
          <w:p w14:paraId="03DD92C5" w14:textId="77777777" w:rsidR="00B00062" w:rsidRDefault="00000000">
            <w:pPr>
              <w:pStyle w:val="Compact"/>
              <w:jc w:val="right"/>
            </w:pPr>
            <w:r>
              <w:rPr>
                <w:rFonts w:ascii="Times New Roman" w:eastAsia="Times New Roman" w:hAnsi="Times New Roman" w:cs="Times New Roman"/>
                <w:sz w:val="22"/>
                <w:szCs w:val="22"/>
              </w:rPr>
              <w:t>26</w:t>
            </w:r>
          </w:p>
        </w:tc>
        <w:tc>
          <w:tcPr>
            <w:tcW w:w="0" w:type="auto"/>
          </w:tcPr>
          <w:p w14:paraId="665450FA" w14:textId="77777777" w:rsidR="00B00062" w:rsidRDefault="00000000">
            <w:pPr>
              <w:pStyle w:val="Compact"/>
              <w:jc w:val="right"/>
            </w:pPr>
            <w:r>
              <w:rPr>
                <w:rFonts w:ascii="Times New Roman" w:eastAsia="Times New Roman" w:hAnsi="Times New Roman" w:cs="Times New Roman"/>
                <w:sz w:val="22"/>
                <w:szCs w:val="22"/>
              </w:rPr>
              <w:t>66.7%</w:t>
            </w:r>
          </w:p>
        </w:tc>
        <w:tc>
          <w:tcPr>
            <w:tcW w:w="0" w:type="auto"/>
          </w:tcPr>
          <w:p w14:paraId="4BB3769D" w14:textId="77777777" w:rsidR="00B00062" w:rsidRDefault="00000000">
            <w:pPr>
              <w:pStyle w:val="Compact"/>
              <w:jc w:val="right"/>
            </w:pPr>
            <w:r>
              <w:rPr>
                <w:rFonts w:ascii="Times New Roman" w:eastAsia="Times New Roman" w:hAnsi="Times New Roman" w:cs="Times New Roman"/>
                <w:sz w:val="22"/>
                <w:szCs w:val="22"/>
              </w:rPr>
              <w:t>3</w:t>
            </w:r>
          </w:p>
        </w:tc>
        <w:tc>
          <w:tcPr>
            <w:tcW w:w="0" w:type="auto"/>
          </w:tcPr>
          <w:p w14:paraId="3EDA3F2D" w14:textId="77777777" w:rsidR="00B00062" w:rsidRDefault="00000000">
            <w:pPr>
              <w:pStyle w:val="Compact"/>
              <w:jc w:val="right"/>
            </w:pPr>
            <w:r>
              <w:rPr>
                <w:rFonts w:ascii="Times New Roman" w:eastAsia="Times New Roman" w:hAnsi="Times New Roman" w:cs="Times New Roman"/>
                <w:sz w:val="22"/>
                <w:szCs w:val="22"/>
              </w:rPr>
              <w:t>10</w:t>
            </w:r>
          </w:p>
        </w:tc>
      </w:tr>
      <w:tr w:rsidR="00B00062" w14:paraId="45C3935D" w14:textId="77777777">
        <w:tc>
          <w:tcPr>
            <w:tcW w:w="0" w:type="auto"/>
          </w:tcPr>
          <w:p w14:paraId="51D4F250" w14:textId="77777777" w:rsidR="00B00062" w:rsidRDefault="00000000">
            <w:pPr>
              <w:pStyle w:val="Compact"/>
            </w:pPr>
            <w:r>
              <w:rPr>
                <w:rFonts w:ascii="Times New Roman" w:eastAsia="Times New Roman" w:hAnsi="Times New Roman" w:cs="Times New Roman"/>
                <w:sz w:val="22"/>
                <w:szCs w:val="22"/>
              </w:rPr>
              <w:t>Bernal Díaz</w:t>
            </w:r>
          </w:p>
        </w:tc>
        <w:tc>
          <w:tcPr>
            <w:tcW w:w="0" w:type="auto"/>
          </w:tcPr>
          <w:p w14:paraId="7160B6C9" w14:textId="77777777" w:rsidR="00B00062" w:rsidRDefault="00000000">
            <w:pPr>
              <w:pStyle w:val="Compact"/>
              <w:jc w:val="right"/>
            </w:pPr>
            <w:r>
              <w:rPr>
                <w:rFonts w:ascii="Times New Roman" w:eastAsia="Times New Roman" w:hAnsi="Times New Roman" w:cs="Times New Roman"/>
                <w:sz w:val="22"/>
                <w:szCs w:val="22"/>
              </w:rPr>
              <w:t>23</w:t>
            </w:r>
          </w:p>
        </w:tc>
        <w:tc>
          <w:tcPr>
            <w:tcW w:w="0" w:type="auto"/>
          </w:tcPr>
          <w:p w14:paraId="2651210D" w14:textId="77777777" w:rsidR="00B00062" w:rsidRDefault="00000000">
            <w:pPr>
              <w:pStyle w:val="Compact"/>
              <w:jc w:val="right"/>
            </w:pPr>
            <w:r>
              <w:rPr>
                <w:rFonts w:ascii="Times New Roman" w:eastAsia="Times New Roman" w:hAnsi="Times New Roman" w:cs="Times New Roman"/>
                <w:sz w:val="22"/>
                <w:szCs w:val="22"/>
              </w:rPr>
              <w:t>59.0%</w:t>
            </w:r>
          </w:p>
        </w:tc>
        <w:tc>
          <w:tcPr>
            <w:tcW w:w="0" w:type="auto"/>
          </w:tcPr>
          <w:p w14:paraId="116DB615" w14:textId="77777777" w:rsidR="00B00062" w:rsidRDefault="00000000">
            <w:pPr>
              <w:pStyle w:val="Compact"/>
              <w:jc w:val="right"/>
            </w:pPr>
            <w:r>
              <w:rPr>
                <w:rFonts w:ascii="Times New Roman" w:eastAsia="Times New Roman" w:hAnsi="Times New Roman" w:cs="Times New Roman"/>
                <w:sz w:val="22"/>
                <w:szCs w:val="22"/>
              </w:rPr>
              <w:t>3</w:t>
            </w:r>
          </w:p>
        </w:tc>
        <w:tc>
          <w:tcPr>
            <w:tcW w:w="0" w:type="auto"/>
          </w:tcPr>
          <w:p w14:paraId="38EF0C9C" w14:textId="77777777" w:rsidR="00B00062" w:rsidRDefault="00000000">
            <w:pPr>
              <w:pStyle w:val="Compact"/>
              <w:jc w:val="right"/>
            </w:pPr>
            <w:r>
              <w:rPr>
                <w:rFonts w:ascii="Times New Roman" w:eastAsia="Times New Roman" w:hAnsi="Times New Roman" w:cs="Times New Roman"/>
                <w:sz w:val="22"/>
                <w:szCs w:val="22"/>
              </w:rPr>
              <w:t>13</w:t>
            </w:r>
          </w:p>
        </w:tc>
      </w:tr>
      <w:tr w:rsidR="00B00062" w14:paraId="4E2AF4C1" w14:textId="77777777">
        <w:tc>
          <w:tcPr>
            <w:tcW w:w="0" w:type="auto"/>
          </w:tcPr>
          <w:p w14:paraId="7AF936B1" w14:textId="77777777" w:rsidR="00B00062" w:rsidRDefault="00000000">
            <w:pPr>
              <w:pStyle w:val="Compact"/>
            </w:pPr>
            <w:r>
              <w:rPr>
                <w:rFonts w:ascii="Times New Roman" w:eastAsia="Times New Roman" w:hAnsi="Times New Roman" w:cs="Times New Roman"/>
                <w:sz w:val="22"/>
                <w:szCs w:val="22"/>
              </w:rPr>
              <w:t>Seacole</w:t>
            </w:r>
          </w:p>
        </w:tc>
        <w:tc>
          <w:tcPr>
            <w:tcW w:w="0" w:type="auto"/>
          </w:tcPr>
          <w:p w14:paraId="45B41152" w14:textId="77777777" w:rsidR="00B00062" w:rsidRDefault="00000000">
            <w:pPr>
              <w:pStyle w:val="Compact"/>
              <w:jc w:val="right"/>
            </w:pPr>
            <w:r>
              <w:rPr>
                <w:rFonts w:ascii="Times New Roman" w:eastAsia="Times New Roman" w:hAnsi="Times New Roman" w:cs="Times New Roman"/>
                <w:sz w:val="22"/>
                <w:szCs w:val="22"/>
              </w:rPr>
              <w:t>21</w:t>
            </w:r>
          </w:p>
        </w:tc>
        <w:tc>
          <w:tcPr>
            <w:tcW w:w="0" w:type="auto"/>
          </w:tcPr>
          <w:p w14:paraId="28095BB8" w14:textId="77777777" w:rsidR="00B00062" w:rsidRDefault="00000000">
            <w:pPr>
              <w:pStyle w:val="Compact"/>
              <w:jc w:val="right"/>
            </w:pPr>
            <w:r>
              <w:rPr>
                <w:rFonts w:ascii="Times New Roman" w:eastAsia="Times New Roman" w:hAnsi="Times New Roman" w:cs="Times New Roman"/>
                <w:sz w:val="22"/>
                <w:szCs w:val="22"/>
              </w:rPr>
              <w:t>53.8%</w:t>
            </w:r>
          </w:p>
        </w:tc>
        <w:tc>
          <w:tcPr>
            <w:tcW w:w="0" w:type="auto"/>
          </w:tcPr>
          <w:p w14:paraId="0A106F06" w14:textId="77777777" w:rsidR="00B00062" w:rsidRDefault="00000000">
            <w:pPr>
              <w:pStyle w:val="Compact"/>
              <w:jc w:val="right"/>
            </w:pPr>
            <w:r>
              <w:rPr>
                <w:rFonts w:ascii="Times New Roman" w:eastAsia="Times New Roman" w:hAnsi="Times New Roman" w:cs="Times New Roman"/>
                <w:sz w:val="22"/>
                <w:szCs w:val="22"/>
              </w:rPr>
              <w:t>3</w:t>
            </w:r>
          </w:p>
        </w:tc>
        <w:tc>
          <w:tcPr>
            <w:tcW w:w="0" w:type="auto"/>
          </w:tcPr>
          <w:p w14:paraId="337FF01A" w14:textId="77777777" w:rsidR="00B00062" w:rsidRDefault="00000000">
            <w:pPr>
              <w:pStyle w:val="Compact"/>
              <w:jc w:val="right"/>
            </w:pPr>
            <w:r>
              <w:rPr>
                <w:rFonts w:ascii="Times New Roman" w:eastAsia="Times New Roman" w:hAnsi="Times New Roman" w:cs="Times New Roman"/>
                <w:sz w:val="22"/>
                <w:szCs w:val="22"/>
              </w:rPr>
              <w:t>15</w:t>
            </w:r>
          </w:p>
        </w:tc>
      </w:tr>
      <w:tr w:rsidR="00B00062" w14:paraId="464781A7" w14:textId="77777777">
        <w:tc>
          <w:tcPr>
            <w:tcW w:w="0" w:type="auto"/>
          </w:tcPr>
          <w:p w14:paraId="60FC6BC0" w14:textId="77777777" w:rsidR="00B00062" w:rsidRDefault="00000000">
            <w:pPr>
              <w:pStyle w:val="Compact"/>
            </w:pPr>
            <w:r>
              <w:rPr>
                <w:rFonts w:ascii="Times New Roman" w:eastAsia="Times New Roman" w:hAnsi="Times New Roman" w:cs="Times New Roman"/>
                <w:sz w:val="22"/>
                <w:szCs w:val="22"/>
              </w:rPr>
              <w:t>Ebers</w:t>
            </w:r>
          </w:p>
        </w:tc>
        <w:tc>
          <w:tcPr>
            <w:tcW w:w="0" w:type="auto"/>
          </w:tcPr>
          <w:p w14:paraId="4EBE8435" w14:textId="77777777" w:rsidR="00B00062" w:rsidRDefault="00000000">
            <w:pPr>
              <w:pStyle w:val="Compact"/>
              <w:jc w:val="right"/>
            </w:pPr>
            <w:r>
              <w:rPr>
                <w:rFonts w:ascii="Times New Roman" w:eastAsia="Times New Roman" w:hAnsi="Times New Roman" w:cs="Times New Roman"/>
                <w:sz w:val="22"/>
                <w:szCs w:val="22"/>
              </w:rPr>
              <w:t>19</w:t>
            </w:r>
          </w:p>
        </w:tc>
        <w:tc>
          <w:tcPr>
            <w:tcW w:w="0" w:type="auto"/>
          </w:tcPr>
          <w:p w14:paraId="7DE2CED3" w14:textId="77777777" w:rsidR="00B00062" w:rsidRDefault="00000000">
            <w:pPr>
              <w:pStyle w:val="Compact"/>
              <w:jc w:val="right"/>
            </w:pPr>
            <w:r>
              <w:rPr>
                <w:rFonts w:ascii="Times New Roman" w:eastAsia="Times New Roman" w:hAnsi="Times New Roman" w:cs="Times New Roman"/>
                <w:sz w:val="22"/>
                <w:szCs w:val="22"/>
              </w:rPr>
              <w:t>48.7%</w:t>
            </w:r>
          </w:p>
        </w:tc>
        <w:tc>
          <w:tcPr>
            <w:tcW w:w="0" w:type="auto"/>
          </w:tcPr>
          <w:p w14:paraId="0125723C" w14:textId="77777777" w:rsidR="00B00062" w:rsidRDefault="00000000">
            <w:pPr>
              <w:pStyle w:val="Compact"/>
              <w:jc w:val="right"/>
            </w:pPr>
            <w:r>
              <w:rPr>
                <w:rFonts w:ascii="Times New Roman" w:eastAsia="Times New Roman" w:hAnsi="Times New Roman" w:cs="Times New Roman"/>
                <w:sz w:val="22"/>
                <w:szCs w:val="22"/>
              </w:rPr>
              <w:t>0</w:t>
            </w:r>
          </w:p>
        </w:tc>
        <w:tc>
          <w:tcPr>
            <w:tcW w:w="0" w:type="auto"/>
          </w:tcPr>
          <w:p w14:paraId="149C2BC3" w14:textId="77777777" w:rsidR="00B00062" w:rsidRDefault="00000000">
            <w:pPr>
              <w:pStyle w:val="Compact"/>
              <w:jc w:val="right"/>
            </w:pPr>
            <w:r>
              <w:rPr>
                <w:rFonts w:ascii="Times New Roman" w:eastAsia="Times New Roman" w:hAnsi="Times New Roman" w:cs="Times New Roman"/>
                <w:sz w:val="22"/>
                <w:szCs w:val="22"/>
              </w:rPr>
              <w:t>20</w:t>
            </w:r>
          </w:p>
        </w:tc>
      </w:tr>
      <w:tr w:rsidR="00B00062" w14:paraId="7E43290D" w14:textId="77777777">
        <w:tc>
          <w:tcPr>
            <w:tcW w:w="0" w:type="auto"/>
          </w:tcPr>
          <w:p w14:paraId="4045B048" w14:textId="77777777" w:rsidR="00B00062" w:rsidRDefault="00000000">
            <w:pPr>
              <w:pStyle w:val="Compact"/>
            </w:pPr>
            <w:r>
              <w:rPr>
                <w:rFonts w:ascii="Times New Roman" w:eastAsia="Times New Roman" w:hAnsi="Times New Roman" w:cs="Times New Roman"/>
                <w:sz w:val="22"/>
                <w:szCs w:val="22"/>
              </w:rPr>
              <w:t>Keckley</w:t>
            </w:r>
          </w:p>
        </w:tc>
        <w:tc>
          <w:tcPr>
            <w:tcW w:w="0" w:type="auto"/>
          </w:tcPr>
          <w:p w14:paraId="4C889CC3" w14:textId="77777777" w:rsidR="00B00062" w:rsidRDefault="00000000">
            <w:pPr>
              <w:pStyle w:val="Compact"/>
              <w:jc w:val="right"/>
            </w:pPr>
            <w:r>
              <w:rPr>
                <w:rFonts w:ascii="Times New Roman" w:eastAsia="Times New Roman" w:hAnsi="Times New Roman" w:cs="Times New Roman"/>
                <w:sz w:val="22"/>
                <w:szCs w:val="22"/>
              </w:rPr>
              <w:t>19</w:t>
            </w:r>
          </w:p>
        </w:tc>
        <w:tc>
          <w:tcPr>
            <w:tcW w:w="0" w:type="auto"/>
          </w:tcPr>
          <w:p w14:paraId="2FF2C02E" w14:textId="77777777" w:rsidR="00B00062" w:rsidRDefault="00000000">
            <w:pPr>
              <w:pStyle w:val="Compact"/>
              <w:jc w:val="right"/>
            </w:pPr>
            <w:r>
              <w:rPr>
                <w:rFonts w:ascii="Times New Roman" w:eastAsia="Times New Roman" w:hAnsi="Times New Roman" w:cs="Times New Roman"/>
                <w:sz w:val="22"/>
                <w:szCs w:val="22"/>
              </w:rPr>
              <w:t>48.7%</w:t>
            </w:r>
          </w:p>
        </w:tc>
        <w:tc>
          <w:tcPr>
            <w:tcW w:w="0" w:type="auto"/>
          </w:tcPr>
          <w:p w14:paraId="0EC3684D" w14:textId="77777777" w:rsidR="00B00062" w:rsidRDefault="00000000">
            <w:pPr>
              <w:pStyle w:val="Compact"/>
              <w:jc w:val="right"/>
            </w:pPr>
            <w:r>
              <w:rPr>
                <w:rFonts w:ascii="Times New Roman" w:eastAsia="Times New Roman" w:hAnsi="Times New Roman" w:cs="Times New Roman"/>
                <w:sz w:val="22"/>
                <w:szCs w:val="22"/>
              </w:rPr>
              <w:t>6</w:t>
            </w:r>
          </w:p>
        </w:tc>
        <w:tc>
          <w:tcPr>
            <w:tcW w:w="0" w:type="auto"/>
          </w:tcPr>
          <w:p w14:paraId="7984FF4D" w14:textId="77777777" w:rsidR="00B00062" w:rsidRDefault="00000000">
            <w:pPr>
              <w:pStyle w:val="Compact"/>
              <w:jc w:val="right"/>
            </w:pPr>
            <w:r>
              <w:rPr>
                <w:rFonts w:ascii="Times New Roman" w:eastAsia="Times New Roman" w:hAnsi="Times New Roman" w:cs="Times New Roman"/>
                <w:sz w:val="22"/>
                <w:szCs w:val="22"/>
              </w:rPr>
              <w:t>14</w:t>
            </w:r>
          </w:p>
        </w:tc>
      </w:tr>
      <w:tr w:rsidR="00B00062" w14:paraId="70392A7A" w14:textId="77777777">
        <w:tc>
          <w:tcPr>
            <w:tcW w:w="0" w:type="auto"/>
          </w:tcPr>
          <w:p w14:paraId="718AD021" w14:textId="77777777" w:rsidR="00B00062" w:rsidRDefault="00000000">
            <w:pPr>
              <w:pStyle w:val="Compact"/>
            </w:pPr>
            <w:r>
              <w:rPr>
                <w:rFonts w:ascii="Times New Roman" w:eastAsia="Times New Roman" w:hAnsi="Times New Roman" w:cs="Times New Roman"/>
                <w:sz w:val="22"/>
                <w:szCs w:val="22"/>
              </w:rPr>
              <w:t>Yung Wing</w:t>
            </w:r>
          </w:p>
        </w:tc>
        <w:tc>
          <w:tcPr>
            <w:tcW w:w="0" w:type="auto"/>
          </w:tcPr>
          <w:p w14:paraId="755F7E4B" w14:textId="77777777" w:rsidR="00B00062" w:rsidRDefault="00000000">
            <w:pPr>
              <w:pStyle w:val="Compact"/>
              <w:jc w:val="right"/>
            </w:pPr>
            <w:r>
              <w:rPr>
                <w:rFonts w:ascii="Times New Roman" w:eastAsia="Times New Roman" w:hAnsi="Times New Roman" w:cs="Times New Roman"/>
                <w:sz w:val="22"/>
                <w:szCs w:val="22"/>
              </w:rPr>
              <w:t>19</w:t>
            </w:r>
          </w:p>
        </w:tc>
        <w:tc>
          <w:tcPr>
            <w:tcW w:w="0" w:type="auto"/>
          </w:tcPr>
          <w:p w14:paraId="6B7CEA45" w14:textId="77777777" w:rsidR="00B00062" w:rsidRDefault="00000000">
            <w:pPr>
              <w:pStyle w:val="Compact"/>
              <w:jc w:val="right"/>
            </w:pPr>
            <w:r>
              <w:rPr>
                <w:rFonts w:ascii="Times New Roman" w:eastAsia="Times New Roman" w:hAnsi="Times New Roman" w:cs="Times New Roman"/>
                <w:sz w:val="22"/>
                <w:szCs w:val="22"/>
              </w:rPr>
              <w:t>48.7%</w:t>
            </w:r>
          </w:p>
        </w:tc>
        <w:tc>
          <w:tcPr>
            <w:tcW w:w="0" w:type="auto"/>
          </w:tcPr>
          <w:p w14:paraId="32344FFB" w14:textId="77777777" w:rsidR="00B00062" w:rsidRDefault="00000000">
            <w:pPr>
              <w:pStyle w:val="Compact"/>
              <w:jc w:val="right"/>
            </w:pPr>
            <w:r>
              <w:rPr>
                <w:rFonts w:ascii="Times New Roman" w:eastAsia="Times New Roman" w:hAnsi="Times New Roman" w:cs="Times New Roman"/>
                <w:sz w:val="22"/>
                <w:szCs w:val="22"/>
              </w:rPr>
              <w:t>5</w:t>
            </w:r>
          </w:p>
        </w:tc>
        <w:tc>
          <w:tcPr>
            <w:tcW w:w="0" w:type="auto"/>
          </w:tcPr>
          <w:p w14:paraId="1BED0DDA" w14:textId="77777777" w:rsidR="00B00062" w:rsidRDefault="00000000">
            <w:pPr>
              <w:pStyle w:val="Compact"/>
              <w:jc w:val="right"/>
            </w:pPr>
            <w:r>
              <w:rPr>
                <w:rFonts w:ascii="Times New Roman" w:eastAsia="Times New Roman" w:hAnsi="Times New Roman" w:cs="Times New Roman"/>
                <w:sz w:val="22"/>
                <w:szCs w:val="22"/>
              </w:rPr>
              <w:t>15</w:t>
            </w:r>
          </w:p>
        </w:tc>
      </w:tr>
      <w:tr w:rsidR="00B00062" w14:paraId="14FA360E" w14:textId="77777777">
        <w:tc>
          <w:tcPr>
            <w:tcW w:w="0" w:type="auto"/>
          </w:tcPr>
          <w:p w14:paraId="5C1F72B2" w14:textId="77777777" w:rsidR="00B00062" w:rsidRDefault="00000000">
            <w:pPr>
              <w:pStyle w:val="Compact"/>
            </w:pPr>
            <w:r>
              <w:rPr>
                <w:rFonts w:ascii="Times New Roman" w:eastAsia="Times New Roman" w:hAnsi="Times New Roman" w:cs="Times New Roman"/>
                <w:sz w:val="22"/>
                <w:szCs w:val="22"/>
              </w:rPr>
              <w:t>Bābur</w:t>
            </w:r>
          </w:p>
        </w:tc>
        <w:tc>
          <w:tcPr>
            <w:tcW w:w="0" w:type="auto"/>
          </w:tcPr>
          <w:p w14:paraId="3D7FF18D" w14:textId="77777777" w:rsidR="00B00062" w:rsidRDefault="00000000">
            <w:pPr>
              <w:pStyle w:val="Compact"/>
              <w:jc w:val="right"/>
            </w:pPr>
            <w:r>
              <w:rPr>
                <w:rFonts w:ascii="Times New Roman" w:eastAsia="Times New Roman" w:hAnsi="Times New Roman" w:cs="Times New Roman"/>
                <w:sz w:val="22"/>
                <w:szCs w:val="22"/>
              </w:rPr>
              <w:t>10</w:t>
            </w:r>
          </w:p>
        </w:tc>
        <w:tc>
          <w:tcPr>
            <w:tcW w:w="0" w:type="auto"/>
          </w:tcPr>
          <w:p w14:paraId="706294B9" w14:textId="77777777" w:rsidR="00B00062" w:rsidRDefault="00000000">
            <w:pPr>
              <w:pStyle w:val="Compact"/>
              <w:jc w:val="right"/>
            </w:pPr>
            <w:r>
              <w:rPr>
                <w:rFonts w:ascii="Times New Roman" w:eastAsia="Times New Roman" w:hAnsi="Times New Roman" w:cs="Times New Roman"/>
                <w:sz w:val="22"/>
                <w:szCs w:val="22"/>
              </w:rPr>
              <w:t>25.6%</w:t>
            </w:r>
          </w:p>
        </w:tc>
        <w:tc>
          <w:tcPr>
            <w:tcW w:w="0" w:type="auto"/>
          </w:tcPr>
          <w:p w14:paraId="10F069A2" w14:textId="77777777" w:rsidR="00B00062" w:rsidRDefault="00000000">
            <w:pPr>
              <w:pStyle w:val="Compact"/>
              <w:jc w:val="right"/>
            </w:pPr>
            <w:r>
              <w:rPr>
                <w:rFonts w:ascii="Times New Roman" w:eastAsia="Times New Roman" w:hAnsi="Times New Roman" w:cs="Times New Roman"/>
                <w:sz w:val="22"/>
                <w:szCs w:val="22"/>
              </w:rPr>
              <w:t>4</w:t>
            </w:r>
          </w:p>
        </w:tc>
        <w:tc>
          <w:tcPr>
            <w:tcW w:w="0" w:type="auto"/>
          </w:tcPr>
          <w:p w14:paraId="72111908" w14:textId="77777777" w:rsidR="00B00062" w:rsidRDefault="00000000">
            <w:pPr>
              <w:pStyle w:val="Compact"/>
              <w:jc w:val="right"/>
            </w:pPr>
            <w:r>
              <w:rPr>
                <w:rFonts w:ascii="Times New Roman" w:eastAsia="Times New Roman" w:hAnsi="Times New Roman" w:cs="Times New Roman"/>
                <w:sz w:val="22"/>
                <w:szCs w:val="22"/>
              </w:rPr>
              <w:t>25</w:t>
            </w:r>
          </w:p>
        </w:tc>
      </w:tr>
      <w:tr w:rsidR="00B00062" w14:paraId="0BAA73A6" w14:textId="77777777">
        <w:tc>
          <w:tcPr>
            <w:tcW w:w="0" w:type="auto"/>
          </w:tcPr>
          <w:p w14:paraId="5DF86B29" w14:textId="77777777" w:rsidR="00B00062" w:rsidRDefault="00000000">
            <w:pPr>
              <w:pStyle w:val="Compact"/>
            </w:pPr>
            <w:r>
              <w:rPr>
                <w:rFonts w:ascii="Times New Roman" w:eastAsia="Times New Roman" w:hAnsi="Times New Roman" w:cs="Times New Roman"/>
                <w:b/>
                <w:bCs/>
                <w:sz w:val="22"/>
                <w:szCs w:val="22"/>
              </w:rPr>
              <w:t>Slice total</w:t>
            </w:r>
          </w:p>
        </w:tc>
        <w:tc>
          <w:tcPr>
            <w:tcW w:w="0" w:type="auto"/>
          </w:tcPr>
          <w:p w14:paraId="1E33E6F4" w14:textId="77777777" w:rsidR="00B00062" w:rsidRDefault="00000000">
            <w:pPr>
              <w:pStyle w:val="Compact"/>
              <w:jc w:val="right"/>
            </w:pPr>
            <w:r>
              <w:rPr>
                <w:rFonts w:ascii="Times New Roman" w:eastAsia="Times New Roman" w:hAnsi="Times New Roman" w:cs="Times New Roman"/>
                <w:b/>
                <w:bCs/>
                <w:sz w:val="22"/>
                <w:szCs w:val="22"/>
              </w:rPr>
              <w:t>193</w:t>
            </w:r>
          </w:p>
        </w:tc>
        <w:tc>
          <w:tcPr>
            <w:tcW w:w="0" w:type="auto"/>
          </w:tcPr>
          <w:p w14:paraId="482FD710" w14:textId="77777777" w:rsidR="00B00062" w:rsidRDefault="00000000">
            <w:pPr>
              <w:pStyle w:val="Compact"/>
              <w:jc w:val="right"/>
            </w:pPr>
            <w:r>
              <w:rPr>
                <w:rFonts w:ascii="Times New Roman" w:eastAsia="Times New Roman" w:hAnsi="Times New Roman" w:cs="Times New Roman"/>
                <w:b/>
                <w:bCs/>
                <w:sz w:val="22"/>
                <w:szCs w:val="22"/>
              </w:rPr>
              <w:t>55.0%</w:t>
            </w:r>
          </w:p>
        </w:tc>
        <w:tc>
          <w:tcPr>
            <w:tcW w:w="0" w:type="auto"/>
          </w:tcPr>
          <w:p w14:paraId="6E5A5208" w14:textId="77777777" w:rsidR="00B00062" w:rsidRDefault="00000000">
            <w:pPr>
              <w:pStyle w:val="Compact"/>
              <w:jc w:val="right"/>
            </w:pPr>
            <w:r>
              <w:rPr>
                <w:rFonts w:ascii="Times New Roman" w:eastAsia="Times New Roman" w:hAnsi="Times New Roman" w:cs="Times New Roman"/>
                <w:b/>
                <w:bCs/>
                <w:sz w:val="22"/>
                <w:szCs w:val="22"/>
              </w:rPr>
              <w:t>24</w:t>
            </w:r>
          </w:p>
        </w:tc>
        <w:tc>
          <w:tcPr>
            <w:tcW w:w="0" w:type="auto"/>
          </w:tcPr>
          <w:p w14:paraId="1A09F937" w14:textId="77777777" w:rsidR="00B00062" w:rsidRDefault="00000000">
            <w:pPr>
              <w:pStyle w:val="Compact"/>
              <w:jc w:val="right"/>
            </w:pPr>
            <w:r>
              <w:rPr>
                <w:rFonts w:ascii="Times New Roman" w:eastAsia="Times New Roman" w:hAnsi="Times New Roman" w:cs="Times New Roman"/>
                <w:b/>
                <w:bCs/>
                <w:sz w:val="22"/>
                <w:szCs w:val="22"/>
              </w:rPr>
              <w:t>134</w:t>
            </w:r>
          </w:p>
        </w:tc>
      </w:tr>
    </w:tbl>
    <w:p w14:paraId="2523516B" w14:textId="77777777" w:rsidR="00B00062" w:rsidRDefault="00000000">
      <w:pPr>
        <w:pStyle w:val="BodyText"/>
      </w:pPr>
      <w:r>
        <w:rPr>
          <w:rFonts w:ascii="Times New Roman" w:eastAsia="Times New Roman" w:hAnsi="Times New Roman" w:cs="Times New Roman"/>
          <w:sz w:val="22"/>
          <w:szCs w:val="22"/>
        </w:rPr>
        <w:t xml:space="preserve">Eight of the nine low-baseline subjects cluster in the 48-74% upward range. Bābur is the low-baseline outlier (source corpus 422K words, partial pretraining exposure); he is the only subject whose upward-crossing rate falls below 48%, and his downward-crossing count (4 of 39) is mid-range. Sunity Devee’s 74.4% upward rate is consistent with her unusually low C5 baseline of 1.03 noted in </w:t>
      </w:r>
      <w:hyperlink w:anchor="sec-4-1">
        <w:r>
          <w:rPr>
            <w:rStyle w:val="Hyperlink"/>
            <w:rFonts w:ascii="Times New Roman" w:eastAsia="Times New Roman" w:hAnsi="Times New Roman" w:cs="Times New Roman"/>
            <w:sz w:val="22"/>
            <w:szCs w:val="22"/>
          </w:rPr>
          <w:t>§4.1</w:t>
        </w:r>
      </w:hyperlink>
      <w:r>
        <w:rPr>
          <w:rFonts w:ascii="Times New Roman" w:eastAsia="Times New Roman" w:hAnsi="Times New Roman" w:cs="Times New Roman"/>
          <w:sz w:val="22"/>
          <w:szCs w:val="22"/>
        </w:rPr>
        <w:t xml:space="preserve">. Per-subject downward-crossing rates stay at or below 15% for every low-baseline subject. Source: </w:t>
      </w:r>
      <w:r>
        <w:rPr>
          <w:rStyle w:val="VerbatimChar"/>
          <w:rFonts w:ascii="Times New Roman" w:eastAsia="Times New Roman" w:hAnsi="Times New Roman" w:cs="Times New Roman"/>
          <w:szCs w:val="22"/>
        </w:rPr>
        <w:t>scripts/compute_anchor_crossing.py</w:t>
      </w:r>
      <w:r>
        <w:rPr>
          <w:rFonts w:ascii="Times New Roman" w:eastAsia="Times New Roman" w:hAnsi="Times New Roman" w:cs="Times New Roman"/>
          <w:sz w:val="22"/>
          <w:szCs w:val="22"/>
        </w:rPr>
        <w:t xml:space="preserve"> executed against </w:t>
      </w:r>
      <w:r>
        <w:rPr>
          <w:rStyle w:val="VerbatimChar"/>
          <w:rFonts w:ascii="Times New Roman" w:eastAsia="Times New Roman" w:hAnsi="Times New Roman" w:cs="Times New Roman"/>
          <w:szCs w:val="22"/>
        </w:rPr>
        <w:t>results/global_&lt;subject&gt;/judgments_v2.json</w:t>
      </w:r>
      <w:r>
        <w:rPr>
          <w:rFonts w:ascii="Times New Roman" w:eastAsia="Times New Roman" w:hAnsi="Times New Roman" w:cs="Times New Roman"/>
          <w:sz w:val="22"/>
          <w:szCs w:val="22"/>
        </w:rPr>
        <w:t xml:space="preserve"> and </w:t>
      </w:r>
      <w:r>
        <w:rPr>
          <w:rStyle w:val="VerbatimChar"/>
          <w:rFonts w:ascii="Times New Roman" w:eastAsia="Times New Roman" w:hAnsi="Times New Roman" w:cs="Times New Roman"/>
          <w:szCs w:val="22"/>
        </w:rPr>
        <w:t>results/hamerton/</w:t>
      </w:r>
      <w:r>
        <w:rPr>
          <w:rFonts w:ascii="Times New Roman" w:eastAsia="Times New Roman" w:hAnsi="Times New Roman" w:cs="Times New Roman"/>
          <w:sz w:val="22"/>
          <w:szCs w:val="22"/>
        </w:rPr>
        <w:t>.</w:t>
      </w:r>
    </w:p>
    <w:p w14:paraId="56F72C7E" w14:textId="77777777" w:rsidR="00B00062" w:rsidRDefault="00000000">
      <w:pPr>
        <w:pStyle w:val="AppendixSubhead"/>
      </w:pPr>
      <w:bookmarkStart w:id="399" w:name="sec-d-3"/>
      <w:bookmarkEnd w:id="398"/>
      <w:r>
        <w:rPr>
          <w:rFonts w:ascii="Times New Roman" w:eastAsia="Times New Roman" w:hAnsi="Times New Roman" w:cs="Times New Roman"/>
          <w:b/>
          <w:bCs/>
          <w:sz w:val="26"/>
          <w:szCs w:val="26"/>
        </w:rPr>
        <w:t>D.3 Rubric-handling validity audit (redirected)</w:t>
      </w:r>
    </w:p>
    <w:p w14:paraId="6372C792" w14:textId="77777777" w:rsidR="00B00062" w:rsidRDefault="00000000">
      <w:pPr>
        <w:pStyle w:val="FirstParagraph"/>
      </w:pPr>
      <w:r>
        <w:rPr>
          <w:rFonts w:ascii="Times New Roman" w:eastAsia="Times New Roman" w:hAnsi="Times New Roman" w:cs="Times New Roman"/>
          <w:sz w:val="22"/>
          <w:szCs w:val="22"/>
        </w:rPr>
        <w:t xml:space="preserve">The full report on rubric-handling limitations (refusal-anchor ambiguity, length-correlation by condition, per-judge strictness, per-response-model abstention behavior, memory-system effect on abstention) is in the public repository at </w:t>
      </w:r>
      <w:r>
        <w:rPr>
          <w:rStyle w:val="VerbatimChar"/>
          <w:rFonts w:ascii="Times New Roman" w:eastAsia="Times New Roman" w:hAnsi="Times New Roman" w:cs="Times New Roman"/>
          <w:szCs w:val="22"/>
        </w:rPr>
        <w:t>docs/supplementary/appendix_D_3_rubric_handling_validity_audit.md</w:t>
      </w:r>
      <w:r>
        <w:rPr>
          <w:rFonts w:ascii="Times New Roman" w:eastAsia="Times New Roman" w:hAnsi="Times New Roman" w:cs="Times New Roman"/>
          <w:sz w:val="22"/>
          <w:szCs w:val="22"/>
        </w:rPr>
        <w:t>.</w:t>
      </w:r>
    </w:p>
    <w:p w14:paraId="455F1829" w14:textId="77777777" w:rsidR="00B00062" w:rsidRDefault="00000000">
      <w:pPr>
        <w:pStyle w:val="BodyText"/>
      </w:pPr>
      <w:r>
        <w:rPr>
          <w:rFonts w:ascii="Times New Roman" w:eastAsia="Times New Roman" w:hAnsi="Times New Roman" w:cs="Times New Roman"/>
          <w:b/>
          <w:bCs/>
          <w:sz w:val="22"/>
          <w:szCs w:val="22"/>
        </w:rPr>
        <w:t xml:space="preserve">Headline results already reported in </w:t>
      </w:r>
      <w:hyperlink w:anchor="sec-4-6-7">
        <w:r>
          <w:rPr>
            <w:rStyle w:val="Hyperlink"/>
            <w:rFonts w:ascii="Times New Roman" w:eastAsia="Times New Roman" w:hAnsi="Times New Roman" w:cs="Times New Roman"/>
            <w:b/>
            <w:bCs/>
            <w:sz w:val="22"/>
            <w:szCs w:val="22"/>
          </w:rPr>
          <w:t>§4.6.7</w:t>
        </w:r>
      </w:hyperlink>
      <w:r>
        <w:rPr>
          <w:rFonts w:ascii="Times New Roman" w:eastAsia="Times New Roman" w:hAnsi="Times New Roman" w:cs="Times New Roman"/>
          <w:b/>
          <w:bCs/>
          <w:sz w:val="22"/>
          <w:szCs w:val="22"/>
        </w:rPr>
        <w:t>:</w:t>
      </w:r>
      <w:r>
        <w:rPr>
          <w:rFonts w:ascii="Times New Roman" w:eastAsia="Times New Roman" w:hAnsi="Times New Roman" w:cs="Times New Roman"/>
          <w:sz w:val="22"/>
          <w:szCs w:val="22"/>
        </w:rPr>
        <w:t xml:space="preserve"> Across 192 responses identified as refusals in the low-baseline band, 82.8% scored in the 1.0–1.5 anchor range as expected, but 9.4% scored at or above 2.0 and 3.1% at or above 3.0. Mean abstention score: 1.27. The </w:t>
      </w:r>
      <w:hyperlink w:anchor="sec-4-6-7">
        <w:r>
          <w:rPr>
            <w:rStyle w:val="Hyperlink"/>
            <w:rFonts w:ascii="Times New Roman" w:eastAsia="Times New Roman" w:hAnsi="Times New Roman" w:cs="Times New Roman"/>
            <w:sz w:val="22"/>
            <w:szCs w:val="22"/>
          </w:rPr>
          <w:t>§4.6.7</w:t>
        </w:r>
      </w:hyperlink>
      <w:r>
        <w:rPr>
          <w:rFonts w:ascii="Times New Roman" w:eastAsia="Times New Roman" w:hAnsi="Times New Roman" w:cs="Times New Roman"/>
          <w:sz w:val="22"/>
          <w:szCs w:val="22"/>
        </w:rPr>
        <w:t xml:space="preserve"> caveat applies: per-response-model abstention behavior diverges (Sonnet over-credits abstention at roughly twice Haiku’s rate); memory-system condition effects on the score-1 composition are decomposed in </w:t>
      </w:r>
      <w:hyperlink w:anchor="sec-4-4">
        <w:r>
          <w:rPr>
            <w:rStyle w:val="Hyperlink"/>
            <w:rFonts w:ascii="Times New Roman" w:eastAsia="Times New Roman" w:hAnsi="Times New Roman" w:cs="Times New Roman"/>
            <w:sz w:val="22"/>
            <w:szCs w:val="22"/>
          </w:rPr>
          <w:t>§4.4</w:t>
        </w:r>
      </w:hyperlink>
      <w:r>
        <w:rPr>
          <w:rFonts w:ascii="Times New Roman" w:eastAsia="Times New Roman" w:hAnsi="Times New Roman" w:cs="Times New Roman"/>
          <w:sz w:val="22"/>
          <w:szCs w:val="22"/>
        </w:rPr>
        <w:t xml:space="preserve">. Audit script: </w:t>
      </w:r>
      <w:r>
        <w:rPr>
          <w:rStyle w:val="VerbatimChar"/>
          <w:rFonts w:ascii="Times New Roman" w:eastAsia="Times New Roman" w:hAnsi="Times New Roman" w:cs="Times New Roman"/>
          <w:szCs w:val="22"/>
        </w:rPr>
        <w:t>scripts/audit_low_end_inflation.py</w:t>
      </w:r>
      <w:r>
        <w:rPr>
          <w:rFonts w:ascii="Times New Roman" w:eastAsia="Times New Roman" w:hAnsi="Times New Roman" w:cs="Times New Roman"/>
          <w:sz w:val="22"/>
          <w:szCs w:val="22"/>
        </w:rPr>
        <w:t xml:space="preserve">. Raw audit output: </w:t>
      </w:r>
      <w:r>
        <w:rPr>
          <w:rStyle w:val="VerbatimChar"/>
          <w:rFonts w:ascii="Times New Roman" w:eastAsia="Times New Roman" w:hAnsi="Times New Roman" w:cs="Times New Roman"/>
          <w:szCs w:val="22"/>
        </w:rPr>
        <w:t>docs/research/rubric_handling_validity_full.json</w:t>
      </w:r>
      <w:r>
        <w:rPr>
          <w:rFonts w:ascii="Times New Roman" w:eastAsia="Times New Roman" w:hAnsi="Times New Roman" w:cs="Times New Roman"/>
          <w:sz w:val="22"/>
          <w:szCs w:val="22"/>
        </w:rPr>
        <w:t>.</w:t>
      </w:r>
    </w:p>
    <w:p w14:paraId="6C2EBADA" w14:textId="77777777" w:rsidR="00B00062" w:rsidRDefault="00B00062">
      <w:pPr>
        <w:sectPr w:rsidR="00B00062">
          <w:footerReference w:type="default" r:id="rId16"/>
          <w:pgSz w:w="12240" w:h="15840"/>
          <w:pgMar w:top="1440" w:right="1440" w:bottom="1440" w:left="1440" w:header="720" w:footer="720" w:gutter="0"/>
          <w:cols w:space="720"/>
          <w:docGrid w:linePitch="360"/>
        </w:sectPr>
      </w:pPr>
    </w:p>
    <w:p w14:paraId="57C334DB" w14:textId="77777777" w:rsidR="00B00062" w:rsidRDefault="00000000">
      <w:pPr>
        <w:pStyle w:val="AppendixSubhead"/>
      </w:pPr>
      <w:bookmarkStart w:id="400" w:name="sec-d-4"/>
      <w:bookmarkEnd w:id="399"/>
      <w:commentRangeStart w:id="401"/>
      <w:r>
        <w:rPr>
          <w:rFonts w:ascii="Times New Roman" w:eastAsia="Times New Roman" w:hAnsi="Times New Roman" w:cs="Times New Roman"/>
          <w:b/>
          <w:bCs/>
          <w:sz w:val="26"/>
          <w:szCs w:val="26"/>
        </w:rPr>
        <w:lastRenderedPageBreak/>
        <w:t>D.4 Per-judge score matrices (redirected)</w:t>
      </w:r>
      <w:commentRangeEnd w:id="401"/>
      <w:r w:rsidR="00AE6D5E">
        <w:rPr>
          <w:rStyle w:val="CommentReference"/>
          <w:sz w:val="28"/>
          <w:szCs w:val="28"/>
        </w:rPr>
        <w:commentReference w:id="401"/>
      </w:r>
    </w:p>
    <w:p w14:paraId="76CF928B" w14:textId="77777777" w:rsidR="00B00062" w:rsidRDefault="00000000">
      <w:pPr>
        <w:pStyle w:val="FirstParagraph"/>
      </w:pPr>
      <w:r>
        <w:rPr>
          <w:rFonts w:ascii="Times New Roman" w:eastAsia="Times New Roman" w:hAnsi="Times New Roman" w:cs="Times New Roman"/>
          <w:sz w:val="22"/>
          <w:szCs w:val="22"/>
        </w:rPr>
        <w:t xml:space="preserve">The full per-subject by per-judge by per-condition mean-score matrix for all 14 main-study subjects across the 5 gradient conditions (C5, C2a, C2c, C4, C4a) lives in the public repository at </w:t>
      </w:r>
      <w:r>
        <w:rPr>
          <w:rStyle w:val="VerbatimChar"/>
          <w:rFonts w:ascii="Times New Roman" w:eastAsia="Times New Roman" w:hAnsi="Times New Roman" w:cs="Times New Roman"/>
          <w:szCs w:val="22"/>
        </w:rPr>
        <w:t>docs/supplementary/appendix_D_4_per_judge_matrices.md</w:t>
      </w:r>
      <w:r>
        <w:rPr>
          <w:rFonts w:ascii="Times New Roman" w:eastAsia="Times New Roman" w:hAnsi="Times New Roman" w:cs="Times New Roman"/>
          <w:sz w:val="22"/>
          <w:szCs w:val="22"/>
        </w:rPr>
        <w:t xml:space="preserve">. Per-subject raw per-judge data is at </w:t>
      </w:r>
      <w:r>
        <w:rPr>
          <w:rStyle w:val="VerbatimChar"/>
          <w:rFonts w:ascii="Times New Roman" w:eastAsia="Times New Roman" w:hAnsi="Times New Roman" w:cs="Times New Roman"/>
          <w:szCs w:val="22"/>
        </w:rPr>
        <w:t>results/global_&lt;subject&gt;/*_judgments_&lt;judge&gt;.json</w:t>
      </w:r>
      <w:r>
        <w:rPr>
          <w:rFonts w:ascii="Times New Roman" w:eastAsia="Times New Roman" w:hAnsi="Times New Roman" w:cs="Times New Roman"/>
          <w:sz w:val="22"/>
          <w:szCs w:val="22"/>
        </w:rPr>
        <w:t xml:space="preserve"> (and </w:t>
      </w:r>
      <w:r>
        <w:rPr>
          <w:rStyle w:val="VerbatimChar"/>
          <w:rFonts w:ascii="Times New Roman" w:eastAsia="Times New Roman" w:hAnsi="Times New Roman" w:cs="Times New Roman"/>
          <w:szCs w:val="22"/>
        </w:rPr>
        <w:t>results/hamerton/</w:t>
      </w:r>
      <w:r>
        <w:rPr>
          <w:rFonts w:ascii="Times New Roman" w:eastAsia="Times New Roman" w:hAnsi="Times New Roman" w:cs="Times New Roman"/>
          <w:sz w:val="22"/>
          <w:szCs w:val="22"/>
        </w:rPr>
        <w:t xml:space="preserve"> for Hamerton).</w:t>
      </w:r>
    </w:p>
    <w:p w14:paraId="1435C84C" w14:textId="77777777" w:rsidR="00B00062" w:rsidRDefault="00000000">
      <w:pPr>
        <w:pStyle w:val="BodyText"/>
      </w:pPr>
      <w:r>
        <w:rPr>
          <w:rFonts w:ascii="Times New Roman" w:eastAsia="Times New Roman" w:hAnsi="Times New Roman" w:cs="Times New Roman"/>
          <w:b/>
          <w:bCs/>
          <w:sz w:val="22"/>
          <w:szCs w:val="22"/>
        </w:rPr>
        <w:t>Headline results from the matrices already reported in the paper:</w:t>
      </w:r>
      <w:r>
        <w:rPr>
          <w:rFonts w:ascii="Times New Roman" w:eastAsia="Times New Roman" w:hAnsi="Times New Roman" w:cs="Times New Roman"/>
          <w:sz w:val="22"/>
          <w:szCs w:val="22"/>
        </w:rPr>
        <w:t xml:space="preserve"> directional agreement is tight (Spearman ρ 0.86 to 0.93 across the 5-judge primary panel; </w:t>
      </w:r>
      <w:hyperlink w:anchor="sec-3-3-4">
        <w:r>
          <w:rPr>
            <w:rStyle w:val="Hyperlink"/>
            <w:rFonts w:ascii="Times New Roman" w:eastAsia="Times New Roman" w:hAnsi="Times New Roman" w:cs="Times New Roman"/>
            <w:sz w:val="22"/>
            <w:szCs w:val="22"/>
          </w:rPr>
          <w:t>§3.3.4</w:t>
        </w:r>
      </w:hyperlink>
      <w:r>
        <w:rPr>
          <w:rFonts w:ascii="Times New Roman" w:eastAsia="Times New Roman" w:hAnsi="Times New Roman" w:cs="Times New Roman"/>
          <w:sz w:val="22"/>
          <w:szCs w:val="22"/>
        </w:rPr>
        <w:t xml:space="preserve">) while absolute magnitude varies by judge (Krippendorff α 0.659 on the 5-judge panel, 0.535 with Gemini included; </w:t>
      </w:r>
      <w:hyperlink w:anchor="sec-3-3-3">
        <w:r>
          <w:rPr>
            <w:rStyle w:val="Hyperlink"/>
            <w:rFonts w:ascii="Times New Roman" w:eastAsia="Times New Roman" w:hAnsi="Times New Roman" w:cs="Times New Roman"/>
            <w:sz w:val="22"/>
            <w:szCs w:val="22"/>
          </w:rPr>
          <w:t>§3.3.3</w:t>
        </w:r>
      </w:hyperlink>
      <w:r>
        <w:rPr>
          <w:rFonts w:ascii="Times New Roman" w:eastAsia="Times New Roman" w:hAnsi="Times New Roman" w:cs="Times New Roman"/>
          <w:sz w:val="22"/>
          <w:szCs w:val="22"/>
        </w:rPr>
        <w:t xml:space="preserve"> and </w:t>
      </w:r>
      <w:hyperlink w:anchor="sec-4-6-2">
        <w:r>
          <w:rPr>
            <w:rStyle w:val="Hyperlink"/>
            <w:rFonts w:ascii="Times New Roman" w:eastAsia="Times New Roman" w:hAnsi="Times New Roman" w:cs="Times New Roman"/>
            <w:sz w:val="22"/>
            <w:szCs w:val="22"/>
          </w:rPr>
          <w:t>§4.6.2</w:t>
        </w:r>
      </w:hyperlink>
      <w:r>
        <w:rPr>
          <w:rFonts w:ascii="Times New Roman" w:eastAsia="Times New Roman" w:hAnsi="Times New Roman" w:cs="Times New Roman"/>
          <w:sz w:val="22"/>
          <w:szCs w:val="22"/>
        </w:rPr>
        <w:t xml:space="preserve">). The Gemini judges show a systematic +1-point inflation relative to the calibrated five primary judges, decomposed in </w:t>
      </w:r>
      <w:hyperlink w:anchor="sec-3-3-3">
        <w:r>
          <w:rPr>
            <w:rStyle w:val="Hyperlink"/>
            <w:rFonts w:ascii="Times New Roman" w:eastAsia="Times New Roman" w:hAnsi="Times New Roman" w:cs="Times New Roman"/>
            <w:sz w:val="22"/>
            <w:szCs w:val="22"/>
          </w:rPr>
          <w:t>§3.3.3</w:t>
        </w:r>
      </w:hyperlink>
      <w:r>
        <w:rPr>
          <w:rFonts w:ascii="Times New Roman" w:eastAsia="Times New Roman" w:hAnsi="Times New Roman" w:cs="Times New Roman"/>
          <w:sz w:val="22"/>
          <w:szCs w:val="22"/>
        </w:rPr>
        <w:t>.</w:t>
      </w:r>
    </w:p>
    <w:p w14:paraId="6E51D15D" w14:textId="77777777" w:rsidR="00B00062" w:rsidRDefault="00B00062">
      <w:pPr>
        <w:sectPr w:rsidR="00B00062" w:rsidSect="00DC2C53">
          <w:pgSz w:w="12240" w:h="15840"/>
          <w:pgMar w:top="1080" w:right="1080" w:bottom="1080" w:left="1080" w:header="720" w:footer="720" w:gutter="0"/>
          <w:cols w:space="720"/>
          <w:docGrid w:linePitch="360"/>
        </w:sectPr>
      </w:pPr>
    </w:p>
    <w:p w14:paraId="53D9E11C" w14:textId="77777777" w:rsidR="00B00062" w:rsidRDefault="00000000">
      <w:pPr>
        <w:pStyle w:val="AppendixSubhead"/>
      </w:pPr>
      <w:bookmarkStart w:id="402" w:name="sec-d-5"/>
      <w:bookmarkEnd w:id="400"/>
      <w:commentRangeStart w:id="403"/>
      <w:r>
        <w:rPr>
          <w:rFonts w:ascii="Times New Roman" w:eastAsia="Times New Roman" w:hAnsi="Times New Roman" w:cs="Times New Roman"/>
          <w:b/>
          <w:bCs/>
          <w:sz w:val="26"/>
          <w:szCs w:val="26"/>
        </w:rPr>
        <w:lastRenderedPageBreak/>
        <w:t>D.5 Example verbatim responses at each rubric anchor</w:t>
      </w:r>
    </w:p>
    <w:p w14:paraId="689DC09E" w14:textId="77777777" w:rsidR="00B00062" w:rsidRDefault="00000000">
      <w:pPr>
        <w:pStyle w:val="FirstParagraph"/>
      </w:pPr>
      <w:r>
        <w:rPr>
          <w:rFonts w:ascii="Times New Roman" w:eastAsia="Times New Roman" w:hAnsi="Times New Roman" w:cs="Times New Roman"/>
          <w:sz w:val="22"/>
          <w:szCs w:val="22"/>
        </w:rPr>
        <w:t xml:space="preserve">Verbatim-response examples at rubric anchors 1-5 for one representative subject (Hamerton) are in </w:t>
      </w:r>
      <w:hyperlink w:anchor="sec-3-3">
        <w:r>
          <w:rPr>
            <w:rStyle w:val="Hyperlink"/>
            <w:rFonts w:ascii="Times New Roman" w:eastAsia="Times New Roman" w:hAnsi="Times New Roman" w:cs="Times New Roman"/>
            <w:sz w:val="22"/>
            <w:szCs w:val="22"/>
          </w:rPr>
          <w:t>§3.3</w:t>
        </w:r>
      </w:hyperlink>
      <w:r>
        <w:rPr>
          <w:rFonts w:ascii="Times New Roman" w:eastAsia="Times New Roman" w:hAnsi="Times New Roman" w:cs="Times New Roman"/>
          <w:sz w:val="22"/>
          <w:szCs w:val="22"/>
        </w:rPr>
        <w:t xml:space="preserve"> as part of the rubric definition. Examples at anchor crossings are developed in </w:t>
      </w:r>
      <w:hyperlink w:anchor="sec-4-1">
        <w:r>
          <w:rPr>
            <w:rStyle w:val="Hyperlink"/>
            <w:rFonts w:ascii="Times New Roman" w:eastAsia="Times New Roman" w:hAnsi="Times New Roman" w:cs="Times New Roman"/>
            <w:sz w:val="22"/>
            <w:szCs w:val="22"/>
          </w:rPr>
          <w:t>§4.1</w:t>
        </w:r>
      </w:hyperlink>
      <w:r>
        <w:rPr>
          <w:rFonts w:ascii="Times New Roman" w:eastAsia="Times New Roman" w:hAnsi="Times New Roman" w:cs="Times New Roman"/>
          <w:sz w:val="22"/>
          <w:szCs w:val="22"/>
        </w:rPr>
        <w:t xml:space="preserve"> (Examples A, B, C on Ebers, Bernal Díaz, Seacole). Three illustrative paired (C5, C4a) per-question excerpts for each of the 14 main-study subjects are collected in Appendix E. The raw response JSON files (</w:t>
      </w:r>
      <w:r>
        <w:rPr>
          <w:rStyle w:val="VerbatimChar"/>
          <w:rFonts w:ascii="Times New Roman" w:eastAsia="Times New Roman" w:hAnsi="Times New Roman" w:cs="Times New Roman"/>
          <w:szCs w:val="22"/>
        </w:rPr>
        <w:t>results/global_&lt;subject&gt;/results_v2.json</w:t>
      </w:r>
      <w:r>
        <w:rPr>
          <w:rFonts w:ascii="Times New Roman" w:eastAsia="Times New Roman" w:hAnsi="Times New Roman" w:cs="Times New Roman"/>
          <w:sz w:val="22"/>
          <w:szCs w:val="22"/>
        </w:rPr>
        <w:t>) contain every response verbatim alongside its 5-judge primary score.</w:t>
      </w:r>
    </w:p>
    <w:p w14:paraId="06F35840" w14:textId="77777777" w:rsidR="00B00062" w:rsidRDefault="00000000">
      <w:r>
        <w:rPr>
          <w:rFonts w:ascii="Times New Roman" w:eastAsia="Times New Roman" w:hAnsi="Times New Roman" w:cs="Times New Roman"/>
          <w:sz w:val="22"/>
          <w:szCs w:val="22"/>
        </w:rPr>
        <w:pict w14:anchorId="2E4251A8">
          <v:rect id="_x0000_i1092" style="width:0;height:1.5pt" o:hralign="center" o:hrstd="t" o:hr="t"/>
        </w:pict>
      </w:r>
      <w:commentRangeEnd w:id="403"/>
      <w:r w:rsidR="00D17865">
        <w:rPr>
          <w:rStyle w:val="CommentReference"/>
          <w:sz w:val="24"/>
          <w:szCs w:val="24"/>
        </w:rPr>
        <w:commentReference w:id="403"/>
      </w:r>
    </w:p>
    <w:p w14:paraId="408D437A" w14:textId="77777777" w:rsidR="00B00062" w:rsidRDefault="00000000">
      <w:r>
        <w:rPr>
          <w:rFonts w:ascii="Times New Roman" w:eastAsia="Times New Roman" w:hAnsi="Times New Roman" w:cs="Times New Roman"/>
          <w:sz w:val="22"/>
          <w:szCs w:val="22"/>
        </w:rPr>
        <w:br w:type="page"/>
      </w:r>
    </w:p>
    <w:p w14:paraId="066269F4" w14:textId="77777777" w:rsidR="00B00062" w:rsidRDefault="00000000">
      <w:pPr>
        <w:pStyle w:val="Heading2"/>
      </w:pPr>
      <w:bookmarkStart w:id="404" w:name="appendix-e.-per-subject-worked-examples"/>
      <w:bookmarkStart w:id="405" w:name="_Toc229563048"/>
      <w:bookmarkEnd w:id="395"/>
      <w:bookmarkEnd w:id="402"/>
      <w:commentRangeStart w:id="406"/>
      <w:r>
        <w:rPr>
          <w:rFonts w:ascii="Times New Roman" w:eastAsia="Times New Roman" w:hAnsi="Times New Roman" w:cs="Times New Roman"/>
          <w:b/>
          <w:bCs/>
        </w:rPr>
        <w:lastRenderedPageBreak/>
        <w:t>Appendix E. Per-subject worked examples</w:t>
      </w:r>
      <w:bookmarkEnd w:id="405"/>
      <w:commentRangeEnd w:id="406"/>
      <w:r w:rsidR="009D278C">
        <w:rPr>
          <w:rStyle w:val="CommentReference"/>
          <w:sz w:val="32"/>
          <w:szCs w:val="32"/>
        </w:rPr>
        <w:commentReference w:id="406"/>
      </w:r>
    </w:p>
    <w:p w14:paraId="088765D3" w14:textId="77777777" w:rsidR="00B00062" w:rsidRDefault="00000000">
      <w:pPr>
        <w:pStyle w:val="FirstParagraph"/>
      </w:pPr>
      <w:r>
        <w:rPr>
          <w:rFonts w:ascii="Times New Roman" w:eastAsia="Times New Roman" w:hAnsi="Times New Roman" w:cs="Times New Roman"/>
          <w:sz w:val="22"/>
          <w:szCs w:val="22"/>
        </w:rPr>
        <w:t xml:space="preserve">The 14 per-subject worked examples (one per main-study subject) are in </w:t>
      </w:r>
      <w:r>
        <w:rPr>
          <w:rStyle w:val="VerbatimChar"/>
          <w:rFonts w:ascii="Times New Roman" w:eastAsia="Times New Roman" w:hAnsi="Times New Roman" w:cs="Times New Roman"/>
          <w:szCs w:val="22"/>
        </w:rPr>
        <w:t>docs/supplementary/appendix_E_per_subject_worked_examples.md</w:t>
      </w:r>
      <w:r>
        <w:rPr>
          <w:rFonts w:ascii="Times New Roman" w:eastAsia="Times New Roman" w:hAnsi="Times New Roman" w:cs="Times New Roman"/>
          <w:sz w:val="22"/>
          <w:szCs w:val="22"/>
        </w:rPr>
        <w:t xml:space="preserve"> in the public repository. Each subject has three illustrative paired (C5, C4a) per-question response excerpts under the 5-judge primary score, selected by the largest C4a minus C5 panel-mean Δ within each subject. The excerpts are organized to illustrate the cross-anchor interpretation rule (§3.3.1) at the subject level and to make concrete the multi-anchor crossings discussed in §4.1.1. Per-subject baselines (C5) range from 1.02 (Ebers) to 2.77 (Equiano); per-question Δ_C4a values in the supplementary file range from +0.40 to +4.00. Full response artifacts are at </w:t>
      </w:r>
      <w:r>
        <w:rPr>
          <w:rStyle w:val="VerbatimChar"/>
          <w:rFonts w:ascii="Times New Roman" w:eastAsia="Times New Roman" w:hAnsi="Times New Roman" w:cs="Times New Roman"/>
          <w:szCs w:val="22"/>
        </w:rPr>
        <w:t>results/&lt;subject&gt;/results_v2.json</w:t>
      </w:r>
      <w:r>
        <w:rPr>
          <w:rFonts w:ascii="Times New Roman" w:eastAsia="Times New Roman" w:hAnsi="Times New Roman" w:cs="Times New Roman"/>
          <w:sz w:val="22"/>
          <w:szCs w:val="22"/>
        </w:rPr>
        <w:t xml:space="preserve"> and </w:t>
      </w:r>
      <w:r>
        <w:rPr>
          <w:rStyle w:val="VerbatimChar"/>
          <w:rFonts w:ascii="Times New Roman" w:eastAsia="Times New Roman" w:hAnsi="Times New Roman" w:cs="Times New Roman"/>
          <w:szCs w:val="22"/>
        </w:rPr>
        <w:t>results/hamerton/results.json</w:t>
      </w:r>
      <w:r>
        <w:rPr>
          <w:rFonts w:ascii="Times New Roman" w:eastAsia="Times New Roman" w:hAnsi="Times New Roman" w:cs="Times New Roman"/>
          <w:sz w:val="22"/>
          <w:szCs w:val="22"/>
        </w:rPr>
        <w:t>.</w:t>
      </w:r>
    </w:p>
    <w:p w14:paraId="4D59FB43" w14:textId="77777777" w:rsidR="00B00062" w:rsidRDefault="00000000">
      <w:r>
        <w:rPr>
          <w:rFonts w:ascii="Times New Roman" w:eastAsia="Times New Roman" w:hAnsi="Times New Roman" w:cs="Times New Roman"/>
          <w:sz w:val="22"/>
          <w:szCs w:val="22"/>
        </w:rPr>
        <w:pict w14:anchorId="414360EA">
          <v:rect id="_x0000_i1093" style="width:0;height:1.5pt" o:hralign="center" o:hrstd="t" o:hr="t"/>
        </w:pict>
      </w:r>
    </w:p>
    <w:p w14:paraId="1009083E" w14:textId="77777777" w:rsidR="00B00062" w:rsidRDefault="00000000">
      <w:r>
        <w:rPr>
          <w:rFonts w:ascii="Times New Roman" w:eastAsia="Times New Roman" w:hAnsi="Times New Roman" w:cs="Times New Roman"/>
          <w:sz w:val="22"/>
          <w:szCs w:val="22"/>
        </w:rPr>
        <w:br w:type="page"/>
      </w:r>
    </w:p>
    <w:p w14:paraId="458DF044" w14:textId="77777777" w:rsidR="00B00062" w:rsidRDefault="00000000">
      <w:pPr>
        <w:pStyle w:val="Heading2"/>
      </w:pPr>
      <w:bookmarkStart w:id="407" w:name="appendix-f.-benchmark-scope-analysis"/>
      <w:bookmarkStart w:id="408" w:name="_Toc229563049"/>
      <w:bookmarkEnd w:id="404"/>
      <w:r>
        <w:rPr>
          <w:rFonts w:ascii="Times New Roman" w:eastAsia="Times New Roman" w:hAnsi="Times New Roman" w:cs="Times New Roman"/>
          <w:b/>
          <w:bCs/>
        </w:rPr>
        <w:lastRenderedPageBreak/>
        <w:t>Appendix F. Benchmark Scope Analysis</w:t>
      </w:r>
      <w:bookmarkEnd w:id="408"/>
    </w:p>
    <w:p w14:paraId="71472DF4" w14:textId="77777777" w:rsidR="00B00062" w:rsidRDefault="00000000">
      <w:pPr>
        <w:pStyle w:val="FirstParagraph"/>
      </w:pPr>
      <w:r>
        <w:rPr>
          <w:rFonts w:ascii="Times New Roman" w:eastAsia="Times New Roman" w:hAnsi="Times New Roman" w:cs="Times New Roman"/>
          <w:b/>
          <w:bCs/>
          <w:sz w:val="22"/>
          <w:szCs w:val="22"/>
        </w:rPr>
        <w:t>Contents</w:t>
      </w:r>
    </w:p>
    <w:p w14:paraId="52BACDE5" w14:textId="77777777" w:rsidR="00B00062" w:rsidRDefault="00000000">
      <w:pPr>
        <w:pStyle w:val="Compact"/>
        <w:numPr>
          <w:ilvl w:val="0"/>
          <w:numId w:val="36"/>
        </w:numPr>
      </w:pPr>
      <w:hyperlink w:anchor="sec-f-1">
        <w:r>
          <w:rPr>
            <w:rStyle w:val="Hyperlink"/>
            <w:rFonts w:ascii="Times New Roman" w:eastAsia="Times New Roman" w:hAnsi="Times New Roman" w:cs="Times New Roman"/>
            <w:sz w:val="22"/>
            <w:szCs w:val="22"/>
          </w:rPr>
          <w:t>F.1 LongMemEval</w:t>
        </w:r>
      </w:hyperlink>
    </w:p>
    <w:p w14:paraId="6379A587" w14:textId="77777777" w:rsidR="00B00062" w:rsidRDefault="00000000">
      <w:pPr>
        <w:pStyle w:val="Compact"/>
        <w:numPr>
          <w:ilvl w:val="0"/>
          <w:numId w:val="36"/>
        </w:numPr>
      </w:pPr>
      <w:hyperlink w:anchor="sec-f-2">
        <w:r>
          <w:rPr>
            <w:rStyle w:val="Hyperlink"/>
            <w:rFonts w:ascii="Times New Roman" w:eastAsia="Times New Roman" w:hAnsi="Times New Roman" w:cs="Times New Roman"/>
            <w:sz w:val="22"/>
            <w:szCs w:val="22"/>
          </w:rPr>
          <w:t>F.2 PersonaGym</w:t>
        </w:r>
      </w:hyperlink>
    </w:p>
    <w:p w14:paraId="4CD015FE" w14:textId="77777777" w:rsidR="00B00062" w:rsidRDefault="00000000">
      <w:pPr>
        <w:pStyle w:val="Compact"/>
        <w:numPr>
          <w:ilvl w:val="0"/>
          <w:numId w:val="36"/>
        </w:numPr>
      </w:pPr>
      <w:hyperlink w:anchor="sec-f-3">
        <w:r>
          <w:rPr>
            <w:rStyle w:val="Hyperlink"/>
            <w:rFonts w:ascii="Times New Roman" w:eastAsia="Times New Roman" w:hAnsi="Times New Roman" w:cs="Times New Roman"/>
            <w:sz w:val="22"/>
            <w:szCs w:val="22"/>
          </w:rPr>
          <w:t>F.3 AlpsBench</w:t>
        </w:r>
      </w:hyperlink>
    </w:p>
    <w:p w14:paraId="65E884F7" w14:textId="77777777" w:rsidR="00B00062" w:rsidRDefault="00000000">
      <w:pPr>
        <w:pStyle w:val="Compact"/>
        <w:numPr>
          <w:ilvl w:val="0"/>
          <w:numId w:val="36"/>
        </w:numPr>
      </w:pPr>
      <w:hyperlink w:anchor="sec-f-4">
        <w:r>
          <w:rPr>
            <w:rStyle w:val="Hyperlink"/>
            <w:rFonts w:ascii="Times New Roman" w:eastAsia="Times New Roman" w:hAnsi="Times New Roman" w:cs="Times New Roman"/>
            <w:sz w:val="22"/>
            <w:szCs w:val="22"/>
          </w:rPr>
          <w:t>F.4 Twin-2K</w:t>
        </w:r>
      </w:hyperlink>
    </w:p>
    <w:p w14:paraId="2441F3D0" w14:textId="77777777" w:rsidR="00B00062" w:rsidRDefault="00000000">
      <w:pPr>
        <w:pStyle w:val="Compact"/>
        <w:numPr>
          <w:ilvl w:val="0"/>
          <w:numId w:val="36"/>
        </w:numPr>
      </w:pPr>
      <w:hyperlink w:anchor="sec-f-5">
        <w:r>
          <w:rPr>
            <w:rStyle w:val="Hyperlink"/>
            <w:rFonts w:ascii="Times New Roman" w:eastAsia="Times New Roman" w:hAnsi="Times New Roman" w:cs="Times New Roman"/>
            <w:sz w:val="22"/>
            <w:szCs w:val="22"/>
          </w:rPr>
          <w:t>F.5 LoCoMo</w:t>
        </w:r>
      </w:hyperlink>
    </w:p>
    <w:p w14:paraId="1133449D" w14:textId="77777777" w:rsidR="00B00062" w:rsidRDefault="00000000">
      <w:pPr>
        <w:pStyle w:val="Compact"/>
        <w:numPr>
          <w:ilvl w:val="0"/>
          <w:numId w:val="36"/>
        </w:numPr>
      </w:pPr>
      <w:hyperlink w:anchor="sec-f-6">
        <w:r>
          <w:rPr>
            <w:rStyle w:val="Hyperlink"/>
            <w:rFonts w:ascii="Times New Roman" w:eastAsia="Times New Roman" w:hAnsi="Times New Roman" w:cs="Times New Roman"/>
            <w:sz w:val="22"/>
            <w:szCs w:val="22"/>
          </w:rPr>
          <w:t>F.6 MemOS and related systems-level benchmarks</w:t>
        </w:r>
      </w:hyperlink>
    </w:p>
    <w:p w14:paraId="76DBEA89" w14:textId="77777777" w:rsidR="00B00062" w:rsidRDefault="00000000">
      <w:pPr>
        <w:pStyle w:val="Compact"/>
        <w:numPr>
          <w:ilvl w:val="0"/>
          <w:numId w:val="36"/>
        </w:numPr>
      </w:pPr>
      <w:hyperlink w:anchor="sec-f-7">
        <w:r>
          <w:rPr>
            <w:rStyle w:val="Hyperlink"/>
            <w:rFonts w:ascii="Times New Roman" w:eastAsia="Times New Roman" w:hAnsi="Times New Roman" w:cs="Times New Roman"/>
            <w:sz w:val="22"/>
            <w:szCs w:val="22"/>
          </w:rPr>
          <w:t>F.7 What no prior benchmark measures</w:t>
        </w:r>
      </w:hyperlink>
    </w:p>
    <w:p w14:paraId="6DC1901D" w14:textId="77777777" w:rsidR="00B00062" w:rsidRDefault="00000000">
      <w:pPr>
        <w:pStyle w:val="Compact"/>
        <w:numPr>
          <w:ilvl w:val="0"/>
          <w:numId w:val="36"/>
        </w:numPr>
      </w:pPr>
      <w:hyperlink w:anchor="sec-f-8">
        <w:r>
          <w:rPr>
            <w:rStyle w:val="Hyperlink"/>
            <w:rFonts w:ascii="Times New Roman" w:eastAsia="Times New Roman" w:hAnsi="Times New Roman" w:cs="Times New Roman"/>
            <w:sz w:val="22"/>
            <w:szCs w:val="22"/>
          </w:rPr>
          <w:t>F.8 Persona-input depth comparison across benchmarks</w:t>
        </w:r>
      </w:hyperlink>
    </w:p>
    <w:p w14:paraId="35C29C9A" w14:textId="77777777" w:rsidR="00B00062" w:rsidRDefault="00000000">
      <w:pPr>
        <w:pStyle w:val="FirstParagraph"/>
      </w:pPr>
      <w:r>
        <w:rPr>
          <w:rFonts w:ascii="Times New Roman" w:eastAsia="Times New Roman" w:hAnsi="Times New Roman" w:cs="Times New Roman"/>
          <w:sz w:val="22"/>
          <w:szCs w:val="22"/>
        </w:rPr>
        <w:t xml:space="preserve">This appendix develops, benchmark by benchmark, the scope differences summarized in </w:t>
      </w:r>
      <w:hyperlink w:anchor="sec-2-1">
        <w:r>
          <w:rPr>
            <w:rStyle w:val="Hyperlink"/>
            <w:rFonts w:ascii="Times New Roman" w:eastAsia="Times New Roman" w:hAnsi="Times New Roman" w:cs="Times New Roman"/>
            <w:sz w:val="22"/>
            <w:szCs w:val="22"/>
          </w:rPr>
          <w:t>§2.1</w:t>
        </w:r>
      </w:hyperlink>
      <w:r>
        <w:rPr>
          <w:rFonts w:ascii="Times New Roman" w:eastAsia="Times New Roman" w:hAnsi="Times New Roman" w:cs="Times New Roman"/>
          <w:sz w:val="22"/>
          <w:szCs w:val="22"/>
        </w:rPr>
        <w:t xml:space="preserve"> between prior work on memory and personalization benchmarks and what this paper measures. The point in each case is the same: representational accuracy, operationalized as behavioral prediction on held-out reasoning situations, is not what these benchmarks evaluate. None of them is wrong on its own axis. None of them is a substitute for the test in this paper.</w:t>
      </w:r>
    </w:p>
    <w:p w14:paraId="05FE815D" w14:textId="77777777" w:rsidR="00B00062" w:rsidRDefault="00000000">
      <w:pPr>
        <w:pStyle w:val="AppendixSubhead"/>
      </w:pPr>
      <w:bookmarkStart w:id="409" w:name="sec-f-1"/>
      <w:r>
        <w:rPr>
          <w:rFonts w:ascii="Times New Roman" w:eastAsia="Times New Roman" w:hAnsi="Times New Roman" w:cs="Times New Roman"/>
          <w:b/>
          <w:bCs/>
          <w:sz w:val="26"/>
          <w:szCs w:val="26"/>
        </w:rPr>
        <w:t>F.1 LongMemEval</w:t>
      </w:r>
    </w:p>
    <w:p w14:paraId="0FB56FDB" w14:textId="77777777" w:rsidR="00B00062" w:rsidRDefault="00000000">
      <w:pPr>
        <w:pStyle w:val="FirstParagraph"/>
      </w:pPr>
      <w:r>
        <w:rPr>
          <w:rFonts w:ascii="Times New Roman" w:eastAsia="Times New Roman" w:hAnsi="Times New Roman" w:cs="Times New Roman"/>
          <w:b/>
          <w:bCs/>
          <w:sz w:val="22"/>
          <w:szCs w:val="22"/>
        </w:rPr>
        <w:t>Reference.</w:t>
      </w:r>
      <w:r>
        <w:rPr>
          <w:rFonts w:ascii="Times New Roman" w:eastAsia="Times New Roman" w:hAnsi="Times New Roman" w:cs="Times New Roman"/>
          <w:sz w:val="22"/>
          <w:szCs w:val="22"/>
        </w:rPr>
        <w:t xml:space="preserve"> Wu et al., ICLR 2025, arXiv:2410.10813.</w:t>
      </w:r>
    </w:p>
    <w:p w14:paraId="3E90D856" w14:textId="77777777" w:rsidR="00B00062" w:rsidRDefault="00000000">
      <w:pPr>
        <w:pStyle w:val="BodyText"/>
      </w:pPr>
      <w:r>
        <w:rPr>
          <w:rFonts w:ascii="Times New Roman" w:eastAsia="Times New Roman" w:hAnsi="Times New Roman" w:cs="Times New Roman"/>
          <w:b/>
          <w:bCs/>
          <w:sz w:val="22"/>
          <w:szCs w:val="22"/>
        </w:rPr>
        <w:t>Task.</w:t>
      </w:r>
      <w:r>
        <w:rPr>
          <w:rFonts w:ascii="Times New Roman" w:eastAsia="Times New Roman" w:hAnsi="Times New Roman" w:cs="Times New Roman"/>
          <w:sz w:val="22"/>
          <w:szCs w:val="22"/>
        </w:rPr>
        <w:t xml:space="preserve"> Evaluate long-term memory in chat assistants across multiple sessions. Five capability dimensions: single-session memory, multi-session reasoning, temporal reasoning, knowledge updates, and abstention.</w:t>
      </w:r>
    </w:p>
    <w:p w14:paraId="55C8226C" w14:textId="77777777" w:rsidR="00B00062" w:rsidRDefault="00000000">
      <w:pPr>
        <w:pStyle w:val="BodyText"/>
      </w:pPr>
      <w:r>
        <w:rPr>
          <w:rFonts w:ascii="Times New Roman" w:eastAsia="Times New Roman" w:hAnsi="Times New Roman" w:cs="Times New Roman"/>
          <w:b/>
          <w:bCs/>
          <w:sz w:val="22"/>
          <w:szCs w:val="22"/>
        </w:rPr>
        <w:t>Scoring.</w:t>
      </w:r>
      <w:r>
        <w:rPr>
          <w:rFonts w:ascii="Times New Roman" w:eastAsia="Times New Roman" w:hAnsi="Times New Roman" w:cs="Times New Roman"/>
          <w:sz w:val="22"/>
          <w:szCs w:val="22"/>
        </w:rPr>
        <w:t xml:space="preserve"> Question-answering accuracy, with held-out facts embedded across session history and queried in a later session. Answers are compared against ground-truth factual targets drawn from the same session history the system ingested.</w:t>
      </w:r>
    </w:p>
    <w:p w14:paraId="79DD7880" w14:textId="77777777" w:rsidR="00B00062" w:rsidRDefault="00000000">
      <w:pPr>
        <w:pStyle w:val="BodyText"/>
      </w:pPr>
      <w:r>
        <w:rPr>
          <w:rFonts w:ascii="Times New Roman" w:eastAsia="Times New Roman" w:hAnsi="Times New Roman" w:cs="Times New Roman"/>
          <w:b/>
          <w:bCs/>
          <w:sz w:val="22"/>
          <w:szCs w:val="22"/>
        </w:rPr>
        <w:t>Training / test protocol.</w:t>
      </w:r>
      <w:r>
        <w:rPr>
          <w:rFonts w:ascii="Times New Roman" w:eastAsia="Times New Roman" w:hAnsi="Times New Roman" w:cs="Times New Roman"/>
          <w:sz w:val="22"/>
          <w:szCs w:val="22"/>
        </w:rPr>
        <w:t xml:space="preserve"> Conversation history is ingested; the system is then queried with fact-recall questions whose answers are present in the ingested history. The test is whether the memory system can surface the correct facts at retrieval time.</w:t>
      </w:r>
    </w:p>
    <w:p w14:paraId="4064BC96" w14:textId="77777777" w:rsidR="00B00062" w:rsidRDefault="00000000">
      <w:pPr>
        <w:pStyle w:val="BodyText"/>
      </w:pPr>
      <w:r>
        <w:rPr>
          <w:rFonts w:ascii="Times New Roman" w:eastAsia="Times New Roman" w:hAnsi="Times New Roman" w:cs="Times New Roman"/>
          <w:b/>
          <w:bCs/>
          <w:sz w:val="22"/>
          <w:szCs w:val="22"/>
        </w:rPr>
        <w:t>What it measures.</w:t>
      </w:r>
      <w:r>
        <w:rPr>
          <w:rFonts w:ascii="Times New Roman" w:eastAsia="Times New Roman" w:hAnsi="Times New Roman" w:cs="Times New Roman"/>
          <w:sz w:val="22"/>
          <w:szCs w:val="22"/>
        </w:rPr>
        <w:t xml:space="preserve"> Fact recall across long context windows. A secondary axis tests whether the system correctly abstains when the answer is not in the conversation history.</w:t>
      </w:r>
    </w:p>
    <w:p w14:paraId="73A3AA85" w14:textId="77777777" w:rsidR="00B00062" w:rsidRDefault="00000000">
      <w:pPr>
        <w:pStyle w:val="BodyText"/>
      </w:pPr>
      <w:r>
        <w:rPr>
          <w:rFonts w:ascii="Times New Roman" w:eastAsia="Times New Roman" w:hAnsi="Times New Roman" w:cs="Times New Roman"/>
          <w:b/>
          <w:bCs/>
          <w:sz w:val="22"/>
          <w:szCs w:val="22"/>
        </w:rPr>
        <w:t>What it does not measure.</w:t>
      </w:r>
      <w:r>
        <w:rPr>
          <w:rFonts w:ascii="Times New Roman" w:eastAsia="Times New Roman" w:hAnsi="Times New Roman" w:cs="Times New Roman"/>
          <w:sz w:val="22"/>
          <w:szCs w:val="22"/>
        </w:rPr>
        <w:t xml:space="preserve"> Whether the memory system’s representation of a specific person captures how that person reasons. Every LongMemEval target is a fact that was literally said in the conversation; no target is a held-out behavioral pattern.</w:t>
      </w:r>
    </w:p>
    <w:p w14:paraId="68D19CF6" w14:textId="77777777" w:rsidR="00B00062" w:rsidRDefault="00000000">
      <w:pPr>
        <w:pStyle w:val="BodyText"/>
      </w:pPr>
      <w:r>
        <w:rPr>
          <w:rFonts w:ascii="Times New Roman" w:eastAsia="Times New Roman" w:hAnsi="Times New Roman" w:cs="Times New Roman"/>
          <w:b/>
          <w:bCs/>
          <w:sz w:val="22"/>
          <w:szCs w:val="22"/>
        </w:rPr>
        <w:t>Published range.</w:t>
      </w:r>
      <w:r>
        <w:rPr>
          <w:rFonts w:ascii="Times New Roman" w:eastAsia="Times New Roman" w:hAnsi="Times New Roman" w:cs="Times New Roman"/>
          <w:sz w:val="22"/>
          <w:szCs w:val="22"/>
        </w:rPr>
        <w:t xml:space="preserve"> Memory systems reported in the 68% to 85% range depending on provider, model, and benchmark variant (cited in </w:t>
      </w:r>
      <w:hyperlink w:anchor="sec-1-1">
        <w:r>
          <w:rPr>
            <w:rStyle w:val="Hyperlink"/>
            <w:rFonts w:ascii="Times New Roman" w:eastAsia="Times New Roman" w:hAnsi="Times New Roman" w:cs="Times New Roman"/>
            <w:sz w:val="22"/>
            <w:szCs w:val="22"/>
          </w:rPr>
          <w:t>§1.1</w:t>
        </w:r>
      </w:hyperlink>
      <w:r>
        <w:rPr>
          <w:rFonts w:ascii="Times New Roman" w:eastAsia="Times New Roman" w:hAnsi="Times New Roman" w:cs="Times New Roman"/>
          <w:sz w:val="22"/>
          <w:szCs w:val="22"/>
        </w:rPr>
        <w:t xml:space="preserve"> and </w:t>
      </w:r>
      <w:hyperlink w:anchor="sec-2-2">
        <w:r>
          <w:rPr>
            <w:rStyle w:val="Hyperlink"/>
            <w:rFonts w:ascii="Times New Roman" w:eastAsia="Times New Roman" w:hAnsi="Times New Roman" w:cs="Times New Roman"/>
            <w:sz w:val="22"/>
            <w:szCs w:val="22"/>
          </w:rPr>
          <w:t>§2.2</w:t>
        </w:r>
      </w:hyperlink>
      <w:r>
        <w:rPr>
          <w:rFonts w:ascii="Times New Roman" w:eastAsia="Times New Roman" w:hAnsi="Times New Roman" w:cs="Times New Roman"/>
          <w:sz w:val="22"/>
          <w:szCs w:val="22"/>
        </w:rPr>
        <w:t>). Specific numbers per system are in the papers and vendor reports.</w:t>
      </w:r>
    </w:p>
    <w:p w14:paraId="4C7F71E4" w14:textId="77777777" w:rsidR="00B00062" w:rsidRDefault="00000000">
      <w:pPr>
        <w:pStyle w:val="BodyText"/>
      </w:pPr>
      <w:r>
        <w:rPr>
          <w:rFonts w:ascii="Times New Roman" w:eastAsia="Times New Roman" w:hAnsi="Times New Roman" w:cs="Times New Roman"/>
          <w:b/>
          <w:bCs/>
          <w:sz w:val="22"/>
          <w:szCs w:val="22"/>
        </w:rPr>
        <w:t>Relationship to this paper’s test.</w:t>
      </w:r>
      <w:r>
        <w:rPr>
          <w:rFonts w:ascii="Times New Roman" w:eastAsia="Times New Roman" w:hAnsi="Times New Roman" w:cs="Times New Roman"/>
          <w:sz w:val="22"/>
          <w:szCs w:val="22"/>
        </w:rPr>
        <w:t xml:space="preserve"> Orthogonal axis. Our battery targets held-out behavioral patterns that were never literally said in the training half of the corpus; every question is backward-designed to answer only from patterns, not from retrievable content. A system that ranks at the top of LongMemEval can still sit near the rubric floor on our battery, and a system that ranks low on LongMemEval (for example, Base Layer’s retrieval substrate) can contribute on our battery through the Specification rather than through retrieval.</w:t>
      </w:r>
    </w:p>
    <w:p w14:paraId="50412094" w14:textId="77777777" w:rsidR="00B00062" w:rsidRDefault="00000000">
      <w:pPr>
        <w:pStyle w:val="AppendixSubhead"/>
      </w:pPr>
      <w:bookmarkStart w:id="410" w:name="sec-f-2"/>
      <w:bookmarkEnd w:id="409"/>
      <w:r>
        <w:rPr>
          <w:rFonts w:ascii="Times New Roman" w:eastAsia="Times New Roman" w:hAnsi="Times New Roman" w:cs="Times New Roman"/>
          <w:b/>
          <w:bCs/>
          <w:sz w:val="26"/>
          <w:szCs w:val="26"/>
        </w:rPr>
        <w:lastRenderedPageBreak/>
        <w:t>F.2 PersonaGym</w:t>
      </w:r>
    </w:p>
    <w:p w14:paraId="6D8BA50E" w14:textId="77777777" w:rsidR="00B00062" w:rsidRDefault="00000000">
      <w:pPr>
        <w:pStyle w:val="FirstParagraph"/>
      </w:pPr>
      <w:r>
        <w:rPr>
          <w:rFonts w:ascii="Times New Roman" w:eastAsia="Times New Roman" w:hAnsi="Times New Roman" w:cs="Times New Roman"/>
          <w:b/>
          <w:bCs/>
          <w:sz w:val="22"/>
          <w:szCs w:val="22"/>
        </w:rPr>
        <w:t>Reference.</w:t>
      </w:r>
      <w:r>
        <w:rPr>
          <w:rFonts w:ascii="Times New Roman" w:eastAsia="Times New Roman" w:hAnsi="Times New Roman" w:cs="Times New Roman"/>
          <w:sz w:val="22"/>
          <w:szCs w:val="22"/>
        </w:rPr>
        <w:t xml:space="preserve"> Samuel et al., Findings of EMNLP 2025, arXiv:2407.18416.</w:t>
      </w:r>
    </w:p>
    <w:p w14:paraId="2147FB61" w14:textId="77777777" w:rsidR="00B00062" w:rsidRDefault="00000000">
      <w:pPr>
        <w:pStyle w:val="BodyText"/>
      </w:pPr>
      <w:r>
        <w:rPr>
          <w:rFonts w:ascii="Times New Roman" w:eastAsia="Times New Roman" w:hAnsi="Times New Roman" w:cs="Times New Roman"/>
          <w:b/>
          <w:bCs/>
          <w:sz w:val="22"/>
          <w:szCs w:val="22"/>
        </w:rPr>
        <w:t>Task.</w:t>
      </w:r>
      <w:r>
        <w:rPr>
          <w:rFonts w:ascii="Times New Roman" w:eastAsia="Times New Roman" w:hAnsi="Times New Roman" w:cs="Times New Roman"/>
          <w:sz w:val="22"/>
          <w:szCs w:val="22"/>
        </w:rPr>
        <w:t xml:space="preserve"> Evaluate persona fidelity in conversational agents. Given a described persona, measure whether the model maintains that persona across a conversation.</w:t>
      </w:r>
    </w:p>
    <w:p w14:paraId="6183844A" w14:textId="77777777" w:rsidR="00B00062" w:rsidRDefault="00000000">
      <w:pPr>
        <w:pStyle w:val="BodyText"/>
      </w:pPr>
      <w:r>
        <w:rPr>
          <w:rFonts w:ascii="Times New Roman" w:eastAsia="Times New Roman" w:hAnsi="Times New Roman" w:cs="Times New Roman"/>
          <w:b/>
          <w:bCs/>
          <w:sz w:val="22"/>
          <w:szCs w:val="22"/>
        </w:rPr>
        <w:t>Scoring.</w:t>
      </w:r>
      <w:r>
        <w:rPr>
          <w:rFonts w:ascii="Times New Roman" w:eastAsia="Times New Roman" w:hAnsi="Times New Roman" w:cs="Times New Roman"/>
          <w:sz w:val="22"/>
          <w:szCs w:val="22"/>
        </w:rPr>
        <w:t xml:space="preserve"> Persona-consistency metrics over multi-turn conversation. LLM-judge evaluation of whether the model’s voice, stated preferences, and surface-level claims remain consistent with the described persona.</w:t>
      </w:r>
    </w:p>
    <w:p w14:paraId="0D76F2BD" w14:textId="77777777" w:rsidR="00B00062" w:rsidRDefault="00000000">
      <w:pPr>
        <w:pStyle w:val="BodyText"/>
      </w:pPr>
      <w:r>
        <w:rPr>
          <w:rFonts w:ascii="Times New Roman" w:eastAsia="Times New Roman" w:hAnsi="Times New Roman" w:cs="Times New Roman"/>
          <w:b/>
          <w:bCs/>
          <w:sz w:val="22"/>
          <w:szCs w:val="22"/>
        </w:rPr>
        <w:t>Training / test protocol.</w:t>
      </w:r>
      <w:r>
        <w:rPr>
          <w:rFonts w:ascii="Times New Roman" w:eastAsia="Times New Roman" w:hAnsi="Times New Roman" w:cs="Times New Roman"/>
          <w:sz w:val="22"/>
          <w:szCs w:val="22"/>
        </w:rPr>
        <w:t xml:space="preserve"> A persona is described (occupation, background, preferences, mannerisms). The model is prompted to roleplay the persona across a dialogue. Evaluation is whether the dialogue responses remain internally consistent with the persona description.</w:t>
      </w:r>
    </w:p>
    <w:p w14:paraId="274AE6B2" w14:textId="77777777" w:rsidR="00B00062" w:rsidRDefault="00000000">
      <w:pPr>
        <w:pStyle w:val="BodyText"/>
      </w:pPr>
      <w:r>
        <w:rPr>
          <w:rFonts w:ascii="Times New Roman" w:eastAsia="Times New Roman" w:hAnsi="Times New Roman" w:cs="Times New Roman"/>
          <w:b/>
          <w:bCs/>
          <w:sz w:val="22"/>
          <w:szCs w:val="22"/>
        </w:rPr>
        <w:t>What it measures.</w:t>
      </w:r>
      <w:r>
        <w:rPr>
          <w:rFonts w:ascii="Times New Roman" w:eastAsia="Times New Roman" w:hAnsi="Times New Roman" w:cs="Times New Roman"/>
          <w:sz w:val="22"/>
          <w:szCs w:val="22"/>
        </w:rPr>
        <w:t xml:space="preserve"> Persona presentation fidelity. Can the model stay in character on the described dimensions.</w:t>
      </w:r>
    </w:p>
    <w:p w14:paraId="7F8110AE" w14:textId="77777777" w:rsidR="00B00062" w:rsidRDefault="00000000">
      <w:pPr>
        <w:pStyle w:val="BodyText"/>
      </w:pPr>
      <w:r>
        <w:rPr>
          <w:rFonts w:ascii="Times New Roman" w:eastAsia="Times New Roman" w:hAnsi="Times New Roman" w:cs="Times New Roman"/>
          <w:b/>
          <w:bCs/>
          <w:sz w:val="22"/>
          <w:szCs w:val="22"/>
        </w:rPr>
        <w:t>What it does not measure.</w:t>
      </w:r>
      <w:r>
        <w:rPr>
          <w:rFonts w:ascii="Times New Roman" w:eastAsia="Times New Roman" w:hAnsi="Times New Roman" w:cs="Times New Roman"/>
          <w:sz w:val="22"/>
          <w:szCs w:val="22"/>
        </w:rPr>
        <w:t xml:space="preserve"> Whether the model accurately predicts how the person described by the persona would respond to new situations. A persona-fidelity system can maintain voice without ever accurately anticipating decisions. A representationally accurate system can shift voice (for example, from formal prose to casual conversational register) while continuing to predict accurately on behavioral questions.</w:t>
      </w:r>
    </w:p>
    <w:p w14:paraId="1569D122" w14:textId="77777777" w:rsidR="00B00062" w:rsidRDefault="00000000">
      <w:pPr>
        <w:pStyle w:val="BodyText"/>
      </w:pPr>
      <w:r>
        <w:rPr>
          <w:rFonts w:ascii="Times New Roman" w:eastAsia="Times New Roman" w:hAnsi="Times New Roman" w:cs="Times New Roman"/>
          <w:b/>
          <w:bCs/>
          <w:sz w:val="22"/>
          <w:szCs w:val="22"/>
        </w:rPr>
        <w:t>Published best-number.</w:t>
      </w:r>
      <w:r>
        <w:rPr>
          <w:rFonts w:ascii="Times New Roman" w:eastAsia="Times New Roman" w:hAnsi="Times New Roman" w:cs="Times New Roman"/>
          <w:sz w:val="22"/>
          <w:szCs w:val="22"/>
        </w:rPr>
        <w:t xml:space="preserve"> Top PersonaScore of 4.51 ± 0.08 on a 1-5 scale (GPT-4.5), out of 10 evaluated LLMs spanning 200 personas and 10,000 questions; bottom of the range was 3.64 ± 0.57 (Claude 3 Haiku). Notably, GPT-4.1 and LLaMA-3-8b tied on PersonaScore despite a large capability gap (Samuel et al., arXiv:2407.18416). Scoring is on persona-consistency metrics, not held-out behavioral prediction; these numbers are not directly comparable to this paper’s rubric means on the 1-5 behavioral-prediction scale.</w:t>
      </w:r>
    </w:p>
    <w:p w14:paraId="1788CAD0" w14:textId="77777777" w:rsidR="00B00062" w:rsidRDefault="00000000">
      <w:pPr>
        <w:pStyle w:val="BodyText"/>
      </w:pPr>
      <w:r>
        <w:rPr>
          <w:rFonts w:ascii="Times New Roman" w:eastAsia="Times New Roman" w:hAnsi="Times New Roman" w:cs="Times New Roman"/>
          <w:b/>
          <w:bCs/>
          <w:sz w:val="22"/>
          <w:szCs w:val="22"/>
        </w:rPr>
        <w:t>Relationship to this paper’s test.</w:t>
      </w:r>
      <w:r>
        <w:rPr>
          <w:rFonts w:ascii="Times New Roman" w:eastAsia="Times New Roman" w:hAnsi="Times New Roman" w:cs="Times New Roman"/>
          <w:sz w:val="22"/>
          <w:szCs w:val="22"/>
        </w:rPr>
        <w:t xml:space="preserve"> Both measure something that is sometimes called “personalization,” but the axes are different. PersonaGym is surface-presentation consistency; our battery is transfer of the subject’s interpretive patterns to unseen situations. Our rubric does not credit voice-matching alone; it requires predicting the held-out behavioral content. A response that maintains voice without predicting the held-out pattern scores 2 (“wrong prediction”) under our rubric.</w:t>
      </w:r>
    </w:p>
    <w:p w14:paraId="75D94FA5" w14:textId="77777777" w:rsidR="00B00062" w:rsidRDefault="00000000">
      <w:pPr>
        <w:pStyle w:val="AppendixSubhead"/>
      </w:pPr>
      <w:bookmarkStart w:id="411" w:name="sec-f-3"/>
      <w:bookmarkEnd w:id="410"/>
      <w:r>
        <w:rPr>
          <w:rFonts w:ascii="Times New Roman" w:eastAsia="Times New Roman" w:hAnsi="Times New Roman" w:cs="Times New Roman"/>
          <w:b/>
          <w:bCs/>
          <w:sz w:val="26"/>
          <w:szCs w:val="26"/>
        </w:rPr>
        <w:t>F.3 AlpsBench</w:t>
      </w:r>
    </w:p>
    <w:p w14:paraId="2CD17516" w14:textId="77777777" w:rsidR="00B00062" w:rsidRDefault="00000000">
      <w:pPr>
        <w:pStyle w:val="FirstParagraph"/>
      </w:pPr>
      <w:r>
        <w:rPr>
          <w:rFonts w:ascii="Times New Roman" w:eastAsia="Times New Roman" w:hAnsi="Times New Roman" w:cs="Times New Roman"/>
          <w:b/>
          <w:bCs/>
          <w:sz w:val="22"/>
          <w:szCs w:val="22"/>
        </w:rPr>
        <w:t>Reference.</w:t>
      </w:r>
      <w:r>
        <w:rPr>
          <w:rFonts w:ascii="Times New Roman" w:eastAsia="Times New Roman" w:hAnsi="Times New Roman" w:cs="Times New Roman"/>
          <w:sz w:val="22"/>
          <w:szCs w:val="22"/>
        </w:rPr>
        <w:t xml:space="preserve"> Xiao et al., 2026, arXiv:2603.26680.</w:t>
      </w:r>
    </w:p>
    <w:p w14:paraId="7A85A87A" w14:textId="77777777" w:rsidR="00B00062" w:rsidRDefault="00000000">
      <w:pPr>
        <w:pStyle w:val="BodyText"/>
      </w:pPr>
      <w:r>
        <w:rPr>
          <w:rFonts w:ascii="Times New Roman" w:eastAsia="Times New Roman" w:hAnsi="Times New Roman" w:cs="Times New Roman"/>
          <w:b/>
          <w:bCs/>
          <w:sz w:val="22"/>
          <w:szCs w:val="22"/>
        </w:rPr>
        <w:t>Task.</w:t>
      </w:r>
      <w:r>
        <w:rPr>
          <w:rFonts w:ascii="Times New Roman" w:eastAsia="Times New Roman" w:hAnsi="Times New Roman" w:cs="Times New Roman"/>
          <w:sz w:val="22"/>
          <w:szCs w:val="22"/>
        </w:rPr>
        <w:t xml:space="preserve"> Evaluate whether explicit memory mechanisms improve preference-aligned and emotionally resonant responses in conversational settings.</w:t>
      </w:r>
    </w:p>
    <w:p w14:paraId="749D4834" w14:textId="77777777" w:rsidR="00B00062" w:rsidRDefault="00000000">
      <w:pPr>
        <w:pStyle w:val="BodyText"/>
      </w:pPr>
      <w:r>
        <w:rPr>
          <w:rFonts w:ascii="Times New Roman" w:eastAsia="Times New Roman" w:hAnsi="Times New Roman" w:cs="Times New Roman"/>
          <w:b/>
          <w:bCs/>
          <w:sz w:val="22"/>
          <w:szCs w:val="22"/>
        </w:rPr>
        <w:t>Scoring.</w:t>
      </w:r>
      <w:r>
        <w:rPr>
          <w:rFonts w:ascii="Times New Roman" w:eastAsia="Times New Roman" w:hAnsi="Times New Roman" w:cs="Times New Roman"/>
          <w:sz w:val="22"/>
          <w:szCs w:val="22"/>
        </w:rPr>
        <w:t xml:space="preserve"> Preference-alignment scoring and emotional-resonance scoring on conversational responses, both LLM-judged against reference targets derived from user preference data.</w:t>
      </w:r>
    </w:p>
    <w:p w14:paraId="50E7E4B5" w14:textId="77777777" w:rsidR="00B00062" w:rsidRDefault="00000000">
      <w:pPr>
        <w:pStyle w:val="BodyText"/>
      </w:pPr>
      <w:r>
        <w:rPr>
          <w:rFonts w:ascii="Times New Roman" w:eastAsia="Times New Roman" w:hAnsi="Times New Roman" w:cs="Times New Roman"/>
          <w:b/>
          <w:bCs/>
          <w:sz w:val="22"/>
          <w:szCs w:val="22"/>
        </w:rPr>
        <w:t>Training / test protocol.</w:t>
      </w:r>
      <w:r>
        <w:rPr>
          <w:rFonts w:ascii="Times New Roman" w:eastAsia="Times New Roman" w:hAnsi="Times New Roman" w:cs="Times New Roman"/>
          <w:sz w:val="22"/>
          <w:szCs w:val="22"/>
        </w:rPr>
        <w:t xml:space="preserve"> A conversational agent is seeded with a user’s preference history (via an explicit memory mechanism, or as a baseline without one). The agent responds to new prompts. Responses are scored on preference-alignment and emotional-resonance metrics.</w:t>
      </w:r>
    </w:p>
    <w:p w14:paraId="6B3DCA4B" w14:textId="77777777" w:rsidR="00B00062" w:rsidRDefault="00000000">
      <w:pPr>
        <w:pStyle w:val="BodyText"/>
      </w:pPr>
      <w:r>
        <w:rPr>
          <w:rFonts w:ascii="Times New Roman" w:eastAsia="Times New Roman" w:hAnsi="Times New Roman" w:cs="Times New Roman"/>
          <w:b/>
          <w:bCs/>
          <w:sz w:val="22"/>
          <w:szCs w:val="22"/>
        </w:rPr>
        <w:t>What it measures.</w:t>
      </w:r>
      <w:r>
        <w:rPr>
          <w:rFonts w:ascii="Times New Roman" w:eastAsia="Times New Roman" w:hAnsi="Times New Roman" w:cs="Times New Roman"/>
          <w:sz w:val="22"/>
          <w:szCs w:val="22"/>
        </w:rPr>
        <w:t xml:space="preserve"> Whether explicit memory makes conversational responses more aligned with stated preferences and more emotionally appropriate.</w:t>
      </w:r>
    </w:p>
    <w:p w14:paraId="3C869795" w14:textId="77777777" w:rsidR="00B00062" w:rsidRDefault="00000000">
      <w:pPr>
        <w:pStyle w:val="BodyText"/>
      </w:pPr>
      <w:r>
        <w:rPr>
          <w:rFonts w:ascii="Times New Roman" w:eastAsia="Times New Roman" w:hAnsi="Times New Roman" w:cs="Times New Roman"/>
          <w:b/>
          <w:bCs/>
          <w:sz w:val="22"/>
          <w:szCs w:val="22"/>
        </w:rPr>
        <w:t>What it does not measure.</w:t>
      </w:r>
      <w:r>
        <w:rPr>
          <w:rFonts w:ascii="Times New Roman" w:eastAsia="Times New Roman" w:hAnsi="Times New Roman" w:cs="Times New Roman"/>
          <w:sz w:val="22"/>
          <w:szCs w:val="22"/>
        </w:rPr>
        <w:t xml:space="preserve"> Whether memory mechanisms enable the model to predict the user’s behavior in unseen reasoning situations. Preference alignment and behavioral prediction are related but </w:t>
      </w:r>
      <w:r>
        <w:rPr>
          <w:rFonts w:ascii="Times New Roman" w:eastAsia="Times New Roman" w:hAnsi="Times New Roman" w:cs="Times New Roman"/>
          <w:sz w:val="22"/>
          <w:szCs w:val="22"/>
        </w:rPr>
        <w:lastRenderedPageBreak/>
        <w:t>distinct: a system can match preferences on immediate response choices without having a representation of the user’s reasoning that transfers to situations the system has never seen.</w:t>
      </w:r>
    </w:p>
    <w:p w14:paraId="1271FE2E" w14:textId="77777777" w:rsidR="00B00062" w:rsidRDefault="00000000">
      <w:pPr>
        <w:pStyle w:val="BodyText"/>
      </w:pPr>
      <w:r>
        <w:rPr>
          <w:rFonts w:ascii="Times New Roman" w:eastAsia="Times New Roman" w:hAnsi="Times New Roman" w:cs="Times New Roman"/>
          <w:b/>
          <w:bCs/>
          <w:sz w:val="22"/>
          <w:szCs w:val="22"/>
        </w:rPr>
        <w:t>Central finding.</w:t>
      </w:r>
      <w:r>
        <w:rPr>
          <w:rFonts w:ascii="Times New Roman" w:eastAsia="Times New Roman" w:hAnsi="Times New Roman" w:cs="Times New Roman"/>
          <w:sz w:val="22"/>
          <w:szCs w:val="22"/>
        </w:rPr>
        <w:t xml:space="preserve"> AlpsBench’s central empirical result is that explicit memory mechanisms improve recall but do not guarantee more preference-aligned or emotionally resonant responses. This is independently arrived at and complementary to our own finding. They find the gap in preference alignment; we find it in behavioral prediction. Both point in the same direction: recall-solving is insufficient for what memory is ultimately for.</w:t>
      </w:r>
    </w:p>
    <w:p w14:paraId="3A30F664" w14:textId="77777777" w:rsidR="00B00062" w:rsidRDefault="00000000">
      <w:pPr>
        <w:pStyle w:val="BodyText"/>
      </w:pPr>
      <w:r>
        <w:rPr>
          <w:rFonts w:ascii="Times New Roman" w:eastAsia="Times New Roman" w:hAnsi="Times New Roman" w:cs="Times New Roman"/>
          <w:b/>
          <w:bCs/>
          <w:sz w:val="22"/>
          <w:szCs w:val="22"/>
        </w:rPr>
        <w:t>Relationship to this paper’s test.</w:t>
      </w:r>
      <w:r>
        <w:rPr>
          <w:rFonts w:ascii="Times New Roman" w:eastAsia="Times New Roman" w:hAnsi="Times New Roman" w:cs="Times New Roman"/>
          <w:sz w:val="22"/>
          <w:szCs w:val="22"/>
        </w:rPr>
        <w:t xml:space="preserve"> Adjacent. Same motivating intuition (recall improvement does not transfer to downstream behavioral properties), different downstream property measured.</w:t>
      </w:r>
    </w:p>
    <w:p w14:paraId="03691F57" w14:textId="77777777" w:rsidR="00B00062" w:rsidRDefault="00000000">
      <w:pPr>
        <w:pStyle w:val="AppendixSubhead"/>
      </w:pPr>
      <w:bookmarkStart w:id="412" w:name="sec-f-4"/>
      <w:bookmarkEnd w:id="411"/>
      <w:r>
        <w:rPr>
          <w:rFonts w:ascii="Times New Roman" w:eastAsia="Times New Roman" w:hAnsi="Times New Roman" w:cs="Times New Roman"/>
          <w:b/>
          <w:bCs/>
          <w:sz w:val="26"/>
          <w:szCs w:val="26"/>
        </w:rPr>
        <w:t>F.4 Twin-2K</w:t>
      </w:r>
    </w:p>
    <w:p w14:paraId="72E40B3E" w14:textId="77777777" w:rsidR="00B00062" w:rsidRDefault="00000000">
      <w:pPr>
        <w:pStyle w:val="FirstParagraph"/>
      </w:pPr>
      <w:r>
        <w:rPr>
          <w:rFonts w:ascii="Times New Roman" w:eastAsia="Times New Roman" w:hAnsi="Times New Roman" w:cs="Times New Roman"/>
          <w:b/>
          <w:bCs/>
          <w:sz w:val="22"/>
          <w:szCs w:val="22"/>
        </w:rPr>
        <w:t>Reference.</w:t>
      </w:r>
      <w:r>
        <w:rPr>
          <w:rFonts w:ascii="Times New Roman" w:eastAsia="Times New Roman" w:hAnsi="Times New Roman" w:cs="Times New Roman"/>
          <w:sz w:val="22"/>
          <w:szCs w:val="22"/>
        </w:rPr>
        <w:t xml:space="preserve"> Toubia et al., 2025, arXiv:2505.17479.</w:t>
      </w:r>
    </w:p>
    <w:p w14:paraId="31904408" w14:textId="77777777" w:rsidR="00B00062" w:rsidRDefault="00000000">
      <w:pPr>
        <w:pStyle w:val="BodyText"/>
      </w:pPr>
      <w:r>
        <w:rPr>
          <w:rFonts w:ascii="Times New Roman" w:eastAsia="Times New Roman" w:hAnsi="Times New Roman" w:cs="Times New Roman"/>
          <w:b/>
          <w:bCs/>
          <w:sz w:val="22"/>
          <w:szCs w:val="22"/>
        </w:rPr>
        <w:t>Task.</w:t>
      </w:r>
      <w:r>
        <w:rPr>
          <w:rFonts w:ascii="Times New Roman" w:eastAsia="Times New Roman" w:hAnsi="Times New Roman" w:cs="Times New Roman"/>
          <w:sz w:val="22"/>
          <w:szCs w:val="22"/>
        </w:rPr>
        <w:t xml:space="preserve"> Behavioral prediction at scale. 2,058 participants each answered a large-scale survey, and the system predicts each participant’s responses on held-out survey items given a persona constructed from their other survey answers.</w:t>
      </w:r>
    </w:p>
    <w:p w14:paraId="068EC026" w14:textId="77777777" w:rsidR="00B00062" w:rsidRDefault="00000000">
      <w:pPr>
        <w:pStyle w:val="BodyText"/>
      </w:pPr>
      <w:r>
        <w:rPr>
          <w:rFonts w:ascii="Times New Roman" w:eastAsia="Times New Roman" w:hAnsi="Times New Roman" w:cs="Times New Roman"/>
          <w:b/>
          <w:bCs/>
          <w:sz w:val="22"/>
          <w:szCs w:val="22"/>
        </w:rPr>
        <w:t>Scoring.</w:t>
      </w:r>
      <w:r>
        <w:rPr>
          <w:rFonts w:ascii="Times New Roman" w:eastAsia="Times New Roman" w:hAnsi="Times New Roman" w:cs="Times New Roman"/>
          <w:sz w:val="22"/>
          <w:szCs w:val="22"/>
        </w:rPr>
        <w:t xml:space="preserve"> Distance metric on Likert-scale items (numeric distance between predicted response and actual response, aggregated per participant and per item).</w:t>
      </w:r>
    </w:p>
    <w:p w14:paraId="2D6E3218" w14:textId="77777777" w:rsidR="00B00062" w:rsidRDefault="00000000">
      <w:pPr>
        <w:pStyle w:val="BodyText"/>
      </w:pPr>
      <w:r>
        <w:rPr>
          <w:rFonts w:ascii="Times New Roman" w:eastAsia="Times New Roman" w:hAnsi="Times New Roman" w:cs="Times New Roman"/>
          <w:b/>
          <w:bCs/>
          <w:sz w:val="22"/>
          <w:szCs w:val="22"/>
        </w:rPr>
        <w:t>Training / test protocol.</w:t>
      </w:r>
      <w:r>
        <w:rPr>
          <w:rFonts w:ascii="Times New Roman" w:eastAsia="Times New Roman" w:hAnsi="Times New Roman" w:cs="Times New Roman"/>
          <w:sz w:val="22"/>
          <w:szCs w:val="22"/>
        </w:rPr>
        <w:t xml:space="preserve"> For each participant, a subset of survey answers is used to author a persona. The persona is served to a model as context. The model predicts the participant’s answer on the held-out survey items. Distance between predicted and actual response is the score.</w:t>
      </w:r>
    </w:p>
    <w:p w14:paraId="778496B6" w14:textId="77777777" w:rsidR="00B00062" w:rsidRDefault="00000000">
      <w:pPr>
        <w:pStyle w:val="BodyText"/>
      </w:pPr>
      <w:r>
        <w:rPr>
          <w:rFonts w:ascii="Times New Roman" w:eastAsia="Times New Roman" w:hAnsi="Times New Roman" w:cs="Times New Roman"/>
          <w:b/>
          <w:bCs/>
          <w:sz w:val="22"/>
          <w:szCs w:val="22"/>
        </w:rPr>
        <w:t>What it measures.</w:t>
      </w:r>
      <w:r>
        <w:rPr>
          <w:rFonts w:ascii="Times New Roman" w:eastAsia="Times New Roman" w:hAnsi="Times New Roman" w:cs="Times New Roman"/>
          <w:sz w:val="22"/>
          <w:szCs w:val="22"/>
        </w:rPr>
        <w:t xml:space="preserve"> Behavioral prediction on survey-response interpolation. Does a machine-readable transcript of one half of a participant’s survey predict the other half.</w:t>
      </w:r>
    </w:p>
    <w:p w14:paraId="3496B5B6" w14:textId="77777777" w:rsidR="00B00062" w:rsidRDefault="00000000">
      <w:pPr>
        <w:pStyle w:val="BodyText"/>
      </w:pPr>
      <w:r>
        <w:rPr>
          <w:rFonts w:ascii="Times New Roman" w:eastAsia="Times New Roman" w:hAnsi="Times New Roman" w:cs="Times New Roman"/>
          <w:b/>
          <w:bCs/>
          <w:sz w:val="22"/>
          <w:szCs w:val="22"/>
        </w:rPr>
        <w:t>What it does not measure.</w:t>
      </w:r>
      <w:r>
        <w:rPr>
          <w:rFonts w:ascii="Times New Roman" w:eastAsia="Times New Roman" w:hAnsi="Times New Roman" w:cs="Times New Roman"/>
          <w:sz w:val="22"/>
          <w:szCs w:val="22"/>
        </w:rPr>
        <w:t xml:space="preserve"> Behavioral prediction on open-ended reasoning situations. Twin-2K’s held-out items are additional Likert responses from the same survey form; the test is interpolation across a structured response distribution. Our held-out items are open-ended behavioral predictions on unseen autobiographical passages; scoring is via rubric on response content, not distance on a numeric scale.</w:t>
      </w:r>
    </w:p>
    <w:p w14:paraId="14C5C8AF" w14:textId="77777777" w:rsidR="00B00062" w:rsidRDefault="00000000">
      <w:pPr>
        <w:pStyle w:val="BodyText"/>
      </w:pPr>
      <w:r>
        <w:rPr>
          <w:rFonts w:ascii="Times New Roman" w:eastAsia="Times New Roman" w:hAnsi="Times New Roman" w:cs="Times New Roman"/>
          <w:b/>
          <w:bCs/>
          <w:sz w:val="22"/>
          <w:szCs w:val="22"/>
        </w:rPr>
        <w:t>Relationship to this paper’s test.</w:t>
      </w:r>
      <w:r>
        <w:rPr>
          <w:rFonts w:ascii="Times New Roman" w:eastAsia="Times New Roman" w:hAnsi="Times New Roman" w:cs="Times New Roman"/>
          <w:sz w:val="22"/>
          <w:szCs w:val="22"/>
        </w:rPr>
        <w:t xml:space="preserve"> Closest prior work on the behavioral-prediction axis. Three structural differences remain:</w:t>
      </w:r>
    </w:p>
    <w:p w14:paraId="02B09295" w14:textId="77777777" w:rsidR="00B00062" w:rsidRDefault="00000000">
      <w:pPr>
        <w:pStyle w:val="Compact"/>
        <w:numPr>
          <w:ilvl w:val="0"/>
          <w:numId w:val="37"/>
        </w:numPr>
      </w:pPr>
      <w:r>
        <w:rPr>
          <w:rFonts w:ascii="Times New Roman" w:eastAsia="Times New Roman" w:hAnsi="Times New Roman" w:cs="Times New Roman"/>
          <w:b/>
          <w:bCs/>
          <w:sz w:val="22"/>
          <w:szCs w:val="22"/>
        </w:rPr>
        <w:t>Task format.</w:t>
      </w:r>
      <w:r>
        <w:rPr>
          <w:rFonts w:ascii="Times New Roman" w:eastAsia="Times New Roman" w:hAnsi="Times New Roman" w:cs="Times New Roman"/>
          <w:sz w:val="22"/>
          <w:szCs w:val="22"/>
        </w:rPr>
        <w:t xml:space="preserve"> Twin-2K: Likert interpolation. This paper: open-ended behavioral prediction with free-text answers.</w:t>
      </w:r>
    </w:p>
    <w:p w14:paraId="4AF409A9" w14:textId="77777777" w:rsidR="00B00062" w:rsidRDefault="00000000">
      <w:pPr>
        <w:pStyle w:val="Compact"/>
        <w:numPr>
          <w:ilvl w:val="0"/>
          <w:numId w:val="37"/>
        </w:numPr>
      </w:pPr>
      <w:r>
        <w:rPr>
          <w:rFonts w:ascii="Times New Roman" w:eastAsia="Times New Roman" w:hAnsi="Times New Roman" w:cs="Times New Roman"/>
          <w:b/>
          <w:bCs/>
          <w:sz w:val="22"/>
          <w:szCs w:val="22"/>
        </w:rPr>
        <w:t>Persona construction.</w:t>
      </w:r>
      <w:r>
        <w:rPr>
          <w:rFonts w:ascii="Times New Roman" w:eastAsia="Times New Roman" w:hAnsi="Times New Roman" w:cs="Times New Roman"/>
          <w:sz w:val="22"/>
          <w:szCs w:val="22"/>
        </w:rPr>
        <w:t xml:space="preserve"> Twin-2K: machine-readable transcript of the participant’s own prior survey responses, served as-is. This paper: an authored Behavioral Specification composed of three interpretive layers plus a composed brief. The Twin-2K persona is raw data; our Specification is compressed interpretation.</w:t>
      </w:r>
    </w:p>
    <w:p w14:paraId="0F2386B2" w14:textId="77777777" w:rsidR="00B00062" w:rsidRDefault="00000000">
      <w:pPr>
        <w:pStyle w:val="Compact"/>
        <w:numPr>
          <w:ilvl w:val="0"/>
          <w:numId w:val="37"/>
        </w:numPr>
      </w:pPr>
      <w:r>
        <w:rPr>
          <w:rFonts w:ascii="Times New Roman" w:eastAsia="Times New Roman" w:hAnsi="Times New Roman" w:cs="Times New Roman"/>
          <w:b/>
          <w:bCs/>
          <w:sz w:val="22"/>
          <w:szCs w:val="22"/>
        </w:rPr>
        <w:t>Held-out distance.</w:t>
      </w:r>
      <w:r>
        <w:rPr>
          <w:rFonts w:ascii="Times New Roman" w:eastAsia="Times New Roman" w:hAnsi="Times New Roman" w:cs="Times New Roman"/>
          <w:sz w:val="22"/>
          <w:szCs w:val="22"/>
        </w:rPr>
        <w:t xml:space="preserve"> Twin-2K: the held-out items are drawn from the same structured survey instrument. This paper: the held-out items are drawn from autobiographical text the representation has never seen, in a different form than the training half (different chapters, different situations).</w:t>
      </w:r>
    </w:p>
    <w:p w14:paraId="60F30D2A" w14:textId="77777777" w:rsidR="00B00062" w:rsidRDefault="00000000">
      <w:pPr>
        <w:pStyle w:val="FirstParagraph"/>
      </w:pPr>
      <w:r>
        <w:rPr>
          <w:rFonts w:ascii="Times New Roman" w:eastAsia="Times New Roman" w:hAnsi="Times New Roman" w:cs="Times New Roman"/>
          <w:sz w:val="22"/>
          <w:szCs w:val="22"/>
        </w:rPr>
        <w:t>Twin-2K measures whether a model can interpolate a person’s survey distribution from other survey responses. Our battery measures whether a representation of how a person reasons transfers to new situations the representation has never seen. Both are legitimate tests of behavioral prediction; neither is a substitute for the other.</w:t>
      </w:r>
    </w:p>
    <w:p w14:paraId="674CEE6E" w14:textId="77777777" w:rsidR="00B00062" w:rsidRDefault="00000000">
      <w:pPr>
        <w:pStyle w:val="BodyText"/>
      </w:pPr>
      <w:r>
        <w:rPr>
          <w:rFonts w:ascii="Times New Roman" w:eastAsia="Times New Roman" w:hAnsi="Times New Roman" w:cs="Times New Roman"/>
          <w:sz w:val="22"/>
          <w:szCs w:val="22"/>
        </w:rPr>
        <w:lastRenderedPageBreak/>
        <w:t xml:space="preserve">An earlier exploratory Base Layer run against Twin-2K’s battery produced positive results on that task format, but we do not report those numbers as a formal benchmark comparison because the experiment used a prior iteration of our pipeline, and the task targets are substantively different (see </w:t>
      </w:r>
      <w:hyperlink w:anchor="sec-2-1">
        <w:r>
          <w:rPr>
            <w:rStyle w:val="Hyperlink"/>
            <w:rFonts w:ascii="Times New Roman" w:eastAsia="Times New Roman" w:hAnsi="Times New Roman" w:cs="Times New Roman"/>
            <w:sz w:val="22"/>
            <w:szCs w:val="22"/>
          </w:rPr>
          <w:t>§2.1</w:t>
        </w:r>
      </w:hyperlink>
      <w:r>
        <w:rPr>
          <w:rFonts w:ascii="Times New Roman" w:eastAsia="Times New Roman" w:hAnsi="Times New Roman" w:cs="Times New Roman"/>
          <w:sz w:val="22"/>
          <w:szCs w:val="22"/>
        </w:rPr>
        <w:t>).</w:t>
      </w:r>
    </w:p>
    <w:p w14:paraId="0D63DA90" w14:textId="77777777" w:rsidR="00B00062" w:rsidRDefault="00000000">
      <w:pPr>
        <w:pStyle w:val="BodyText"/>
      </w:pPr>
      <w:r>
        <w:rPr>
          <w:rFonts w:ascii="Times New Roman" w:eastAsia="Times New Roman" w:hAnsi="Times New Roman" w:cs="Times New Roman"/>
          <w:b/>
          <w:bCs/>
          <w:sz w:val="22"/>
          <w:szCs w:val="22"/>
        </w:rPr>
        <w:t>Published best-number.</w:t>
      </w:r>
      <w:r>
        <w:rPr>
          <w:rFonts w:ascii="Times New Roman" w:eastAsia="Times New Roman" w:hAnsi="Times New Roman" w:cs="Times New Roman"/>
          <w:sz w:val="22"/>
          <w:szCs w:val="22"/>
        </w:rPr>
        <w:t xml:space="preserve"> Top individual-level accuracy of 71.72% on held-out survey items using a text-persona representation served to GPT-4.1-mini (Toubia et al., arXiv:2505.17479). Human test-retest reliability on the same instrument was 81.72%, putting the top twin at 87.67% of the human ceiling. Random-guess baseline was 59.17%. Aggregate-level replication: the Twin-2K twins reproduced results from 6 of 10 behavioral-economics experiments, with systematic divergences on medical decision-making and political attitudes. The 71.72% accuracy is on Likert interpolation, which is a structurally different task from our rubric-scored free-text behavioral prediction.</w:t>
      </w:r>
    </w:p>
    <w:p w14:paraId="4AC48FAB" w14:textId="77777777" w:rsidR="00B00062" w:rsidRDefault="00000000">
      <w:pPr>
        <w:pStyle w:val="AppendixSubhead"/>
      </w:pPr>
      <w:bookmarkStart w:id="413" w:name="sec-f-5"/>
      <w:bookmarkEnd w:id="412"/>
      <w:r>
        <w:rPr>
          <w:rFonts w:ascii="Times New Roman" w:eastAsia="Times New Roman" w:hAnsi="Times New Roman" w:cs="Times New Roman"/>
          <w:b/>
          <w:bCs/>
          <w:sz w:val="26"/>
          <w:szCs w:val="26"/>
        </w:rPr>
        <w:t>F.5 LoCoMo</w:t>
      </w:r>
    </w:p>
    <w:p w14:paraId="71C8664A" w14:textId="77777777" w:rsidR="00B00062" w:rsidRDefault="00000000">
      <w:pPr>
        <w:pStyle w:val="FirstParagraph"/>
      </w:pPr>
      <w:r>
        <w:rPr>
          <w:rFonts w:ascii="Times New Roman" w:eastAsia="Times New Roman" w:hAnsi="Times New Roman" w:cs="Times New Roman"/>
          <w:b/>
          <w:bCs/>
          <w:sz w:val="22"/>
          <w:szCs w:val="22"/>
        </w:rPr>
        <w:t>Reference.</w:t>
      </w:r>
      <w:r>
        <w:rPr>
          <w:rFonts w:ascii="Times New Roman" w:eastAsia="Times New Roman" w:hAnsi="Times New Roman" w:cs="Times New Roman"/>
          <w:sz w:val="22"/>
          <w:szCs w:val="22"/>
        </w:rPr>
        <w:t xml:space="preserve"> Maharana et al., ACL 2024, arXiv:2402.17753.</w:t>
      </w:r>
    </w:p>
    <w:p w14:paraId="3009168D" w14:textId="77777777" w:rsidR="00B00062" w:rsidRDefault="00000000">
      <w:pPr>
        <w:pStyle w:val="BodyText"/>
      </w:pPr>
      <w:r>
        <w:rPr>
          <w:rFonts w:ascii="Times New Roman" w:eastAsia="Times New Roman" w:hAnsi="Times New Roman" w:cs="Times New Roman"/>
          <w:b/>
          <w:bCs/>
          <w:sz w:val="22"/>
          <w:szCs w:val="22"/>
        </w:rPr>
        <w:t>Task.</w:t>
      </w:r>
      <w:r>
        <w:rPr>
          <w:rFonts w:ascii="Times New Roman" w:eastAsia="Times New Roman" w:hAnsi="Times New Roman" w:cs="Times New Roman"/>
          <w:sz w:val="22"/>
          <w:szCs w:val="22"/>
        </w:rPr>
        <w:t xml:space="preserve"> Conversational memory quality over long multi-session dialogues.</w:t>
      </w:r>
    </w:p>
    <w:p w14:paraId="67B2E7D3" w14:textId="77777777" w:rsidR="00B00062" w:rsidRDefault="00000000">
      <w:pPr>
        <w:pStyle w:val="BodyText"/>
      </w:pPr>
      <w:r>
        <w:rPr>
          <w:rFonts w:ascii="Times New Roman" w:eastAsia="Times New Roman" w:hAnsi="Times New Roman" w:cs="Times New Roman"/>
          <w:b/>
          <w:bCs/>
          <w:sz w:val="22"/>
          <w:szCs w:val="22"/>
        </w:rPr>
        <w:t>Scoring.</w:t>
      </w:r>
      <w:r>
        <w:rPr>
          <w:rFonts w:ascii="Times New Roman" w:eastAsia="Times New Roman" w:hAnsi="Times New Roman" w:cs="Times New Roman"/>
          <w:sz w:val="22"/>
          <w:szCs w:val="22"/>
        </w:rPr>
        <w:t xml:space="preserve"> Fact-recall questions over ingested dialogue history. Similar scope to LongMemEval but focused on conversational-memory substrates specifically.</w:t>
      </w:r>
    </w:p>
    <w:p w14:paraId="55748A3A" w14:textId="77777777" w:rsidR="00B00062" w:rsidRDefault="00000000">
      <w:pPr>
        <w:pStyle w:val="BodyText"/>
      </w:pPr>
      <w:r>
        <w:rPr>
          <w:rFonts w:ascii="Times New Roman" w:eastAsia="Times New Roman" w:hAnsi="Times New Roman" w:cs="Times New Roman"/>
          <w:b/>
          <w:bCs/>
          <w:sz w:val="22"/>
          <w:szCs w:val="22"/>
        </w:rPr>
        <w:t>Training / test protocol.</w:t>
      </w:r>
      <w:r>
        <w:rPr>
          <w:rFonts w:ascii="Times New Roman" w:eastAsia="Times New Roman" w:hAnsi="Times New Roman" w:cs="Times New Roman"/>
          <w:sz w:val="22"/>
          <w:szCs w:val="22"/>
        </w:rPr>
        <w:t xml:space="preserve"> A long multi-session conversation is ingested; the memory system is queried on specific facts from earlier sessions.</w:t>
      </w:r>
    </w:p>
    <w:p w14:paraId="72E7C795" w14:textId="77777777" w:rsidR="00B00062" w:rsidRDefault="00000000">
      <w:pPr>
        <w:pStyle w:val="BodyText"/>
      </w:pPr>
      <w:r>
        <w:rPr>
          <w:rFonts w:ascii="Times New Roman" w:eastAsia="Times New Roman" w:hAnsi="Times New Roman" w:cs="Times New Roman"/>
          <w:b/>
          <w:bCs/>
          <w:sz w:val="22"/>
          <w:szCs w:val="22"/>
        </w:rPr>
        <w:t>What it measures.</w:t>
      </w:r>
      <w:r>
        <w:rPr>
          <w:rFonts w:ascii="Times New Roman" w:eastAsia="Times New Roman" w:hAnsi="Times New Roman" w:cs="Times New Roman"/>
          <w:sz w:val="22"/>
          <w:szCs w:val="22"/>
        </w:rPr>
        <w:t xml:space="preserve"> Long-dialogue recall accuracy.</w:t>
      </w:r>
    </w:p>
    <w:p w14:paraId="40E08A47" w14:textId="77777777" w:rsidR="00B00062" w:rsidRDefault="00000000">
      <w:pPr>
        <w:pStyle w:val="BodyText"/>
      </w:pPr>
      <w:r>
        <w:rPr>
          <w:rFonts w:ascii="Times New Roman" w:eastAsia="Times New Roman" w:hAnsi="Times New Roman" w:cs="Times New Roman"/>
          <w:b/>
          <w:bCs/>
          <w:sz w:val="22"/>
          <w:szCs w:val="22"/>
        </w:rPr>
        <w:t>What it does not measure.</w:t>
      </w:r>
      <w:r>
        <w:rPr>
          <w:rFonts w:ascii="Times New Roman" w:eastAsia="Times New Roman" w:hAnsi="Times New Roman" w:cs="Times New Roman"/>
          <w:sz w:val="22"/>
          <w:szCs w:val="22"/>
        </w:rPr>
        <w:t xml:space="preserve"> Behavioral reasoning. LoCoMo targets are literal recalls from session history.</w:t>
      </w:r>
    </w:p>
    <w:p w14:paraId="0125960C" w14:textId="77777777" w:rsidR="00B00062" w:rsidRDefault="00000000">
      <w:pPr>
        <w:pStyle w:val="BodyText"/>
      </w:pPr>
      <w:r>
        <w:rPr>
          <w:rFonts w:ascii="Times New Roman" w:eastAsia="Times New Roman" w:hAnsi="Times New Roman" w:cs="Times New Roman"/>
          <w:b/>
          <w:bCs/>
          <w:sz w:val="22"/>
          <w:szCs w:val="22"/>
        </w:rPr>
        <w:t>Published range.</w:t>
      </w:r>
      <w:r>
        <w:rPr>
          <w:rFonts w:ascii="Times New Roman" w:eastAsia="Times New Roman" w:hAnsi="Times New Roman" w:cs="Times New Roman"/>
          <w:sz w:val="22"/>
          <w:szCs w:val="22"/>
        </w:rPr>
        <w:t xml:space="preserve"> LoCoMo paper baselines (Maharana et al., arXiv:2402.17753): GPT-4-turbo 32.1% overall, GPT-3.5-turbo 22.4%, GPT-3.5-turbo-16K 37.8%, best RAG configuration 41.4%; human performance 87.9%. Memory-system claims on LoCoMo, detailed in </w:t>
      </w:r>
      <w:hyperlink w:anchor="sec-2-2">
        <w:r>
          <w:rPr>
            <w:rStyle w:val="Hyperlink"/>
            <w:rFonts w:ascii="Times New Roman" w:eastAsia="Times New Roman" w:hAnsi="Times New Roman" w:cs="Times New Roman"/>
            <w:sz w:val="22"/>
            <w:szCs w:val="22"/>
          </w:rPr>
          <w:t>§2.2</w:t>
        </w:r>
      </w:hyperlink>
      <w:r>
        <w:rPr>
          <w:rFonts w:ascii="Times New Roman" w:eastAsia="Times New Roman" w:hAnsi="Times New Roman" w:cs="Times New Roman"/>
          <w:sz w:val="22"/>
          <w:szCs w:val="22"/>
        </w:rPr>
        <w:t xml:space="preserve">: Mem0g variant 68.44 with GPT-4o-mini (peer-reviewed, Chhikara et al., arXiv:2504.19413); Mem0 production algorithm 91.6 self-reported with open-sourced evaluation harness; Letta 74.0 with GPT-4o-mini; earlier Zep claim of 84 publicly disputed by Mem0 (see </w:t>
      </w:r>
      <w:hyperlink w:anchor="sec-2-2">
        <w:r>
          <w:rPr>
            <w:rStyle w:val="Hyperlink"/>
            <w:rFonts w:ascii="Times New Roman" w:eastAsia="Times New Roman" w:hAnsi="Times New Roman" w:cs="Times New Roman"/>
            <w:sz w:val="22"/>
            <w:szCs w:val="22"/>
          </w:rPr>
          <w:t>§2.2</w:t>
        </w:r>
      </w:hyperlink>
      <w:r>
        <w:rPr>
          <w:rFonts w:ascii="Times New Roman" w:eastAsia="Times New Roman" w:hAnsi="Times New Roman" w:cs="Times New Roman"/>
          <w:sz w:val="22"/>
          <w:szCs w:val="22"/>
        </w:rPr>
        <w:t xml:space="preserve"> dispute note). The methodology disagreement between vendors remains unresolved; </w:t>
      </w:r>
      <w:hyperlink w:anchor="sec-2-2">
        <w:r>
          <w:rPr>
            <w:rStyle w:val="Hyperlink"/>
            <w:rFonts w:ascii="Times New Roman" w:eastAsia="Times New Roman" w:hAnsi="Times New Roman" w:cs="Times New Roman"/>
            <w:sz w:val="22"/>
            <w:szCs w:val="22"/>
          </w:rPr>
          <w:t>§2.2</w:t>
        </w:r>
      </w:hyperlink>
      <w:r>
        <w:rPr>
          <w:rFonts w:ascii="Times New Roman" w:eastAsia="Times New Roman" w:hAnsi="Times New Roman" w:cs="Times New Roman"/>
          <w:sz w:val="22"/>
          <w:szCs w:val="22"/>
        </w:rPr>
        <w:t xml:space="preserve"> treats these single-number comparisons with explicit caution.</w:t>
      </w:r>
    </w:p>
    <w:p w14:paraId="19F9EC14" w14:textId="77777777" w:rsidR="00B00062" w:rsidRDefault="00000000">
      <w:pPr>
        <w:pStyle w:val="BodyText"/>
      </w:pPr>
      <w:r>
        <w:rPr>
          <w:rFonts w:ascii="Times New Roman" w:eastAsia="Times New Roman" w:hAnsi="Times New Roman" w:cs="Times New Roman"/>
          <w:b/>
          <w:bCs/>
          <w:sz w:val="22"/>
          <w:szCs w:val="22"/>
        </w:rPr>
        <w:t>Relationship to this paper’s test.</w:t>
      </w:r>
      <w:r>
        <w:rPr>
          <w:rFonts w:ascii="Times New Roman" w:eastAsia="Times New Roman" w:hAnsi="Times New Roman" w:cs="Times New Roman"/>
          <w:sz w:val="22"/>
          <w:szCs w:val="22"/>
        </w:rPr>
        <w:t xml:space="preserve"> The benchmark the four memory systems (Zep, Letta, Mem0, Supermemory) compete on. </w:t>
      </w:r>
      <w:hyperlink w:anchor="sec-2-2">
        <w:r>
          <w:rPr>
            <w:rStyle w:val="Hyperlink"/>
            <w:rFonts w:ascii="Times New Roman" w:eastAsia="Times New Roman" w:hAnsi="Times New Roman" w:cs="Times New Roman"/>
            <w:sz w:val="22"/>
            <w:szCs w:val="22"/>
          </w:rPr>
          <w:t>§2.2</w:t>
        </w:r>
      </w:hyperlink>
      <w:r>
        <w:rPr>
          <w:rFonts w:ascii="Times New Roman" w:eastAsia="Times New Roman" w:hAnsi="Times New Roman" w:cs="Times New Roman"/>
          <w:sz w:val="22"/>
          <w:szCs w:val="22"/>
        </w:rPr>
        <w:t xml:space="preserve"> uses these results as context for the memory-system landscape. Our paper is orthogonal: we do not evaluate memory systems on LoCoMo; we evaluate their behavioral-prediction performance on held-out autobiographical passages with and without the Behavioral Specification added.</w:t>
      </w:r>
    </w:p>
    <w:p w14:paraId="23E28B11" w14:textId="77777777" w:rsidR="00B00062" w:rsidRDefault="00000000">
      <w:pPr>
        <w:pStyle w:val="AppendixSubhead"/>
      </w:pPr>
      <w:bookmarkStart w:id="414" w:name="sec-f-6"/>
      <w:bookmarkEnd w:id="413"/>
      <w:r>
        <w:rPr>
          <w:rFonts w:ascii="Times New Roman" w:eastAsia="Times New Roman" w:hAnsi="Times New Roman" w:cs="Times New Roman"/>
          <w:b/>
          <w:bCs/>
          <w:sz w:val="26"/>
          <w:szCs w:val="26"/>
        </w:rPr>
        <w:t>F.6 MemOS and related systems-level benchmarks</w:t>
      </w:r>
    </w:p>
    <w:p w14:paraId="44FDDB50" w14:textId="77777777" w:rsidR="00B00062" w:rsidRDefault="00000000">
      <w:pPr>
        <w:pStyle w:val="FirstParagraph"/>
      </w:pPr>
      <w:r>
        <w:rPr>
          <w:rFonts w:ascii="Times New Roman" w:eastAsia="Times New Roman" w:hAnsi="Times New Roman" w:cs="Times New Roman"/>
          <w:b/>
          <w:bCs/>
          <w:sz w:val="22"/>
          <w:szCs w:val="22"/>
        </w:rPr>
        <w:t>Reference.</w:t>
      </w:r>
      <w:r>
        <w:rPr>
          <w:rFonts w:ascii="Times New Roman" w:eastAsia="Times New Roman" w:hAnsi="Times New Roman" w:cs="Times New Roman"/>
          <w:sz w:val="22"/>
          <w:szCs w:val="22"/>
        </w:rPr>
        <w:t xml:space="preserve"> Systems-level memory benchmarking literature, including MemOS and adjacent evaluations. See </w:t>
      </w:r>
      <w:hyperlink w:anchor="sec-2-2">
        <w:r>
          <w:rPr>
            <w:rStyle w:val="Hyperlink"/>
            <w:rFonts w:ascii="Times New Roman" w:eastAsia="Times New Roman" w:hAnsi="Times New Roman" w:cs="Times New Roman"/>
            <w:sz w:val="22"/>
            <w:szCs w:val="22"/>
          </w:rPr>
          <w:t>§2.2</w:t>
        </w:r>
      </w:hyperlink>
      <w:r>
        <w:rPr>
          <w:rFonts w:ascii="Times New Roman" w:eastAsia="Times New Roman" w:hAnsi="Times New Roman" w:cs="Times New Roman"/>
          <w:sz w:val="22"/>
          <w:szCs w:val="22"/>
        </w:rPr>
        <w:t xml:space="preserve"> for the memory-systems landscape.</w:t>
      </w:r>
    </w:p>
    <w:p w14:paraId="59D35CDF" w14:textId="77777777" w:rsidR="00B00062" w:rsidRDefault="00000000">
      <w:pPr>
        <w:pStyle w:val="BodyText"/>
      </w:pPr>
      <w:r>
        <w:rPr>
          <w:rFonts w:ascii="Times New Roman" w:eastAsia="Times New Roman" w:hAnsi="Times New Roman" w:cs="Times New Roman"/>
          <w:b/>
          <w:bCs/>
          <w:sz w:val="22"/>
          <w:szCs w:val="22"/>
        </w:rPr>
        <w:t>Task.</w:t>
      </w:r>
      <w:r>
        <w:rPr>
          <w:rFonts w:ascii="Times New Roman" w:eastAsia="Times New Roman" w:hAnsi="Times New Roman" w:cs="Times New Roman"/>
          <w:sz w:val="22"/>
          <w:szCs w:val="22"/>
        </w:rPr>
        <w:t xml:space="preserve"> Evaluate memory-layer infrastructure choices (storage substrate, retrieval algorithm, consistency properties) rather than memory-quality outcomes.</w:t>
      </w:r>
    </w:p>
    <w:p w14:paraId="1C9EC037" w14:textId="77777777" w:rsidR="00B00062" w:rsidRDefault="00000000">
      <w:pPr>
        <w:pStyle w:val="BodyText"/>
      </w:pPr>
      <w:r>
        <w:rPr>
          <w:rFonts w:ascii="Times New Roman" w:eastAsia="Times New Roman" w:hAnsi="Times New Roman" w:cs="Times New Roman"/>
          <w:b/>
          <w:bCs/>
          <w:sz w:val="22"/>
          <w:szCs w:val="22"/>
        </w:rPr>
        <w:t>Scoring.</w:t>
      </w:r>
      <w:r>
        <w:rPr>
          <w:rFonts w:ascii="Times New Roman" w:eastAsia="Times New Roman" w:hAnsi="Times New Roman" w:cs="Times New Roman"/>
          <w:sz w:val="22"/>
          <w:szCs w:val="22"/>
        </w:rPr>
        <w:t xml:space="preserve"> Varies. Typically: retrieval latency, throughput, consistency guarantees, scalability benchmarks.</w:t>
      </w:r>
    </w:p>
    <w:p w14:paraId="1140B25C" w14:textId="77777777" w:rsidR="00B00062" w:rsidRDefault="00000000">
      <w:pPr>
        <w:pStyle w:val="BodyText"/>
      </w:pPr>
      <w:r>
        <w:rPr>
          <w:rFonts w:ascii="Times New Roman" w:eastAsia="Times New Roman" w:hAnsi="Times New Roman" w:cs="Times New Roman"/>
          <w:b/>
          <w:bCs/>
          <w:sz w:val="22"/>
          <w:szCs w:val="22"/>
        </w:rPr>
        <w:t>What it measures.</w:t>
      </w:r>
      <w:r>
        <w:rPr>
          <w:rFonts w:ascii="Times New Roman" w:eastAsia="Times New Roman" w:hAnsi="Times New Roman" w:cs="Times New Roman"/>
          <w:sz w:val="22"/>
          <w:szCs w:val="22"/>
        </w:rPr>
        <w:t xml:space="preserve"> Infrastructure properties.</w:t>
      </w:r>
    </w:p>
    <w:p w14:paraId="7A07259F" w14:textId="77777777" w:rsidR="00B00062" w:rsidRDefault="00000000">
      <w:pPr>
        <w:pStyle w:val="BodyText"/>
      </w:pPr>
      <w:r>
        <w:rPr>
          <w:rFonts w:ascii="Times New Roman" w:eastAsia="Times New Roman" w:hAnsi="Times New Roman" w:cs="Times New Roman"/>
          <w:b/>
          <w:bCs/>
          <w:sz w:val="22"/>
          <w:szCs w:val="22"/>
        </w:rPr>
        <w:lastRenderedPageBreak/>
        <w:t>What it does not measure.</w:t>
      </w:r>
      <w:r>
        <w:rPr>
          <w:rFonts w:ascii="Times New Roman" w:eastAsia="Times New Roman" w:hAnsi="Times New Roman" w:cs="Times New Roman"/>
          <w:sz w:val="22"/>
          <w:szCs w:val="22"/>
        </w:rPr>
        <w:t xml:space="preserve"> Representational accuracy, persona fidelity, or preference alignment. Systems-level benchmarks do not evaluate the quality of the representation the memory layer produces; they evaluate the mechanics of how that representation is stored and served.</w:t>
      </w:r>
    </w:p>
    <w:p w14:paraId="7F3B396C" w14:textId="77777777" w:rsidR="00B00062" w:rsidRDefault="00000000">
      <w:pPr>
        <w:pStyle w:val="BodyText"/>
      </w:pPr>
      <w:r>
        <w:rPr>
          <w:rFonts w:ascii="Times New Roman" w:eastAsia="Times New Roman" w:hAnsi="Times New Roman" w:cs="Times New Roman"/>
          <w:b/>
          <w:bCs/>
          <w:sz w:val="22"/>
          <w:szCs w:val="22"/>
        </w:rPr>
        <w:t>Relationship to this paper’s test.</w:t>
      </w:r>
      <w:r>
        <w:rPr>
          <w:rFonts w:ascii="Times New Roman" w:eastAsia="Times New Roman" w:hAnsi="Times New Roman" w:cs="Times New Roman"/>
          <w:sz w:val="22"/>
          <w:szCs w:val="22"/>
        </w:rPr>
        <w:t xml:space="preserve"> Different layer of the stack. Our paper evaluates what gets stored and why; systems-level benchmarks evaluate how well it is stored and served. Both matter for deployed personal-AI systems. The Specification and the memory-layer infrastructure compose: our </w:t>
      </w:r>
      <w:hyperlink w:anchor="sec-4-4">
        <w:r>
          <w:rPr>
            <w:rStyle w:val="Hyperlink"/>
            <w:rFonts w:ascii="Times New Roman" w:eastAsia="Times New Roman" w:hAnsi="Times New Roman" w:cs="Times New Roman"/>
            <w:sz w:val="22"/>
            <w:szCs w:val="22"/>
          </w:rPr>
          <w:t>§4.4</w:t>
        </w:r>
      </w:hyperlink>
      <w:r>
        <w:rPr>
          <w:rFonts w:ascii="Times New Roman" w:eastAsia="Times New Roman" w:hAnsi="Times New Roman" w:cs="Times New Roman"/>
          <w:sz w:val="22"/>
          <w:szCs w:val="22"/>
        </w:rPr>
        <w:t xml:space="preserve"> Mem0 / Letta / Zep / Supermemory / Base Layer results show the Specification adding on top of each infrastructure choice, not replacing it.</w:t>
      </w:r>
    </w:p>
    <w:p w14:paraId="1E16DD65" w14:textId="77777777" w:rsidR="00B00062" w:rsidRDefault="00000000">
      <w:pPr>
        <w:pStyle w:val="AppendixSubhead"/>
      </w:pPr>
      <w:bookmarkStart w:id="415" w:name="sec-f-7"/>
      <w:bookmarkEnd w:id="414"/>
      <w:r>
        <w:rPr>
          <w:rFonts w:ascii="Times New Roman" w:eastAsia="Times New Roman" w:hAnsi="Times New Roman" w:cs="Times New Roman"/>
          <w:b/>
          <w:bCs/>
          <w:sz w:val="26"/>
          <w:szCs w:val="26"/>
        </w:rPr>
        <w:t>F.7 What no prior benchmark measures</w:t>
      </w:r>
    </w:p>
    <w:p w14:paraId="6E383A97" w14:textId="77777777" w:rsidR="00B00062" w:rsidRDefault="00000000">
      <w:pPr>
        <w:pStyle w:val="FirstParagraph"/>
      </w:pPr>
      <w:r>
        <w:rPr>
          <w:rFonts w:ascii="Times New Roman" w:eastAsia="Times New Roman" w:hAnsi="Times New Roman" w:cs="Times New Roman"/>
          <w:sz w:val="22"/>
          <w:szCs w:val="22"/>
        </w:rPr>
        <w:t>Pulling the per-benchmark analysis together, the axis that representational accuracy sits on is not covered by any prior benchmark:</w:t>
      </w:r>
    </w:p>
    <w:p w14:paraId="7E2C96F5" w14:textId="77777777" w:rsidR="00B00062" w:rsidRDefault="00000000">
      <w:pPr>
        <w:pStyle w:val="Compact"/>
        <w:numPr>
          <w:ilvl w:val="0"/>
          <w:numId w:val="38"/>
        </w:numPr>
      </w:pPr>
      <w:r>
        <w:rPr>
          <w:rFonts w:ascii="Times New Roman" w:eastAsia="Times New Roman" w:hAnsi="Times New Roman" w:cs="Times New Roman"/>
          <w:b/>
          <w:bCs/>
          <w:sz w:val="22"/>
          <w:szCs w:val="22"/>
        </w:rPr>
        <w:t>Test data the system has not seen.</w:t>
      </w:r>
      <w:r>
        <w:rPr>
          <w:rFonts w:ascii="Times New Roman" w:eastAsia="Times New Roman" w:hAnsi="Times New Roman" w:cs="Times New Roman"/>
          <w:sz w:val="22"/>
          <w:szCs w:val="22"/>
        </w:rPr>
        <w:t xml:space="preserve"> LongMemEval, PersonaGym, and LoCoMo target content the system has ingested. Twin-2K’s held-out items are drawn from the same structured instrument. Our battery’s held-out passages are from unseen chapters in a different narrative register than the training half.</w:t>
      </w:r>
    </w:p>
    <w:p w14:paraId="0FA8289F" w14:textId="77777777" w:rsidR="00B00062" w:rsidRDefault="00000000">
      <w:pPr>
        <w:pStyle w:val="Compact"/>
        <w:numPr>
          <w:ilvl w:val="0"/>
          <w:numId w:val="38"/>
        </w:numPr>
      </w:pPr>
      <w:r>
        <w:rPr>
          <w:rFonts w:ascii="Times New Roman" w:eastAsia="Times New Roman" w:hAnsi="Times New Roman" w:cs="Times New Roman"/>
          <w:b/>
          <w:bCs/>
          <w:sz w:val="22"/>
          <w:szCs w:val="22"/>
        </w:rPr>
        <w:t>Open-ended behavioral prediction rather than structured-format scoring.</w:t>
      </w:r>
      <w:r>
        <w:rPr>
          <w:rFonts w:ascii="Times New Roman" w:eastAsia="Times New Roman" w:hAnsi="Times New Roman" w:cs="Times New Roman"/>
          <w:sz w:val="22"/>
          <w:szCs w:val="22"/>
        </w:rPr>
        <w:t xml:space="preserve"> Twin-2K is the closest comparison; it is Likert-format rather than open-ended.</w:t>
      </w:r>
    </w:p>
    <w:p w14:paraId="412B19BA" w14:textId="77777777" w:rsidR="00B00062" w:rsidRDefault="00000000">
      <w:pPr>
        <w:pStyle w:val="Compact"/>
        <w:numPr>
          <w:ilvl w:val="0"/>
          <w:numId w:val="38"/>
        </w:numPr>
      </w:pPr>
      <w:r>
        <w:rPr>
          <w:rFonts w:ascii="Times New Roman" w:eastAsia="Times New Roman" w:hAnsi="Times New Roman" w:cs="Times New Roman"/>
          <w:b/>
          <w:bCs/>
          <w:sz w:val="22"/>
          <w:szCs w:val="22"/>
        </w:rPr>
        <w:t>Representation of how a person reasons, not what they said or prefer.</w:t>
      </w:r>
      <w:r>
        <w:rPr>
          <w:rFonts w:ascii="Times New Roman" w:eastAsia="Times New Roman" w:hAnsi="Times New Roman" w:cs="Times New Roman"/>
          <w:sz w:val="22"/>
          <w:szCs w:val="22"/>
        </w:rPr>
        <w:t xml:space="preserve"> PersonaGym tests voice consistency; AlpsBench tests preference alignment; LongMemEval / LoCoMo tests fact recall. None tests transfer of interpretive patterns.</w:t>
      </w:r>
    </w:p>
    <w:p w14:paraId="2D86D6BA" w14:textId="77777777" w:rsidR="00B00062" w:rsidRDefault="00000000">
      <w:pPr>
        <w:pStyle w:val="FirstParagraph"/>
      </w:pPr>
      <w:r>
        <w:rPr>
          <w:rFonts w:ascii="Times New Roman" w:eastAsia="Times New Roman" w:hAnsi="Times New Roman" w:cs="Times New Roman"/>
          <w:sz w:val="22"/>
          <w:szCs w:val="22"/>
        </w:rPr>
        <w:t>This is the gap the paper’s battery targets. The battery is not a replacement for any of the above. It is a test of a different property: whether a representation of a specific person enables a model that has never seen the person’s held-out reasoning to anticipate it accurately.</w:t>
      </w:r>
    </w:p>
    <w:p w14:paraId="28E87577" w14:textId="77777777" w:rsidR="00B00062" w:rsidRDefault="00000000">
      <w:pPr>
        <w:pStyle w:val="AppendixSubhead"/>
      </w:pPr>
      <w:bookmarkStart w:id="416" w:name="sec-f-8"/>
      <w:bookmarkEnd w:id="415"/>
      <w:r>
        <w:rPr>
          <w:rFonts w:ascii="Times New Roman" w:eastAsia="Times New Roman" w:hAnsi="Times New Roman" w:cs="Times New Roman"/>
          <w:b/>
          <w:bCs/>
          <w:sz w:val="26"/>
          <w:szCs w:val="26"/>
        </w:rPr>
        <w:t>F.8 Persona-input depth comparison across benchmarks</w:t>
      </w:r>
    </w:p>
    <w:p w14:paraId="78EF0C2D" w14:textId="77777777" w:rsidR="00B00062" w:rsidRDefault="00000000">
      <w:pPr>
        <w:pStyle w:val="FirstParagraph"/>
      </w:pPr>
      <w:r>
        <w:rPr>
          <w:rFonts w:ascii="Times New Roman" w:eastAsia="Times New Roman" w:hAnsi="Times New Roman" w:cs="Times New Roman"/>
          <w:sz w:val="22"/>
          <w:szCs w:val="22"/>
        </w:rPr>
        <w:t xml:space="preserve">The </w:t>
      </w:r>
      <w:hyperlink w:anchor="sec-2-1">
        <w:r>
          <w:rPr>
            <w:rStyle w:val="Hyperlink"/>
            <w:rFonts w:ascii="Times New Roman" w:eastAsia="Times New Roman" w:hAnsi="Times New Roman" w:cs="Times New Roman"/>
            <w:sz w:val="22"/>
            <w:szCs w:val="22"/>
          </w:rPr>
          <w:t>§2.1</w:t>
        </w:r>
      </w:hyperlink>
      <w:r>
        <w:rPr>
          <w:rFonts w:ascii="Times New Roman" w:eastAsia="Times New Roman" w:hAnsi="Times New Roman" w:cs="Times New Roman"/>
          <w:sz w:val="22"/>
          <w:szCs w:val="22"/>
        </w:rPr>
        <w:t xml:space="preserve"> footnote </w:t>
      </w:r>
      <w:r>
        <w:rPr>
          <w:rStyle w:val="VerbatimChar"/>
          <w:rFonts w:ascii="Times New Roman" w:eastAsia="Times New Roman" w:hAnsi="Times New Roman" w:cs="Times New Roman"/>
          <w:szCs w:val="22"/>
        </w:rPr>
        <w:t>[^twin2k-persona-size]</w:t>
      </w:r>
      <w:r>
        <w:rPr>
          <w:rFonts w:ascii="Times New Roman" w:eastAsia="Times New Roman" w:hAnsi="Times New Roman" w:cs="Times New Roman"/>
          <w:sz w:val="22"/>
          <w:szCs w:val="22"/>
        </w:rPr>
        <w:t xml:space="preserve"> calls out that Twin-2K’s persona input is much deeper than PersonaGym’s one-line descriptor. This subsection collects persona-input depth across the benchmarks named in </w:t>
      </w:r>
      <w:hyperlink w:anchor="sec-2-1">
        <w:r>
          <w:rPr>
            <w:rStyle w:val="Hyperlink"/>
            <w:rFonts w:ascii="Times New Roman" w:eastAsia="Times New Roman" w:hAnsi="Times New Roman" w:cs="Times New Roman"/>
            <w:sz w:val="22"/>
            <w:szCs w:val="22"/>
          </w:rPr>
          <w:t>§2.1</w:t>
        </w:r>
      </w:hyperlink>
      <w:r>
        <w:rPr>
          <w:rFonts w:ascii="Times New Roman" w:eastAsia="Times New Roman" w:hAnsi="Times New Roman" w:cs="Times New Roman"/>
          <w:sz w:val="22"/>
          <w:szCs w:val="22"/>
        </w:rPr>
        <w:t xml:space="preserve"> and Appendix F so the comparison is concrete. “Persona-input depth” is the total token volume of the participant- or subject-specific representation served to the model at inference time, measured on the input that an evaluated system actually consumes.</w:t>
      </w:r>
    </w:p>
    <w:tbl>
      <w:tblPr>
        <w:tblStyle w:val="Table"/>
        <w:tblW w:w="5000" w:type="pct"/>
        <w:tblLayout w:type="fixed"/>
        <w:tblLook w:val="0020" w:firstRow="1" w:lastRow="0" w:firstColumn="0" w:lastColumn="0" w:noHBand="0" w:noVBand="0"/>
      </w:tblPr>
      <w:tblGrid>
        <w:gridCol w:w="2210"/>
        <w:gridCol w:w="2210"/>
        <w:gridCol w:w="2946"/>
        <w:gridCol w:w="2210"/>
      </w:tblGrid>
      <w:tr w:rsidR="00B00062" w14:paraId="4449CDB0" w14:textId="77777777" w:rsidTr="00B00062">
        <w:trPr>
          <w:cnfStyle w:val="100000000000" w:firstRow="1" w:lastRow="0" w:firstColumn="0" w:lastColumn="0" w:oddVBand="0" w:evenVBand="0" w:oddHBand="0" w:evenHBand="0" w:firstRowFirstColumn="0" w:firstRowLastColumn="0" w:lastRowFirstColumn="0" w:lastRowLastColumn="0"/>
          <w:tblHeader/>
        </w:trPr>
        <w:tc>
          <w:tcPr>
            <w:tcW w:w="1827" w:type="dxa"/>
          </w:tcPr>
          <w:p w14:paraId="05B31229" w14:textId="77777777" w:rsidR="00B00062" w:rsidRDefault="00000000">
            <w:pPr>
              <w:pStyle w:val="Compact"/>
            </w:pPr>
            <w:r>
              <w:rPr>
                <w:rFonts w:ascii="Times New Roman" w:eastAsia="Times New Roman" w:hAnsi="Times New Roman" w:cs="Times New Roman"/>
                <w:sz w:val="22"/>
                <w:szCs w:val="22"/>
              </w:rPr>
              <w:t>Benchmark</w:t>
            </w:r>
          </w:p>
        </w:tc>
        <w:tc>
          <w:tcPr>
            <w:tcW w:w="1827" w:type="dxa"/>
          </w:tcPr>
          <w:p w14:paraId="41CC7374" w14:textId="77777777" w:rsidR="00B00062" w:rsidRDefault="00000000">
            <w:pPr>
              <w:pStyle w:val="Compact"/>
            </w:pPr>
            <w:r>
              <w:rPr>
                <w:rFonts w:ascii="Times New Roman" w:eastAsia="Times New Roman" w:hAnsi="Times New Roman" w:cs="Times New Roman"/>
                <w:sz w:val="22"/>
                <w:szCs w:val="22"/>
              </w:rPr>
              <w:t>Persona-input form</w:t>
            </w:r>
          </w:p>
        </w:tc>
        <w:tc>
          <w:tcPr>
            <w:tcW w:w="2436" w:type="dxa"/>
          </w:tcPr>
          <w:p w14:paraId="5B760AB2" w14:textId="77777777" w:rsidR="00B00062" w:rsidRDefault="00000000">
            <w:pPr>
              <w:pStyle w:val="Compact"/>
              <w:jc w:val="right"/>
            </w:pPr>
            <w:r>
              <w:rPr>
                <w:rFonts w:ascii="Times New Roman" w:eastAsia="Times New Roman" w:hAnsi="Times New Roman" w:cs="Times New Roman"/>
                <w:sz w:val="22"/>
                <w:szCs w:val="22"/>
              </w:rPr>
              <w:t>Approximate input depth (tokens)</w:t>
            </w:r>
          </w:p>
        </w:tc>
        <w:tc>
          <w:tcPr>
            <w:tcW w:w="1827" w:type="dxa"/>
          </w:tcPr>
          <w:p w14:paraId="5A853B89" w14:textId="77777777" w:rsidR="00B00062" w:rsidRDefault="00000000">
            <w:pPr>
              <w:pStyle w:val="Compact"/>
            </w:pPr>
            <w:r>
              <w:rPr>
                <w:rFonts w:ascii="Times New Roman" w:eastAsia="Times New Roman" w:hAnsi="Times New Roman" w:cs="Times New Roman"/>
                <w:sz w:val="22"/>
                <w:szCs w:val="22"/>
              </w:rPr>
              <w:t>Notes</w:t>
            </w:r>
          </w:p>
        </w:tc>
      </w:tr>
      <w:tr w:rsidR="00B00062" w14:paraId="29587414" w14:textId="77777777">
        <w:tc>
          <w:tcPr>
            <w:tcW w:w="1827" w:type="dxa"/>
          </w:tcPr>
          <w:p w14:paraId="5E64A763" w14:textId="77777777" w:rsidR="00B00062" w:rsidRDefault="00000000">
            <w:pPr>
              <w:pStyle w:val="Compact"/>
            </w:pPr>
            <w:r>
              <w:rPr>
                <w:rFonts w:ascii="Times New Roman" w:eastAsia="Times New Roman" w:hAnsi="Times New Roman" w:cs="Times New Roman"/>
                <w:b/>
                <w:bCs/>
                <w:sz w:val="22"/>
                <w:szCs w:val="22"/>
              </w:rPr>
              <w:t>LongMemEval</w:t>
            </w:r>
            <w:r>
              <w:rPr>
                <w:rFonts w:ascii="Times New Roman" w:eastAsia="Times New Roman" w:hAnsi="Times New Roman" w:cs="Times New Roman"/>
                <w:sz w:val="22"/>
                <w:szCs w:val="22"/>
              </w:rPr>
              <w:t xml:space="preserve"> (Wu et al., ICLR 2025)</w:t>
            </w:r>
          </w:p>
        </w:tc>
        <w:tc>
          <w:tcPr>
            <w:tcW w:w="1827" w:type="dxa"/>
          </w:tcPr>
          <w:p w14:paraId="5676619F" w14:textId="77777777" w:rsidR="00B00062" w:rsidRDefault="00000000">
            <w:pPr>
              <w:pStyle w:val="Compact"/>
            </w:pPr>
            <w:r>
              <w:rPr>
                <w:rFonts w:ascii="Times New Roman" w:eastAsia="Times New Roman" w:hAnsi="Times New Roman" w:cs="Times New Roman"/>
                <w:sz w:val="22"/>
                <w:szCs w:val="22"/>
              </w:rPr>
              <w:t>Multi-session conversation transcript ingested before query</w:t>
            </w:r>
          </w:p>
        </w:tc>
        <w:tc>
          <w:tcPr>
            <w:tcW w:w="2436" w:type="dxa"/>
          </w:tcPr>
          <w:p w14:paraId="168BF6BE" w14:textId="77777777" w:rsidR="00B00062" w:rsidRDefault="00000000">
            <w:pPr>
              <w:pStyle w:val="Compact"/>
              <w:jc w:val="right"/>
            </w:pPr>
            <w:r>
              <w:rPr>
                <w:rFonts w:ascii="Times New Roman" w:eastAsia="Times New Roman" w:hAnsi="Times New Roman" w:cs="Times New Roman"/>
                <w:sz w:val="22"/>
                <w:szCs w:val="22"/>
              </w:rPr>
              <w:t>varies, ~thousands per session × 5 sessions</w:t>
            </w:r>
          </w:p>
        </w:tc>
        <w:tc>
          <w:tcPr>
            <w:tcW w:w="1827" w:type="dxa"/>
          </w:tcPr>
          <w:p w14:paraId="128592AB" w14:textId="77777777" w:rsidR="00B00062" w:rsidRDefault="00000000">
            <w:pPr>
              <w:pStyle w:val="Compact"/>
            </w:pPr>
            <w:r>
              <w:rPr>
                <w:rFonts w:ascii="Times New Roman" w:eastAsia="Times New Roman" w:hAnsi="Times New Roman" w:cs="Times New Roman"/>
                <w:sz w:val="22"/>
                <w:szCs w:val="22"/>
              </w:rPr>
              <w:t xml:space="preserve">The “persona” is the user’s accumulated conversational history. Depth depends on configured session count; the standard </w:t>
            </w:r>
            <w:r>
              <w:rPr>
                <w:rStyle w:val="VerbatimChar"/>
                <w:rFonts w:ascii="Times New Roman" w:eastAsia="Times New Roman" w:hAnsi="Times New Roman" w:cs="Times New Roman"/>
                <w:szCs w:val="22"/>
              </w:rPr>
              <w:t>_s</w:t>
            </w:r>
            <w:r>
              <w:rPr>
                <w:rFonts w:ascii="Times New Roman" w:eastAsia="Times New Roman" w:hAnsi="Times New Roman" w:cs="Times New Roman"/>
                <w:sz w:val="22"/>
                <w:szCs w:val="22"/>
              </w:rPr>
              <w:t xml:space="preserve"> configuration runs ~5 ingested sessions before query.</w:t>
            </w:r>
          </w:p>
        </w:tc>
      </w:tr>
      <w:tr w:rsidR="00B00062" w14:paraId="57BB5F95" w14:textId="77777777">
        <w:tc>
          <w:tcPr>
            <w:tcW w:w="1827" w:type="dxa"/>
          </w:tcPr>
          <w:p w14:paraId="4169E175" w14:textId="77777777" w:rsidR="00B00062" w:rsidRDefault="00000000">
            <w:pPr>
              <w:pStyle w:val="Compact"/>
            </w:pPr>
            <w:r>
              <w:rPr>
                <w:rFonts w:ascii="Times New Roman" w:eastAsia="Times New Roman" w:hAnsi="Times New Roman" w:cs="Times New Roman"/>
                <w:b/>
                <w:bCs/>
                <w:sz w:val="22"/>
                <w:szCs w:val="22"/>
              </w:rPr>
              <w:t>LoCoMo</w:t>
            </w:r>
            <w:r>
              <w:rPr>
                <w:rFonts w:ascii="Times New Roman" w:eastAsia="Times New Roman" w:hAnsi="Times New Roman" w:cs="Times New Roman"/>
                <w:sz w:val="22"/>
                <w:szCs w:val="22"/>
              </w:rPr>
              <w:t xml:space="preserve"> (Maharana et al., ACL 2024)</w:t>
            </w:r>
          </w:p>
        </w:tc>
        <w:tc>
          <w:tcPr>
            <w:tcW w:w="1827" w:type="dxa"/>
          </w:tcPr>
          <w:p w14:paraId="15FB1634" w14:textId="77777777" w:rsidR="00B00062" w:rsidRDefault="00000000">
            <w:pPr>
              <w:pStyle w:val="Compact"/>
            </w:pPr>
            <w:r>
              <w:rPr>
                <w:rFonts w:ascii="Times New Roman" w:eastAsia="Times New Roman" w:hAnsi="Times New Roman" w:cs="Times New Roman"/>
                <w:sz w:val="22"/>
                <w:szCs w:val="22"/>
              </w:rPr>
              <w:t xml:space="preserve">Long multi-session dialogue ingested </w:t>
            </w:r>
            <w:r>
              <w:rPr>
                <w:rFonts w:ascii="Times New Roman" w:eastAsia="Times New Roman" w:hAnsi="Times New Roman" w:cs="Times New Roman"/>
                <w:sz w:val="22"/>
                <w:szCs w:val="22"/>
              </w:rPr>
              <w:lastRenderedPageBreak/>
              <w:t>before query</w:t>
            </w:r>
          </w:p>
        </w:tc>
        <w:tc>
          <w:tcPr>
            <w:tcW w:w="2436" w:type="dxa"/>
          </w:tcPr>
          <w:p w14:paraId="5C8F946B" w14:textId="77777777" w:rsidR="00B00062" w:rsidRDefault="00000000">
            <w:pPr>
              <w:pStyle w:val="Compact"/>
              <w:jc w:val="right"/>
            </w:pPr>
            <w:r>
              <w:rPr>
                <w:rFonts w:ascii="Times New Roman" w:eastAsia="Times New Roman" w:hAnsi="Times New Roman" w:cs="Times New Roman"/>
                <w:sz w:val="22"/>
                <w:szCs w:val="22"/>
              </w:rPr>
              <w:lastRenderedPageBreak/>
              <w:t>varies, ~10K-100K depending on session count</w:t>
            </w:r>
          </w:p>
        </w:tc>
        <w:tc>
          <w:tcPr>
            <w:tcW w:w="1827" w:type="dxa"/>
          </w:tcPr>
          <w:p w14:paraId="0B3DAA4F" w14:textId="77777777" w:rsidR="00B00062" w:rsidRDefault="00000000">
            <w:pPr>
              <w:pStyle w:val="Compact"/>
            </w:pPr>
            <w:r>
              <w:rPr>
                <w:rFonts w:ascii="Times New Roman" w:eastAsia="Times New Roman" w:hAnsi="Times New Roman" w:cs="Times New Roman"/>
                <w:sz w:val="22"/>
                <w:szCs w:val="22"/>
              </w:rPr>
              <w:t xml:space="preserve">Similar to LongMemEval in </w:t>
            </w:r>
            <w:r>
              <w:rPr>
                <w:rFonts w:ascii="Times New Roman" w:eastAsia="Times New Roman" w:hAnsi="Times New Roman" w:cs="Times New Roman"/>
                <w:sz w:val="22"/>
                <w:szCs w:val="22"/>
              </w:rPr>
              <w:lastRenderedPageBreak/>
              <w:t>form: ingested dialogue is the “persona.” Single-session and multi-session test variants.</w:t>
            </w:r>
          </w:p>
        </w:tc>
      </w:tr>
      <w:tr w:rsidR="00B00062" w14:paraId="14BE3770" w14:textId="77777777">
        <w:tc>
          <w:tcPr>
            <w:tcW w:w="1827" w:type="dxa"/>
          </w:tcPr>
          <w:p w14:paraId="4A4EAA86" w14:textId="77777777" w:rsidR="00B00062" w:rsidRDefault="00000000">
            <w:pPr>
              <w:pStyle w:val="Compact"/>
            </w:pPr>
            <w:r>
              <w:rPr>
                <w:rFonts w:ascii="Times New Roman" w:eastAsia="Times New Roman" w:hAnsi="Times New Roman" w:cs="Times New Roman"/>
                <w:b/>
                <w:bCs/>
                <w:sz w:val="22"/>
                <w:szCs w:val="22"/>
              </w:rPr>
              <w:lastRenderedPageBreak/>
              <w:t>PersonaGym</w:t>
            </w:r>
            <w:r>
              <w:rPr>
                <w:rFonts w:ascii="Times New Roman" w:eastAsia="Times New Roman" w:hAnsi="Times New Roman" w:cs="Times New Roman"/>
                <w:sz w:val="22"/>
                <w:szCs w:val="22"/>
              </w:rPr>
              <w:t xml:space="preserve"> (Samuel et al., Findings of EMNLP 2025)</w:t>
            </w:r>
          </w:p>
        </w:tc>
        <w:tc>
          <w:tcPr>
            <w:tcW w:w="1827" w:type="dxa"/>
          </w:tcPr>
          <w:p w14:paraId="46F0B6E3" w14:textId="77777777" w:rsidR="00B00062" w:rsidRDefault="00000000">
            <w:pPr>
              <w:pStyle w:val="Compact"/>
            </w:pPr>
            <w:r>
              <w:rPr>
                <w:rFonts w:ascii="Times New Roman" w:eastAsia="Times New Roman" w:hAnsi="Times New Roman" w:cs="Times New Roman"/>
                <w:sz w:val="22"/>
                <w:szCs w:val="22"/>
              </w:rPr>
              <w:t xml:space="preserve">One-line descriptor (e.g., </w:t>
            </w:r>
            <w:r>
              <w:rPr>
                <w:rFonts w:ascii="Times New Roman" w:eastAsia="Times New Roman" w:hAnsi="Times New Roman" w:cs="Times New Roman"/>
                <w:i/>
                <w:iCs/>
                <w:sz w:val="22"/>
                <w:szCs w:val="22"/>
              </w:rPr>
              <w:t>“You are a 45-year-old skeptical accountant from Toronto”</w:t>
            </w:r>
            <w:r>
              <w:rPr>
                <w:rFonts w:ascii="Times New Roman" w:eastAsia="Times New Roman" w:hAnsi="Times New Roman" w:cs="Times New Roman"/>
                <w:sz w:val="22"/>
                <w:szCs w:val="22"/>
              </w:rPr>
              <w:t>)</w:t>
            </w:r>
          </w:p>
        </w:tc>
        <w:tc>
          <w:tcPr>
            <w:tcW w:w="2436" w:type="dxa"/>
          </w:tcPr>
          <w:p w14:paraId="1BA50500" w14:textId="77777777" w:rsidR="00B00062" w:rsidRDefault="00000000">
            <w:pPr>
              <w:pStyle w:val="Compact"/>
              <w:jc w:val="right"/>
            </w:pPr>
            <w:r>
              <w:rPr>
                <w:rFonts w:ascii="Times New Roman" w:eastAsia="Times New Roman" w:hAnsi="Times New Roman" w:cs="Times New Roman"/>
                <w:sz w:val="22"/>
                <w:szCs w:val="22"/>
              </w:rPr>
              <w:t>≈ 20–50</w:t>
            </w:r>
          </w:p>
        </w:tc>
        <w:tc>
          <w:tcPr>
            <w:tcW w:w="1827" w:type="dxa"/>
          </w:tcPr>
          <w:p w14:paraId="24BD7F02" w14:textId="77777777" w:rsidR="00B00062" w:rsidRDefault="00000000">
            <w:pPr>
              <w:pStyle w:val="Compact"/>
            </w:pPr>
            <w:r>
              <w:rPr>
                <w:rFonts w:ascii="Times New Roman" w:eastAsia="Times New Roman" w:hAnsi="Times New Roman" w:cs="Times New Roman"/>
                <w:sz w:val="22"/>
                <w:szCs w:val="22"/>
              </w:rPr>
              <w:t>Surface attributes only; no behavioral depth. The benchmark is designed to test consistency with a thin descriptor across multi-turn conversation.</w:t>
            </w:r>
          </w:p>
        </w:tc>
      </w:tr>
      <w:tr w:rsidR="00B00062" w14:paraId="306F4CE3" w14:textId="77777777">
        <w:tc>
          <w:tcPr>
            <w:tcW w:w="1827" w:type="dxa"/>
          </w:tcPr>
          <w:p w14:paraId="606170A5" w14:textId="77777777" w:rsidR="00B00062" w:rsidRDefault="00000000">
            <w:pPr>
              <w:pStyle w:val="Compact"/>
            </w:pPr>
            <w:r>
              <w:rPr>
                <w:rFonts w:ascii="Times New Roman" w:eastAsia="Times New Roman" w:hAnsi="Times New Roman" w:cs="Times New Roman"/>
                <w:b/>
                <w:bCs/>
                <w:sz w:val="22"/>
                <w:szCs w:val="22"/>
              </w:rPr>
              <w:t>AlpsBench</w:t>
            </w:r>
            <w:r>
              <w:rPr>
                <w:rFonts w:ascii="Times New Roman" w:eastAsia="Times New Roman" w:hAnsi="Times New Roman" w:cs="Times New Roman"/>
                <w:sz w:val="22"/>
                <w:szCs w:val="22"/>
              </w:rPr>
              <w:t xml:space="preserve"> (Xiao et al., 2026)</w:t>
            </w:r>
          </w:p>
        </w:tc>
        <w:tc>
          <w:tcPr>
            <w:tcW w:w="1827" w:type="dxa"/>
          </w:tcPr>
          <w:p w14:paraId="152B432F" w14:textId="77777777" w:rsidR="00B00062" w:rsidRDefault="00000000">
            <w:pPr>
              <w:pStyle w:val="Compact"/>
            </w:pPr>
            <w:r>
              <w:rPr>
                <w:rFonts w:ascii="Times New Roman" w:eastAsia="Times New Roman" w:hAnsi="Times New Roman" w:cs="Times New Roman"/>
                <w:sz w:val="22"/>
                <w:szCs w:val="22"/>
              </w:rPr>
              <w:t>User profile of preferences and prior emotional-context exchanges</w:t>
            </w:r>
          </w:p>
        </w:tc>
        <w:tc>
          <w:tcPr>
            <w:tcW w:w="2436" w:type="dxa"/>
          </w:tcPr>
          <w:p w14:paraId="37BD225D" w14:textId="77777777" w:rsidR="00B00062" w:rsidRDefault="00000000">
            <w:pPr>
              <w:pStyle w:val="Compact"/>
              <w:jc w:val="right"/>
            </w:pPr>
            <w:r>
              <w:rPr>
                <w:rFonts w:ascii="Times New Roman" w:eastAsia="Times New Roman" w:hAnsi="Times New Roman" w:cs="Times New Roman"/>
                <w:sz w:val="22"/>
                <w:szCs w:val="22"/>
              </w:rPr>
              <w:t>varies, ~hundreds to low thousands</w:t>
            </w:r>
          </w:p>
        </w:tc>
        <w:tc>
          <w:tcPr>
            <w:tcW w:w="1827" w:type="dxa"/>
          </w:tcPr>
          <w:p w14:paraId="6DDC1DC7" w14:textId="77777777" w:rsidR="00B00062" w:rsidRDefault="00000000">
            <w:pPr>
              <w:pStyle w:val="Compact"/>
            </w:pPr>
            <w:r>
              <w:rPr>
                <w:rFonts w:ascii="Times New Roman" w:eastAsia="Times New Roman" w:hAnsi="Times New Roman" w:cs="Times New Roman"/>
                <w:sz w:val="22"/>
                <w:szCs w:val="22"/>
              </w:rPr>
              <w:t>Profile is a concatenation of stated preferences and selected prior dialogue snippets. Designed to test preference-aligned response generation rather than reasoning transfer.</w:t>
            </w:r>
          </w:p>
        </w:tc>
      </w:tr>
      <w:tr w:rsidR="00B00062" w14:paraId="4511F6D3" w14:textId="77777777">
        <w:tc>
          <w:tcPr>
            <w:tcW w:w="1827" w:type="dxa"/>
          </w:tcPr>
          <w:p w14:paraId="38E56207" w14:textId="77777777" w:rsidR="00B00062" w:rsidRDefault="00000000">
            <w:pPr>
              <w:pStyle w:val="Compact"/>
            </w:pPr>
            <w:r>
              <w:rPr>
                <w:rFonts w:ascii="Times New Roman" w:eastAsia="Times New Roman" w:hAnsi="Times New Roman" w:cs="Times New Roman"/>
                <w:b/>
                <w:bCs/>
                <w:sz w:val="22"/>
                <w:szCs w:val="22"/>
              </w:rPr>
              <w:t>Twin-2K</w:t>
            </w:r>
            <w:r>
              <w:rPr>
                <w:rFonts w:ascii="Times New Roman" w:eastAsia="Times New Roman" w:hAnsi="Times New Roman" w:cs="Times New Roman"/>
                <w:sz w:val="22"/>
                <w:szCs w:val="22"/>
              </w:rPr>
              <w:t xml:space="preserve"> (Toubia et al., 2025)</w:t>
            </w:r>
          </w:p>
        </w:tc>
        <w:tc>
          <w:tcPr>
            <w:tcW w:w="1827" w:type="dxa"/>
          </w:tcPr>
          <w:p w14:paraId="52EE7DE9" w14:textId="77777777" w:rsidR="00B00062" w:rsidRDefault="00000000">
            <w:pPr>
              <w:pStyle w:val="Compact"/>
            </w:pPr>
            <w:r>
              <w:rPr>
                <w:rFonts w:ascii="Times New Roman" w:eastAsia="Times New Roman" w:hAnsi="Times New Roman" w:cs="Times New Roman"/>
                <w:sz w:val="22"/>
                <w:szCs w:val="22"/>
              </w:rPr>
              <w:t>Full survey-response transcript or condensed summary</w:t>
            </w:r>
          </w:p>
        </w:tc>
        <w:tc>
          <w:tcPr>
            <w:tcW w:w="2436" w:type="dxa"/>
          </w:tcPr>
          <w:p w14:paraId="2261258B" w14:textId="77777777" w:rsidR="00B00062" w:rsidRDefault="00000000">
            <w:pPr>
              <w:pStyle w:val="Compact"/>
              <w:jc w:val="right"/>
            </w:pPr>
            <w:r>
              <w:rPr>
                <w:rStyle w:val="VerbatimChar"/>
                <w:rFonts w:ascii="Times New Roman" w:eastAsia="Times New Roman" w:hAnsi="Times New Roman" w:cs="Times New Roman"/>
                <w:szCs w:val="22"/>
              </w:rPr>
              <w:t>persona_text</w:t>
            </w:r>
            <w:r>
              <w:rPr>
                <w:rFonts w:ascii="Times New Roman" w:eastAsia="Times New Roman" w:hAnsi="Times New Roman" w:cs="Times New Roman"/>
                <w:sz w:val="22"/>
                <w:szCs w:val="22"/>
              </w:rPr>
              <w:t xml:space="preserve"> ≈ 32,000; </w:t>
            </w:r>
            <w:r>
              <w:rPr>
                <w:rStyle w:val="VerbatimChar"/>
                <w:rFonts w:ascii="Times New Roman" w:eastAsia="Times New Roman" w:hAnsi="Times New Roman" w:cs="Times New Roman"/>
                <w:szCs w:val="22"/>
              </w:rPr>
              <w:t>persona_summary</w:t>
            </w:r>
            <w:r>
              <w:rPr>
                <w:rFonts w:ascii="Times New Roman" w:eastAsia="Times New Roman" w:hAnsi="Times New Roman" w:cs="Times New Roman"/>
                <w:sz w:val="22"/>
                <w:szCs w:val="22"/>
              </w:rPr>
              <w:t xml:space="preserve"> ≈ 3,750</w:t>
            </w:r>
          </w:p>
        </w:tc>
        <w:tc>
          <w:tcPr>
            <w:tcW w:w="1827" w:type="dxa"/>
          </w:tcPr>
          <w:p w14:paraId="03EA0D6E" w14:textId="77777777" w:rsidR="00B00062" w:rsidRDefault="00000000">
            <w:pPr>
              <w:pStyle w:val="Compact"/>
            </w:pPr>
            <w:r>
              <w:rPr>
                <w:rFonts w:ascii="Times New Roman" w:eastAsia="Times New Roman" w:hAnsi="Times New Roman" w:cs="Times New Roman"/>
                <w:sz w:val="22"/>
                <w:szCs w:val="22"/>
              </w:rPr>
              <w:t xml:space="preserve">Two persona-input variants are reported in the released code. </w:t>
            </w:r>
            <w:r>
              <w:rPr>
                <w:rStyle w:val="VerbatimChar"/>
                <w:rFonts w:ascii="Times New Roman" w:eastAsia="Times New Roman" w:hAnsi="Times New Roman" w:cs="Times New Roman"/>
                <w:szCs w:val="22"/>
              </w:rPr>
              <w:t>persona_text</w:t>
            </w:r>
            <w:r>
              <w:rPr>
                <w:rFonts w:ascii="Times New Roman" w:eastAsia="Times New Roman" w:hAnsi="Times New Roman" w:cs="Times New Roman"/>
                <w:sz w:val="22"/>
                <w:szCs w:val="22"/>
              </w:rPr>
              <w:t xml:space="preserve"> is the participant’s full prior-question-and-answer transcript; </w:t>
            </w:r>
            <w:r>
              <w:rPr>
                <w:rStyle w:val="VerbatimChar"/>
                <w:rFonts w:ascii="Times New Roman" w:eastAsia="Times New Roman" w:hAnsi="Times New Roman" w:cs="Times New Roman"/>
                <w:szCs w:val="22"/>
              </w:rPr>
              <w:t>persona_summary</w:t>
            </w:r>
            <w:r>
              <w:rPr>
                <w:rFonts w:ascii="Times New Roman" w:eastAsia="Times New Roman" w:hAnsi="Times New Roman" w:cs="Times New Roman"/>
                <w:sz w:val="22"/>
                <w:szCs w:val="22"/>
              </w:rPr>
              <w:t xml:space="preserve"> is a model-condensed form.</w:t>
            </w:r>
          </w:p>
        </w:tc>
      </w:tr>
      <w:tr w:rsidR="00B00062" w14:paraId="2E7492CE" w14:textId="77777777">
        <w:tc>
          <w:tcPr>
            <w:tcW w:w="1827" w:type="dxa"/>
          </w:tcPr>
          <w:p w14:paraId="5D36C987" w14:textId="77777777" w:rsidR="00B00062" w:rsidRDefault="00000000">
            <w:pPr>
              <w:pStyle w:val="Compact"/>
            </w:pPr>
            <w:r>
              <w:rPr>
                <w:rFonts w:ascii="Times New Roman" w:eastAsia="Times New Roman" w:hAnsi="Times New Roman" w:cs="Times New Roman"/>
                <w:b/>
                <w:bCs/>
                <w:sz w:val="22"/>
                <w:szCs w:val="22"/>
              </w:rPr>
              <w:t>Base Layer (this paper)</w:t>
            </w:r>
          </w:p>
        </w:tc>
        <w:tc>
          <w:tcPr>
            <w:tcW w:w="1827" w:type="dxa"/>
          </w:tcPr>
          <w:p w14:paraId="19DE27D2" w14:textId="77777777" w:rsidR="00B00062" w:rsidRDefault="00000000">
            <w:pPr>
              <w:pStyle w:val="Compact"/>
            </w:pPr>
            <w:r>
              <w:rPr>
                <w:rFonts w:ascii="Times New Roman" w:eastAsia="Times New Roman" w:hAnsi="Times New Roman" w:cs="Times New Roman"/>
                <w:sz w:val="22"/>
                <w:szCs w:val="22"/>
              </w:rPr>
              <w:t>Behavioral Specification (anchors / core / predictions composed into a unified brief)</w:t>
            </w:r>
          </w:p>
        </w:tc>
        <w:tc>
          <w:tcPr>
            <w:tcW w:w="2436" w:type="dxa"/>
          </w:tcPr>
          <w:p w14:paraId="7AAA6CB7" w14:textId="77777777" w:rsidR="00B00062" w:rsidRDefault="00000000">
            <w:pPr>
              <w:pStyle w:val="Compact"/>
              <w:jc w:val="right"/>
            </w:pPr>
            <w:r>
              <w:rPr>
                <w:rFonts w:ascii="Times New Roman" w:eastAsia="Times New Roman" w:hAnsi="Times New Roman" w:cs="Times New Roman"/>
                <w:sz w:val="22"/>
                <w:szCs w:val="22"/>
              </w:rPr>
              <w:t>≈ 7,000</w:t>
            </w:r>
          </w:p>
        </w:tc>
        <w:tc>
          <w:tcPr>
            <w:tcW w:w="1827" w:type="dxa"/>
          </w:tcPr>
          <w:p w14:paraId="7719A8FB" w14:textId="77777777" w:rsidR="00B00062" w:rsidRDefault="00000000">
            <w:pPr>
              <w:pStyle w:val="Compact"/>
            </w:pPr>
            <w:r>
              <w:rPr>
                <w:rFonts w:ascii="Times New Roman" w:eastAsia="Times New Roman" w:hAnsi="Times New Roman" w:cs="Times New Roman"/>
                <w:sz w:val="22"/>
                <w:szCs w:val="22"/>
              </w:rPr>
              <w:t>Compressed-interpretation form. Per-subject specification sizes range from ≈ 4,000 (Hamerton, smallest corpus) to ≈ 9,000 (longest-corpus subjects). Compression ratios vs. source corpus span 5× to 80× (§4.2).</w:t>
            </w:r>
          </w:p>
        </w:tc>
      </w:tr>
    </w:tbl>
    <w:p w14:paraId="4930B8C9" w14:textId="77777777" w:rsidR="00B00062" w:rsidRDefault="00000000">
      <w:pPr>
        <w:pStyle w:val="BodyText"/>
      </w:pPr>
      <w:r>
        <w:rPr>
          <w:rFonts w:ascii="Times New Roman" w:eastAsia="Times New Roman" w:hAnsi="Times New Roman" w:cs="Times New Roman"/>
          <w:b/>
          <w:bCs/>
          <w:sz w:val="22"/>
          <w:szCs w:val="22"/>
        </w:rPr>
        <w:lastRenderedPageBreak/>
        <w:t>Reading.</w:t>
      </w:r>
      <w:r>
        <w:rPr>
          <w:rFonts w:ascii="Times New Roman" w:eastAsia="Times New Roman" w:hAnsi="Times New Roman" w:cs="Times New Roman"/>
          <w:sz w:val="22"/>
          <w:szCs w:val="22"/>
        </w:rPr>
        <w:t xml:space="preserve"> The benchmarks span roughly three orders of magnitude in persona-input depth, from PersonaGym’s ~50 tokens to Twin-2K </w:t>
      </w:r>
      <w:r>
        <w:rPr>
          <w:rStyle w:val="VerbatimChar"/>
          <w:rFonts w:ascii="Times New Roman" w:eastAsia="Times New Roman" w:hAnsi="Times New Roman" w:cs="Times New Roman"/>
          <w:szCs w:val="22"/>
        </w:rPr>
        <w:t>persona_text</w:t>
      </w:r>
      <w:r>
        <w:rPr>
          <w:rFonts w:ascii="Times New Roman" w:eastAsia="Times New Roman" w:hAnsi="Times New Roman" w:cs="Times New Roman"/>
          <w:sz w:val="22"/>
          <w:szCs w:val="22"/>
        </w:rPr>
        <w:t>’s ~32,000. Two structural points fall out of the comparison.</w:t>
      </w:r>
    </w:p>
    <w:p w14:paraId="6D2DC997" w14:textId="77777777" w:rsidR="00B00062" w:rsidRDefault="00000000">
      <w:pPr>
        <w:pStyle w:val="BodyText"/>
      </w:pPr>
      <w:r>
        <w:rPr>
          <w:rFonts w:ascii="Times New Roman" w:eastAsia="Times New Roman" w:hAnsi="Times New Roman" w:cs="Times New Roman"/>
          <w:sz w:val="22"/>
          <w:szCs w:val="22"/>
        </w:rPr>
        <w:t>First, persona-input depth alone does not predict what a benchmark measures. Twin-2K’s full transcript is far deeper than this paper’s specification, but the task is Likert interpolation across the same survey instrument; what is being measured is whether a model can complete a participant’s response distribution, not whether it captures their interpretive patterns on situations the representation has never seen.</w:t>
      </w:r>
    </w:p>
    <w:p w14:paraId="109B8624" w14:textId="77777777" w:rsidR="00B00062" w:rsidRDefault="00000000">
      <w:pPr>
        <w:pStyle w:val="BodyText"/>
      </w:pPr>
      <w:r>
        <w:rPr>
          <w:rFonts w:ascii="Times New Roman" w:eastAsia="Times New Roman" w:hAnsi="Times New Roman" w:cs="Times New Roman"/>
          <w:sz w:val="22"/>
          <w:szCs w:val="22"/>
        </w:rPr>
        <w:t xml:space="preserve">Second, the form of the persona input matters more than the size. PersonaGym’s one-line descriptor and Twin-2K’s full transcript are at opposite ends of the depth scale, and both are “raw” inputs in different senses (a descriptor of surface attributes versus a serialized record of prior responses). The Behavioral Specification at ~7,000 tokens sits in the middle of the depth range but is structurally distinct: it is an authored compression of how the subject reasons, not a transcript or a descriptor. The compression-curve evidence in </w:t>
      </w:r>
      <w:hyperlink w:anchor="sec-4-2">
        <w:r>
          <w:rPr>
            <w:rStyle w:val="Hyperlink"/>
            <w:rFonts w:ascii="Times New Roman" w:eastAsia="Times New Roman" w:hAnsi="Times New Roman" w:cs="Times New Roman"/>
            <w:sz w:val="22"/>
            <w:szCs w:val="22"/>
          </w:rPr>
          <w:t>§4.2</w:t>
        </w:r>
      </w:hyperlink>
      <w:r>
        <w:rPr>
          <w:rFonts w:ascii="Times New Roman" w:eastAsia="Times New Roman" w:hAnsi="Times New Roman" w:cs="Times New Roman"/>
          <w:sz w:val="22"/>
          <w:szCs w:val="22"/>
        </w:rPr>
        <w:t xml:space="preserve"> shows that this structural distinction is what makes the form behave the way it does in cross-format behavioral prediction.</w:t>
      </w:r>
    </w:p>
    <w:p w14:paraId="3975D64A" w14:textId="77777777" w:rsidR="00B00062" w:rsidRDefault="00000000">
      <w:pPr>
        <w:pStyle w:val="BodyText"/>
      </w:pPr>
      <w:r>
        <w:rPr>
          <w:rFonts w:ascii="Times New Roman" w:eastAsia="Times New Roman" w:hAnsi="Times New Roman" w:cs="Times New Roman"/>
          <w:sz w:val="22"/>
          <w:szCs w:val="22"/>
        </w:rPr>
        <w:t>Sources: footnote-cited papers and the released code or schema where applicable. PersonaGym descriptor length is from the canonical example in Samuel et al. </w:t>
      </w:r>
      <w:hyperlink w:anchor="sec-3-1">
        <w:r>
          <w:rPr>
            <w:rStyle w:val="Hyperlink"/>
            <w:rFonts w:ascii="Times New Roman" w:eastAsia="Times New Roman" w:hAnsi="Times New Roman" w:cs="Times New Roman"/>
            <w:sz w:val="22"/>
            <w:szCs w:val="22"/>
          </w:rPr>
          <w:t>§3.1</w:t>
        </w:r>
      </w:hyperlink>
      <w:r>
        <w:rPr>
          <w:rFonts w:ascii="Times New Roman" w:eastAsia="Times New Roman" w:hAnsi="Times New Roman" w:cs="Times New Roman"/>
          <w:sz w:val="22"/>
          <w:szCs w:val="22"/>
        </w:rPr>
        <w:t>; AlpsBench profile composition is from Xiao et al. </w:t>
      </w:r>
      <w:hyperlink w:anchor="sec-3-2">
        <w:r>
          <w:rPr>
            <w:rStyle w:val="Hyperlink"/>
            <w:rFonts w:ascii="Times New Roman" w:eastAsia="Times New Roman" w:hAnsi="Times New Roman" w:cs="Times New Roman"/>
            <w:sz w:val="22"/>
            <w:szCs w:val="22"/>
          </w:rPr>
          <w:t>§3.2</w:t>
        </w:r>
      </w:hyperlink>
      <w:r>
        <w:rPr>
          <w:rFonts w:ascii="Times New Roman" w:eastAsia="Times New Roman" w:hAnsi="Times New Roman" w:cs="Times New Roman"/>
          <w:sz w:val="22"/>
          <w:szCs w:val="22"/>
        </w:rPr>
        <w:t xml:space="preserve">; Twin-2K depth values are from </w:t>
      </w:r>
      <w:r>
        <w:rPr>
          <w:rStyle w:val="VerbatimChar"/>
          <w:rFonts w:ascii="Times New Roman" w:eastAsia="Times New Roman" w:hAnsi="Times New Roman" w:cs="Times New Roman"/>
          <w:szCs w:val="22"/>
        </w:rPr>
        <w:t>persona_text</w:t>
      </w:r>
      <w:r>
        <w:rPr>
          <w:rFonts w:ascii="Times New Roman" w:eastAsia="Times New Roman" w:hAnsi="Times New Roman" w:cs="Times New Roman"/>
          <w:sz w:val="22"/>
          <w:szCs w:val="22"/>
        </w:rPr>
        <w:t xml:space="preserve"> and </w:t>
      </w:r>
      <w:r>
        <w:rPr>
          <w:rStyle w:val="VerbatimChar"/>
          <w:rFonts w:ascii="Times New Roman" w:eastAsia="Times New Roman" w:hAnsi="Times New Roman" w:cs="Times New Roman"/>
          <w:szCs w:val="22"/>
        </w:rPr>
        <w:t>persona_summary</w:t>
      </w:r>
      <w:r>
        <w:rPr>
          <w:rFonts w:ascii="Times New Roman" w:eastAsia="Times New Roman" w:hAnsi="Times New Roman" w:cs="Times New Roman"/>
          <w:sz w:val="22"/>
          <w:szCs w:val="22"/>
        </w:rPr>
        <w:t xml:space="preserve"> columns in the released dataset; Base Layer specification depth is per-subject from </w:t>
      </w:r>
      <w:r>
        <w:rPr>
          <w:rStyle w:val="VerbatimChar"/>
          <w:rFonts w:ascii="Times New Roman" w:eastAsia="Times New Roman" w:hAnsi="Times New Roman" w:cs="Times New Roman"/>
          <w:szCs w:val="22"/>
        </w:rPr>
        <w:t>data/global_subjects/&lt;subject&gt;/spec/brief.md</w:t>
      </w:r>
      <w:r>
        <w:rPr>
          <w:rFonts w:ascii="Times New Roman" w:eastAsia="Times New Roman" w:hAnsi="Times New Roman" w:cs="Times New Roman"/>
          <w:sz w:val="22"/>
          <w:szCs w:val="22"/>
        </w:rPr>
        <w:t>.</w:t>
      </w:r>
    </w:p>
    <w:p w14:paraId="78AAAC19" w14:textId="77777777" w:rsidR="00B00062" w:rsidRDefault="00000000">
      <w:r>
        <w:rPr>
          <w:rFonts w:ascii="Times New Roman" w:eastAsia="Times New Roman" w:hAnsi="Times New Roman" w:cs="Times New Roman"/>
          <w:sz w:val="22"/>
          <w:szCs w:val="22"/>
        </w:rPr>
        <w:pict w14:anchorId="50E9C467">
          <v:rect id="_x0000_i1094" style="width:0;height:1.5pt" o:hralign="center" o:hrstd="t" o:hr="t"/>
        </w:pict>
      </w:r>
    </w:p>
    <w:p w14:paraId="46992568" w14:textId="77777777" w:rsidR="00B00062" w:rsidRDefault="00000000">
      <w:r>
        <w:rPr>
          <w:rFonts w:ascii="Times New Roman" w:eastAsia="Times New Roman" w:hAnsi="Times New Roman" w:cs="Times New Roman"/>
          <w:sz w:val="22"/>
          <w:szCs w:val="22"/>
        </w:rPr>
        <w:br w:type="page"/>
      </w:r>
    </w:p>
    <w:p w14:paraId="7C3CD707" w14:textId="77777777" w:rsidR="00B00062" w:rsidRDefault="00000000">
      <w:pPr>
        <w:pStyle w:val="Heading2"/>
      </w:pPr>
      <w:bookmarkStart w:id="417" w:name="Xb483f049a63d621eea0b4c466eee41afd038b56"/>
      <w:bookmarkStart w:id="418" w:name="_Toc229563050"/>
      <w:bookmarkEnd w:id="407"/>
      <w:bookmarkEnd w:id="416"/>
      <w:commentRangeStart w:id="419"/>
      <w:r>
        <w:rPr>
          <w:rFonts w:ascii="Times New Roman" w:eastAsia="Times New Roman" w:hAnsi="Times New Roman" w:cs="Times New Roman"/>
          <w:b/>
          <w:bCs/>
        </w:rPr>
        <w:lastRenderedPageBreak/>
        <w:t>Appendix G. Letta Stateful-Agent: Exploratory Case Study (full)</w:t>
      </w:r>
      <w:bookmarkEnd w:id="418"/>
      <w:commentRangeEnd w:id="419"/>
      <w:r w:rsidR="00FF13DA">
        <w:rPr>
          <w:rStyle w:val="CommentReference"/>
          <w:sz w:val="32"/>
          <w:szCs w:val="32"/>
        </w:rPr>
        <w:commentReference w:id="419"/>
      </w:r>
    </w:p>
    <w:p w14:paraId="451215FD" w14:textId="77777777" w:rsidR="00B00062" w:rsidRDefault="00000000">
      <w:pPr>
        <w:pStyle w:val="FirstParagraph"/>
      </w:pPr>
      <w:r>
        <w:rPr>
          <w:rFonts w:ascii="Times New Roman" w:eastAsia="Times New Roman" w:hAnsi="Times New Roman" w:cs="Times New Roman"/>
          <w:b/>
          <w:bCs/>
          <w:sz w:val="22"/>
          <w:szCs w:val="22"/>
        </w:rPr>
        <w:t>Contents</w:t>
      </w:r>
    </w:p>
    <w:p w14:paraId="61E25ADB" w14:textId="77777777" w:rsidR="00B00062" w:rsidRDefault="00000000">
      <w:pPr>
        <w:pStyle w:val="Compact"/>
        <w:numPr>
          <w:ilvl w:val="0"/>
          <w:numId w:val="39"/>
        </w:numPr>
      </w:pPr>
      <w:hyperlink w:anchor="sec-g-1">
        <w:r>
          <w:rPr>
            <w:rStyle w:val="Hyperlink"/>
            <w:rFonts w:ascii="Times New Roman" w:eastAsia="Times New Roman" w:hAnsi="Times New Roman" w:cs="Times New Roman"/>
            <w:sz w:val="22"/>
            <w:szCs w:val="22"/>
          </w:rPr>
          <w:t>G.1 Architectural difference: Letta memory block vs. Behavioral Specification</w:t>
        </w:r>
      </w:hyperlink>
    </w:p>
    <w:p w14:paraId="43C47C7E" w14:textId="77777777" w:rsidR="00B00062" w:rsidRDefault="00000000">
      <w:pPr>
        <w:pStyle w:val="Compact"/>
        <w:numPr>
          <w:ilvl w:val="0"/>
          <w:numId w:val="39"/>
        </w:numPr>
      </w:pPr>
      <w:hyperlink w:anchor="sec-g-2">
        <w:r>
          <w:rPr>
            <w:rStyle w:val="Hyperlink"/>
            <w:rFonts w:ascii="Times New Roman" w:eastAsia="Times New Roman" w:hAnsi="Times New Roman" w:cs="Times New Roman"/>
            <w:sz w:val="22"/>
            <w:szCs w:val="22"/>
          </w:rPr>
          <w:t>G.2 Headline result (5-judge primary)</w:t>
        </w:r>
      </w:hyperlink>
    </w:p>
    <w:p w14:paraId="63E8CE0E" w14:textId="77777777" w:rsidR="00B00062" w:rsidRDefault="00000000">
      <w:pPr>
        <w:pStyle w:val="Compact"/>
        <w:numPr>
          <w:ilvl w:val="0"/>
          <w:numId w:val="39"/>
        </w:numPr>
      </w:pPr>
      <w:hyperlink w:anchor="sec-g-3">
        <w:r>
          <w:rPr>
            <w:rStyle w:val="Hyperlink"/>
            <w:rFonts w:ascii="Times New Roman" w:eastAsia="Times New Roman" w:hAnsi="Times New Roman" w:cs="Times New Roman"/>
            <w:sz w:val="22"/>
            <w:szCs w:val="22"/>
          </w:rPr>
          <w:t>G.3 The block grows with the corpus, then breaks down</w:t>
        </w:r>
      </w:hyperlink>
    </w:p>
    <w:p w14:paraId="7535D895" w14:textId="77777777" w:rsidR="00B00062" w:rsidRDefault="00000000">
      <w:pPr>
        <w:pStyle w:val="Compact"/>
        <w:numPr>
          <w:ilvl w:val="0"/>
          <w:numId w:val="39"/>
        </w:numPr>
      </w:pPr>
      <w:hyperlink w:anchor="sec-g-4">
        <w:r>
          <w:rPr>
            <w:rStyle w:val="Hyperlink"/>
            <w:rFonts w:ascii="Times New Roman" w:eastAsia="Times New Roman" w:hAnsi="Times New Roman" w:cs="Times New Roman"/>
            <w:sz w:val="22"/>
            <w:szCs w:val="22"/>
          </w:rPr>
          <w:t>G.4 What explains Letta’s lift</w:t>
        </w:r>
      </w:hyperlink>
    </w:p>
    <w:p w14:paraId="2DC2C2BE" w14:textId="77777777" w:rsidR="00B00062" w:rsidRDefault="00000000">
      <w:pPr>
        <w:pStyle w:val="Compact"/>
        <w:numPr>
          <w:ilvl w:val="0"/>
          <w:numId w:val="39"/>
        </w:numPr>
      </w:pPr>
      <w:hyperlink w:anchor="sec-g-5">
        <w:r>
          <w:rPr>
            <w:rStyle w:val="Hyperlink"/>
            <w:rFonts w:ascii="Times New Roman" w:eastAsia="Times New Roman" w:hAnsi="Times New Roman" w:cs="Times New Roman"/>
            <w:sz w:val="22"/>
            <w:szCs w:val="22"/>
          </w:rPr>
          <w:t>G.5 Pattern 4: when confidence backfires</w:t>
        </w:r>
      </w:hyperlink>
    </w:p>
    <w:p w14:paraId="23B5BB2E" w14:textId="77777777" w:rsidR="00B00062" w:rsidRDefault="00000000">
      <w:pPr>
        <w:pStyle w:val="Compact"/>
        <w:numPr>
          <w:ilvl w:val="0"/>
          <w:numId w:val="39"/>
        </w:numPr>
      </w:pPr>
      <w:hyperlink w:anchor="sec-g-6">
        <w:r>
          <w:rPr>
            <w:rStyle w:val="Hyperlink"/>
            <w:rFonts w:ascii="Times New Roman" w:eastAsia="Times New Roman" w:hAnsi="Times New Roman" w:cs="Times New Roman"/>
            <w:sz w:val="22"/>
            <w:szCs w:val="22"/>
          </w:rPr>
          <w:t>G.6 Caveats and naming asymmetry</w:t>
        </w:r>
      </w:hyperlink>
    </w:p>
    <w:p w14:paraId="0DDAAA7B" w14:textId="77777777" w:rsidR="00B00062" w:rsidRDefault="00000000">
      <w:pPr>
        <w:pStyle w:val="FirstParagraph"/>
      </w:pPr>
      <w:r>
        <w:rPr>
          <w:rFonts w:ascii="Times New Roman" w:eastAsia="Times New Roman" w:hAnsi="Times New Roman" w:cs="Times New Roman"/>
          <w:sz w:val="22"/>
          <w:szCs w:val="22"/>
        </w:rPr>
        <w:t>This appendix holds the full case study summarized in §4.5. N=3 subjects (Hamerton, Ebers, Bābur), one Letta version, one response model (Claude Haiku 4.5), 40 questions per subject. We do not treat the result as a replication or a headline finding.</w:t>
      </w:r>
    </w:p>
    <w:p w14:paraId="18CAF133" w14:textId="77777777" w:rsidR="00B00062" w:rsidRDefault="00000000">
      <w:pPr>
        <w:pStyle w:val="AppendixSubhead"/>
      </w:pPr>
      <w:bookmarkStart w:id="420" w:name="sec-g-1"/>
      <w:r>
        <w:rPr>
          <w:rFonts w:ascii="Times New Roman" w:eastAsia="Times New Roman" w:hAnsi="Times New Roman" w:cs="Times New Roman"/>
          <w:b/>
          <w:bCs/>
          <w:sz w:val="26"/>
          <w:szCs w:val="26"/>
        </w:rPr>
        <w:t>G.1 Architectural difference: Letta memory block vs. Behavioral Specification</w:t>
      </w:r>
    </w:p>
    <w:p w14:paraId="3C93F410" w14:textId="77777777" w:rsidR="00B00062" w:rsidRDefault="00000000">
      <w:pPr>
        <w:pStyle w:val="FirstParagraph"/>
      </w:pPr>
      <w:r>
        <w:rPr>
          <w:rFonts w:ascii="Times New Roman" w:eastAsia="Times New Roman" w:hAnsi="Times New Roman" w:cs="Times New Roman"/>
          <w:sz w:val="22"/>
          <w:szCs w:val="22"/>
        </w:rPr>
        <w:t>The two systems produce structurally different artifacts from the same source corpus.</w:t>
      </w:r>
    </w:p>
    <w:p w14:paraId="1306EF0B" w14:textId="77777777" w:rsidR="00B00062" w:rsidRDefault="00000000">
      <w:pPr>
        <w:pStyle w:val="BodyText"/>
      </w:pPr>
      <w:r>
        <w:rPr>
          <w:rFonts w:ascii="Times New Roman" w:eastAsia="Times New Roman" w:hAnsi="Times New Roman" w:cs="Times New Roman"/>
          <w:b/>
          <w:bCs/>
          <w:sz w:val="22"/>
          <w:szCs w:val="22"/>
        </w:rPr>
        <w:t>Letta’s memory block</w:t>
      </w:r>
      <w:r>
        <w:rPr>
          <w:rFonts w:ascii="Times New Roman" w:eastAsia="Times New Roman" w:hAnsi="Times New Roman" w:cs="Times New Roman"/>
          <w:sz w:val="22"/>
          <w:szCs w:val="22"/>
        </w:rPr>
        <w:t xml:space="preserve"> is text the agent has written and rewritten during ingestion: a mix of verbatim source sentences, paraphrased restatements, and short synthesis notes the agent generated as it processed each turn. The block grows with the corpus and is rewritten in place when it approaches the ingestion ceiling (around 333K characters per the Letta API). Content shape is whatever the agent decides during ingestion; size scales with corpus length up to that limit.</w:t>
      </w:r>
    </w:p>
    <w:p w14:paraId="0C0D3BB0" w14:textId="77777777" w:rsidR="00B00062" w:rsidRDefault="00000000">
      <w:pPr>
        <w:pStyle w:val="BodyText"/>
      </w:pPr>
      <w:r>
        <w:rPr>
          <w:rFonts w:ascii="Times New Roman" w:eastAsia="Times New Roman" w:hAnsi="Times New Roman" w:cs="Times New Roman"/>
          <w:b/>
          <w:bCs/>
          <w:sz w:val="22"/>
          <w:szCs w:val="22"/>
        </w:rPr>
        <w:t>The Behavioral Specification</w:t>
      </w:r>
      <w:r>
        <w:rPr>
          <w:rFonts w:ascii="Times New Roman" w:eastAsia="Times New Roman" w:hAnsi="Times New Roman" w:cs="Times New Roman"/>
          <w:sz w:val="22"/>
          <w:szCs w:val="22"/>
        </w:rPr>
        <w:t xml:space="preserve"> is a fixed-shape document produced by the five-step pipeline detailed in §3.7: import the corpus, extract structured predicates over a 46-predicate controlled vocabulary, embed each predicate for provenance tracing, author three layers, and compose into a unified brief. The extracted predicates are constrained subject-predicate-object triples (for example, </w:t>
      </w:r>
      <w:r>
        <w:rPr>
          <w:rFonts w:ascii="Times New Roman" w:eastAsia="Times New Roman" w:hAnsi="Times New Roman" w:cs="Times New Roman"/>
          <w:i/>
          <w:iCs/>
          <w:sz w:val="22"/>
          <w:szCs w:val="22"/>
        </w:rPr>
        <w:t>values X, avoids Y, decides based on Z</w:t>
      </w:r>
      <w:r>
        <w:rPr>
          <w:rFonts w:ascii="Times New Roman" w:eastAsia="Times New Roman" w:hAnsi="Times New Roman" w:cs="Times New Roman"/>
          <w:sz w:val="22"/>
          <w:szCs w:val="22"/>
        </w:rPr>
        <w:t xml:space="preserve">). The three layers each play a different role. </w:t>
      </w:r>
      <w:r>
        <w:rPr>
          <w:rFonts w:ascii="Times New Roman" w:eastAsia="Times New Roman" w:hAnsi="Times New Roman" w:cs="Times New Roman"/>
          <w:b/>
          <w:bCs/>
          <w:sz w:val="22"/>
          <w:szCs w:val="22"/>
        </w:rPr>
        <w:t>Anchors</w:t>
      </w:r>
      <w:r>
        <w:rPr>
          <w:rFonts w:ascii="Times New Roman" w:eastAsia="Times New Roman" w:hAnsi="Times New Roman" w:cs="Times New Roman"/>
          <w:sz w:val="22"/>
          <w:szCs w:val="22"/>
        </w:rPr>
        <w:t xml:space="preserve"> hold 8–12 axiomatic statements per subject distilled from the predicates (e.g., A1 Intimate Authority, A2 Documented Dignity in §4.4.4). </w:t>
      </w:r>
      <w:r>
        <w:rPr>
          <w:rFonts w:ascii="Times New Roman" w:eastAsia="Times New Roman" w:hAnsi="Times New Roman" w:cs="Times New Roman"/>
          <w:b/>
          <w:bCs/>
          <w:sz w:val="22"/>
          <w:szCs w:val="22"/>
        </w:rPr>
        <w:t>Core</w:t>
      </w:r>
      <w:r>
        <w:rPr>
          <w:rFonts w:ascii="Times New Roman" w:eastAsia="Times New Roman" w:hAnsi="Times New Roman" w:cs="Times New Roman"/>
          <w:sz w:val="22"/>
          <w:szCs w:val="22"/>
        </w:rPr>
        <w:t xml:space="preserve"> holds the cognitive patterns and value tensions that govern reasoning under the anchors. </w:t>
      </w:r>
      <w:r>
        <w:rPr>
          <w:rFonts w:ascii="Times New Roman" w:eastAsia="Times New Roman" w:hAnsi="Times New Roman" w:cs="Times New Roman"/>
          <w:b/>
          <w:bCs/>
          <w:sz w:val="22"/>
          <w:szCs w:val="22"/>
        </w:rPr>
        <w:t>Predictions</w:t>
      </w:r>
      <w:r>
        <w:rPr>
          <w:rFonts w:ascii="Times New Roman" w:eastAsia="Times New Roman" w:hAnsi="Times New Roman" w:cs="Times New Roman"/>
          <w:sz w:val="22"/>
          <w:szCs w:val="22"/>
        </w:rPr>
        <w:t xml:space="preserve"> hold IF/THEN templates that connect the patterns to specific behavioral situations. The compose step produces a deterministic ~7K-token (~37K-character) unified brief regardless of source corpus length.</w:t>
      </w:r>
    </w:p>
    <w:p w14:paraId="72B7755F" w14:textId="77777777" w:rsidR="00B00062" w:rsidRDefault="00000000">
      <w:pPr>
        <w:pStyle w:val="BodyText"/>
      </w:pPr>
      <w:r>
        <w:rPr>
          <w:rFonts w:ascii="Times New Roman" w:eastAsia="Times New Roman" w:hAnsi="Times New Roman" w:cs="Times New Roman"/>
          <w:b/>
          <w:bCs/>
          <w:sz w:val="22"/>
          <w:szCs w:val="22"/>
        </w:rPr>
        <w:t>Trade-off.</w:t>
      </w:r>
      <w:r>
        <w:rPr>
          <w:rFonts w:ascii="Times New Roman" w:eastAsia="Times New Roman" w:hAnsi="Times New Roman" w:cs="Times New Roman"/>
          <w:sz w:val="22"/>
          <w:szCs w:val="22"/>
        </w:rPr>
        <w:t xml:space="preserve"> Letta retains source-text texture (voice, vocabulary, syntax) at the cost of compression and mixes source material with agent-generated synthesis. The Behavioral Specification compresses aggressively into structured predicates at the cost of source-text texture, but maintains a deterministic schema the response model can read consistently across subjects.</w:t>
      </w:r>
    </w:p>
    <w:p w14:paraId="031EC4B0" w14:textId="77777777" w:rsidR="00B00062" w:rsidRDefault="00000000">
      <w:pPr>
        <w:pStyle w:val="AppendixSubhead"/>
      </w:pPr>
      <w:bookmarkStart w:id="421" w:name="sec-g-2"/>
      <w:bookmarkEnd w:id="420"/>
      <w:r>
        <w:rPr>
          <w:rFonts w:ascii="Times New Roman" w:eastAsia="Times New Roman" w:hAnsi="Times New Roman" w:cs="Times New Roman"/>
          <w:b/>
          <w:bCs/>
          <w:sz w:val="26"/>
          <w:szCs w:val="26"/>
        </w:rPr>
        <w:t>G.2 Headline result (5-judge primary)</w:t>
      </w:r>
    </w:p>
    <w:tbl>
      <w:tblPr>
        <w:tblStyle w:val="Table"/>
        <w:tblW w:w="9360" w:type="dxa"/>
        <w:tblLayout w:type="fixed"/>
        <w:tblLook w:val="0020" w:firstRow="1" w:lastRow="0" w:firstColumn="0" w:lastColumn="0" w:noHBand="0" w:noVBand="0"/>
      </w:tblPr>
      <w:tblGrid>
        <w:gridCol w:w="1300"/>
        <w:gridCol w:w="1100"/>
        <w:gridCol w:w="1000"/>
        <w:gridCol w:w="1300"/>
        <w:gridCol w:w="1100"/>
        <w:gridCol w:w="1300"/>
        <w:gridCol w:w="900"/>
        <w:gridCol w:w="1360"/>
      </w:tblGrid>
      <w:tr w:rsidR="00B00062" w14:paraId="449E6DAA" w14:textId="77777777" w:rsidTr="00B00062">
        <w:trPr>
          <w:cnfStyle w:val="100000000000" w:firstRow="1" w:lastRow="0" w:firstColumn="0" w:lastColumn="0" w:oddVBand="0" w:evenVBand="0" w:oddHBand="0" w:evenHBand="0" w:firstRowFirstColumn="0" w:firstRowLastColumn="0" w:lastRowFirstColumn="0" w:lastRowLastColumn="0"/>
          <w:tblHeader/>
        </w:trPr>
        <w:tc>
          <w:tcPr>
            <w:tcW w:w="1300" w:type="dxa"/>
          </w:tcPr>
          <w:p w14:paraId="4E6C3B20" w14:textId="77777777" w:rsidR="00B00062" w:rsidRDefault="00000000">
            <w:pPr>
              <w:pStyle w:val="Compact"/>
            </w:pPr>
            <w:r>
              <w:rPr>
                <w:rFonts w:ascii="Times New Roman" w:eastAsia="Times New Roman" w:hAnsi="Times New Roman" w:cs="Times New Roman"/>
                <w:sz w:val="22"/>
                <w:szCs w:val="22"/>
              </w:rPr>
              <w:t>Subject</w:t>
            </w:r>
          </w:p>
        </w:tc>
        <w:tc>
          <w:tcPr>
            <w:tcW w:w="1100" w:type="dxa"/>
          </w:tcPr>
          <w:p w14:paraId="29251465" w14:textId="77777777" w:rsidR="00B00062" w:rsidRDefault="00000000">
            <w:pPr>
              <w:pStyle w:val="Compact"/>
              <w:jc w:val="right"/>
            </w:pPr>
            <w:r>
              <w:rPr>
                <w:rFonts w:ascii="Times New Roman" w:eastAsia="Times New Roman" w:hAnsi="Times New Roman" w:cs="Times New Roman"/>
                <w:sz w:val="22"/>
                <w:szCs w:val="22"/>
              </w:rPr>
              <w:t>Corpus (words)</w:t>
            </w:r>
          </w:p>
        </w:tc>
        <w:tc>
          <w:tcPr>
            <w:tcW w:w="1000" w:type="dxa"/>
          </w:tcPr>
          <w:p w14:paraId="0E8C220A" w14:textId="77777777" w:rsidR="00B00062" w:rsidRDefault="00000000">
            <w:pPr>
              <w:pStyle w:val="Compact"/>
              <w:jc w:val="right"/>
            </w:pPr>
            <w:r>
              <w:rPr>
                <w:rFonts w:ascii="Times New Roman" w:eastAsia="Times New Roman" w:hAnsi="Times New Roman" w:cs="Times New Roman"/>
                <w:sz w:val="22"/>
                <w:szCs w:val="22"/>
              </w:rPr>
              <w:t>Letta score</w:t>
            </w:r>
          </w:p>
        </w:tc>
        <w:tc>
          <w:tcPr>
            <w:tcW w:w="1300" w:type="dxa"/>
          </w:tcPr>
          <w:p w14:paraId="310287B7" w14:textId="77777777" w:rsidR="00B00062" w:rsidRDefault="00000000">
            <w:pPr>
              <w:pStyle w:val="Compact"/>
              <w:jc w:val="right"/>
            </w:pPr>
            <w:r>
              <w:rPr>
                <w:rFonts w:ascii="Times New Roman" w:eastAsia="Times New Roman" w:hAnsi="Times New Roman" w:cs="Times New Roman"/>
                <w:sz w:val="22"/>
                <w:szCs w:val="22"/>
              </w:rPr>
              <w:t>Spec score (brief only)</w:t>
            </w:r>
          </w:p>
        </w:tc>
        <w:tc>
          <w:tcPr>
            <w:tcW w:w="1100" w:type="dxa"/>
          </w:tcPr>
          <w:p w14:paraId="491D4628" w14:textId="77777777" w:rsidR="00B00062" w:rsidRDefault="00000000">
            <w:pPr>
              <w:pStyle w:val="Compact"/>
              <w:jc w:val="right"/>
            </w:pPr>
            <w:r>
              <w:rPr>
                <w:rFonts w:ascii="Times New Roman" w:eastAsia="Times New Roman" w:hAnsi="Times New Roman" w:cs="Times New Roman"/>
                <w:sz w:val="22"/>
                <w:szCs w:val="22"/>
              </w:rPr>
              <w:t>Δ (Letta − Spec)</w:t>
            </w:r>
          </w:p>
        </w:tc>
        <w:tc>
          <w:tcPr>
            <w:tcW w:w="1300" w:type="dxa"/>
          </w:tcPr>
          <w:p w14:paraId="03193BBC" w14:textId="77777777" w:rsidR="00B00062" w:rsidRDefault="00000000">
            <w:pPr>
              <w:pStyle w:val="Compact"/>
              <w:jc w:val="right"/>
            </w:pPr>
            <w:r>
              <w:rPr>
                <w:rFonts w:ascii="Times New Roman" w:eastAsia="Times New Roman" w:hAnsi="Times New Roman" w:cs="Times New Roman"/>
                <w:sz w:val="22"/>
                <w:szCs w:val="22"/>
              </w:rPr>
              <w:t>Letta block (chars)</w:t>
            </w:r>
          </w:p>
        </w:tc>
        <w:tc>
          <w:tcPr>
            <w:tcW w:w="900" w:type="dxa"/>
          </w:tcPr>
          <w:p w14:paraId="7A154E8B" w14:textId="77777777" w:rsidR="00B00062" w:rsidRDefault="00000000">
            <w:pPr>
              <w:pStyle w:val="Compact"/>
              <w:jc w:val="right"/>
            </w:pPr>
            <w:r>
              <w:rPr>
                <w:rFonts w:ascii="Times New Roman" w:eastAsia="Times New Roman" w:hAnsi="Times New Roman" w:cs="Times New Roman"/>
                <w:sz w:val="22"/>
                <w:szCs w:val="22"/>
              </w:rPr>
              <w:t>Spec (chars)</w:t>
            </w:r>
          </w:p>
        </w:tc>
        <w:tc>
          <w:tcPr>
            <w:tcW w:w="1360" w:type="dxa"/>
          </w:tcPr>
          <w:p w14:paraId="1E7333FF" w14:textId="77777777" w:rsidR="00B00062" w:rsidRDefault="00000000">
            <w:pPr>
              <w:pStyle w:val="Compact"/>
              <w:jc w:val="right"/>
            </w:pPr>
            <w:r>
              <w:rPr>
                <w:rFonts w:ascii="Times New Roman" w:eastAsia="Times New Roman" w:hAnsi="Times New Roman" w:cs="Times New Roman"/>
                <w:sz w:val="22"/>
                <w:szCs w:val="22"/>
              </w:rPr>
              <w:t>Letta : Spec size</w:t>
            </w:r>
          </w:p>
        </w:tc>
      </w:tr>
      <w:tr w:rsidR="00B00062" w14:paraId="7EC5E155" w14:textId="77777777" w:rsidTr="00B00062">
        <w:tc>
          <w:tcPr>
            <w:tcW w:w="1300" w:type="dxa"/>
          </w:tcPr>
          <w:p w14:paraId="0CE1FD29" w14:textId="77777777" w:rsidR="00B00062" w:rsidRDefault="00000000">
            <w:pPr>
              <w:pStyle w:val="Compact"/>
            </w:pPr>
            <w:r>
              <w:rPr>
                <w:rFonts w:ascii="Times New Roman" w:eastAsia="Times New Roman" w:hAnsi="Times New Roman" w:cs="Times New Roman"/>
                <w:sz w:val="22"/>
                <w:szCs w:val="22"/>
              </w:rPr>
              <w:t>Hamerton</w:t>
            </w:r>
          </w:p>
        </w:tc>
        <w:tc>
          <w:tcPr>
            <w:tcW w:w="1100" w:type="dxa"/>
          </w:tcPr>
          <w:p w14:paraId="54B9BEAC" w14:textId="77777777" w:rsidR="00B00062" w:rsidRDefault="00000000">
            <w:pPr>
              <w:pStyle w:val="Compact"/>
              <w:jc w:val="right"/>
            </w:pPr>
            <w:r>
              <w:rPr>
                <w:rFonts w:ascii="Times New Roman" w:eastAsia="Times New Roman" w:hAnsi="Times New Roman" w:cs="Times New Roman"/>
                <w:sz w:val="22"/>
                <w:szCs w:val="22"/>
              </w:rPr>
              <w:t>25K</w:t>
            </w:r>
          </w:p>
        </w:tc>
        <w:tc>
          <w:tcPr>
            <w:tcW w:w="1000" w:type="dxa"/>
          </w:tcPr>
          <w:p w14:paraId="74D4AFD6" w14:textId="77777777" w:rsidR="00B00062" w:rsidRDefault="00000000">
            <w:pPr>
              <w:pStyle w:val="Compact"/>
              <w:jc w:val="right"/>
            </w:pPr>
            <w:r>
              <w:rPr>
                <w:rFonts w:ascii="Times New Roman" w:eastAsia="Times New Roman" w:hAnsi="Times New Roman" w:cs="Times New Roman"/>
                <w:sz w:val="22"/>
                <w:szCs w:val="22"/>
              </w:rPr>
              <w:t>3.10</w:t>
            </w:r>
          </w:p>
        </w:tc>
        <w:tc>
          <w:tcPr>
            <w:tcW w:w="1300" w:type="dxa"/>
          </w:tcPr>
          <w:p w14:paraId="1E6A9F67" w14:textId="77777777" w:rsidR="00B00062" w:rsidRDefault="00000000">
            <w:pPr>
              <w:pStyle w:val="Compact"/>
              <w:jc w:val="right"/>
            </w:pPr>
            <w:r>
              <w:rPr>
                <w:rFonts w:ascii="Times New Roman" w:eastAsia="Times New Roman" w:hAnsi="Times New Roman" w:cs="Times New Roman"/>
                <w:sz w:val="22"/>
                <w:szCs w:val="22"/>
              </w:rPr>
              <w:t>2.96</w:t>
            </w:r>
          </w:p>
        </w:tc>
        <w:tc>
          <w:tcPr>
            <w:tcW w:w="1100" w:type="dxa"/>
          </w:tcPr>
          <w:p w14:paraId="7B71F33A" w14:textId="77777777" w:rsidR="00B00062" w:rsidRDefault="00000000">
            <w:pPr>
              <w:pStyle w:val="Compact"/>
              <w:jc w:val="right"/>
            </w:pPr>
            <w:r>
              <w:rPr>
                <w:rFonts w:ascii="Times New Roman" w:eastAsia="Times New Roman" w:hAnsi="Times New Roman" w:cs="Times New Roman"/>
                <w:sz w:val="22"/>
                <w:szCs w:val="22"/>
              </w:rPr>
              <w:t>+0.14</w:t>
            </w:r>
          </w:p>
        </w:tc>
        <w:tc>
          <w:tcPr>
            <w:tcW w:w="1300" w:type="dxa"/>
          </w:tcPr>
          <w:p w14:paraId="5D8CFCD7" w14:textId="77777777" w:rsidR="00B00062" w:rsidRDefault="00000000">
            <w:pPr>
              <w:pStyle w:val="Compact"/>
              <w:jc w:val="right"/>
            </w:pPr>
            <w:r>
              <w:rPr>
                <w:rFonts w:ascii="Times New Roman" w:eastAsia="Times New Roman" w:hAnsi="Times New Roman" w:cs="Times New Roman"/>
                <w:sz w:val="22"/>
                <w:szCs w:val="22"/>
              </w:rPr>
              <w:t>22.5K</w:t>
            </w:r>
          </w:p>
        </w:tc>
        <w:tc>
          <w:tcPr>
            <w:tcW w:w="900" w:type="dxa"/>
          </w:tcPr>
          <w:p w14:paraId="04CCBF37" w14:textId="77777777" w:rsidR="00B00062" w:rsidRDefault="00000000">
            <w:pPr>
              <w:pStyle w:val="Compact"/>
              <w:jc w:val="right"/>
            </w:pPr>
            <w:r>
              <w:rPr>
                <w:rFonts w:ascii="Times New Roman" w:eastAsia="Times New Roman" w:hAnsi="Times New Roman" w:cs="Times New Roman"/>
                <w:sz w:val="22"/>
                <w:szCs w:val="22"/>
              </w:rPr>
              <w:t>~37K</w:t>
            </w:r>
          </w:p>
        </w:tc>
        <w:tc>
          <w:tcPr>
            <w:tcW w:w="1360" w:type="dxa"/>
          </w:tcPr>
          <w:p w14:paraId="3DD0652A" w14:textId="77777777" w:rsidR="00B00062" w:rsidRDefault="00000000">
            <w:pPr>
              <w:pStyle w:val="Compact"/>
              <w:jc w:val="right"/>
            </w:pPr>
            <w:r>
              <w:rPr>
                <w:rFonts w:ascii="Times New Roman" w:eastAsia="Times New Roman" w:hAnsi="Times New Roman" w:cs="Times New Roman"/>
                <w:sz w:val="22"/>
                <w:szCs w:val="22"/>
              </w:rPr>
              <w:t>0.6×</w:t>
            </w:r>
          </w:p>
        </w:tc>
      </w:tr>
      <w:tr w:rsidR="00B00062" w14:paraId="6C145D90" w14:textId="77777777" w:rsidTr="00B00062">
        <w:tc>
          <w:tcPr>
            <w:tcW w:w="1300" w:type="dxa"/>
          </w:tcPr>
          <w:p w14:paraId="08627B5C" w14:textId="77777777" w:rsidR="00B00062" w:rsidRDefault="00000000">
            <w:pPr>
              <w:pStyle w:val="Compact"/>
            </w:pPr>
            <w:r>
              <w:rPr>
                <w:rFonts w:ascii="Times New Roman" w:eastAsia="Times New Roman" w:hAnsi="Times New Roman" w:cs="Times New Roman"/>
                <w:sz w:val="22"/>
                <w:szCs w:val="22"/>
              </w:rPr>
              <w:t>Ebers</w:t>
            </w:r>
          </w:p>
        </w:tc>
        <w:tc>
          <w:tcPr>
            <w:tcW w:w="1100" w:type="dxa"/>
          </w:tcPr>
          <w:p w14:paraId="4523271A" w14:textId="77777777" w:rsidR="00B00062" w:rsidRDefault="00000000">
            <w:pPr>
              <w:pStyle w:val="Compact"/>
              <w:jc w:val="right"/>
            </w:pPr>
            <w:r>
              <w:rPr>
                <w:rFonts w:ascii="Times New Roman" w:eastAsia="Times New Roman" w:hAnsi="Times New Roman" w:cs="Times New Roman"/>
                <w:sz w:val="22"/>
                <w:szCs w:val="22"/>
              </w:rPr>
              <w:t>48K</w:t>
            </w:r>
          </w:p>
        </w:tc>
        <w:tc>
          <w:tcPr>
            <w:tcW w:w="1000" w:type="dxa"/>
          </w:tcPr>
          <w:p w14:paraId="709FF080" w14:textId="77777777" w:rsidR="00B00062" w:rsidRDefault="00000000">
            <w:pPr>
              <w:pStyle w:val="Compact"/>
              <w:jc w:val="right"/>
            </w:pPr>
            <w:r>
              <w:rPr>
                <w:rFonts w:ascii="Times New Roman" w:eastAsia="Times New Roman" w:hAnsi="Times New Roman" w:cs="Times New Roman"/>
                <w:sz w:val="22"/>
                <w:szCs w:val="22"/>
              </w:rPr>
              <w:t>2.76</w:t>
            </w:r>
          </w:p>
        </w:tc>
        <w:tc>
          <w:tcPr>
            <w:tcW w:w="1300" w:type="dxa"/>
          </w:tcPr>
          <w:p w14:paraId="42DA5975" w14:textId="77777777" w:rsidR="00B00062" w:rsidRDefault="00000000">
            <w:pPr>
              <w:pStyle w:val="Compact"/>
              <w:jc w:val="right"/>
            </w:pPr>
            <w:r>
              <w:rPr>
                <w:rFonts w:ascii="Times New Roman" w:eastAsia="Times New Roman" w:hAnsi="Times New Roman" w:cs="Times New Roman"/>
                <w:sz w:val="22"/>
                <w:szCs w:val="22"/>
              </w:rPr>
              <w:t>1.72</w:t>
            </w:r>
          </w:p>
        </w:tc>
        <w:tc>
          <w:tcPr>
            <w:tcW w:w="1100" w:type="dxa"/>
          </w:tcPr>
          <w:p w14:paraId="4DA6BA31" w14:textId="77777777" w:rsidR="00B00062" w:rsidRDefault="00000000">
            <w:pPr>
              <w:pStyle w:val="Compact"/>
              <w:jc w:val="right"/>
            </w:pPr>
            <w:r>
              <w:rPr>
                <w:rFonts w:ascii="Times New Roman" w:eastAsia="Times New Roman" w:hAnsi="Times New Roman" w:cs="Times New Roman"/>
                <w:sz w:val="22"/>
                <w:szCs w:val="22"/>
              </w:rPr>
              <w:t>+1.05</w:t>
            </w:r>
          </w:p>
        </w:tc>
        <w:tc>
          <w:tcPr>
            <w:tcW w:w="1300" w:type="dxa"/>
          </w:tcPr>
          <w:p w14:paraId="1041B7BB" w14:textId="77777777" w:rsidR="00B00062" w:rsidRDefault="00000000">
            <w:pPr>
              <w:pStyle w:val="Compact"/>
              <w:jc w:val="right"/>
            </w:pPr>
            <w:r>
              <w:rPr>
                <w:rFonts w:ascii="Times New Roman" w:eastAsia="Times New Roman" w:hAnsi="Times New Roman" w:cs="Times New Roman"/>
                <w:sz w:val="22"/>
                <w:szCs w:val="22"/>
              </w:rPr>
              <w:t>68.4K</w:t>
            </w:r>
          </w:p>
        </w:tc>
        <w:tc>
          <w:tcPr>
            <w:tcW w:w="900" w:type="dxa"/>
          </w:tcPr>
          <w:p w14:paraId="443230D0" w14:textId="77777777" w:rsidR="00B00062" w:rsidRDefault="00000000">
            <w:pPr>
              <w:pStyle w:val="Compact"/>
              <w:jc w:val="right"/>
            </w:pPr>
            <w:r>
              <w:rPr>
                <w:rFonts w:ascii="Times New Roman" w:eastAsia="Times New Roman" w:hAnsi="Times New Roman" w:cs="Times New Roman"/>
                <w:sz w:val="22"/>
                <w:szCs w:val="22"/>
              </w:rPr>
              <w:t>~37K</w:t>
            </w:r>
          </w:p>
        </w:tc>
        <w:tc>
          <w:tcPr>
            <w:tcW w:w="1360" w:type="dxa"/>
          </w:tcPr>
          <w:p w14:paraId="54877806" w14:textId="77777777" w:rsidR="00B00062" w:rsidRDefault="00000000">
            <w:pPr>
              <w:pStyle w:val="Compact"/>
              <w:jc w:val="right"/>
            </w:pPr>
            <w:r>
              <w:rPr>
                <w:rFonts w:ascii="Times New Roman" w:eastAsia="Times New Roman" w:hAnsi="Times New Roman" w:cs="Times New Roman"/>
                <w:sz w:val="22"/>
                <w:szCs w:val="22"/>
              </w:rPr>
              <w:t>1.8×</w:t>
            </w:r>
          </w:p>
        </w:tc>
      </w:tr>
      <w:tr w:rsidR="00B00062" w14:paraId="4ED0624C" w14:textId="77777777" w:rsidTr="00B00062">
        <w:tc>
          <w:tcPr>
            <w:tcW w:w="1300" w:type="dxa"/>
          </w:tcPr>
          <w:p w14:paraId="64563FEB" w14:textId="77777777" w:rsidR="00B00062" w:rsidRDefault="00000000">
            <w:pPr>
              <w:pStyle w:val="Compact"/>
            </w:pPr>
            <w:r>
              <w:rPr>
                <w:rFonts w:ascii="Times New Roman" w:eastAsia="Times New Roman" w:hAnsi="Times New Roman" w:cs="Times New Roman"/>
                <w:sz w:val="22"/>
                <w:szCs w:val="22"/>
              </w:rPr>
              <w:t>Bābur</w:t>
            </w:r>
          </w:p>
        </w:tc>
        <w:tc>
          <w:tcPr>
            <w:tcW w:w="1100" w:type="dxa"/>
          </w:tcPr>
          <w:p w14:paraId="5BDEF5B5" w14:textId="77777777" w:rsidR="00B00062" w:rsidRDefault="00000000">
            <w:pPr>
              <w:pStyle w:val="Compact"/>
              <w:jc w:val="right"/>
            </w:pPr>
            <w:r>
              <w:rPr>
                <w:rFonts w:ascii="Times New Roman" w:eastAsia="Times New Roman" w:hAnsi="Times New Roman" w:cs="Times New Roman"/>
                <w:sz w:val="22"/>
                <w:szCs w:val="22"/>
              </w:rPr>
              <w:t>223K</w:t>
            </w:r>
          </w:p>
        </w:tc>
        <w:tc>
          <w:tcPr>
            <w:tcW w:w="1000" w:type="dxa"/>
          </w:tcPr>
          <w:p w14:paraId="13850AB5" w14:textId="77777777" w:rsidR="00B00062" w:rsidRDefault="00000000">
            <w:pPr>
              <w:pStyle w:val="Compact"/>
              <w:jc w:val="right"/>
            </w:pPr>
            <w:r>
              <w:rPr>
                <w:rFonts w:ascii="Times New Roman" w:eastAsia="Times New Roman" w:hAnsi="Times New Roman" w:cs="Times New Roman"/>
                <w:sz w:val="22"/>
                <w:szCs w:val="22"/>
              </w:rPr>
              <w:t>2.42</w:t>
            </w:r>
          </w:p>
        </w:tc>
        <w:tc>
          <w:tcPr>
            <w:tcW w:w="1300" w:type="dxa"/>
          </w:tcPr>
          <w:p w14:paraId="71F86F15" w14:textId="77777777" w:rsidR="00B00062" w:rsidRDefault="00000000">
            <w:pPr>
              <w:pStyle w:val="Compact"/>
              <w:jc w:val="right"/>
            </w:pPr>
            <w:r>
              <w:rPr>
                <w:rFonts w:ascii="Times New Roman" w:eastAsia="Times New Roman" w:hAnsi="Times New Roman" w:cs="Times New Roman"/>
                <w:sz w:val="22"/>
                <w:szCs w:val="22"/>
              </w:rPr>
              <w:t>1.88</w:t>
            </w:r>
          </w:p>
        </w:tc>
        <w:tc>
          <w:tcPr>
            <w:tcW w:w="1100" w:type="dxa"/>
          </w:tcPr>
          <w:p w14:paraId="62CA74B5" w14:textId="77777777" w:rsidR="00B00062" w:rsidRDefault="00000000">
            <w:pPr>
              <w:pStyle w:val="Compact"/>
              <w:jc w:val="right"/>
            </w:pPr>
            <w:r>
              <w:rPr>
                <w:rFonts w:ascii="Times New Roman" w:eastAsia="Times New Roman" w:hAnsi="Times New Roman" w:cs="Times New Roman"/>
                <w:sz w:val="22"/>
                <w:szCs w:val="22"/>
              </w:rPr>
              <w:t>+0.54</w:t>
            </w:r>
          </w:p>
        </w:tc>
        <w:tc>
          <w:tcPr>
            <w:tcW w:w="1300" w:type="dxa"/>
          </w:tcPr>
          <w:p w14:paraId="0BEC3C2B" w14:textId="77777777" w:rsidR="00B00062" w:rsidRDefault="00000000">
            <w:pPr>
              <w:pStyle w:val="Compact"/>
              <w:jc w:val="right"/>
            </w:pPr>
            <w:r>
              <w:rPr>
                <w:rFonts w:ascii="Times New Roman" w:eastAsia="Times New Roman" w:hAnsi="Times New Roman" w:cs="Times New Roman"/>
                <w:sz w:val="22"/>
                <w:szCs w:val="22"/>
              </w:rPr>
              <w:t>335.3K</w:t>
            </w:r>
          </w:p>
        </w:tc>
        <w:tc>
          <w:tcPr>
            <w:tcW w:w="900" w:type="dxa"/>
          </w:tcPr>
          <w:p w14:paraId="00CCED21" w14:textId="77777777" w:rsidR="00B00062" w:rsidRDefault="00000000">
            <w:pPr>
              <w:pStyle w:val="Compact"/>
              <w:jc w:val="right"/>
            </w:pPr>
            <w:r>
              <w:rPr>
                <w:rFonts w:ascii="Times New Roman" w:eastAsia="Times New Roman" w:hAnsi="Times New Roman" w:cs="Times New Roman"/>
                <w:sz w:val="22"/>
                <w:szCs w:val="22"/>
              </w:rPr>
              <w:t>~37K</w:t>
            </w:r>
          </w:p>
        </w:tc>
        <w:tc>
          <w:tcPr>
            <w:tcW w:w="1360" w:type="dxa"/>
          </w:tcPr>
          <w:p w14:paraId="50B1C49C" w14:textId="77777777" w:rsidR="00B00062" w:rsidRDefault="00000000">
            <w:pPr>
              <w:pStyle w:val="Compact"/>
              <w:jc w:val="right"/>
            </w:pPr>
            <w:r>
              <w:rPr>
                <w:rFonts w:ascii="Times New Roman" w:eastAsia="Times New Roman" w:hAnsi="Times New Roman" w:cs="Times New Roman"/>
                <w:sz w:val="22"/>
                <w:szCs w:val="22"/>
              </w:rPr>
              <w:t>9.1×</w:t>
            </w:r>
          </w:p>
        </w:tc>
      </w:tr>
    </w:tbl>
    <w:p w14:paraId="2B57E9CF" w14:textId="77777777" w:rsidR="00B00062" w:rsidRDefault="00000000">
      <w:pPr>
        <w:pStyle w:val="BodyText"/>
      </w:pPr>
      <w:r>
        <w:rPr>
          <w:rFonts w:ascii="Times New Roman" w:eastAsia="Times New Roman" w:hAnsi="Times New Roman" w:cs="Times New Roman"/>
          <w:i/>
          <w:iCs/>
          <w:sz w:val="22"/>
          <w:szCs w:val="22"/>
        </w:rPr>
        <w:t xml:space="preserve">The “Spec score (brief only)” column reports Base Layer’s anonymized unified-brief-only artifact (~7K chars), not the full main-study Behavioral Specification (~37K chars, anchors + core + predictions + </w:t>
      </w:r>
      <w:r>
        <w:rPr>
          <w:rFonts w:ascii="Times New Roman" w:eastAsia="Times New Roman" w:hAnsi="Times New Roman" w:cs="Times New Roman"/>
          <w:i/>
          <w:iCs/>
          <w:sz w:val="22"/>
          <w:szCs w:val="22"/>
        </w:rPr>
        <w:lastRenderedPageBreak/>
        <w:t xml:space="preserve">brief). The full-stack robustness rerun on the same three subjects preserves direction (Δ +0.27 / +1.21 / +0.38 for Hamerton / Ebers / Bābur; raw data at </w:t>
      </w:r>
      <w:r>
        <w:rPr>
          <w:rStyle w:val="VerbatimChar"/>
          <w:rFonts w:ascii="Times New Roman" w:eastAsia="Times New Roman" w:hAnsi="Times New Roman" w:cs="Times New Roman"/>
          <w:i/>
          <w:iCs/>
          <w:szCs w:val="22"/>
        </w:rPr>
        <w:t>docs/research/_letta_rerun/fullstack_named/</w:t>
      </w:r>
      <w:r>
        <w:rPr>
          <w:rFonts w:ascii="Times New Roman" w:eastAsia="Times New Roman" w:hAnsi="Times New Roman" w:cs="Times New Roman"/>
          <w:i/>
          <w:iCs/>
          <w:sz w:val="22"/>
          <w:szCs w:val="22"/>
        </w:rPr>
        <w:t>).</w:t>
      </w:r>
    </w:p>
    <w:p w14:paraId="66B168C3" w14:textId="77777777" w:rsidR="00B00062" w:rsidRDefault="00000000">
      <w:pPr>
        <w:pStyle w:val="BodyText"/>
      </w:pPr>
      <w:r>
        <w:rPr>
          <w:rFonts w:ascii="Times New Roman" w:eastAsia="Times New Roman" w:hAnsi="Times New Roman" w:cs="Times New Roman"/>
          <w:sz w:val="22"/>
          <w:szCs w:val="22"/>
        </w:rPr>
        <w:t>Letta’s self-edited memory block scores higher than Base Layer’s unified-brief variant on all 3 subjects, with the gap largest at the mid-corpus subject (Ebers, Δ +1.05) and smaller at both endpoints. With three data points we cannot distinguish among the possible interpretations: a corpus-size band where the self-edited block is most effective, degradation as the block grows beyond an architectural sweet spot, or insufficient interpretive content when the corpus is small. Across all three subjects, both representations land well above the retrieval-only baseline at matched response model.</w:t>
      </w:r>
    </w:p>
    <w:p w14:paraId="3F0CF461" w14:textId="77777777" w:rsidR="00B00062" w:rsidRDefault="00000000">
      <w:pPr>
        <w:pStyle w:val="AppendixSubhead"/>
      </w:pPr>
      <w:bookmarkStart w:id="422" w:name="sec-g-3"/>
      <w:bookmarkEnd w:id="421"/>
      <w:r>
        <w:rPr>
          <w:rFonts w:ascii="Times New Roman" w:eastAsia="Times New Roman" w:hAnsi="Times New Roman" w:cs="Times New Roman"/>
          <w:b/>
          <w:bCs/>
          <w:sz w:val="26"/>
          <w:szCs w:val="26"/>
        </w:rPr>
        <w:t>G.3 The block grows with the corpus, then breaks down</w:t>
      </w:r>
    </w:p>
    <w:p w14:paraId="6F080A85" w14:textId="77777777" w:rsidR="00B00062" w:rsidRDefault="00000000">
      <w:pPr>
        <w:pStyle w:val="FirstParagraph"/>
      </w:pPr>
      <w:r>
        <w:rPr>
          <w:rFonts w:ascii="Times New Roman" w:eastAsia="Times New Roman" w:hAnsi="Times New Roman" w:cs="Times New Roman"/>
          <w:sz w:val="22"/>
          <w:szCs w:val="22"/>
        </w:rPr>
        <w:t>Letta’s block scales with corpus length: 22.5K characters at Hamerton (smaller than the Spec’s 37K), 68.4K at Ebers, 335.3K at Bābur (about 9× the Spec). The Bābur block hits Letta’s ingestion ceiling near 333K characters, and the agent starts rewriting content it has already written rather than compressing it. The result is heavy duplication at the ceiling: 25.4% of Bābur’s sentences are verbatim repeats, and 56.1% have a near-paraphrase elsewhere in the block. Hamerton and Ebers show 0% and minor duplication respectively; the architectural ceiling produces both exact and near-paraphrase repeats only when the corpus is large enough to push against it.</w:t>
      </w:r>
      <w:r>
        <w:rPr>
          <w:rStyle w:val="FootnoteReference"/>
          <w:rFonts w:ascii="Times New Roman" w:eastAsia="Times New Roman" w:hAnsi="Times New Roman" w:cs="Times New Roman"/>
          <w:sz w:val="18"/>
          <w:szCs w:val="18"/>
        </w:rPr>
        <w:footnoteReference w:id="122"/>
      </w:r>
    </w:p>
    <w:p w14:paraId="228895FE" w14:textId="77777777" w:rsidR="00B00062" w:rsidRDefault="00000000">
      <w:pPr>
        <w:pStyle w:val="AppendixSubhead"/>
      </w:pPr>
      <w:bookmarkStart w:id="423" w:name="sec-g-4"/>
      <w:bookmarkEnd w:id="422"/>
      <w:r>
        <w:rPr>
          <w:rFonts w:ascii="Times New Roman" w:eastAsia="Times New Roman" w:hAnsi="Times New Roman" w:cs="Times New Roman"/>
          <w:b/>
          <w:bCs/>
          <w:sz w:val="26"/>
          <w:szCs w:val="26"/>
        </w:rPr>
        <w:t>G.4 What explains Letta’s lift</w:t>
      </w:r>
    </w:p>
    <w:p w14:paraId="6CEEE68C" w14:textId="77777777" w:rsidR="00B00062" w:rsidRDefault="00000000">
      <w:pPr>
        <w:pStyle w:val="FirstParagraph"/>
      </w:pPr>
      <w:r>
        <w:rPr>
          <w:rFonts w:ascii="Times New Roman" w:eastAsia="Times New Roman" w:hAnsi="Times New Roman" w:cs="Times New Roman"/>
          <w:sz w:val="22"/>
          <w:szCs w:val="22"/>
        </w:rPr>
        <w:t>Two things, neither of which is surface-text leakage. The leakage hypothesis was tested directly: the held-out battery was authored from the same source autobiographies that Letta ingested, so verbatim phrases could in principle leak from block to response. They do not. Five-word verbatim overlap with the held-out passage is 0% on every one of 119 questions for both Letta and Spec. The score-delta correlation with surface-text similarity is essentially zero (Pearson −0.046).</w:t>
      </w:r>
      <w:r>
        <w:rPr>
          <w:rStyle w:val="FootnoteReference"/>
          <w:rFonts w:ascii="Times New Roman" w:eastAsia="Times New Roman" w:hAnsi="Times New Roman" w:cs="Times New Roman"/>
          <w:sz w:val="18"/>
          <w:szCs w:val="18"/>
        </w:rPr>
        <w:footnoteReference w:id="123"/>
      </w:r>
      <w:r>
        <w:rPr>
          <w:rFonts w:ascii="Times New Roman" w:eastAsia="Times New Roman" w:hAnsi="Times New Roman" w:cs="Times New Roman"/>
          <w:sz w:val="22"/>
          <w:szCs w:val="22"/>
        </w:rPr>
        <w:t xml:space="preserve"> What does explain Letta’s lift is that its block keeps the corpus’s named entities (people, places, institutions) that the Spec compresses away by design, and Letta speaks in committed predictions where the Spec hedges when its behavioral scaffold cannot reach a specific question. When Letta’s committed answer matches the held-out, it scores high; when it doesn’t, the Spec’s hedge at least lands closer to the right direction. Ebers q30 is the canonical entity-grounding case: the held-out turns on Frederick William IV at the Keilhau Institute; Letta names him and scores 4.0; the Spec reaches for behavioral anchors that are structurally adjacent but referentially different and scores 1.8.</w:t>
      </w:r>
    </w:p>
    <w:p w14:paraId="240F6852" w14:textId="77777777" w:rsidR="00B00062" w:rsidRDefault="00000000">
      <w:pPr>
        <w:pStyle w:val="AppendixSubhead"/>
      </w:pPr>
      <w:bookmarkStart w:id="424" w:name="sec-g-5"/>
      <w:bookmarkEnd w:id="423"/>
      <w:r>
        <w:rPr>
          <w:rFonts w:ascii="Times New Roman" w:eastAsia="Times New Roman" w:hAnsi="Times New Roman" w:cs="Times New Roman"/>
          <w:b/>
          <w:bCs/>
          <w:sz w:val="26"/>
          <w:szCs w:val="26"/>
        </w:rPr>
        <w:t>G.5 Pattern 4: when confidence backfires</w:t>
      </w:r>
    </w:p>
    <w:p w14:paraId="7E21D525" w14:textId="77777777" w:rsidR="00B00062" w:rsidRDefault="00000000">
      <w:pPr>
        <w:pStyle w:val="FirstParagraph"/>
      </w:pPr>
      <w:r>
        <w:rPr>
          <w:rFonts w:ascii="Times New Roman" w:eastAsia="Times New Roman" w:hAnsi="Times New Roman" w:cs="Times New Roman"/>
          <w:sz w:val="22"/>
          <w:szCs w:val="22"/>
        </w:rPr>
        <w:t xml:space="preserve">The same mechanism that lifts Letta’s score on entity-rich questions hurts it on principle-driven questions. Where the held-out resolution turns on an underlying principle the entity-rich text does not surface, Letta commits confidently to the wrong direction; the Spec’s hedge keeps the answer closer to the held-out. Three Hamerton decision questions illustrate the inversion at the cleanest scale: q27 (self-publish poetry, Spec +2.4), q29 (Lancashire exhibition, Spec +2.0), q51 (distant school vs. dying guardian, Spec +3.0). Pattern 4 is the Letta-architecture analog of §4.4.3 Pattern 3 (Spec-induced refusal): each architecture has a structural failure mode born of its representational choice. Letta’s commit-without-value-anchor produces confident inversions on principle-driven questions; the Spec’s value-anchor-without-context </w:t>
      </w:r>
      <w:r>
        <w:rPr>
          <w:rFonts w:ascii="Times New Roman" w:eastAsia="Times New Roman" w:hAnsi="Times New Roman" w:cs="Times New Roman"/>
          <w:sz w:val="22"/>
          <w:szCs w:val="22"/>
        </w:rPr>
        <w:lastRenderedPageBreak/>
        <w:t xml:space="preserve">produces principled refusals the rubric penalizes. Letta also abstains more often than the Spec at the two larger subjects (Bābur 17.9% vs 0%; Ebers 10.3% vs 5.1%) and less at the small-corpus Hamerton (7.7% vs 10.3%); the Bābur spike co-occurs with the duplication ceiling, suggesting the agent recognizes block degradation and refuses to over-extend. Whether Letta’s content-confidence advantage comes from the corpus content the block retained (real interpretive work) or from the agent’s general tendency to commit regardless of grounding is the open question; a named-entity-vs-axiom-grounding ablation is flagged in §7.5. Per-subject abstention decomposition at </w:t>
      </w:r>
      <w:r>
        <w:rPr>
          <w:rStyle w:val="VerbatimChar"/>
          <w:rFonts w:ascii="Times New Roman" w:eastAsia="Times New Roman" w:hAnsi="Times New Roman" w:cs="Times New Roman"/>
          <w:szCs w:val="22"/>
        </w:rPr>
        <w:t>docs/reviews/letta_vs_spec_abstention_20260507.md</w:t>
      </w:r>
      <w:r>
        <w:rPr>
          <w:rFonts w:ascii="Times New Roman" w:eastAsia="Times New Roman" w:hAnsi="Times New Roman" w:cs="Times New Roman"/>
          <w:sz w:val="22"/>
          <w:szCs w:val="22"/>
        </w:rPr>
        <w:t>.</w:t>
      </w:r>
    </w:p>
    <w:p w14:paraId="72FAF7F5" w14:textId="77777777" w:rsidR="00B00062" w:rsidRDefault="00000000">
      <w:pPr>
        <w:pStyle w:val="AppendixSubhead"/>
      </w:pPr>
      <w:bookmarkStart w:id="425" w:name="sec-g-6"/>
      <w:bookmarkEnd w:id="424"/>
      <w:r>
        <w:rPr>
          <w:rFonts w:ascii="Times New Roman" w:eastAsia="Times New Roman" w:hAnsi="Times New Roman" w:cs="Times New Roman"/>
          <w:b/>
          <w:bCs/>
          <w:sz w:val="26"/>
          <w:szCs w:val="26"/>
        </w:rPr>
        <w:t>G.6 Caveats and naming asymmetry</w:t>
      </w:r>
    </w:p>
    <w:p w14:paraId="2107543D" w14:textId="77777777" w:rsidR="00B00062" w:rsidRDefault="00000000">
      <w:pPr>
        <w:pStyle w:val="FirstParagraph"/>
      </w:pPr>
      <w:r>
        <w:rPr>
          <w:rFonts w:ascii="Times New Roman" w:eastAsia="Times New Roman" w:hAnsi="Times New Roman" w:cs="Times New Roman"/>
          <w:sz w:val="22"/>
          <w:szCs w:val="22"/>
        </w:rPr>
        <w:t>The §4.5 / Appendix G main result table compares Letta’s named, self-edited block against Base Layer’s unified-brief variant. The full-stack robustness rerun against Base Layer’s complete layered stack (anchors + core + predictions + brief) preserves direction on all three subjects. Letta ingests the named corpus; Base Layer’s pipeline anonymizes the corpus during extraction by design, so the named-vs-anonymized comparison is asymmetric on referential vocabulary. A named-entity-controlled Base Layer variant is flagged as future work in §7.5. Multi-subject replication across the full 14-subject gradient is the highest-priority external falsification of the Letta architectural-ceiling finding.</w:t>
      </w:r>
    </w:p>
    <w:p w14:paraId="313760BB" w14:textId="77777777" w:rsidR="00B00062" w:rsidRDefault="00000000">
      <w:r>
        <w:rPr>
          <w:rFonts w:ascii="Times New Roman" w:eastAsia="Times New Roman" w:hAnsi="Times New Roman" w:cs="Times New Roman"/>
          <w:sz w:val="22"/>
          <w:szCs w:val="22"/>
        </w:rPr>
        <w:br w:type="page"/>
      </w:r>
    </w:p>
    <w:p w14:paraId="3486C518" w14:textId="77777777" w:rsidR="00B00062" w:rsidRDefault="00000000">
      <w:pPr>
        <w:pStyle w:val="Heading2"/>
      </w:pPr>
      <w:bookmarkStart w:id="426" w:name="appendix-h.-glossary"/>
      <w:bookmarkStart w:id="427" w:name="_Toc229563051"/>
      <w:bookmarkEnd w:id="417"/>
      <w:bookmarkEnd w:id="425"/>
      <w:commentRangeStart w:id="428"/>
      <w:r>
        <w:rPr>
          <w:rFonts w:ascii="Times New Roman" w:eastAsia="Times New Roman" w:hAnsi="Times New Roman" w:cs="Times New Roman"/>
          <w:b/>
          <w:bCs/>
        </w:rPr>
        <w:lastRenderedPageBreak/>
        <w:t>Appendix H. Glossary</w:t>
      </w:r>
      <w:bookmarkEnd w:id="427"/>
      <w:commentRangeEnd w:id="428"/>
      <w:r w:rsidR="00F67C2D">
        <w:rPr>
          <w:rStyle w:val="CommentReference"/>
          <w:sz w:val="32"/>
          <w:szCs w:val="32"/>
        </w:rPr>
        <w:commentReference w:id="428"/>
      </w:r>
    </w:p>
    <w:p w14:paraId="3143F76C" w14:textId="77777777" w:rsidR="00B00062" w:rsidRDefault="00000000">
      <w:pPr>
        <w:pStyle w:val="FirstParagraph"/>
      </w:pPr>
      <w:r>
        <w:rPr>
          <w:rFonts w:ascii="Times New Roman" w:eastAsia="Times New Roman" w:hAnsi="Times New Roman" w:cs="Times New Roman"/>
          <w:sz w:val="22"/>
          <w:szCs w:val="22"/>
        </w:rPr>
        <w:t xml:space="preserve">Defined terms used as terms of art throughout the paper. Entries that share substantive meaning are cross-referenced; for each named artifact, </w:t>
      </w:r>
      <w:r>
        <w:rPr>
          <w:rFonts w:ascii="Times New Roman" w:eastAsia="Times New Roman" w:hAnsi="Times New Roman" w:cs="Times New Roman"/>
          <w:b/>
          <w:bCs/>
          <w:sz w:val="22"/>
          <w:szCs w:val="22"/>
        </w:rPr>
        <w:t>the acceptable short forms and capitalization conventions are explicit</w:t>
      </w:r>
      <w:r>
        <w:rPr>
          <w:rFonts w:ascii="Times New Roman" w:eastAsia="Times New Roman" w:hAnsi="Times New Roman" w:cs="Times New Roman"/>
          <w:sz w:val="22"/>
          <w:szCs w:val="22"/>
        </w:rPr>
        <w:t>.</w:t>
      </w:r>
    </w:p>
    <w:p w14:paraId="1777AB93" w14:textId="77777777" w:rsidR="00B00062" w:rsidRDefault="00000000">
      <w:pPr>
        <w:pStyle w:val="DefinitionTerm"/>
      </w:pPr>
      <w:r>
        <w:rPr>
          <w:rFonts w:ascii="Times New Roman" w:eastAsia="Times New Roman" w:hAnsi="Times New Roman" w:cs="Times New Roman"/>
          <w:sz w:val="22"/>
          <w:szCs w:val="22"/>
        </w:rPr>
        <w:t>5-judge primary panel</w:t>
      </w:r>
    </w:p>
    <w:p w14:paraId="64FDE8DD" w14:textId="77777777" w:rsidR="00B00062" w:rsidRDefault="00000000">
      <w:pPr>
        <w:pStyle w:val="Definition"/>
      </w:pPr>
      <w:r>
        <w:rPr>
          <w:rFonts w:ascii="Times New Roman" w:eastAsia="Times New Roman" w:hAnsi="Times New Roman" w:cs="Times New Roman"/>
          <w:sz w:val="22"/>
          <w:szCs w:val="22"/>
        </w:rPr>
        <w:t xml:space="preserve">The locked judge aggregation for headline numbers. Aggregation rule: per-judge per-question score → per-judge per-subject mean → panel mean across {Haiku 4.5, Sonnet 4.6, Opus 4.6, GPT-4o, GPT-5.4}. See </w:t>
      </w:r>
      <w:hyperlink w:anchor="sec-3-3-3">
        <w:r>
          <w:rPr>
            <w:rStyle w:val="Hyperlink"/>
            <w:rFonts w:ascii="Times New Roman" w:eastAsia="Times New Roman" w:hAnsi="Times New Roman" w:cs="Times New Roman"/>
            <w:sz w:val="22"/>
            <w:szCs w:val="22"/>
          </w:rPr>
          <w:t>§3.3.3</w:t>
        </w:r>
      </w:hyperlink>
      <w:r>
        <w:rPr>
          <w:rFonts w:ascii="Times New Roman" w:eastAsia="Times New Roman" w:hAnsi="Times New Roman" w:cs="Times New Roman"/>
          <w:sz w:val="22"/>
          <w:szCs w:val="22"/>
        </w:rPr>
        <w:t>.</w:t>
      </w:r>
    </w:p>
    <w:p w14:paraId="7BDB448B" w14:textId="77777777" w:rsidR="00B00062" w:rsidRDefault="00000000">
      <w:pPr>
        <w:pStyle w:val="DefinitionTerm"/>
      </w:pPr>
      <w:r>
        <w:rPr>
          <w:rFonts w:ascii="Times New Roman" w:eastAsia="Times New Roman" w:hAnsi="Times New Roman" w:cs="Times New Roman"/>
          <w:sz w:val="22"/>
          <w:szCs w:val="22"/>
        </w:rPr>
        <w:t>7-judge sensitivity panel</w:t>
      </w:r>
    </w:p>
    <w:p w14:paraId="25E175AB" w14:textId="77777777" w:rsidR="00B00062" w:rsidRDefault="00000000">
      <w:pPr>
        <w:pStyle w:val="Definition"/>
      </w:pPr>
      <w:r>
        <w:rPr>
          <w:rFonts w:ascii="Times New Roman" w:eastAsia="Times New Roman" w:hAnsi="Times New Roman" w:cs="Times New Roman"/>
          <w:sz w:val="22"/>
          <w:szCs w:val="22"/>
        </w:rPr>
        <w:t xml:space="preserve">The 5-judge primary plus Gemini 2.5 Flash and Gemini 2.5 Pro, reported as a sensitivity check. See </w:t>
      </w:r>
      <w:hyperlink w:anchor="sec-3-3-3">
        <w:r>
          <w:rPr>
            <w:rStyle w:val="Hyperlink"/>
            <w:rFonts w:ascii="Times New Roman" w:eastAsia="Times New Roman" w:hAnsi="Times New Roman" w:cs="Times New Roman"/>
            <w:sz w:val="22"/>
            <w:szCs w:val="22"/>
          </w:rPr>
          <w:t>§3.3.3</w:t>
        </w:r>
      </w:hyperlink>
      <w:r>
        <w:rPr>
          <w:rFonts w:ascii="Times New Roman" w:eastAsia="Times New Roman" w:hAnsi="Times New Roman" w:cs="Times New Roman"/>
          <w:sz w:val="22"/>
          <w:szCs w:val="22"/>
        </w:rPr>
        <w:t>.</w:t>
      </w:r>
    </w:p>
    <w:p w14:paraId="556BED9F" w14:textId="77777777" w:rsidR="00B00062" w:rsidRDefault="00000000">
      <w:pPr>
        <w:pStyle w:val="DefinitionTerm"/>
      </w:pPr>
      <w:r>
        <w:rPr>
          <w:rFonts w:ascii="Times New Roman" w:eastAsia="Times New Roman" w:hAnsi="Times New Roman" w:cs="Times New Roman"/>
          <w:sz w:val="22"/>
          <w:szCs w:val="22"/>
        </w:rPr>
        <w:t>All Facts (C4)</w:t>
      </w:r>
    </w:p>
    <w:p w14:paraId="2887D810" w14:textId="77777777" w:rsidR="00B00062" w:rsidRDefault="00000000">
      <w:pPr>
        <w:pStyle w:val="Definition"/>
      </w:pPr>
      <w:r>
        <w:rPr>
          <w:rFonts w:ascii="Times New Roman" w:eastAsia="Times New Roman" w:hAnsi="Times New Roman" w:cs="Times New Roman"/>
          <w:sz w:val="22"/>
          <w:szCs w:val="22"/>
        </w:rPr>
        <w:t xml:space="preserve">The condition where the response model is served the full extracted fact set with no Behavioral Specification. The fact-only baseline for isolating Spec contribution from fact contribution. See </w:t>
      </w:r>
      <w:hyperlink w:anchor="sec-3-2">
        <w:r>
          <w:rPr>
            <w:rStyle w:val="Hyperlink"/>
            <w:rFonts w:ascii="Times New Roman" w:eastAsia="Times New Roman" w:hAnsi="Times New Roman" w:cs="Times New Roman"/>
            <w:sz w:val="22"/>
            <w:szCs w:val="22"/>
          </w:rPr>
          <w:t>§3.2</w:t>
        </w:r>
      </w:hyperlink>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rPr>
        <w:t>Fact set</w:t>
      </w:r>
      <w:r>
        <w:rPr>
          <w:rFonts w:ascii="Times New Roman" w:eastAsia="Times New Roman" w:hAnsi="Times New Roman" w:cs="Times New Roman"/>
          <w:sz w:val="22"/>
          <w:szCs w:val="22"/>
        </w:rPr>
        <w:t>.</w:t>
      </w:r>
    </w:p>
    <w:p w14:paraId="7E78957B" w14:textId="77777777" w:rsidR="00B00062" w:rsidRDefault="00000000">
      <w:pPr>
        <w:pStyle w:val="DefinitionTerm"/>
      </w:pPr>
      <w:r>
        <w:rPr>
          <w:rFonts w:ascii="Times New Roman" w:eastAsia="Times New Roman" w:hAnsi="Times New Roman" w:cs="Times New Roman"/>
          <w:sz w:val="22"/>
          <w:szCs w:val="22"/>
        </w:rPr>
        <w:t>Anchors / Core / Predictions</w:t>
      </w:r>
    </w:p>
    <w:p w14:paraId="730B8E4F" w14:textId="77777777" w:rsidR="00B00062" w:rsidRDefault="00000000">
      <w:pPr>
        <w:pStyle w:val="Definition"/>
      </w:pPr>
      <w:r>
        <w:rPr>
          <w:rFonts w:ascii="Times New Roman" w:eastAsia="Times New Roman" w:hAnsi="Times New Roman" w:cs="Times New Roman"/>
          <w:sz w:val="22"/>
          <w:szCs w:val="22"/>
        </w:rPr>
        <w:t xml:space="preserve">The three layered artifacts comprising a Behavioral Specification. Anchors: short axiomatic claims about how the subject reasons. Core: connects anchors into coherent reasoning patterns. Predictions: derives forward-looking decisions from the core. The unified brief sits above all three as the composed integration. See </w:t>
      </w:r>
      <w:hyperlink w:anchor="sec-3-7">
        <w:r>
          <w:rPr>
            <w:rStyle w:val="Hyperlink"/>
            <w:rFonts w:ascii="Times New Roman" w:eastAsia="Times New Roman" w:hAnsi="Times New Roman" w:cs="Times New Roman"/>
            <w:sz w:val="22"/>
            <w:szCs w:val="22"/>
          </w:rPr>
          <w:t>§3.7</w:t>
        </w:r>
      </w:hyperlink>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rPr>
        <w:t>Unified brief</w:t>
      </w:r>
      <w:r>
        <w:rPr>
          <w:rFonts w:ascii="Times New Roman" w:eastAsia="Times New Roman" w:hAnsi="Times New Roman" w:cs="Times New Roman"/>
          <w:sz w:val="22"/>
          <w:szCs w:val="22"/>
        </w:rPr>
        <w:t>.</w:t>
      </w:r>
    </w:p>
    <w:p w14:paraId="1D5F6C01" w14:textId="77777777" w:rsidR="00B00062" w:rsidRDefault="00000000">
      <w:pPr>
        <w:pStyle w:val="DefinitionTerm"/>
      </w:pPr>
      <w:r>
        <w:rPr>
          <w:rFonts w:ascii="Times New Roman" w:eastAsia="Times New Roman" w:hAnsi="Times New Roman" w:cs="Times New Roman"/>
          <w:sz w:val="22"/>
          <w:szCs w:val="22"/>
        </w:rPr>
        <w:t>Anchor crossing</w:t>
      </w:r>
    </w:p>
    <w:p w14:paraId="70BF2D37" w14:textId="77777777" w:rsidR="00B00062" w:rsidRDefault="00000000">
      <w:pPr>
        <w:pStyle w:val="Definition"/>
      </w:pPr>
      <w:r>
        <w:rPr>
          <w:rFonts w:ascii="Times New Roman" w:eastAsia="Times New Roman" w:hAnsi="Times New Roman" w:cs="Times New Roman"/>
          <w:sz w:val="22"/>
          <w:szCs w:val="22"/>
        </w:rPr>
        <w:t xml:space="preserve">A change in 5-judge primary mean that moves the score across an integer rubric anchor (1, 2, 3, 4, or 5) between two conditions. Distinguished from a within-anchor shift, which stays inside a single integer band and is a weaker categorical claim. The strongest single-question signal in the rubric. See </w:t>
      </w:r>
      <w:hyperlink w:anchor="sec-3-3-1">
        <w:r>
          <w:rPr>
            <w:rStyle w:val="Hyperlink"/>
            <w:rFonts w:ascii="Times New Roman" w:eastAsia="Times New Roman" w:hAnsi="Times New Roman" w:cs="Times New Roman"/>
            <w:sz w:val="22"/>
            <w:szCs w:val="22"/>
          </w:rPr>
          <w:t>§3.3.1</w:t>
        </w:r>
      </w:hyperlink>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rPr>
        <w:t>Categorical shift</w:t>
      </w:r>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rPr>
        <w:t>Cross-anchor interpretation rule</w:t>
      </w:r>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rPr>
        <w:t>Multi-anchor crossing</w:t>
      </w:r>
      <w:r>
        <w:rPr>
          <w:rFonts w:ascii="Times New Roman" w:eastAsia="Times New Roman" w:hAnsi="Times New Roman" w:cs="Times New Roman"/>
          <w:sz w:val="22"/>
          <w:szCs w:val="22"/>
        </w:rPr>
        <w:t>.</w:t>
      </w:r>
    </w:p>
    <w:p w14:paraId="7136826D" w14:textId="77777777" w:rsidR="00B00062" w:rsidRDefault="00000000">
      <w:pPr>
        <w:pStyle w:val="DefinitionTerm"/>
      </w:pPr>
      <w:r>
        <w:rPr>
          <w:rFonts w:ascii="Times New Roman" w:eastAsia="Times New Roman" w:hAnsi="Times New Roman" w:cs="Times New Roman"/>
          <w:sz w:val="22"/>
          <w:szCs w:val="22"/>
        </w:rPr>
        <w:t>Behavioral prediction</w:t>
      </w:r>
    </w:p>
    <w:p w14:paraId="53367BB8" w14:textId="77777777" w:rsidR="00B00062" w:rsidRDefault="00000000">
      <w:pPr>
        <w:pStyle w:val="Definition"/>
      </w:pPr>
      <w:r>
        <w:rPr>
          <w:rFonts w:ascii="Times New Roman" w:eastAsia="Times New Roman" w:hAnsi="Times New Roman" w:cs="Times New Roman"/>
          <w:sz w:val="22"/>
          <w:szCs w:val="22"/>
        </w:rPr>
        <w:t xml:space="preserve">The operational test for representational accuracy. Given a situation drawn from text the model has never seen, the model generates how the subject would respond; the response is scored against the subject’s own verbatim response on a 1-5 interpretive rubric. See </w:t>
      </w:r>
      <w:hyperlink w:anchor="sec-1-1">
        <w:r>
          <w:rPr>
            <w:rStyle w:val="Hyperlink"/>
            <w:rFonts w:ascii="Times New Roman" w:eastAsia="Times New Roman" w:hAnsi="Times New Roman" w:cs="Times New Roman"/>
            <w:sz w:val="22"/>
            <w:szCs w:val="22"/>
          </w:rPr>
          <w:t>§1.1</w:t>
        </w:r>
      </w:hyperlink>
      <w:r>
        <w:rPr>
          <w:rFonts w:ascii="Times New Roman" w:eastAsia="Times New Roman" w:hAnsi="Times New Roman" w:cs="Times New Roman"/>
          <w:sz w:val="22"/>
          <w:szCs w:val="22"/>
        </w:rPr>
        <w:t xml:space="preserve">, </w:t>
      </w:r>
      <w:hyperlink w:anchor="sec-3-3">
        <w:r>
          <w:rPr>
            <w:rStyle w:val="Hyperlink"/>
            <w:rFonts w:ascii="Times New Roman" w:eastAsia="Times New Roman" w:hAnsi="Times New Roman" w:cs="Times New Roman"/>
            <w:sz w:val="22"/>
            <w:szCs w:val="22"/>
          </w:rPr>
          <w:t>§3.3</w:t>
        </w:r>
      </w:hyperlink>
      <w:r>
        <w:rPr>
          <w:rFonts w:ascii="Times New Roman" w:eastAsia="Times New Roman" w:hAnsi="Times New Roman" w:cs="Times New Roman"/>
          <w:sz w:val="22"/>
          <w:szCs w:val="22"/>
        </w:rPr>
        <w:t>.</w:t>
      </w:r>
    </w:p>
    <w:p w14:paraId="6C351FE0" w14:textId="77777777" w:rsidR="00B00062" w:rsidRDefault="00000000">
      <w:pPr>
        <w:pStyle w:val="DefinitionTerm"/>
      </w:pPr>
      <w:r>
        <w:rPr>
          <w:rFonts w:ascii="Times New Roman" w:eastAsia="Times New Roman" w:hAnsi="Times New Roman" w:cs="Times New Roman"/>
          <w:sz w:val="22"/>
          <w:szCs w:val="22"/>
        </w:rPr>
        <w:t>Behavioral Specification</w:t>
      </w:r>
    </w:p>
    <w:p w14:paraId="4D14D301" w14:textId="77777777" w:rsidR="00B00062" w:rsidRDefault="00000000">
      <w:pPr>
        <w:pStyle w:val="Definition"/>
      </w:pPr>
      <w:r>
        <w:rPr>
          <w:rFonts w:ascii="Times New Roman" w:eastAsia="Times New Roman" w:hAnsi="Times New Roman" w:cs="Times New Roman"/>
          <w:sz w:val="22"/>
          <w:szCs w:val="22"/>
        </w:rPr>
        <w:t xml:space="preserve">A static document of approximately 7,000 tokens that extracts and encodes a person’s behavioral patterns. Composed of three layered artifacts (anchors, core, predictions) plus a unified brief. Layered above memory-system retrieval as an interpretive structure. </w:t>
      </w:r>
      <w:r>
        <w:rPr>
          <w:rFonts w:ascii="Times New Roman" w:eastAsia="Times New Roman" w:hAnsi="Times New Roman" w:cs="Times New Roman"/>
          <w:b/>
          <w:bCs/>
          <w:sz w:val="22"/>
          <w:szCs w:val="22"/>
        </w:rPr>
        <w:t>Acceptable short forms (after first introduction):</w:t>
      </w:r>
      <w:r>
        <w:rPr>
          <w:rFonts w:ascii="Times New Roman" w:eastAsia="Times New Roman" w:hAnsi="Times New Roman" w:cs="Times New Roman"/>
          <w:sz w:val="22"/>
          <w:szCs w:val="22"/>
        </w:rPr>
        <w:t xml:space="preserve"> </w:t>
      </w:r>
      <w:r>
        <w:rPr>
          <w:rFonts w:ascii="Times New Roman" w:eastAsia="Times New Roman" w:hAnsi="Times New Roman" w:cs="Times New Roman"/>
          <w:i/>
          <w:iCs/>
          <w:sz w:val="22"/>
          <w:szCs w:val="22"/>
        </w:rPr>
        <w:t>Specification</w:t>
      </w:r>
      <w:r>
        <w:rPr>
          <w:rFonts w:ascii="Times New Roman" w:eastAsia="Times New Roman" w:hAnsi="Times New Roman" w:cs="Times New Roman"/>
          <w:sz w:val="22"/>
          <w:szCs w:val="22"/>
        </w:rPr>
        <w:t xml:space="preserve">, </w:t>
      </w:r>
      <w:r>
        <w:rPr>
          <w:rFonts w:ascii="Times New Roman" w:eastAsia="Times New Roman" w:hAnsi="Times New Roman" w:cs="Times New Roman"/>
          <w:i/>
          <w:iCs/>
          <w:sz w:val="22"/>
          <w:szCs w:val="22"/>
        </w:rPr>
        <w:t>Spec</w:t>
      </w:r>
      <w:r>
        <w:rPr>
          <w:rFonts w:ascii="Times New Roman" w:eastAsia="Times New Roman" w:hAnsi="Times New Roman" w:cs="Times New Roman"/>
          <w:sz w:val="22"/>
          <w:szCs w:val="22"/>
        </w:rPr>
        <w:t xml:space="preserve">, </w:t>
      </w:r>
      <w:r>
        <w:rPr>
          <w:rFonts w:ascii="Times New Roman" w:eastAsia="Times New Roman" w:hAnsi="Times New Roman" w:cs="Times New Roman"/>
          <w:i/>
          <w:iCs/>
          <w:sz w:val="22"/>
          <w:szCs w:val="22"/>
        </w:rPr>
        <w:t>the Spec</w:t>
      </w:r>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rPr>
        <w:t>Capitalization rule:</w:t>
      </w:r>
      <w:r>
        <w:rPr>
          <w:rFonts w:ascii="Times New Roman" w:eastAsia="Times New Roman" w:hAnsi="Times New Roman" w:cs="Times New Roman"/>
          <w:sz w:val="22"/>
          <w:szCs w:val="22"/>
        </w:rPr>
        <w:t xml:space="preserve"> when referring to the artifact, always Title Case (Behavioral Specification) or capitalized (Specification, Spec). Lowercase </w:t>
      </w:r>
      <w:r>
        <w:rPr>
          <w:rFonts w:ascii="Times New Roman" w:eastAsia="Times New Roman" w:hAnsi="Times New Roman" w:cs="Times New Roman"/>
          <w:i/>
          <w:iCs/>
          <w:sz w:val="22"/>
          <w:szCs w:val="22"/>
        </w:rPr>
        <w:t>specification</w:t>
      </w:r>
      <w:r>
        <w:rPr>
          <w:rFonts w:ascii="Times New Roman" w:eastAsia="Times New Roman" w:hAnsi="Times New Roman" w:cs="Times New Roman"/>
          <w:sz w:val="22"/>
          <w:szCs w:val="22"/>
        </w:rPr>
        <w:t xml:space="preserve"> or </w:t>
      </w:r>
      <w:r>
        <w:rPr>
          <w:rFonts w:ascii="Times New Roman" w:eastAsia="Times New Roman" w:hAnsi="Times New Roman" w:cs="Times New Roman"/>
          <w:i/>
          <w:iCs/>
          <w:sz w:val="22"/>
          <w:szCs w:val="22"/>
        </w:rPr>
        <w:t>spec</w:t>
      </w:r>
      <w:r>
        <w:rPr>
          <w:rFonts w:ascii="Times New Roman" w:eastAsia="Times New Roman" w:hAnsi="Times New Roman" w:cs="Times New Roman"/>
          <w:sz w:val="22"/>
          <w:szCs w:val="22"/>
        </w:rPr>
        <w:t xml:space="preserve"> should not be used to refer to the artifact in this paper. See </w:t>
      </w:r>
      <w:hyperlink w:anchor="sec-1-1">
        <w:r>
          <w:rPr>
            <w:rStyle w:val="Hyperlink"/>
            <w:rFonts w:ascii="Times New Roman" w:eastAsia="Times New Roman" w:hAnsi="Times New Roman" w:cs="Times New Roman"/>
            <w:sz w:val="22"/>
            <w:szCs w:val="22"/>
          </w:rPr>
          <w:t>§1.1</w:t>
        </w:r>
      </w:hyperlink>
      <w:r>
        <w:rPr>
          <w:rFonts w:ascii="Times New Roman" w:eastAsia="Times New Roman" w:hAnsi="Times New Roman" w:cs="Times New Roman"/>
          <w:sz w:val="22"/>
          <w:szCs w:val="22"/>
        </w:rPr>
        <w:t xml:space="preserve">, </w:t>
      </w:r>
      <w:hyperlink w:anchor="sec-3-7">
        <w:r>
          <w:rPr>
            <w:rStyle w:val="Hyperlink"/>
            <w:rFonts w:ascii="Times New Roman" w:eastAsia="Times New Roman" w:hAnsi="Times New Roman" w:cs="Times New Roman"/>
            <w:sz w:val="22"/>
            <w:szCs w:val="22"/>
          </w:rPr>
          <w:t>§3.7</w:t>
        </w:r>
      </w:hyperlink>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rPr>
        <w:t>Unified brief</w:t>
      </w:r>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rPr>
        <w:t>Interpretive layer</w:t>
      </w:r>
      <w:r>
        <w:rPr>
          <w:rFonts w:ascii="Times New Roman" w:eastAsia="Times New Roman" w:hAnsi="Times New Roman" w:cs="Times New Roman"/>
          <w:sz w:val="22"/>
          <w:szCs w:val="22"/>
        </w:rPr>
        <w:t>.</w:t>
      </w:r>
    </w:p>
    <w:p w14:paraId="32EFA64E" w14:textId="77777777" w:rsidR="00B00062" w:rsidRDefault="00000000">
      <w:pPr>
        <w:pStyle w:val="DefinitionTerm"/>
      </w:pPr>
      <w:r>
        <w:rPr>
          <w:rFonts w:ascii="Times New Roman" w:eastAsia="Times New Roman" w:hAnsi="Times New Roman" w:cs="Times New Roman"/>
          <w:sz w:val="22"/>
          <w:szCs w:val="22"/>
        </w:rPr>
        <w:t>Categorical shift</w:t>
      </w:r>
    </w:p>
    <w:p w14:paraId="2ECBC91E" w14:textId="77777777" w:rsidR="00B00062" w:rsidRDefault="00000000">
      <w:pPr>
        <w:pStyle w:val="Definition"/>
      </w:pPr>
      <w:r>
        <w:rPr>
          <w:rFonts w:ascii="Times New Roman" w:eastAsia="Times New Roman" w:hAnsi="Times New Roman" w:cs="Times New Roman"/>
          <w:sz w:val="22"/>
          <w:szCs w:val="22"/>
        </w:rPr>
        <w:t xml:space="preserve">A change in the model’s response that crosses one or more integer rubric anchors when conditions change, marking a qualitative change in the kind of response produced (e.g., from refusal at anchor 1 to substantive prediction at anchor 4). The unit of effect this paper emphasizes alongside raw rubric-point gain. See </w:t>
      </w:r>
      <w:r>
        <w:rPr>
          <w:rFonts w:ascii="Times New Roman" w:eastAsia="Times New Roman" w:hAnsi="Times New Roman" w:cs="Times New Roman"/>
          <w:b/>
          <w:bCs/>
          <w:sz w:val="22"/>
          <w:szCs w:val="22"/>
        </w:rPr>
        <w:t>Anchor crossing</w:t>
      </w:r>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rPr>
        <w:t>Cross-anchor interpretation rule</w:t>
      </w:r>
      <w:r>
        <w:rPr>
          <w:rFonts w:ascii="Times New Roman" w:eastAsia="Times New Roman" w:hAnsi="Times New Roman" w:cs="Times New Roman"/>
          <w:sz w:val="22"/>
          <w:szCs w:val="22"/>
        </w:rPr>
        <w:t>.</w:t>
      </w:r>
    </w:p>
    <w:p w14:paraId="5AEF4203" w14:textId="77777777" w:rsidR="00B00062" w:rsidRDefault="00000000">
      <w:pPr>
        <w:pStyle w:val="DefinitionTerm"/>
      </w:pPr>
      <w:r>
        <w:rPr>
          <w:rFonts w:ascii="Times New Roman" w:eastAsia="Times New Roman" w:hAnsi="Times New Roman" w:cs="Times New Roman"/>
          <w:sz w:val="22"/>
          <w:szCs w:val="22"/>
        </w:rPr>
        <w:lastRenderedPageBreak/>
        <w:t>Compression / Compression ratio</w:t>
      </w:r>
    </w:p>
    <w:p w14:paraId="27C45D2F" w14:textId="77777777" w:rsidR="00B00062" w:rsidRDefault="00000000">
      <w:pPr>
        <w:pStyle w:val="Definition"/>
      </w:pPr>
      <w:r>
        <w:rPr>
          <w:rFonts w:ascii="Times New Roman" w:eastAsia="Times New Roman" w:hAnsi="Times New Roman" w:cs="Times New Roman"/>
          <w:sz w:val="22"/>
          <w:szCs w:val="22"/>
        </w:rPr>
        <w:t xml:space="preserve">The ratio of the Behavioral Specification’s predictive performance to that of the full source corpus, divided by the ratio of their context costs. The Specification recovers roughly 76% of corpus predictive performance at ~25× less context. See </w:t>
      </w:r>
      <w:hyperlink w:anchor="sec-4-2">
        <w:r>
          <w:rPr>
            <w:rStyle w:val="Hyperlink"/>
            <w:rFonts w:ascii="Times New Roman" w:eastAsia="Times New Roman" w:hAnsi="Times New Roman" w:cs="Times New Roman"/>
            <w:sz w:val="22"/>
            <w:szCs w:val="22"/>
          </w:rPr>
          <w:t>§4.2</w:t>
        </w:r>
      </w:hyperlink>
      <w:r>
        <w:rPr>
          <w:rFonts w:ascii="Times New Roman" w:eastAsia="Times New Roman" w:hAnsi="Times New Roman" w:cs="Times New Roman"/>
          <w:sz w:val="22"/>
          <w:szCs w:val="22"/>
        </w:rPr>
        <w:t xml:space="preserve">, </w:t>
      </w:r>
      <w:hyperlink w:anchor="sec-1-3">
        <w:r>
          <w:rPr>
            <w:rStyle w:val="Hyperlink"/>
            <w:rFonts w:ascii="Times New Roman" w:eastAsia="Times New Roman" w:hAnsi="Times New Roman" w:cs="Times New Roman"/>
            <w:sz w:val="22"/>
            <w:szCs w:val="22"/>
          </w:rPr>
          <w:t>§1.3</w:t>
        </w:r>
      </w:hyperlink>
      <w:r>
        <w:rPr>
          <w:rFonts w:ascii="Times New Roman" w:eastAsia="Times New Roman" w:hAnsi="Times New Roman" w:cs="Times New Roman"/>
          <w:sz w:val="22"/>
          <w:szCs w:val="22"/>
        </w:rPr>
        <w:t>.</w:t>
      </w:r>
    </w:p>
    <w:p w14:paraId="3337A3B9" w14:textId="77777777" w:rsidR="00B00062" w:rsidRDefault="00000000">
      <w:pPr>
        <w:pStyle w:val="DefinitionTerm"/>
      </w:pPr>
      <w:r>
        <w:rPr>
          <w:rFonts w:ascii="Times New Roman" w:eastAsia="Times New Roman" w:hAnsi="Times New Roman" w:cs="Times New Roman"/>
          <w:sz w:val="22"/>
          <w:szCs w:val="22"/>
        </w:rPr>
        <w:t>Condition codes (C1-C9)</w:t>
      </w:r>
    </w:p>
    <w:p w14:paraId="7890CD44" w14:textId="77777777" w:rsidR="00B00062" w:rsidRDefault="00000000">
      <w:pPr>
        <w:pStyle w:val="Definition"/>
      </w:pPr>
      <w:r>
        <w:rPr>
          <w:rFonts w:ascii="Times New Roman" w:eastAsia="Times New Roman" w:hAnsi="Times New Roman" w:cs="Times New Roman"/>
          <w:sz w:val="22"/>
          <w:szCs w:val="22"/>
        </w:rPr>
        <w:t xml:space="preserve">Letter codes for the experimental conditions used throughout the paper. </w:t>
      </w:r>
      <w:r>
        <w:rPr>
          <w:rFonts w:ascii="Times New Roman" w:eastAsia="Times New Roman" w:hAnsi="Times New Roman" w:cs="Times New Roman"/>
          <w:b/>
          <w:bCs/>
          <w:sz w:val="22"/>
          <w:szCs w:val="22"/>
        </w:rPr>
        <w:t>C5:</w:t>
      </w:r>
      <w:r>
        <w:rPr>
          <w:rFonts w:ascii="Times New Roman" w:eastAsia="Times New Roman" w:hAnsi="Times New Roman" w:cs="Times New Roman"/>
          <w:sz w:val="22"/>
          <w:szCs w:val="22"/>
        </w:rPr>
        <w:t xml:space="preserve"> No-Context Baseline. </w:t>
      </w:r>
      <w:r>
        <w:rPr>
          <w:rFonts w:ascii="Times New Roman" w:eastAsia="Times New Roman" w:hAnsi="Times New Roman" w:cs="Times New Roman"/>
          <w:b/>
          <w:bCs/>
          <w:sz w:val="22"/>
          <w:szCs w:val="22"/>
        </w:rPr>
        <w:t>C2a:</w:t>
      </w:r>
      <w:r>
        <w:rPr>
          <w:rFonts w:ascii="Times New Roman" w:eastAsia="Times New Roman" w:hAnsi="Times New Roman" w:cs="Times New Roman"/>
          <w:sz w:val="22"/>
          <w:szCs w:val="22"/>
        </w:rPr>
        <w:t xml:space="preserve"> Specification only, no facts. </w:t>
      </w:r>
      <w:r>
        <w:rPr>
          <w:rFonts w:ascii="Times New Roman" w:eastAsia="Times New Roman" w:hAnsi="Times New Roman" w:cs="Times New Roman"/>
          <w:b/>
          <w:bCs/>
          <w:sz w:val="22"/>
          <w:szCs w:val="22"/>
        </w:rPr>
        <w:t>C2c:</w:t>
      </w:r>
      <w:r>
        <w:rPr>
          <w:rFonts w:ascii="Times New Roman" w:eastAsia="Times New Roman" w:hAnsi="Times New Roman" w:cs="Times New Roman"/>
          <w:sz w:val="22"/>
          <w:szCs w:val="22"/>
        </w:rPr>
        <w:t xml:space="preserve"> Wrong-Spec (a mismatched Behavioral Specification served in place of the correct one). </w:t>
      </w:r>
      <w:r>
        <w:rPr>
          <w:rFonts w:ascii="Times New Roman" w:eastAsia="Times New Roman" w:hAnsi="Times New Roman" w:cs="Times New Roman"/>
          <w:b/>
          <w:bCs/>
          <w:sz w:val="22"/>
          <w:szCs w:val="22"/>
        </w:rPr>
        <w:t>C4:</w:t>
      </w:r>
      <w:r>
        <w:rPr>
          <w:rFonts w:ascii="Times New Roman" w:eastAsia="Times New Roman" w:hAnsi="Times New Roman" w:cs="Times New Roman"/>
          <w:sz w:val="22"/>
          <w:szCs w:val="22"/>
        </w:rPr>
        <w:t xml:space="preserve"> All Facts only, no Specification. </w:t>
      </w:r>
      <w:r>
        <w:rPr>
          <w:rFonts w:ascii="Times New Roman" w:eastAsia="Times New Roman" w:hAnsi="Times New Roman" w:cs="Times New Roman"/>
          <w:b/>
          <w:bCs/>
          <w:sz w:val="22"/>
          <w:szCs w:val="22"/>
        </w:rPr>
        <w:t>C4a:</w:t>
      </w:r>
      <w:r>
        <w:rPr>
          <w:rFonts w:ascii="Times New Roman" w:eastAsia="Times New Roman" w:hAnsi="Times New Roman" w:cs="Times New Roman"/>
          <w:sz w:val="22"/>
          <w:szCs w:val="22"/>
        </w:rPr>
        <w:t xml:space="preserve"> Facts + Specification (the full pipeline). </w:t>
      </w:r>
      <w:r>
        <w:rPr>
          <w:rFonts w:ascii="Times New Roman" w:eastAsia="Times New Roman" w:hAnsi="Times New Roman" w:cs="Times New Roman"/>
          <w:b/>
          <w:bCs/>
          <w:sz w:val="22"/>
          <w:szCs w:val="22"/>
        </w:rPr>
        <w:t>C3:</w:t>
      </w:r>
      <w:r>
        <w:rPr>
          <w:rFonts w:ascii="Times New Roman" w:eastAsia="Times New Roman" w:hAnsi="Times New Roman" w:cs="Times New Roman"/>
          <w:sz w:val="22"/>
          <w:szCs w:val="22"/>
        </w:rPr>
        <w:t xml:space="preserve"> Retrieval + Specification (memory-system layering). </w:t>
      </w:r>
      <w:r>
        <w:rPr>
          <w:rFonts w:ascii="Times New Roman" w:eastAsia="Times New Roman" w:hAnsi="Times New Roman" w:cs="Times New Roman"/>
          <w:b/>
          <w:bCs/>
          <w:sz w:val="22"/>
          <w:szCs w:val="22"/>
        </w:rPr>
        <w:t>C1:</w:t>
      </w:r>
      <w:r>
        <w:rPr>
          <w:rFonts w:ascii="Times New Roman" w:eastAsia="Times New Roman" w:hAnsi="Times New Roman" w:cs="Times New Roman"/>
          <w:sz w:val="22"/>
          <w:szCs w:val="22"/>
        </w:rPr>
        <w:t xml:space="preserve"> Retrieval only. </w:t>
      </w:r>
      <w:r>
        <w:rPr>
          <w:rFonts w:ascii="Times New Roman" w:eastAsia="Times New Roman" w:hAnsi="Times New Roman" w:cs="Times New Roman"/>
          <w:b/>
          <w:bCs/>
          <w:sz w:val="22"/>
          <w:szCs w:val="22"/>
        </w:rPr>
        <w:t>C9:</w:t>
      </w:r>
      <w:r>
        <w:rPr>
          <w:rFonts w:ascii="Times New Roman" w:eastAsia="Times New Roman" w:hAnsi="Times New Roman" w:cs="Times New Roman"/>
          <w:sz w:val="22"/>
          <w:szCs w:val="22"/>
        </w:rPr>
        <w:t xml:space="preserve"> Raw corpus + Specification. Full table of condition definitions in </w:t>
      </w:r>
      <w:hyperlink w:anchor="sec-3-2">
        <w:r>
          <w:rPr>
            <w:rStyle w:val="Hyperlink"/>
            <w:rFonts w:ascii="Times New Roman" w:eastAsia="Times New Roman" w:hAnsi="Times New Roman" w:cs="Times New Roman"/>
            <w:sz w:val="22"/>
            <w:szCs w:val="22"/>
          </w:rPr>
          <w:t>§3.2</w:t>
        </w:r>
      </w:hyperlink>
      <w:r>
        <w:rPr>
          <w:rFonts w:ascii="Times New Roman" w:eastAsia="Times New Roman" w:hAnsi="Times New Roman" w:cs="Times New Roman"/>
          <w:sz w:val="22"/>
          <w:szCs w:val="22"/>
        </w:rPr>
        <w:t>.</w:t>
      </w:r>
    </w:p>
    <w:p w14:paraId="661F9A78" w14:textId="77777777" w:rsidR="00B00062" w:rsidRDefault="00000000">
      <w:pPr>
        <w:pStyle w:val="DefinitionTerm"/>
      </w:pPr>
      <w:r>
        <w:rPr>
          <w:rFonts w:ascii="Times New Roman" w:eastAsia="Times New Roman" w:hAnsi="Times New Roman" w:cs="Times New Roman"/>
          <w:sz w:val="22"/>
          <w:szCs w:val="22"/>
        </w:rPr>
        <w:t>Cross-anchor interpretation rule</w:t>
      </w:r>
    </w:p>
    <w:p w14:paraId="6575D5AB" w14:textId="77777777" w:rsidR="00B00062" w:rsidRDefault="00000000">
      <w:pPr>
        <w:pStyle w:val="Definition"/>
      </w:pPr>
      <w:r>
        <w:rPr>
          <w:rFonts w:ascii="Times New Roman" w:eastAsia="Times New Roman" w:hAnsi="Times New Roman" w:cs="Times New Roman"/>
          <w:sz w:val="22"/>
          <w:szCs w:val="22"/>
        </w:rPr>
        <w:t xml:space="preserve">A fractional delta between two conditions that crosses an integer rubric anchor (1, 2, 3, 4, or 5) reflects a categorical shift in the underlying response distribution. A delta that stays inside a single integer anchor is a within-category shift and a weaker claim. See </w:t>
      </w:r>
      <w:hyperlink w:anchor="sec-3-3-1">
        <w:r>
          <w:rPr>
            <w:rStyle w:val="Hyperlink"/>
            <w:rFonts w:ascii="Times New Roman" w:eastAsia="Times New Roman" w:hAnsi="Times New Roman" w:cs="Times New Roman"/>
            <w:sz w:val="22"/>
            <w:szCs w:val="22"/>
          </w:rPr>
          <w:t>§3.3.1</w:t>
        </w:r>
      </w:hyperlink>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rPr>
        <w:t>Anchor crossing</w:t>
      </w:r>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rPr>
        <w:t>Multi-anchor crossing</w:t>
      </w:r>
      <w:r>
        <w:rPr>
          <w:rFonts w:ascii="Times New Roman" w:eastAsia="Times New Roman" w:hAnsi="Times New Roman" w:cs="Times New Roman"/>
          <w:sz w:val="22"/>
          <w:szCs w:val="22"/>
        </w:rPr>
        <w:t>.</w:t>
      </w:r>
    </w:p>
    <w:p w14:paraId="7492E66C" w14:textId="77777777" w:rsidR="00B00062" w:rsidRDefault="00000000">
      <w:pPr>
        <w:pStyle w:val="DefinitionTerm"/>
      </w:pPr>
      <w:r>
        <w:rPr>
          <w:rFonts w:ascii="Times New Roman" w:eastAsia="Times New Roman" w:hAnsi="Times New Roman" w:cs="Times New Roman"/>
          <w:sz w:val="22"/>
          <w:szCs w:val="22"/>
        </w:rPr>
        <w:t>Fact set</w:t>
      </w:r>
    </w:p>
    <w:p w14:paraId="429EAD41" w14:textId="77777777" w:rsidR="00B00062" w:rsidRDefault="00000000">
      <w:pPr>
        <w:pStyle w:val="Definition"/>
      </w:pPr>
      <w:r>
        <w:rPr>
          <w:rFonts w:ascii="Times New Roman" w:eastAsia="Times New Roman" w:hAnsi="Times New Roman" w:cs="Times New Roman"/>
          <w:sz w:val="22"/>
          <w:szCs w:val="22"/>
        </w:rPr>
        <w:t xml:space="preserve">The extracted structured triples (subject-predicate-object) representing a person’s documented facts, used as the input to the C4 / All Facts condition. The extraction step of the pipeline produces this artifact from the raw corpus. See </w:t>
      </w:r>
      <w:hyperlink w:anchor="sec-3-7">
        <w:r>
          <w:rPr>
            <w:rStyle w:val="Hyperlink"/>
            <w:rFonts w:ascii="Times New Roman" w:eastAsia="Times New Roman" w:hAnsi="Times New Roman" w:cs="Times New Roman"/>
            <w:sz w:val="22"/>
            <w:szCs w:val="22"/>
          </w:rPr>
          <w:t>§3.7</w:t>
        </w:r>
      </w:hyperlink>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rPr>
        <w:t>All Facts</w:t>
      </w:r>
      <w:r>
        <w:rPr>
          <w:rFonts w:ascii="Times New Roman" w:eastAsia="Times New Roman" w:hAnsi="Times New Roman" w:cs="Times New Roman"/>
          <w:sz w:val="22"/>
          <w:szCs w:val="22"/>
        </w:rPr>
        <w:t>.</w:t>
      </w:r>
    </w:p>
    <w:p w14:paraId="5C695F5E" w14:textId="77777777" w:rsidR="00B00062" w:rsidRDefault="00000000">
      <w:pPr>
        <w:pStyle w:val="DefinitionTerm"/>
      </w:pPr>
      <w:r>
        <w:rPr>
          <w:rFonts w:ascii="Times New Roman" w:eastAsia="Times New Roman" w:hAnsi="Times New Roman" w:cs="Times New Roman"/>
          <w:sz w:val="22"/>
          <w:szCs w:val="22"/>
        </w:rPr>
        <w:t>Held-out passage</w:t>
      </w:r>
    </w:p>
    <w:p w14:paraId="517C814C" w14:textId="77777777" w:rsidR="00B00062" w:rsidRDefault="00000000">
      <w:pPr>
        <w:pStyle w:val="Definition"/>
      </w:pPr>
      <w:r>
        <w:rPr>
          <w:rFonts w:ascii="Times New Roman" w:eastAsia="Times New Roman" w:hAnsi="Times New Roman" w:cs="Times New Roman"/>
          <w:sz w:val="22"/>
          <w:szCs w:val="22"/>
        </w:rPr>
        <w:t xml:space="preserve">A passage drawn from the holdout half of a subject’s corpus (the half the model has never seen during Specification authoring). Held-out passages serve as the verbatim ground-truth text against which response-model predictions are scored. The 50/50 train/holdout split is per-subject. See </w:t>
      </w:r>
      <w:hyperlink w:anchor="sec-3-3">
        <w:r>
          <w:rPr>
            <w:rStyle w:val="Hyperlink"/>
            <w:rFonts w:ascii="Times New Roman" w:eastAsia="Times New Roman" w:hAnsi="Times New Roman" w:cs="Times New Roman"/>
            <w:sz w:val="22"/>
            <w:szCs w:val="22"/>
          </w:rPr>
          <w:t>§3.3</w:t>
        </w:r>
      </w:hyperlink>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rPr>
        <w:t>Behavioral prediction</w:t>
      </w:r>
      <w:r>
        <w:rPr>
          <w:rFonts w:ascii="Times New Roman" w:eastAsia="Times New Roman" w:hAnsi="Times New Roman" w:cs="Times New Roman"/>
          <w:sz w:val="22"/>
          <w:szCs w:val="22"/>
        </w:rPr>
        <w:t>.</w:t>
      </w:r>
    </w:p>
    <w:p w14:paraId="30792CE2" w14:textId="77777777" w:rsidR="00B00062" w:rsidRDefault="00000000">
      <w:pPr>
        <w:pStyle w:val="DefinitionTerm"/>
      </w:pPr>
      <w:r>
        <w:rPr>
          <w:rFonts w:ascii="Times New Roman" w:eastAsia="Times New Roman" w:hAnsi="Times New Roman" w:cs="Times New Roman"/>
          <w:sz w:val="22"/>
          <w:szCs w:val="22"/>
        </w:rPr>
        <w:t>Hedging / hedging reduction</w:t>
      </w:r>
    </w:p>
    <w:p w14:paraId="33BB9FA3" w14:textId="77777777" w:rsidR="00B00062" w:rsidRDefault="00000000">
      <w:pPr>
        <w:pStyle w:val="Definition"/>
      </w:pPr>
      <w:r>
        <w:rPr>
          <w:rFonts w:ascii="Times New Roman" w:eastAsia="Times New Roman" w:hAnsi="Times New Roman" w:cs="Times New Roman"/>
          <w:sz w:val="22"/>
          <w:szCs w:val="22"/>
        </w:rPr>
        <w:t xml:space="preserve">A response in which the model declines to commit to a substantive prediction, either with explicit refusal language (“I cannot confirm”) or with low-confidence qualification. The matched Behavioral Specification collapses baseline hedging from approximately 41% to near zero on the C2a condition; the wrong-Spec condition produces hedging at approximately 60%. See </w:t>
      </w:r>
      <w:hyperlink w:anchor="sec-4-3">
        <w:r>
          <w:rPr>
            <w:rStyle w:val="Hyperlink"/>
            <w:rFonts w:ascii="Times New Roman" w:eastAsia="Times New Roman" w:hAnsi="Times New Roman" w:cs="Times New Roman"/>
            <w:sz w:val="22"/>
            <w:szCs w:val="22"/>
          </w:rPr>
          <w:t>§4.3</w:t>
        </w:r>
      </w:hyperlink>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rPr>
        <w:t>Refusal (abstention)</w:t>
      </w:r>
      <w:r>
        <w:rPr>
          <w:rFonts w:ascii="Times New Roman" w:eastAsia="Times New Roman" w:hAnsi="Times New Roman" w:cs="Times New Roman"/>
          <w:sz w:val="22"/>
          <w:szCs w:val="22"/>
        </w:rPr>
        <w:t>.</w:t>
      </w:r>
    </w:p>
    <w:p w14:paraId="3FE7F945" w14:textId="77777777" w:rsidR="00B00062" w:rsidRDefault="00000000">
      <w:pPr>
        <w:pStyle w:val="DefinitionTerm"/>
      </w:pPr>
      <w:r>
        <w:rPr>
          <w:rFonts w:ascii="Times New Roman" w:eastAsia="Times New Roman" w:hAnsi="Times New Roman" w:cs="Times New Roman"/>
          <w:sz w:val="22"/>
          <w:szCs w:val="22"/>
        </w:rPr>
        <w:t>High-baseline subject</w:t>
      </w:r>
    </w:p>
    <w:p w14:paraId="4152A9BA" w14:textId="77777777" w:rsidR="00B00062" w:rsidRDefault="00000000">
      <w:pPr>
        <w:pStyle w:val="Definition"/>
      </w:pPr>
      <w:r>
        <w:rPr>
          <w:rFonts w:ascii="Times New Roman" w:eastAsia="Times New Roman" w:hAnsi="Times New Roman" w:cs="Times New Roman"/>
          <w:sz w:val="22"/>
          <w:szCs w:val="22"/>
        </w:rPr>
        <w:t xml:space="preserve">A subject whose No-Context Baseline score (C5) is above 3.0 on the 1-5 rubric, indicating substantial pretraining representation of that person. Franklin (C5 = 3.77) is the high-baseline reference in this paper; he is not included in any N=14 inferential statistic. Operational threshold: C5 &gt; 3.0. See </w:t>
      </w:r>
      <w:hyperlink w:anchor="sec-4-1-2">
        <w:r>
          <w:rPr>
            <w:rStyle w:val="Hyperlink"/>
            <w:rFonts w:ascii="Times New Roman" w:eastAsia="Times New Roman" w:hAnsi="Times New Roman" w:cs="Times New Roman"/>
            <w:sz w:val="22"/>
            <w:szCs w:val="22"/>
          </w:rPr>
          <w:t>§4.1.2</w:t>
        </w:r>
      </w:hyperlink>
      <w:r>
        <w:rPr>
          <w:rFonts w:ascii="Times New Roman" w:eastAsia="Times New Roman" w:hAnsi="Times New Roman" w:cs="Times New Roman"/>
          <w:sz w:val="22"/>
          <w:szCs w:val="22"/>
        </w:rPr>
        <w:t xml:space="preserve">, </w:t>
      </w:r>
      <w:hyperlink w:anchor="sec-3-4-1">
        <w:r>
          <w:rPr>
            <w:rStyle w:val="Hyperlink"/>
            <w:rFonts w:ascii="Times New Roman" w:eastAsia="Times New Roman" w:hAnsi="Times New Roman" w:cs="Times New Roman"/>
            <w:sz w:val="22"/>
            <w:szCs w:val="22"/>
          </w:rPr>
          <w:t>§3.4.1</w:t>
        </w:r>
      </w:hyperlink>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rPr>
        <w:t>Low-baseline subject</w:t>
      </w:r>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rPr>
        <w:t>Mid-baseline subject</w:t>
      </w:r>
      <w:r>
        <w:rPr>
          <w:rFonts w:ascii="Times New Roman" w:eastAsia="Times New Roman" w:hAnsi="Times New Roman" w:cs="Times New Roman"/>
          <w:sz w:val="22"/>
          <w:szCs w:val="22"/>
        </w:rPr>
        <w:t>.</w:t>
      </w:r>
    </w:p>
    <w:p w14:paraId="1B46205C" w14:textId="77777777" w:rsidR="00B00062" w:rsidRDefault="00000000">
      <w:pPr>
        <w:pStyle w:val="DefinitionTerm"/>
      </w:pPr>
      <w:r>
        <w:rPr>
          <w:rFonts w:ascii="Times New Roman" w:eastAsia="Times New Roman" w:hAnsi="Times New Roman" w:cs="Times New Roman"/>
          <w:sz w:val="22"/>
          <w:szCs w:val="22"/>
        </w:rPr>
        <w:t>Interpretation</w:t>
      </w:r>
    </w:p>
    <w:p w14:paraId="6C543074" w14:textId="77777777" w:rsidR="00B00062" w:rsidRDefault="00000000">
      <w:pPr>
        <w:pStyle w:val="Definition"/>
      </w:pPr>
      <w:r>
        <w:rPr>
          <w:rFonts w:ascii="Times New Roman" w:eastAsia="Times New Roman" w:hAnsi="Times New Roman" w:cs="Times New Roman"/>
          <w:sz w:val="22"/>
          <w:szCs w:val="22"/>
        </w:rPr>
        <w:t xml:space="preserve">In this paper, the human-side property: the way a specific person processes facts and experiences into judgments, decisions, and reactions. The property the Behavioral Specification is designed to mirror. See </w:t>
      </w:r>
      <w:hyperlink w:anchor="sec-1-1">
        <w:r>
          <w:rPr>
            <w:rStyle w:val="Hyperlink"/>
            <w:rFonts w:ascii="Times New Roman" w:eastAsia="Times New Roman" w:hAnsi="Times New Roman" w:cs="Times New Roman"/>
            <w:sz w:val="22"/>
            <w:szCs w:val="22"/>
          </w:rPr>
          <w:t>§1.1</w:t>
        </w:r>
      </w:hyperlink>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rPr>
        <w:t>Interpretive frame</w:t>
      </w:r>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rPr>
        <w:t>Interpretive layer</w:t>
      </w:r>
      <w:r>
        <w:rPr>
          <w:rFonts w:ascii="Times New Roman" w:eastAsia="Times New Roman" w:hAnsi="Times New Roman" w:cs="Times New Roman"/>
          <w:sz w:val="22"/>
          <w:szCs w:val="22"/>
        </w:rPr>
        <w:t>.</w:t>
      </w:r>
    </w:p>
    <w:p w14:paraId="74D3B378" w14:textId="77777777" w:rsidR="00B00062" w:rsidRDefault="00000000">
      <w:pPr>
        <w:pStyle w:val="DefinitionTerm"/>
      </w:pPr>
      <w:r>
        <w:rPr>
          <w:rFonts w:ascii="Times New Roman" w:eastAsia="Times New Roman" w:hAnsi="Times New Roman" w:cs="Times New Roman"/>
          <w:sz w:val="22"/>
          <w:szCs w:val="22"/>
        </w:rPr>
        <w:t>Interpretive frame</w:t>
      </w:r>
    </w:p>
    <w:p w14:paraId="789900FF" w14:textId="77777777" w:rsidR="00B00062" w:rsidRDefault="00000000">
      <w:pPr>
        <w:pStyle w:val="Definition"/>
      </w:pPr>
      <w:r>
        <w:rPr>
          <w:rFonts w:ascii="Times New Roman" w:eastAsia="Times New Roman" w:hAnsi="Times New Roman" w:cs="Times New Roman"/>
          <w:sz w:val="22"/>
          <w:szCs w:val="22"/>
        </w:rPr>
        <w:t xml:space="preserve">The cognitive lens through which a specific person interprets situations. The human-side property. Distinguished from </w:t>
      </w:r>
      <w:r>
        <w:rPr>
          <w:rFonts w:ascii="Times New Roman" w:eastAsia="Times New Roman" w:hAnsi="Times New Roman" w:cs="Times New Roman"/>
          <w:b/>
          <w:bCs/>
          <w:sz w:val="22"/>
          <w:szCs w:val="22"/>
        </w:rPr>
        <w:t>Interpretive layer</w:t>
      </w:r>
      <w:r>
        <w:rPr>
          <w:rFonts w:ascii="Times New Roman" w:eastAsia="Times New Roman" w:hAnsi="Times New Roman" w:cs="Times New Roman"/>
          <w:sz w:val="22"/>
          <w:szCs w:val="22"/>
        </w:rPr>
        <w:t>, which is the AI-side artifact (the Behavioral Specification) that mirrors a person’s interpretive frame.</w:t>
      </w:r>
    </w:p>
    <w:p w14:paraId="20C820F6" w14:textId="77777777" w:rsidR="00B00062" w:rsidRDefault="00000000">
      <w:pPr>
        <w:pStyle w:val="DefinitionTerm"/>
      </w:pPr>
      <w:r>
        <w:rPr>
          <w:rFonts w:ascii="Times New Roman" w:eastAsia="Times New Roman" w:hAnsi="Times New Roman" w:cs="Times New Roman"/>
          <w:sz w:val="22"/>
          <w:szCs w:val="22"/>
        </w:rPr>
        <w:t>Interpretive layer</w:t>
      </w:r>
    </w:p>
    <w:p w14:paraId="38A54D9E" w14:textId="77777777" w:rsidR="00B00062" w:rsidRDefault="00000000">
      <w:pPr>
        <w:pStyle w:val="Definition"/>
      </w:pPr>
      <w:r>
        <w:rPr>
          <w:rFonts w:ascii="Times New Roman" w:eastAsia="Times New Roman" w:hAnsi="Times New Roman" w:cs="Times New Roman"/>
          <w:sz w:val="22"/>
          <w:szCs w:val="22"/>
        </w:rPr>
        <w:t xml:space="preserve">The Behavioral Specification’s structural function: an external, encoded interpretation that sits between facts and the response model and supplies the interpretive structure that facts alone do not </w:t>
      </w:r>
      <w:r>
        <w:rPr>
          <w:rFonts w:ascii="Times New Roman" w:eastAsia="Times New Roman" w:hAnsi="Times New Roman" w:cs="Times New Roman"/>
          <w:sz w:val="22"/>
          <w:szCs w:val="22"/>
        </w:rPr>
        <w:lastRenderedPageBreak/>
        <w:t xml:space="preserve">carry. Used throughout the paper as both a structural and operational term. See </w:t>
      </w:r>
      <w:hyperlink w:anchor="sec-1-1">
        <w:r>
          <w:rPr>
            <w:rStyle w:val="Hyperlink"/>
            <w:rFonts w:ascii="Times New Roman" w:eastAsia="Times New Roman" w:hAnsi="Times New Roman" w:cs="Times New Roman"/>
            <w:sz w:val="22"/>
            <w:szCs w:val="22"/>
          </w:rPr>
          <w:t>§1.1</w:t>
        </w:r>
      </w:hyperlink>
      <w:r>
        <w:rPr>
          <w:rFonts w:ascii="Times New Roman" w:eastAsia="Times New Roman" w:hAnsi="Times New Roman" w:cs="Times New Roman"/>
          <w:sz w:val="22"/>
          <w:szCs w:val="22"/>
        </w:rPr>
        <w:t xml:space="preserve">, §5, </w:t>
      </w:r>
      <w:r>
        <w:rPr>
          <w:rFonts w:ascii="Times New Roman" w:eastAsia="Times New Roman" w:hAnsi="Times New Roman" w:cs="Times New Roman"/>
          <w:b/>
          <w:bCs/>
          <w:sz w:val="22"/>
          <w:szCs w:val="22"/>
        </w:rPr>
        <w:t>Behavioral Specification</w:t>
      </w:r>
      <w:r>
        <w:rPr>
          <w:rFonts w:ascii="Times New Roman" w:eastAsia="Times New Roman" w:hAnsi="Times New Roman" w:cs="Times New Roman"/>
          <w:sz w:val="22"/>
          <w:szCs w:val="22"/>
        </w:rPr>
        <w:t>.</w:t>
      </w:r>
    </w:p>
    <w:p w14:paraId="389F6E7B" w14:textId="77777777" w:rsidR="00B00062" w:rsidRDefault="00000000">
      <w:pPr>
        <w:pStyle w:val="DefinitionTerm"/>
      </w:pPr>
      <w:r>
        <w:rPr>
          <w:rFonts w:ascii="Times New Roman" w:eastAsia="Times New Roman" w:hAnsi="Times New Roman" w:cs="Times New Roman"/>
          <w:sz w:val="22"/>
          <w:szCs w:val="22"/>
        </w:rPr>
        <w:t>Interpretive structure</w:t>
      </w:r>
    </w:p>
    <w:p w14:paraId="575E347B" w14:textId="77777777" w:rsidR="00B00062" w:rsidRDefault="00000000">
      <w:pPr>
        <w:pStyle w:val="Definition"/>
      </w:pPr>
      <w:r>
        <w:rPr>
          <w:rFonts w:ascii="Times New Roman" w:eastAsia="Times New Roman" w:hAnsi="Times New Roman" w:cs="Times New Roman"/>
          <w:sz w:val="22"/>
          <w:szCs w:val="22"/>
        </w:rPr>
        <w:t xml:space="preserve">The arrangement of behavioral anchors, core patterns, and predictions that encodes a person’s interpretive frame in the Specification document. The internal organization of the </w:t>
      </w:r>
      <w:r>
        <w:rPr>
          <w:rFonts w:ascii="Times New Roman" w:eastAsia="Times New Roman" w:hAnsi="Times New Roman" w:cs="Times New Roman"/>
          <w:b/>
          <w:bCs/>
          <w:sz w:val="22"/>
          <w:szCs w:val="22"/>
        </w:rPr>
        <w:t>Interpretive layer</w:t>
      </w:r>
      <w:r>
        <w:rPr>
          <w:rFonts w:ascii="Times New Roman" w:eastAsia="Times New Roman" w:hAnsi="Times New Roman" w:cs="Times New Roman"/>
          <w:sz w:val="22"/>
          <w:szCs w:val="22"/>
        </w:rPr>
        <w:t>.</w:t>
      </w:r>
    </w:p>
    <w:p w14:paraId="54103DAE" w14:textId="77777777" w:rsidR="00B00062" w:rsidRDefault="00000000">
      <w:pPr>
        <w:pStyle w:val="DefinitionTerm"/>
      </w:pPr>
      <w:r>
        <w:rPr>
          <w:rFonts w:ascii="Times New Roman" w:eastAsia="Times New Roman" w:hAnsi="Times New Roman" w:cs="Times New Roman"/>
          <w:sz w:val="22"/>
          <w:szCs w:val="22"/>
        </w:rPr>
        <w:t>Interpretive supply / over-theorization / principled refusal (Patterns 1 / 2 / 3)</w:t>
      </w:r>
    </w:p>
    <w:p w14:paraId="0E1B24BD" w14:textId="77777777" w:rsidR="00B00062" w:rsidRDefault="00000000">
      <w:pPr>
        <w:pStyle w:val="Definition"/>
      </w:pPr>
      <w:r>
        <w:rPr>
          <w:rFonts w:ascii="Times New Roman" w:eastAsia="Times New Roman" w:hAnsi="Times New Roman" w:cs="Times New Roman"/>
          <w:sz w:val="22"/>
          <w:szCs w:val="22"/>
        </w:rPr>
        <w:t xml:space="preserve">Three patterns of Specification-retrieval interaction observed in </w:t>
      </w:r>
      <w:hyperlink w:anchor="sec-4-4-3">
        <w:r>
          <w:rPr>
            <w:rStyle w:val="Hyperlink"/>
            <w:rFonts w:ascii="Times New Roman" w:eastAsia="Times New Roman" w:hAnsi="Times New Roman" w:cs="Times New Roman"/>
            <w:sz w:val="22"/>
            <w:szCs w:val="22"/>
          </w:rPr>
          <w:t>§4.4.3</w:t>
        </w:r>
      </w:hyperlink>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rPr>
        <w:t>Pattern 1 (interpretive supply):</w:t>
      </w:r>
      <w:r>
        <w:rPr>
          <w:rFonts w:ascii="Times New Roman" w:eastAsia="Times New Roman" w:hAnsi="Times New Roman" w:cs="Times New Roman"/>
          <w:sz w:val="22"/>
          <w:szCs w:val="22"/>
        </w:rPr>
        <w:t xml:space="preserve"> retrieval underdetermines the answer; the Specification supplies interpretive scaffolding and the response improves. </w:t>
      </w:r>
      <w:r>
        <w:rPr>
          <w:rFonts w:ascii="Times New Roman" w:eastAsia="Times New Roman" w:hAnsi="Times New Roman" w:cs="Times New Roman"/>
          <w:b/>
          <w:bCs/>
          <w:sz w:val="22"/>
          <w:szCs w:val="22"/>
        </w:rPr>
        <w:t>Pattern 2 (over-theorization):</w:t>
      </w:r>
      <w:r>
        <w:rPr>
          <w:rFonts w:ascii="Times New Roman" w:eastAsia="Times New Roman" w:hAnsi="Times New Roman" w:cs="Times New Roman"/>
          <w:sz w:val="22"/>
          <w:szCs w:val="22"/>
        </w:rPr>
        <w:t xml:space="preserve"> retrieval already determines the answer; the Specification adds incorrect generalization and the response degrades. </w:t>
      </w:r>
      <w:r>
        <w:rPr>
          <w:rFonts w:ascii="Times New Roman" w:eastAsia="Times New Roman" w:hAnsi="Times New Roman" w:cs="Times New Roman"/>
          <w:b/>
          <w:bCs/>
          <w:sz w:val="22"/>
          <w:szCs w:val="22"/>
        </w:rPr>
        <w:t>Pattern 3 (principled refusal):</w:t>
      </w:r>
      <w:r>
        <w:rPr>
          <w:rFonts w:ascii="Times New Roman" w:eastAsia="Times New Roman" w:hAnsi="Times New Roman" w:cs="Times New Roman"/>
          <w:sz w:val="22"/>
          <w:szCs w:val="22"/>
        </w:rPr>
        <w:t xml:space="preserve"> the Specification’s axioms trigger refusal where retrieval would have produced a substantive answer. The aggregate Δ on any memory system is the balance of these three patterns across its question battery.</w:t>
      </w:r>
    </w:p>
    <w:p w14:paraId="425D290C" w14:textId="77777777" w:rsidR="00B00062" w:rsidRDefault="00000000">
      <w:pPr>
        <w:pStyle w:val="DefinitionTerm"/>
      </w:pPr>
      <w:r>
        <w:rPr>
          <w:rFonts w:ascii="Times New Roman" w:eastAsia="Times New Roman" w:hAnsi="Times New Roman" w:cs="Times New Roman"/>
          <w:sz w:val="22"/>
          <w:szCs w:val="22"/>
        </w:rPr>
        <w:t>Per-subject C4a mean (≈2.44)</w:t>
      </w:r>
    </w:p>
    <w:p w14:paraId="0AFC88A8" w14:textId="77777777" w:rsidR="00B00062" w:rsidRDefault="00000000">
      <w:pPr>
        <w:pStyle w:val="Definition"/>
      </w:pPr>
      <w:r>
        <w:rPr>
          <w:rFonts w:ascii="Times New Roman" w:eastAsia="Times New Roman" w:hAnsi="Times New Roman" w:cs="Times New Roman"/>
          <w:sz w:val="22"/>
          <w:szCs w:val="22"/>
        </w:rPr>
        <w:t>The cross-subject mean of per-subject C4a scores on the 14-subject main study with the current question mix. Used as a math note inside the gradient explanation (</w:t>
      </w:r>
      <w:hyperlink w:anchor="sec-4-1">
        <w:r>
          <w:rPr>
            <w:rStyle w:val="Hyperlink"/>
            <w:rFonts w:ascii="Times New Roman" w:eastAsia="Times New Roman" w:hAnsi="Times New Roman" w:cs="Times New Roman"/>
            <w:sz w:val="22"/>
            <w:szCs w:val="22"/>
          </w:rPr>
          <w:t>§4.1</w:t>
        </w:r>
      </w:hyperlink>
      <w:r>
        <w:rPr>
          <w:rFonts w:ascii="Times New Roman" w:eastAsia="Times New Roman" w:hAnsi="Times New Roman" w:cs="Times New Roman"/>
          <w:sz w:val="22"/>
          <w:szCs w:val="22"/>
        </w:rPr>
        <w:t>) to clarify why the change-score slope (−0.96) is partly mechanical: the level-regression slope of C4a on C5 is +0.04 (essentially flat). NOT a per-response ceiling — per-question variance is wide (</w:t>
      </w:r>
      <w:hyperlink w:anchor="sec-4-1-1">
        <w:r>
          <w:rPr>
            <w:rStyle w:val="Hyperlink"/>
            <w:rFonts w:ascii="Times New Roman" w:eastAsia="Times New Roman" w:hAnsi="Times New Roman" w:cs="Times New Roman"/>
            <w:sz w:val="22"/>
            <w:szCs w:val="22"/>
          </w:rPr>
          <w:t>§4.1.1</w:t>
        </w:r>
      </w:hyperlink>
      <w:r>
        <w:rPr>
          <w:rFonts w:ascii="Times New Roman" w:eastAsia="Times New Roman" w:hAnsi="Times New Roman" w:cs="Times New Roman"/>
          <w:sz w:val="22"/>
          <w:szCs w:val="22"/>
        </w:rPr>
        <w:t xml:space="preserve"> multi-anchor crossings range across the 1-5 scale). See </w:t>
      </w:r>
      <w:hyperlink w:anchor="sec-4-1">
        <w:r>
          <w:rPr>
            <w:rStyle w:val="Hyperlink"/>
            <w:rFonts w:ascii="Times New Roman" w:eastAsia="Times New Roman" w:hAnsi="Times New Roman" w:cs="Times New Roman"/>
            <w:sz w:val="22"/>
            <w:szCs w:val="22"/>
          </w:rPr>
          <w:t>§4.1</w:t>
        </w:r>
      </w:hyperlink>
      <w:r>
        <w:rPr>
          <w:rFonts w:ascii="Times New Roman" w:eastAsia="Times New Roman" w:hAnsi="Times New Roman" w:cs="Times New Roman"/>
          <w:sz w:val="22"/>
          <w:szCs w:val="22"/>
        </w:rPr>
        <w:t xml:space="preserve">, </w:t>
      </w:r>
      <w:hyperlink w:anchor="sec-4-6-3">
        <w:r>
          <w:rPr>
            <w:rStyle w:val="Hyperlink"/>
            <w:rFonts w:ascii="Times New Roman" w:eastAsia="Times New Roman" w:hAnsi="Times New Roman" w:cs="Times New Roman"/>
            <w:sz w:val="22"/>
            <w:szCs w:val="22"/>
          </w:rPr>
          <w:t>§4.6.3</w:t>
        </w:r>
      </w:hyperlink>
      <w:r>
        <w:rPr>
          <w:rFonts w:ascii="Times New Roman" w:eastAsia="Times New Roman" w:hAnsi="Times New Roman" w:cs="Times New Roman"/>
          <w:sz w:val="22"/>
          <w:szCs w:val="22"/>
        </w:rPr>
        <w:t>, Appendix B.7.</w:t>
      </w:r>
    </w:p>
    <w:p w14:paraId="15133999" w14:textId="77777777" w:rsidR="00B00062" w:rsidRDefault="00000000">
      <w:pPr>
        <w:pStyle w:val="DefinitionTerm"/>
      </w:pPr>
      <w:r>
        <w:rPr>
          <w:rFonts w:ascii="Times New Roman" w:eastAsia="Times New Roman" w:hAnsi="Times New Roman" w:cs="Times New Roman"/>
          <w:sz w:val="22"/>
          <w:szCs w:val="22"/>
        </w:rPr>
        <w:t>Low-baseline subject</w:t>
      </w:r>
    </w:p>
    <w:p w14:paraId="1D956EA3" w14:textId="77777777" w:rsidR="00B00062" w:rsidRDefault="00000000">
      <w:pPr>
        <w:pStyle w:val="Definition"/>
      </w:pPr>
      <w:r>
        <w:rPr>
          <w:rFonts w:ascii="Times New Roman" w:eastAsia="Times New Roman" w:hAnsi="Times New Roman" w:cs="Times New Roman"/>
          <w:sz w:val="22"/>
          <w:szCs w:val="22"/>
        </w:rPr>
        <w:t xml:space="preserve">A subject whose No-Context Baseline score (C5) is at or below 2.0 on the 1-5 rubric, indicating that the response model has insignificant pretraining representation of the person. Nine of the 14 main-study subjects are low-baseline. The </w:t>
      </w:r>
      <w:r>
        <w:rPr>
          <w:rFonts w:ascii="Times New Roman" w:eastAsia="Times New Roman" w:hAnsi="Times New Roman" w:cs="Times New Roman"/>
          <w:b/>
          <w:bCs/>
          <w:sz w:val="22"/>
          <w:szCs w:val="22"/>
        </w:rPr>
        <w:t>population of relevance</w:t>
      </w:r>
      <w:r>
        <w:rPr>
          <w:rFonts w:ascii="Times New Roman" w:eastAsia="Times New Roman" w:hAnsi="Times New Roman" w:cs="Times New Roman"/>
          <w:sz w:val="22"/>
          <w:szCs w:val="22"/>
        </w:rPr>
        <w:t xml:space="preserve"> for AI personalization. See </w:t>
      </w:r>
      <w:hyperlink w:anchor="sec-3-4">
        <w:r>
          <w:rPr>
            <w:rStyle w:val="Hyperlink"/>
            <w:rFonts w:ascii="Times New Roman" w:eastAsia="Times New Roman" w:hAnsi="Times New Roman" w:cs="Times New Roman"/>
            <w:sz w:val="22"/>
            <w:szCs w:val="22"/>
          </w:rPr>
          <w:t>§3.4</w:t>
        </w:r>
      </w:hyperlink>
      <w:r>
        <w:rPr>
          <w:rFonts w:ascii="Times New Roman" w:eastAsia="Times New Roman" w:hAnsi="Times New Roman" w:cs="Times New Roman"/>
          <w:sz w:val="22"/>
          <w:szCs w:val="22"/>
        </w:rPr>
        <w:t xml:space="preserve">, </w:t>
      </w:r>
      <w:hyperlink w:anchor="sec-4-1">
        <w:r>
          <w:rPr>
            <w:rStyle w:val="Hyperlink"/>
            <w:rFonts w:ascii="Times New Roman" w:eastAsia="Times New Roman" w:hAnsi="Times New Roman" w:cs="Times New Roman"/>
            <w:sz w:val="22"/>
            <w:szCs w:val="22"/>
          </w:rPr>
          <w:t>§4.1</w:t>
        </w:r>
      </w:hyperlink>
      <w:r>
        <w:rPr>
          <w:rFonts w:ascii="Times New Roman" w:eastAsia="Times New Roman" w:hAnsi="Times New Roman" w:cs="Times New Roman"/>
          <w:sz w:val="22"/>
          <w:szCs w:val="22"/>
        </w:rPr>
        <w:t>.</w:t>
      </w:r>
    </w:p>
    <w:p w14:paraId="08C224B5" w14:textId="77777777" w:rsidR="00B00062" w:rsidRDefault="00000000">
      <w:pPr>
        <w:pStyle w:val="DefinitionTerm"/>
      </w:pPr>
      <w:r>
        <w:rPr>
          <w:rFonts w:ascii="Times New Roman" w:eastAsia="Times New Roman" w:hAnsi="Times New Roman" w:cs="Times New Roman"/>
          <w:sz w:val="22"/>
          <w:szCs w:val="22"/>
        </w:rPr>
        <w:t>Memory-system layering</w:t>
      </w:r>
    </w:p>
    <w:p w14:paraId="1B06DDCB" w14:textId="77777777" w:rsidR="00B00062" w:rsidRDefault="00000000">
      <w:pPr>
        <w:pStyle w:val="Definition"/>
      </w:pPr>
      <w:r>
        <w:rPr>
          <w:rFonts w:ascii="Times New Roman" w:eastAsia="Times New Roman" w:hAnsi="Times New Roman" w:cs="Times New Roman"/>
          <w:sz w:val="22"/>
          <w:szCs w:val="22"/>
        </w:rPr>
        <w:t xml:space="preserve">Serving the Behavioral Specification as additional context on top of a commercial memory system’s retrieved output (Mem0, Letta, Zep, Supermemory). The Specification produces a net-positive aggregate Δ on three of four commercial systems tested, with per-question patterns varying by retrieval architecture. See </w:t>
      </w:r>
      <w:hyperlink w:anchor="sec-4-4">
        <w:r>
          <w:rPr>
            <w:rStyle w:val="Hyperlink"/>
            <w:rFonts w:ascii="Times New Roman" w:eastAsia="Times New Roman" w:hAnsi="Times New Roman" w:cs="Times New Roman"/>
            <w:sz w:val="22"/>
            <w:szCs w:val="22"/>
          </w:rPr>
          <w:t>§4.4</w:t>
        </w:r>
      </w:hyperlink>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rPr>
        <w:t>Interpretive supply / over-theorization / principled refusal</w:t>
      </w:r>
      <w:r>
        <w:rPr>
          <w:rFonts w:ascii="Times New Roman" w:eastAsia="Times New Roman" w:hAnsi="Times New Roman" w:cs="Times New Roman"/>
          <w:sz w:val="22"/>
          <w:szCs w:val="22"/>
        </w:rPr>
        <w:t>.</w:t>
      </w:r>
    </w:p>
    <w:p w14:paraId="71776466" w14:textId="77777777" w:rsidR="00B00062" w:rsidRDefault="00000000">
      <w:pPr>
        <w:pStyle w:val="DefinitionTerm"/>
      </w:pPr>
      <w:r>
        <w:rPr>
          <w:rFonts w:ascii="Times New Roman" w:eastAsia="Times New Roman" w:hAnsi="Times New Roman" w:cs="Times New Roman"/>
          <w:sz w:val="22"/>
          <w:szCs w:val="22"/>
        </w:rPr>
        <w:t>Mid-baseline subject</w:t>
      </w:r>
    </w:p>
    <w:p w14:paraId="0C538AFA" w14:textId="77777777" w:rsidR="00B00062" w:rsidRDefault="00000000">
      <w:pPr>
        <w:pStyle w:val="Definition"/>
      </w:pPr>
      <w:r>
        <w:rPr>
          <w:rFonts w:ascii="Times New Roman" w:eastAsia="Times New Roman" w:hAnsi="Times New Roman" w:cs="Times New Roman"/>
          <w:sz w:val="22"/>
          <w:szCs w:val="22"/>
        </w:rPr>
        <w:t xml:space="preserve">A subject whose No-Context Baseline score (C5) is between 2.0 and 3.0 on the 1-5 rubric. Per-subject Δ estimates for mid-baseline subjects carry sign uncertainty within the pipeline run-to-run variance band; see </w:t>
      </w:r>
      <w:hyperlink w:anchor="sec-6-3">
        <w:r>
          <w:rPr>
            <w:rStyle w:val="Hyperlink"/>
            <w:rFonts w:ascii="Times New Roman" w:eastAsia="Times New Roman" w:hAnsi="Times New Roman" w:cs="Times New Roman"/>
            <w:sz w:val="22"/>
            <w:szCs w:val="22"/>
          </w:rPr>
          <w:t>§6.3</w:t>
        </w:r>
      </w:hyperlink>
      <w:r>
        <w:rPr>
          <w:rFonts w:ascii="Times New Roman" w:eastAsia="Times New Roman" w:hAnsi="Times New Roman" w:cs="Times New Roman"/>
          <w:sz w:val="22"/>
          <w:szCs w:val="22"/>
        </w:rPr>
        <w:t xml:space="preserve"> for the Augustine sign-flip disclosure. See </w:t>
      </w:r>
      <w:r>
        <w:rPr>
          <w:rFonts w:ascii="Times New Roman" w:eastAsia="Times New Roman" w:hAnsi="Times New Roman" w:cs="Times New Roman"/>
          <w:b/>
          <w:bCs/>
          <w:sz w:val="22"/>
          <w:szCs w:val="22"/>
        </w:rPr>
        <w:t>Low-baseline subject</w:t>
      </w:r>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rPr>
        <w:t>High-baseline subject</w:t>
      </w:r>
      <w:r>
        <w:rPr>
          <w:rFonts w:ascii="Times New Roman" w:eastAsia="Times New Roman" w:hAnsi="Times New Roman" w:cs="Times New Roman"/>
          <w:sz w:val="22"/>
          <w:szCs w:val="22"/>
        </w:rPr>
        <w:t>.</w:t>
      </w:r>
    </w:p>
    <w:p w14:paraId="7C075E47" w14:textId="77777777" w:rsidR="00B00062" w:rsidRDefault="00000000">
      <w:pPr>
        <w:pStyle w:val="DefinitionTerm"/>
      </w:pPr>
      <w:r>
        <w:rPr>
          <w:rFonts w:ascii="Times New Roman" w:eastAsia="Times New Roman" w:hAnsi="Times New Roman" w:cs="Times New Roman"/>
          <w:sz w:val="22"/>
          <w:szCs w:val="22"/>
        </w:rPr>
        <w:t>Multi-anchor crossing</w:t>
      </w:r>
    </w:p>
    <w:p w14:paraId="41B8B23E" w14:textId="77777777" w:rsidR="00B00062" w:rsidRDefault="00000000">
      <w:pPr>
        <w:pStyle w:val="Definition"/>
      </w:pPr>
      <w:r>
        <w:rPr>
          <w:rFonts w:ascii="Times New Roman" w:eastAsia="Times New Roman" w:hAnsi="Times New Roman" w:cs="Times New Roman"/>
          <w:sz w:val="22"/>
          <w:szCs w:val="22"/>
        </w:rPr>
        <w:t xml:space="preserve">A single question whose 5-judge primary mean shifts across two or more integer rubric anchors when the condition changes. Crossings can span two anchors (e.g., 1 → 3) or, more rarely, three anchors (e.g., 1 → 4 or 2 → 5). The strongest categorical signal the rubric detects. See </w:t>
      </w:r>
      <w:hyperlink w:anchor="sec-3-3-1">
        <w:r>
          <w:rPr>
            <w:rStyle w:val="Hyperlink"/>
            <w:rFonts w:ascii="Times New Roman" w:eastAsia="Times New Roman" w:hAnsi="Times New Roman" w:cs="Times New Roman"/>
            <w:sz w:val="22"/>
            <w:szCs w:val="22"/>
          </w:rPr>
          <w:t>§3.3.1</w:t>
        </w:r>
      </w:hyperlink>
      <w:r>
        <w:rPr>
          <w:rFonts w:ascii="Times New Roman" w:eastAsia="Times New Roman" w:hAnsi="Times New Roman" w:cs="Times New Roman"/>
          <w:sz w:val="22"/>
          <w:szCs w:val="22"/>
        </w:rPr>
        <w:t xml:space="preserve">, </w:t>
      </w:r>
      <w:hyperlink w:anchor="sec-4-2-1">
        <w:r>
          <w:rPr>
            <w:rStyle w:val="Hyperlink"/>
            <w:rFonts w:ascii="Times New Roman" w:eastAsia="Times New Roman" w:hAnsi="Times New Roman" w:cs="Times New Roman"/>
            <w:sz w:val="22"/>
            <w:szCs w:val="22"/>
          </w:rPr>
          <w:t>§4.2.1</w:t>
        </w:r>
      </w:hyperlink>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rPr>
        <w:t>Anchor crossing</w:t>
      </w:r>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rPr>
        <w:t>Categorical shift</w:t>
      </w:r>
      <w:r>
        <w:rPr>
          <w:rFonts w:ascii="Times New Roman" w:eastAsia="Times New Roman" w:hAnsi="Times New Roman" w:cs="Times New Roman"/>
          <w:sz w:val="22"/>
          <w:szCs w:val="22"/>
        </w:rPr>
        <w:t>.</w:t>
      </w:r>
    </w:p>
    <w:p w14:paraId="659AD674" w14:textId="77777777" w:rsidR="00B00062" w:rsidRDefault="00000000">
      <w:pPr>
        <w:pStyle w:val="DefinitionTerm"/>
      </w:pPr>
      <w:r>
        <w:rPr>
          <w:rFonts w:ascii="Times New Roman" w:eastAsia="Times New Roman" w:hAnsi="Times New Roman" w:cs="Times New Roman"/>
          <w:sz w:val="22"/>
          <w:szCs w:val="22"/>
        </w:rPr>
        <w:t>No-Context Baseline (C5)</w:t>
      </w:r>
    </w:p>
    <w:p w14:paraId="0022097E" w14:textId="77777777" w:rsidR="00B00062" w:rsidRDefault="00000000">
      <w:pPr>
        <w:pStyle w:val="Definition"/>
      </w:pPr>
      <w:r>
        <w:rPr>
          <w:rFonts w:ascii="Times New Roman" w:eastAsia="Times New Roman" w:hAnsi="Times New Roman" w:cs="Times New Roman"/>
          <w:sz w:val="22"/>
          <w:szCs w:val="22"/>
        </w:rPr>
        <w:t xml:space="preserve">The condition in which the response model is given no external information about the subject. Serves as the observable proxy for pretraining coverage and as the per-subject baseline against which all Spec-effect Δ’s are measured. See </w:t>
      </w:r>
      <w:hyperlink w:anchor="sec-3-2">
        <w:r>
          <w:rPr>
            <w:rStyle w:val="Hyperlink"/>
            <w:rFonts w:ascii="Times New Roman" w:eastAsia="Times New Roman" w:hAnsi="Times New Roman" w:cs="Times New Roman"/>
            <w:sz w:val="22"/>
            <w:szCs w:val="22"/>
          </w:rPr>
          <w:t>§3.2</w:t>
        </w:r>
      </w:hyperlink>
      <w:r>
        <w:rPr>
          <w:rFonts w:ascii="Times New Roman" w:eastAsia="Times New Roman" w:hAnsi="Times New Roman" w:cs="Times New Roman"/>
          <w:sz w:val="22"/>
          <w:szCs w:val="22"/>
        </w:rPr>
        <w:t xml:space="preserve">, </w:t>
      </w:r>
      <w:hyperlink w:anchor="sec-3-4">
        <w:r>
          <w:rPr>
            <w:rStyle w:val="Hyperlink"/>
            <w:rFonts w:ascii="Times New Roman" w:eastAsia="Times New Roman" w:hAnsi="Times New Roman" w:cs="Times New Roman"/>
            <w:sz w:val="22"/>
            <w:szCs w:val="22"/>
          </w:rPr>
          <w:t>§3.4</w:t>
        </w:r>
      </w:hyperlink>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rPr>
        <w:t>Condition codes</w:t>
      </w:r>
      <w:r>
        <w:rPr>
          <w:rFonts w:ascii="Times New Roman" w:eastAsia="Times New Roman" w:hAnsi="Times New Roman" w:cs="Times New Roman"/>
          <w:sz w:val="22"/>
          <w:szCs w:val="22"/>
        </w:rPr>
        <w:t>.</w:t>
      </w:r>
    </w:p>
    <w:p w14:paraId="34D2E916" w14:textId="77777777" w:rsidR="00B00062" w:rsidRDefault="00000000">
      <w:pPr>
        <w:pStyle w:val="DefinitionTerm"/>
      </w:pPr>
      <w:r>
        <w:rPr>
          <w:rFonts w:ascii="Times New Roman" w:eastAsia="Times New Roman" w:hAnsi="Times New Roman" w:cs="Times New Roman"/>
          <w:sz w:val="22"/>
          <w:szCs w:val="22"/>
        </w:rPr>
        <w:t>Personalization (this paper’s sense)</w:t>
      </w:r>
    </w:p>
    <w:p w14:paraId="1A44C152" w14:textId="77777777" w:rsidR="00B00062" w:rsidRDefault="00000000">
      <w:pPr>
        <w:pStyle w:val="Definition"/>
      </w:pPr>
      <w:r>
        <w:rPr>
          <w:rFonts w:ascii="Times New Roman" w:eastAsia="Times New Roman" w:hAnsi="Times New Roman" w:cs="Times New Roman"/>
          <w:sz w:val="22"/>
          <w:szCs w:val="22"/>
        </w:rPr>
        <w:t xml:space="preserve">Representing the interpretive layer that sits beneath stated preferences and biographical facts: how a specific person organizes experience, what they treat as evidence, what reasoning patterns they apply across new situations. Distinguished from surface-level responsiveness to stated preferences (dietary </w:t>
      </w:r>
      <w:r>
        <w:rPr>
          <w:rFonts w:ascii="Times New Roman" w:eastAsia="Times New Roman" w:hAnsi="Times New Roman" w:cs="Times New Roman"/>
          <w:sz w:val="22"/>
          <w:szCs w:val="22"/>
        </w:rPr>
        <w:lastRenderedPageBreak/>
        <w:t>restrictions, communication style) or stored facts about the user (location, occupation, history), which are downstream artifacts of the interpretive layer rather than the layer itself. See §2 lede.</w:t>
      </w:r>
    </w:p>
    <w:p w14:paraId="5AB91DDC" w14:textId="77777777" w:rsidR="00B00062" w:rsidRDefault="00000000">
      <w:pPr>
        <w:pStyle w:val="DefinitionTerm"/>
      </w:pPr>
      <w:r>
        <w:rPr>
          <w:rFonts w:ascii="Times New Roman" w:eastAsia="Times New Roman" w:hAnsi="Times New Roman" w:cs="Times New Roman"/>
          <w:sz w:val="22"/>
          <w:szCs w:val="22"/>
        </w:rPr>
        <w:t>Population of relevance</w:t>
      </w:r>
    </w:p>
    <w:p w14:paraId="0ABB6E2C" w14:textId="77777777" w:rsidR="00B00062" w:rsidRDefault="00000000">
      <w:pPr>
        <w:pStyle w:val="Definition"/>
      </w:pPr>
      <w:r>
        <w:rPr>
          <w:rFonts w:ascii="Times New Roman" w:eastAsia="Times New Roman" w:hAnsi="Times New Roman" w:cs="Times New Roman"/>
          <w:sz w:val="22"/>
          <w:szCs w:val="22"/>
        </w:rPr>
        <w:t xml:space="preserve">The population the paper’s findings are designed to address: low-baseline subjects whose interpretive patterns are not already represented in pretraining. The paper argues this is the typical AI user, since most users’ reasoning patterns are not in any public training corpus regardless of how much demographic information about them is. See </w:t>
      </w:r>
      <w:hyperlink w:anchor="sec-1-4">
        <w:r>
          <w:rPr>
            <w:rStyle w:val="Hyperlink"/>
            <w:rFonts w:ascii="Times New Roman" w:eastAsia="Times New Roman" w:hAnsi="Times New Roman" w:cs="Times New Roman"/>
            <w:sz w:val="22"/>
            <w:szCs w:val="22"/>
          </w:rPr>
          <w:t>§1.4</w:t>
        </w:r>
      </w:hyperlink>
      <w:r>
        <w:rPr>
          <w:rFonts w:ascii="Times New Roman" w:eastAsia="Times New Roman" w:hAnsi="Times New Roman" w:cs="Times New Roman"/>
          <w:sz w:val="22"/>
          <w:szCs w:val="22"/>
        </w:rPr>
        <w:t xml:space="preserve">, </w:t>
      </w:r>
      <w:hyperlink w:anchor="sec-3-4">
        <w:r>
          <w:rPr>
            <w:rStyle w:val="Hyperlink"/>
            <w:rFonts w:ascii="Times New Roman" w:eastAsia="Times New Roman" w:hAnsi="Times New Roman" w:cs="Times New Roman"/>
            <w:sz w:val="22"/>
            <w:szCs w:val="22"/>
          </w:rPr>
          <w:t>§3.4</w:t>
        </w:r>
      </w:hyperlink>
      <w:r>
        <w:rPr>
          <w:rFonts w:ascii="Times New Roman" w:eastAsia="Times New Roman" w:hAnsi="Times New Roman" w:cs="Times New Roman"/>
          <w:sz w:val="22"/>
          <w:szCs w:val="22"/>
        </w:rPr>
        <w:t xml:space="preserve">, </w:t>
      </w:r>
      <w:hyperlink w:anchor="sec-5-2">
        <w:r>
          <w:rPr>
            <w:rStyle w:val="Hyperlink"/>
            <w:rFonts w:ascii="Times New Roman" w:eastAsia="Times New Roman" w:hAnsi="Times New Roman" w:cs="Times New Roman"/>
            <w:sz w:val="22"/>
            <w:szCs w:val="22"/>
          </w:rPr>
          <w:t>§5.2</w:t>
        </w:r>
      </w:hyperlink>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rPr>
        <w:t>Low-baseline subject</w:t>
      </w:r>
      <w:r>
        <w:rPr>
          <w:rFonts w:ascii="Times New Roman" w:eastAsia="Times New Roman" w:hAnsi="Times New Roman" w:cs="Times New Roman"/>
          <w:sz w:val="22"/>
          <w:szCs w:val="22"/>
        </w:rPr>
        <w:t>.</w:t>
      </w:r>
    </w:p>
    <w:p w14:paraId="537E3B04" w14:textId="77777777" w:rsidR="00B00062" w:rsidRDefault="00000000">
      <w:pPr>
        <w:pStyle w:val="DefinitionTerm"/>
      </w:pPr>
      <w:r>
        <w:rPr>
          <w:rFonts w:ascii="Times New Roman" w:eastAsia="Times New Roman" w:hAnsi="Times New Roman" w:cs="Times New Roman"/>
          <w:sz w:val="22"/>
          <w:szCs w:val="22"/>
        </w:rPr>
        <w:t>Refusal (abstention)</w:t>
      </w:r>
    </w:p>
    <w:p w14:paraId="2CAAE8AA" w14:textId="77777777" w:rsidR="00B00062" w:rsidRDefault="00000000">
      <w:pPr>
        <w:pStyle w:val="Definition"/>
      </w:pPr>
      <w:r>
        <w:rPr>
          <w:rFonts w:ascii="Times New Roman" w:eastAsia="Times New Roman" w:hAnsi="Times New Roman" w:cs="Times New Roman"/>
          <w:sz w:val="22"/>
          <w:szCs w:val="22"/>
        </w:rPr>
        <w:t xml:space="preserve">A response in which the model declines to predict because the available context does not support a prediction. Distinct from a substantively wrong prediction; under the current rubric both score at the lowest anchor (1). Detection in the validity-audit script uses phrase patterns (“no specific information,” “I cannot confirm,” “would need additional context”). See </w:t>
      </w:r>
      <w:hyperlink w:anchor="sec-3-3-6">
        <w:r>
          <w:rPr>
            <w:rStyle w:val="Hyperlink"/>
            <w:rFonts w:ascii="Times New Roman" w:eastAsia="Times New Roman" w:hAnsi="Times New Roman" w:cs="Times New Roman"/>
            <w:sz w:val="22"/>
            <w:szCs w:val="22"/>
          </w:rPr>
          <w:t>§3.3.6</w:t>
        </w:r>
      </w:hyperlink>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rPr>
        <w:t>Hedging</w:t>
      </w:r>
      <w:r>
        <w:rPr>
          <w:rFonts w:ascii="Times New Roman" w:eastAsia="Times New Roman" w:hAnsi="Times New Roman" w:cs="Times New Roman"/>
          <w:sz w:val="22"/>
          <w:szCs w:val="22"/>
        </w:rPr>
        <w:t>.</w:t>
      </w:r>
    </w:p>
    <w:p w14:paraId="33AC7DED" w14:textId="77777777" w:rsidR="00B00062" w:rsidRDefault="00000000">
      <w:pPr>
        <w:pStyle w:val="DefinitionTerm"/>
      </w:pPr>
      <w:r>
        <w:rPr>
          <w:rFonts w:ascii="Times New Roman" w:eastAsia="Times New Roman" w:hAnsi="Times New Roman" w:cs="Times New Roman"/>
          <w:sz w:val="22"/>
          <w:szCs w:val="22"/>
        </w:rPr>
        <w:t>Representational accuracy</w:t>
      </w:r>
    </w:p>
    <w:p w14:paraId="7B67C177" w14:textId="77777777" w:rsidR="00B00062" w:rsidRDefault="00000000">
      <w:pPr>
        <w:pStyle w:val="Definition"/>
      </w:pPr>
      <w:r>
        <w:rPr>
          <w:rFonts w:ascii="Times New Roman" w:eastAsia="Times New Roman" w:hAnsi="Times New Roman" w:cs="Times New Roman"/>
          <w:sz w:val="22"/>
          <w:szCs w:val="22"/>
        </w:rPr>
        <w:t xml:space="preserve">The AI-side property: how faithfully a model’s internal representation of a specific person captures that person’s interpretive patterns. Operationalized via behavioral prediction on held-out reasoning situations. See </w:t>
      </w:r>
      <w:hyperlink w:anchor="sec-1-1">
        <w:r>
          <w:rPr>
            <w:rStyle w:val="Hyperlink"/>
            <w:rFonts w:ascii="Times New Roman" w:eastAsia="Times New Roman" w:hAnsi="Times New Roman" w:cs="Times New Roman"/>
            <w:sz w:val="22"/>
            <w:szCs w:val="22"/>
          </w:rPr>
          <w:t>§1.1</w:t>
        </w:r>
      </w:hyperlink>
      <w:r>
        <w:rPr>
          <w:rFonts w:ascii="Times New Roman" w:eastAsia="Times New Roman" w:hAnsi="Times New Roman" w:cs="Times New Roman"/>
          <w:sz w:val="22"/>
          <w:szCs w:val="22"/>
        </w:rPr>
        <w:t xml:space="preserve">, </w:t>
      </w:r>
      <w:hyperlink w:anchor="sec-3-1">
        <w:r>
          <w:rPr>
            <w:rStyle w:val="Hyperlink"/>
            <w:rFonts w:ascii="Times New Roman" w:eastAsia="Times New Roman" w:hAnsi="Times New Roman" w:cs="Times New Roman"/>
            <w:sz w:val="22"/>
            <w:szCs w:val="22"/>
          </w:rPr>
          <w:t>§3.1</w:t>
        </w:r>
      </w:hyperlink>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rPr>
        <w:t>Behavioral prediction</w:t>
      </w:r>
      <w:r>
        <w:rPr>
          <w:rFonts w:ascii="Times New Roman" w:eastAsia="Times New Roman" w:hAnsi="Times New Roman" w:cs="Times New Roman"/>
          <w:sz w:val="22"/>
          <w:szCs w:val="22"/>
        </w:rPr>
        <w:t>.</w:t>
      </w:r>
    </w:p>
    <w:p w14:paraId="5675E04D" w14:textId="77777777" w:rsidR="00B00062" w:rsidRDefault="00000000">
      <w:pPr>
        <w:pStyle w:val="DefinitionTerm"/>
      </w:pPr>
      <w:r>
        <w:rPr>
          <w:rFonts w:ascii="Times New Roman" w:eastAsia="Times New Roman" w:hAnsi="Times New Roman" w:cs="Times New Roman"/>
          <w:sz w:val="22"/>
          <w:szCs w:val="22"/>
        </w:rPr>
        <w:t>Specification-effect claim</w:t>
      </w:r>
    </w:p>
    <w:p w14:paraId="032ABD5F" w14:textId="77777777" w:rsidR="00B00062" w:rsidRDefault="00000000">
      <w:pPr>
        <w:pStyle w:val="Definition"/>
      </w:pPr>
      <w:r>
        <w:rPr>
          <w:rFonts w:ascii="Times New Roman" w:eastAsia="Times New Roman" w:hAnsi="Times New Roman" w:cs="Times New Roman"/>
          <w:sz w:val="22"/>
          <w:szCs w:val="22"/>
        </w:rPr>
        <w:t xml:space="preserve">When a Behavioral Specification is served to the response model as context, the model’s responses shift in the direction of the subject’s demonstrated behavioral patterns, and that shift registers as a measured increase in representational accuracy against held-out passages from the same subject. The claim is directional, not a claim of new model capability or absolute correctness. See </w:t>
      </w:r>
      <w:hyperlink w:anchor="sec-3-3-4">
        <w:r>
          <w:rPr>
            <w:rStyle w:val="Hyperlink"/>
            <w:rFonts w:ascii="Times New Roman" w:eastAsia="Times New Roman" w:hAnsi="Times New Roman" w:cs="Times New Roman"/>
            <w:sz w:val="22"/>
            <w:szCs w:val="22"/>
          </w:rPr>
          <w:t>§3.3.4</w:t>
        </w:r>
      </w:hyperlink>
      <w:r>
        <w:rPr>
          <w:rFonts w:ascii="Times New Roman" w:eastAsia="Times New Roman" w:hAnsi="Times New Roman" w:cs="Times New Roman"/>
          <w:sz w:val="22"/>
          <w:szCs w:val="22"/>
        </w:rPr>
        <w:t>.</w:t>
      </w:r>
    </w:p>
    <w:p w14:paraId="19AF9F5C" w14:textId="77777777" w:rsidR="00B00062" w:rsidRDefault="00000000">
      <w:pPr>
        <w:pStyle w:val="DefinitionTerm"/>
      </w:pPr>
      <w:r>
        <w:rPr>
          <w:rFonts w:ascii="Times New Roman" w:eastAsia="Times New Roman" w:hAnsi="Times New Roman" w:cs="Times New Roman"/>
          <w:sz w:val="22"/>
          <w:szCs w:val="22"/>
        </w:rPr>
        <w:t>Tier 1 / Tier 2</w:t>
      </w:r>
    </w:p>
    <w:p w14:paraId="01814899" w14:textId="77777777" w:rsidR="00B00062" w:rsidRDefault="00000000">
      <w:pPr>
        <w:pStyle w:val="Definition"/>
      </w:pPr>
      <w:r>
        <w:rPr>
          <w:rFonts w:ascii="Times New Roman" w:eastAsia="Times New Roman" w:hAnsi="Times New Roman" w:cs="Times New Roman"/>
          <w:sz w:val="22"/>
          <w:szCs w:val="22"/>
        </w:rPr>
        <w:t xml:space="preserve">Tier 1 is the main study: Haiku 4.5 response model across all 14 subjects, every condition, Haiku-generated batteries. Tier 2 is the cross-provider directional probe: Sonnet 4.6 and Gemini 2.5 Pro response models on 3 subjects (Ebers, Yung Wing, Zitkala-Ša) with GPT-5.4-regenerated batteries. See </w:t>
      </w:r>
      <w:hyperlink w:anchor="sec-3-6">
        <w:r>
          <w:rPr>
            <w:rStyle w:val="Hyperlink"/>
            <w:rFonts w:ascii="Times New Roman" w:eastAsia="Times New Roman" w:hAnsi="Times New Roman" w:cs="Times New Roman"/>
            <w:sz w:val="22"/>
            <w:szCs w:val="22"/>
          </w:rPr>
          <w:t>§3.6</w:t>
        </w:r>
      </w:hyperlink>
      <w:r>
        <w:rPr>
          <w:rFonts w:ascii="Times New Roman" w:eastAsia="Times New Roman" w:hAnsi="Times New Roman" w:cs="Times New Roman"/>
          <w:sz w:val="22"/>
          <w:szCs w:val="22"/>
        </w:rPr>
        <w:t xml:space="preserve">, </w:t>
      </w:r>
      <w:hyperlink w:anchor="sec-4-6-1">
        <w:r>
          <w:rPr>
            <w:rStyle w:val="Hyperlink"/>
            <w:rFonts w:ascii="Times New Roman" w:eastAsia="Times New Roman" w:hAnsi="Times New Roman" w:cs="Times New Roman"/>
            <w:sz w:val="22"/>
            <w:szCs w:val="22"/>
          </w:rPr>
          <w:t>§4.6.1</w:t>
        </w:r>
      </w:hyperlink>
      <w:r>
        <w:rPr>
          <w:rFonts w:ascii="Times New Roman" w:eastAsia="Times New Roman" w:hAnsi="Times New Roman" w:cs="Times New Roman"/>
          <w:sz w:val="22"/>
          <w:szCs w:val="22"/>
        </w:rPr>
        <w:t>.</w:t>
      </w:r>
    </w:p>
    <w:p w14:paraId="57CAB43A" w14:textId="77777777" w:rsidR="00B00062" w:rsidRDefault="00000000">
      <w:pPr>
        <w:pStyle w:val="DefinitionTerm"/>
      </w:pPr>
      <w:r>
        <w:rPr>
          <w:rFonts w:ascii="Times New Roman" w:eastAsia="Times New Roman" w:hAnsi="Times New Roman" w:cs="Times New Roman"/>
          <w:sz w:val="22"/>
          <w:szCs w:val="22"/>
        </w:rPr>
        <w:t>Unified brief</w:t>
      </w:r>
    </w:p>
    <w:p w14:paraId="1670FA14" w14:textId="77777777" w:rsidR="00B00062" w:rsidRDefault="00000000">
      <w:pPr>
        <w:pStyle w:val="Definition"/>
      </w:pPr>
      <w:r>
        <w:rPr>
          <w:rFonts w:ascii="Times New Roman" w:eastAsia="Times New Roman" w:hAnsi="Times New Roman" w:cs="Times New Roman"/>
          <w:sz w:val="22"/>
          <w:szCs w:val="22"/>
        </w:rPr>
        <w:t xml:space="preserve">The composed prose document that integrates the three Behavioral Specification layers (anchors, core, predictions) into a continuous synthesis. Approximately 5,000 words; serves as both the integration layer that weaves the three layers together and a coherent first pass for human readers. The Behavioral Specification served to the response model in C2a / C4a / C3 conditions is the three layers plus the unified brief together. See </w:t>
      </w:r>
      <w:hyperlink w:anchor="sec-3-7">
        <w:r>
          <w:rPr>
            <w:rStyle w:val="Hyperlink"/>
            <w:rFonts w:ascii="Times New Roman" w:eastAsia="Times New Roman" w:hAnsi="Times New Roman" w:cs="Times New Roman"/>
            <w:sz w:val="22"/>
            <w:szCs w:val="22"/>
          </w:rPr>
          <w:t>§3.7</w:t>
        </w:r>
      </w:hyperlink>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rPr>
        <w:t>Behavioral Specification</w:t>
      </w:r>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rPr>
        <w:t>Anchors / Core / Predictions</w:t>
      </w:r>
      <w:r>
        <w:rPr>
          <w:rFonts w:ascii="Times New Roman" w:eastAsia="Times New Roman" w:hAnsi="Times New Roman" w:cs="Times New Roman"/>
          <w:sz w:val="22"/>
          <w:szCs w:val="22"/>
        </w:rPr>
        <w:t>.</w:t>
      </w:r>
    </w:p>
    <w:p w14:paraId="07368A84" w14:textId="77777777" w:rsidR="00B00062" w:rsidRDefault="00000000">
      <w:pPr>
        <w:pStyle w:val="DefinitionTerm"/>
      </w:pPr>
      <w:r>
        <w:rPr>
          <w:rFonts w:ascii="Times New Roman" w:eastAsia="Times New Roman" w:hAnsi="Times New Roman" w:cs="Times New Roman"/>
          <w:sz w:val="22"/>
          <w:szCs w:val="22"/>
        </w:rPr>
        <w:t>Wrong-Spec control</w:t>
      </w:r>
    </w:p>
    <w:p w14:paraId="526C94BD" w14:textId="77777777" w:rsidR="00B00062" w:rsidRDefault="00000000">
      <w:pPr>
        <w:pStyle w:val="Definition"/>
      </w:pPr>
      <w:r>
        <w:rPr>
          <w:rFonts w:ascii="Times New Roman" w:eastAsia="Times New Roman" w:hAnsi="Times New Roman" w:cs="Times New Roman"/>
          <w:sz w:val="22"/>
          <w:szCs w:val="22"/>
        </w:rPr>
        <w:t xml:space="preserve">A deliberately mismatched Behavioral Specification served in place of the correct one. Two variants: </w:t>
      </w:r>
      <w:r>
        <w:rPr>
          <w:rFonts w:ascii="Times New Roman" w:eastAsia="Times New Roman" w:hAnsi="Times New Roman" w:cs="Times New Roman"/>
          <w:b/>
          <w:bCs/>
          <w:sz w:val="22"/>
          <w:szCs w:val="22"/>
        </w:rPr>
        <w:t>v1</w:t>
      </w:r>
      <w:r>
        <w:rPr>
          <w:rFonts w:ascii="Times New Roman" w:eastAsia="Times New Roman" w:hAnsi="Times New Roman" w:cs="Times New Roman"/>
          <w:sz w:val="22"/>
          <w:szCs w:val="22"/>
        </w:rPr>
        <w:t xml:space="preserve"> (adversarial fixed derangement maximizing cultural and temporal distance; aggregate Δ −0.25) and </w:t>
      </w:r>
      <w:r>
        <w:rPr>
          <w:rFonts w:ascii="Times New Roman" w:eastAsia="Times New Roman" w:hAnsi="Times New Roman" w:cs="Times New Roman"/>
          <w:b/>
          <w:bCs/>
          <w:sz w:val="22"/>
          <w:szCs w:val="22"/>
        </w:rPr>
        <w:t>v2</w:t>
      </w:r>
      <w:r>
        <w:rPr>
          <w:rFonts w:ascii="Times New Roman" w:eastAsia="Times New Roman" w:hAnsi="Times New Roman" w:cs="Times New Roman"/>
          <w:sz w:val="22"/>
          <w:szCs w:val="22"/>
        </w:rPr>
        <w:t xml:space="preserve"> (seed-fixed random derangement; aggregate Δ +0.15). See </w:t>
      </w:r>
      <w:hyperlink w:anchor="sec-1-3">
        <w:r>
          <w:rPr>
            <w:rStyle w:val="Hyperlink"/>
            <w:rFonts w:ascii="Times New Roman" w:eastAsia="Times New Roman" w:hAnsi="Times New Roman" w:cs="Times New Roman"/>
            <w:sz w:val="22"/>
            <w:szCs w:val="22"/>
          </w:rPr>
          <w:t>§1.3</w:t>
        </w:r>
      </w:hyperlink>
      <w:r>
        <w:rPr>
          <w:rFonts w:ascii="Times New Roman" w:eastAsia="Times New Roman" w:hAnsi="Times New Roman" w:cs="Times New Roman"/>
          <w:sz w:val="22"/>
          <w:szCs w:val="22"/>
        </w:rPr>
        <w:t xml:space="preserve">, </w:t>
      </w:r>
      <w:hyperlink w:anchor="sec-3-2">
        <w:r>
          <w:rPr>
            <w:rStyle w:val="Hyperlink"/>
            <w:rFonts w:ascii="Times New Roman" w:eastAsia="Times New Roman" w:hAnsi="Times New Roman" w:cs="Times New Roman"/>
            <w:sz w:val="22"/>
            <w:szCs w:val="22"/>
          </w:rPr>
          <w:t>§3.2</w:t>
        </w:r>
      </w:hyperlink>
      <w:r>
        <w:rPr>
          <w:rFonts w:ascii="Times New Roman" w:eastAsia="Times New Roman" w:hAnsi="Times New Roman" w:cs="Times New Roman"/>
          <w:sz w:val="22"/>
          <w:szCs w:val="22"/>
        </w:rPr>
        <w:t xml:space="preserve">, </w:t>
      </w:r>
      <w:hyperlink w:anchor="sec-4-3">
        <w:r>
          <w:rPr>
            <w:rStyle w:val="Hyperlink"/>
            <w:rFonts w:ascii="Times New Roman" w:eastAsia="Times New Roman" w:hAnsi="Times New Roman" w:cs="Times New Roman"/>
            <w:sz w:val="22"/>
            <w:szCs w:val="22"/>
          </w:rPr>
          <w:t>§4.3</w:t>
        </w:r>
      </w:hyperlink>
      <w:r>
        <w:rPr>
          <w:rFonts w:ascii="Times New Roman" w:eastAsia="Times New Roman" w:hAnsi="Times New Roman" w:cs="Times New Roman"/>
          <w:sz w:val="22"/>
          <w:szCs w:val="22"/>
        </w:rPr>
        <w:t>.</w:t>
      </w:r>
      <w:bookmarkEnd w:id="0"/>
      <w:bookmarkEnd w:id="426"/>
    </w:p>
    <w:sectPr w:rsidR="00B00062">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Aarik Gulaya" w:date="2026-05-13T11:15:00Z" w:initials="AG">
    <w:p w14:paraId="3367605C" w14:textId="5B7299A3" w:rsidR="00976A42" w:rsidRDefault="00976A42">
      <w:pPr>
        <w:pStyle w:val="CommentText"/>
      </w:pPr>
      <w:r>
        <w:rPr>
          <w:rStyle w:val="CommentReference"/>
        </w:rPr>
        <w:annotationRef/>
      </w:r>
      <w:r>
        <w:t xml:space="preserve">For the table, x.x needs to be NON-bolded. </w:t>
      </w:r>
    </w:p>
  </w:comment>
  <w:comment w:id="9" w:author="Aarik Gulaya" w:date="2026-05-13T11:14:00Z" w:initials="AG">
    <w:p w14:paraId="15246BE8" w14:textId="69C928E7" w:rsidR="00976A42" w:rsidRDefault="00976A42">
      <w:pPr>
        <w:pStyle w:val="CommentText"/>
      </w:pPr>
      <w:r>
        <w:rPr>
          <w:rStyle w:val="CommentReference"/>
        </w:rPr>
        <w:annotationRef/>
      </w:r>
      <w:r>
        <w:t xml:space="preserve">Needs to align with abstract would think, likely should use a range of context conditions or something similar. </w:t>
      </w:r>
    </w:p>
  </w:comment>
  <w:comment w:id="10" w:author="Aarik Gulaya" w:date="2026-05-13T11:14:00Z" w:initials="AG">
    <w:p w14:paraId="779E99D5" w14:textId="3623C409" w:rsidR="00976A42" w:rsidRDefault="00976A42">
      <w:pPr>
        <w:pStyle w:val="CommentText"/>
      </w:pPr>
      <w:r>
        <w:rPr>
          <w:rStyle w:val="CommentReference"/>
        </w:rPr>
        <w:annotationRef/>
      </w:r>
      <w:r>
        <w:t>Behavioral or interpretive?</w:t>
      </w:r>
    </w:p>
  </w:comment>
  <w:comment w:id="13" w:author="Aarik Gulaya" w:date="2026-05-13T11:17:00Z" w:initials="AG">
    <w:p w14:paraId="567CE232" w14:textId="19EEC4B3" w:rsidR="00976A42" w:rsidRDefault="00976A42">
      <w:pPr>
        <w:pStyle w:val="CommentText"/>
      </w:pPr>
      <w:r>
        <w:rPr>
          <w:rStyle w:val="CommentReference"/>
        </w:rPr>
        <w:annotationRef/>
      </w:r>
      <w:r>
        <w:t>The model received the different context conditions, not just the behaviorla specification</w:t>
      </w:r>
    </w:p>
  </w:comment>
  <w:comment w:id="14" w:author="Aarik Gulaya" w:date="2026-05-13T11:17:00Z" w:initials="AG">
    <w:p w14:paraId="77FCD373" w14:textId="2A539931" w:rsidR="00976A42" w:rsidRDefault="00976A42">
      <w:pPr>
        <w:pStyle w:val="CommentText"/>
      </w:pPr>
      <w:r>
        <w:rPr>
          <w:rStyle w:val="CommentReference"/>
        </w:rPr>
        <w:annotationRef/>
      </w:r>
      <w:r>
        <w:t>And by proxy this would be related to representational accuracy</w:t>
      </w:r>
      <w:r w:rsidR="002B0FB2">
        <w:t>. Worth mentioning here?</w:t>
      </w:r>
    </w:p>
  </w:comment>
  <w:comment w:id="15" w:author="Aarik Gulaya" w:date="2026-05-13T11:31:00Z" w:initials="AG">
    <w:p w14:paraId="5DBDEF1E" w14:textId="6DB1FEFC" w:rsidR="00AB4929" w:rsidRDefault="00AB4929">
      <w:pPr>
        <w:pStyle w:val="CommentText"/>
      </w:pPr>
      <w:r>
        <w:rPr>
          <w:rStyle w:val="CommentReference"/>
        </w:rPr>
        <w:annotationRef/>
      </w:r>
      <w:r>
        <w:t>For each of these hypothesis I can distinctly rmemeber what earlier test or experiment inspired each of these hypothesis</w:t>
      </w:r>
    </w:p>
  </w:comment>
  <w:comment w:id="16" w:author="Aarik Gulaya" w:date="2026-05-13T11:33:00Z" w:initials="AG">
    <w:p w14:paraId="61850EE4" w14:textId="31BC0D3A" w:rsidR="00A353F4" w:rsidRDefault="00A353F4">
      <w:pPr>
        <w:pStyle w:val="CommentText"/>
      </w:pPr>
      <w:r>
        <w:rPr>
          <w:rStyle w:val="CommentReference"/>
        </w:rPr>
        <w:annotationRef/>
      </w:r>
      <w:r>
        <w:t>This isn’t just about the spec, its to understand how different context conditions behave across different question types*</w:t>
      </w:r>
    </w:p>
  </w:comment>
  <w:comment w:id="17" w:author="Aarik Gulaya" w:date="2026-05-13T11:35:00Z" w:initials="AG">
    <w:p w14:paraId="332BD113" w14:textId="78680030" w:rsidR="00085710" w:rsidRDefault="00085710">
      <w:pPr>
        <w:pStyle w:val="CommentText"/>
      </w:pPr>
      <w:r>
        <w:rPr>
          <w:rStyle w:val="CommentReference"/>
        </w:rPr>
        <w:annotationRef/>
      </w:r>
      <w:r>
        <w:t>Speicifcation needs to the uppercase S globally. It is a term of art.</w:t>
      </w:r>
    </w:p>
  </w:comment>
  <w:comment w:id="18" w:author="Aarik Gulaya" w:date="2026-05-13T11:36:00Z" w:initials="AG">
    <w:p w14:paraId="7856650A" w14:textId="7527833E" w:rsidR="0067127A" w:rsidRDefault="0067127A">
      <w:pPr>
        <w:pStyle w:val="CommentText"/>
      </w:pPr>
      <w:r>
        <w:rPr>
          <w:rStyle w:val="CommentReference"/>
        </w:rPr>
        <w:annotationRef/>
      </w:r>
      <w:r>
        <w:t>Needs to be “All Facts” need to do a global search and verify applicabil;ity case by case.</w:t>
      </w:r>
    </w:p>
  </w:comment>
  <w:comment w:id="19" w:author="Aarik Gulaya" w:date="2026-05-13T11:38:00Z" w:initials="AG">
    <w:p w14:paraId="07E2D045" w14:textId="7A8F9A51" w:rsidR="0067127A" w:rsidRDefault="0067127A">
      <w:pPr>
        <w:pStyle w:val="CommentText"/>
      </w:pPr>
      <w:r>
        <w:rPr>
          <w:rStyle w:val="CommentReference"/>
        </w:rPr>
        <w:annotationRef/>
      </w:r>
      <w:r>
        <w:t>These ultimately ends up being conflated with 1- because 1 is refuses or off-base, where as 2 is engaging with the question. We may want to leave 1 as off-base, because 93% of them end up being abstentions. But need guidance on this. Bit confusing presented this way.</w:t>
      </w:r>
    </w:p>
  </w:comment>
  <w:comment w:id="20" w:author="Aarik Gulaya" w:date="2026-05-13T11:39:00Z" w:initials="AG">
    <w:p w14:paraId="72200AB0" w14:textId="71C66B56" w:rsidR="0067127A" w:rsidRDefault="0067127A">
      <w:pPr>
        <w:pStyle w:val="CommentText"/>
      </w:pPr>
      <w:r>
        <w:rPr>
          <w:rStyle w:val="CommentReference"/>
        </w:rPr>
        <w:annotationRef/>
      </w:r>
      <w:r>
        <w:t>May want to use something more…precise, in the neighborhood is a bit too informal for this.</w:t>
      </w:r>
    </w:p>
  </w:comment>
  <w:comment w:id="21" w:author="Aarik Gulaya" w:date="2026-05-13T11:40:00Z" w:initials="AG">
    <w:p w14:paraId="6410AE84" w14:textId="02726B75" w:rsidR="0067127A" w:rsidRDefault="0067127A">
      <w:pPr>
        <w:pStyle w:val="CommentText"/>
      </w:pPr>
      <w:r>
        <w:rPr>
          <w:rStyle w:val="CommentReference"/>
        </w:rPr>
        <w:annotationRef/>
      </w:r>
      <w:r>
        <w:t>I’d say this is more accurate. If anything perhaps we want to examine calibration data to derive the layman explanation of what a shift from anchor to anchor means.</w:t>
      </w:r>
    </w:p>
  </w:comment>
  <w:comment w:id="22" w:author="Aarik Gulaya" w:date="2026-05-13T11:41:00Z" w:initials="AG">
    <w:p w14:paraId="6AECEDEA" w14:textId="27B40A39" w:rsidR="00AB74E9" w:rsidRDefault="00AB74E9">
      <w:pPr>
        <w:pStyle w:val="CommentText"/>
      </w:pPr>
      <w:r>
        <w:rPr>
          <w:rStyle w:val="CommentReference"/>
        </w:rPr>
        <w:annotationRef/>
      </w:r>
      <w:r>
        <w:t>In the table its “No context (C5)” Here it’s “No-Context Condition (C5)” Need to standardizxe. Likely should be No Context (C5)</w:t>
      </w:r>
      <w:r w:rsidR="004A08DF">
        <w:t xml:space="preserve"> condition</w:t>
      </w:r>
      <w:r>
        <w:t xml:space="preserve">. </w:t>
      </w:r>
    </w:p>
  </w:comment>
  <w:comment w:id="23" w:author="Aarik Gulaya" w:date="2026-05-13T11:43:00Z" w:initials="AG">
    <w:p w14:paraId="5CF9B65D" w14:textId="77777777" w:rsidR="004A08DF" w:rsidRDefault="004A08DF">
      <w:pPr>
        <w:pStyle w:val="CommentText"/>
      </w:pPr>
      <w:r>
        <w:rPr>
          <w:rStyle w:val="CommentReference"/>
        </w:rPr>
        <w:annotationRef/>
      </w:r>
      <w:r>
        <w:t>Should include N&gt;&lt;rubric score for low baseline and high baseline.  And should state 9 of the subjects in the low baseline, X subjects are high baseline.</w:t>
      </w:r>
    </w:p>
    <w:p w14:paraId="40F8EBB9" w14:textId="580E7355" w:rsidR="004A08DF" w:rsidRDefault="004A08DF">
      <w:pPr>
        <w:pStyle w:val="CommentText"/>
      </w:pPr>
    </w:p>
  </w:comment>
  <w:comment w:id="24" w:author="Aarik Gulaya" w:date="2026-05-13T11:45:00Z" w:initials="AG">
    <w:p w14:paraId="475AB5AE" w14:textId="4761E82E" w:rsidR="009C182E" w:rsidRDefault="009C182E">
      <w:pPr>
        <w:pStyle w:val="CommentText"/>
      </w:pPr>
      <w:r>
        <w:rPr>
          <w:rStyle w:val="CommentReference"/>
        </w:rPr>
        <w:annotationRef/>
      </w:r>
      <w:r>
        <w:t>Most users, who most users. May just want to cut this. It’s somewhat implied most of the human population would sit in the low baseline band.</w:t>
      </w:r>
    </w:p>
  </w:comment>
  <w:comment w:id="25" w:author="Aarik Gulaya" w:date="2026-05-13T11:56:00Z" w:initials="AG">
    <w:p w14:paraId="64B4F8A8" w14:textId="49182FFC" w:rsidR="00DC7ACC" w:rsidRDefault="00DC7ACC">
      <w:pPr>
        <w:pStyle w:val="CommentText"/>
      </w:pPr>
      <w:r>
        <w:rPr>
          <w:rStyle w:val="CommentReference"/>
        </w:rPr>
        <w:annotationRef/>
      </w:r>
      <w:r>
        <w:t>Should we be describing this in relation to gemini v non-gemini. Should we say the primary 5 judge aggregate if filled by Anmthropic and Chat gpt family, and the 7 jude sensitivity panel has the inclusion of Gemini. Can maybe mention, reported a sensitivity check due to calibration results. Then 3.3.3 redirect still stands.</w:t>
      </w:r>
    </w:p>
  </w:comment>
  <w:comment w:id="26" w:author="Aarik Gulaya" w:date="2026-05-13T11:58:00Z" w:initials="AG">
    <w:p w14:paraId="3FF5AAD7" w14:textId="195A8DE1" w:rsidR="00DC7ACC" w:rsidRDefault="00DC7ACC">
      <w:pPr>
        <w:pStyle w:val="CommentText"/>
      </w:pPr>
      <w:r>
        <w:rPr>
          <w:rStyle w:val="CommentReference"/>
        </w:rPr>
        <w:annotationRef/>
      </w:r>
      <w:r>
        <w:t>Not so much in alignment, but can maintain representation accuracy potentially? Let me know if that changes it too much.</w:t>
      </w:r>
    </w:p>
  </w:comment>
  <w:comment w:id="30" w:author="Aarik Gulaya" w:date="2026-05-13T12:00:00Z" w:initials="AG">
    <w:p w14:paraId="4201A39D" w14:textId="1C41CA83" w:rsidR="00DC7ACC" w:rsidRDefault="00DC7ACC">
      <w:pPr>
        <w:pStyle w:val="CommentText"/>
      </w:pPr>
      <w:r>
        <w:rPr>
          <w:rStyle w:val="CommentReference"/>
        </w:rPr>
        <w:annotationRef/>
      </w:r>
      <w:r>
        <w:t>Do we need to say referred to, can we just say (Spec) and leave it at that</w:t>
      </w:r>
    </w:p>
  </w:comment>
  <w:comment w:id="29" w:author="Aarik Gulaya" w:date="2026-05-13T12:05:00Z" w:initials="AG">
    <w:p w14:paraId="4BB7B1C1" w14:textId="679DA4FA" w:rsidR="000A627B" w:rsidRDefault="000A627B">
      <w:pPr>
        <w:pStyle w:val="CommentText"/>
      </w:pPr>
      <w:r>
        <w:rPr>
          <w:rStyle w:val="CommentReference"/>
        </w:rPr>
        <w:annotationRef/>
      </w:r>
      <w:r>
        <w:t>In the abstract we’ve already states the spec is the operationaliztion of the interpretive layer. Maybe we lead with that. An interpretive layers, operationalized as a Behavioral Specification, lifts representation accuracy” or something of the like. This is the kind of items I am referring to when I say yin yang, and abstract needs to mirror the introduction.</w:t>
      </w:r>
    </w:p>
  </w:comment>
  <w:comment w:id="31" w:author="Aarik Gulaya" w:date="2026-05-13T12:14:00Z" w:initials="AG">
    <w:p w14:paraId="6C623298" w14:textId="4739148F" w:rsidR="009A3EEC" w:rsidRDefault="009A3EEC">
      <w:pPr>
        <w:pStyle w:val="CommentText"/>
      </w:pPr>
      <w:r>
        <w:rPr>
          <w:rStyle w:val="CommentReference"/>
        </w:rPr>
        <w:annotationRef/>
      </w:r>
      <w:r>
        <w:t>There was a recommendation to cut down on headline findings amount, do we have too many currently? It is quite a few, but all of these are headl</w:t>
      </w:r>
      <w:r w:rsidR="00000000">
        <w:rPr>
          <w:noProof/>
        </w:rPr>
        <w:t>ine findings</w:t>
      </w:r>
      <w:r w:rsidR="00000000">
        <w:rPr>
          <w:noProof/>
        </w:rPr>
        <w:t>.</w:t>
      </w:r>
    </w:p>
  </w:comment>
  <w:comment w:id="32" w:author="Aarik Gulaya" w:date="2026-05-13T12:03:00Z" w:initials="AG">
    <w:p w14:paraId="16F44097" w14:textId="563E599F" w:rsidR="000A627B" w:rsidRDefault="000A627B">
      <w:pPr>
        <w:pStyle w:val="CommentText"/>
      </w:pPr>
      <w:r>
        <w:rPr>
          <w:rStyle w:val="CommentReference"/>
        </w:rPr>
        <w:annotationRef/>
      </w:r>
      <w:r>
        <w:t>I fear this headline finding may be a bit too dense, the following headline are much more quickly digestible compared to this one. Too much is bolded. Will need to update this one specifically. Perhaps leading with layman gradient finding, and then integrate mean lift and xx% of question improving to give context on finding. 78.6% is quite a large number generally</w:t>
      </w:r>
      <w:r w:rsidR="00000000">
        <w:rPr>
          <w:noProof/>
        </w:rPr>
        <w:t xml:space="preserve"> so interesting to see</w:t>
      </w:r>
      <w:r w:rsidR="00000000">
        <w:rPr>
          <w:noProof/>
        </w:rPr>
        <w:t>.</w:t>
      </w:r>
    </w:p>
  </w:comment>
  <w:comment w:id="33" w:author="Aarik Gulaya" w:date="2026-05-13T12:04:00Z" w:initials="AG">
    <w:p w14:paraId="01146F2B" w14:textId="2FAAEFA1" w:rsidR="000A627B" w:rsidRDefault="000A627B">
      <w:pPr>
        <w:pStyle w:val="CommentText"/>
      </w:pPr>
      <w:r>
        <w:rPr>
          <w:rStyle w:val="CommentReference"/>
        </w:rPr>
        <w:annotationRef/>
      </w:r>
      <w:r>
        <w:t>Do we lead with the spec or an interpretive layer? Or in the findings we put “Behavioral Specification” instead of shortening to spec here.</w:t>
      </w:r>
    </w:p>
  </w:comment>
  <w:comment w:id="35" w:author="Aarik Gulaya" w:date="2026-05-13T12:03:00Z" w:initials="AG">
    <w:p w14:paraId="15CFF093" w14:textId="23D75568" w:rsidR="000A627B" w:rsidRDefault="000A627B">
      <w:pPr>
        <w:pStyle w:val="CommentText"/>
      </w:pPr>
      <w:r>
        <w:rPr>
          <w:rStyle w:val="CommentReference"/>
        </w:rPr>
        <w:annotationRef/>
      </w:r>
      <w:r>
        <w:t>Do we have confidence numbers of this as well please.</w:t>
      </w:r>
    </w:p>
  </w:comment>
  <w:comment w:id="34" w:author="Aarik Gulaya" w:date="2026-05-13T12:01:00Z" w:initials="AG">
    <w:p w14:paraId="75A555B3" w14:textId="4189035A" w:rsidR="000A627B" w:rsidRDefault="000A627B">
      <w:pPr>
        <w:pStyle w:val="CommentText"/>
      </w:pPr>
      <w:r>
        <w:rPr>
          <w:rStyle w:val="CommentReference"/>
        </w:rPr>
        <w:annotationRef/>
      </w:r>
      <w:r>
        <w:t>Likely should only bold the key metrics like +0.89 and 78.6%</w:t>
      </w:r>
    </w:p>
  </w:comment>
  <w:comment w:id="36" w:author="Aarik Gulaya" w:date="2026-05-13T12:02:00Z" w:initials="AG">
    <w:p w14:paraId="40525B54" w14:textId="3BE686D8" w:rsidR="000A627B" w:rsidRDefault="000A627B">
      <w:pPr>
        <w:pStyle w:val="CommentText"/>
      </w:pPr>
      <w:r>
        <w:rPr>
          <w:rStyle w:val="CommentReference"/>
        </w:rPr>
        <w:annotationRef/>
      </w:r>
      <w:r>
        <w:t>May want to remove this for introduction headline findings, maybe just add a confidence metric?</w:t>
      </w:r>
    </w:p>
  </w:comment>
  <w:comment w:id="37" w:author="Aarik Gulaya" w:date="2026-05-13T12:10:00Z" w:initials="AG">
    <w:p w14:paraId="001FA524" w14:textId="5E572965" w:rsidR="00962EC9" w:rsidRDefault="00962EC9">
      <w:pPr>
        <w:pStyle w:val="CommentText"/>
      </w:pPr>
      <w:r>
        <w:rPr>
          <w:rStyle w:val="CommentReference"/>
        </w:rPr>
        <w:annotationRef/>
      </w:r>
      <w:r>
        <w:t>Is it the, or is it A Behavioral Specification use full Behavioral Specification</w:t>
      </w:r>
    </w:p>
  </w:comment>
  <w:comment w:id="38" w:author="Aarik Gulaya" w:date="2026-05-13T12:09:00Z" w:initials="AG">
    <w:p w14:paraId="664CF5B1" w14:textId="2927B4DF" w:rsidR="000A627B" w:rsidRDefault="000A627B">
      <w:pPr>
        <w:pStyle w:val="CommentText"/>
      </w:pPr>
      <w:r>
        <w:rPr>
          <w:rStyle w:val="CommentReference"/>
        </w:rPr>
        <w:annotationRef/>
      </w:r>
    </w:p>
  </w:comment>
  <w:comment w:id="39" w:author="Aarik Gulaya" w:date="2026-05-13T12:09:00Z" w:initials="AG">
    <w:p w14:paraId="1147C9D5" w14:textId="32ECD1AA" w:rsidR="000A627B" w:rsidRDefault="000A627B">
      <w:pPr>
        <w:pStyle w:val="CommentText"/>
      </w:pPr>
      <w:r>
        <w:rPr>
          <w:rStyle w:val="CommentReference"/>
        </w:rPr>
        <w:annotationRef/>
      </w:r>
      <w:r>
        <w:t>Should be All Facts, Corpus, need to make sure these labels are accurate</w:t>
      </w:r>
    </w:p>
  </w:comment>
  <w:comment w:id="40" w:author="Aarik Gulaya" w:date="2026-05-13T12:10:00Z" w:initials="AG">
    <w:p w14:paraId="53C61152" w14:textId="6C18E328" w:rsidR="00962EC9" w:rsidRDefault="00962EC9">
      <w:pPr>
        <w:pStyle w:val="CommentText"/>
      </w:pPr>
      <w:r>
        <w:rPr>
          <w:rStyle w:val="CommentReference"/>
        </w:rPr>
        <w:annotationRef/>
      </w:r>
      <w:r>
        <w:t>Behavioral Specification</w:t>
      </w:r>
    </w:p>
  </w:comment>
  <w:comment w:id="41" w:author="Aarik Gulaya" w:date="2026-05-13T12:12:00Z" w:initials="AG">
    <w:p w14:paraId="078EA53B" w14:textId="5B5B6125" w:rsidR="00096733" w:rsidRDefault="00096733">
      <w:pPr>
        <w:pStyle w:val="CommentText"/>
      </w:pPr>
      <w:r>
        <w:rPr>
          <w:rStyle w:val="CommentReference"/>
        </w:rPr>
        <w:annotationRef/>
      </w:r>
      <w:r>
        <w:t>Behavioral Specification</w:t>
      </w:r>
    </w:p>
  </w:comment>
  <w:comment w:id="42" w:author="Aarik Gulaya" w:date="2026-05-13T12:12:00Z" w:initials="AG">
    <w:p w14:paraId="069FEA9D" w14:textId="02DF1284" w:rsidR="00096733" w:rsidRDefault="00096733">
      <w:pPr>
        <w:pStyle w:val="CommentText"/>
      </w:pPr>
      <w:r>
        <w:rPr>
          <w:rStyle w:val="CommentReference"/>
        </w:rPr>
        <w:annotationRef/>
      </w:r>
      <w:r>
        <w:t>Behavioral Specification</w:t>
      </w:r>
    </w:p>
  </w:comment>
  <w:comment w:id="43" w:author="Aarik Gulaya" w:date="2026-05-13T12:11:00Z" w:initials="AG">
    <w:p w14:paraId="668AF56B" w14:textId="7521D382" w:rsidR="00096733" w:rsidRDefault="00096733">
      <w:pPr>
        <w:pStyle w:val="CommentText"/>
      </w:pPr>
      <w:r>
        <w:rPr>
          <w:rStyle w:val="CommentReference"/>
        </w:rPr>
        <w:annotationRef/>
      </w:r>
      <w:r>
        <w:t>May want to specify upward specificallky</w:t>
      </w:r>
    </w:p>
  </w:comment>
  <w:comment w:id="44" w:author="Aarik Gulaya" w:date="2026-05-13T12:15:00Z" w:initials="AG">
    <w:p w14:paraId="0ACE2920" w14:textId="517ABC74" w:rsidR="00AE4735" w:rsidRDefault="00AE4735">
      <w:pPr>
        <w:pStyle w:val="CommentText"/>
      </w:pPr>
      <w:r>
        <w:rPr>
          <w:rStyle w:val="CommentReference"/>
        </w:rPr>
        <w:annotationRef/>
      </w:r>
      <w:r>
        <w:t xml:space="preserve">Positive aggregate mean lift** </w:t>
      </w:r>
    </w:p>
  </w:comment>
  <w:comment w:id="45" w:author="Aarik Gulaya" w:date="2026-05-13T12:12:00Z" w:initials="AG">
    <w:p w14:paraId="402D333A" w14:textId="2741D558" w:rsidR="00096733" w:rsidRDefault="00096733">
      <w:pPr>
        <w:pStyle w:val="CommentText"/>
      </w:pPr>
      <w:r>
        <w:rPr>
          <w:rStyle w:val="CommentReference"/>
        </w:rPr>
        <w:annotationRef/>
      </w:r>
      <w:r>
        <w:t>Really curious if it should be The or A?</w:t>
      </w:r>
    </w:p>
  </w:comment>
  <w:comment w:id="46" w:author="Aarik Gulaya" w:date="2026-05-13T12:12:00Z" w:initials="AG">
    <w:p w14:paraId="63EF2620" w14:textId="5D0CEA58" w:rsidR="00096733" w:rsidRDefault="00096733">
      <w:pPr>
        <w:pStyle w:val="CommentText"/>
      </w:pPr>
      <w:r>
        <w:rPr>
          <w:rStyle w:val="CommentReference"/>
        </w:rPr>
        <w:annotationRef/>
      </w:r>
      <w:r>
        <w:t>Behavioral Specification</w:t>
      </w:r>
    </w:p>
  </w:comment>
  <w:comment w:id="47" w:author="Aarik Gulaya" w:date="2026-05-13T12:14:00Z" w:initials="AG">
    <w:p w14:paraId="33A4627D" w14:textId="6FF90772" w:rsidR="009A3EEC" w:rsidRDefault="009A3EEC">
      <w:pPr>
        <w:pStyle w:val="CommentText"/>
      </w:pPr>
      <w:r>
        <w:rPr>
          <w:rStyle w:val="CommentReference"/>
        </w:rPr>
        <w:annotationRef/>
      </w:r>
      <w:r>
        <w:t>Footnotes needs to have “All Facts” as well</w:t>
      </w:r>
    </w:p>
  </w:comment>
  <w:comment w:id="49" w:author="Aarik Gulaya" w:date="2026-05-13T12:17:00Z" w:initials="AG">
    <w:p w14:paraId="2C4137AE" w14:textId="26AB08E1" w:rsidR="00A05A85" w:rsidRDefault="00A05A85">
      <w:pPr>
        <w:pStyle w:val="CommentText"/>
      </w:pPr>
      <w:r>
        <w:rPr>
          <w:rStyle w:val="CommentReference"/>
        </w:rPr>
        <w:annotationRef/>
      </w:r>
      <w:r>
        <w:t>A Behavioral Specification? I am leaning toward A, because as stated in the abstract, we have provided oour own reference implementation. So it is A Behavioral Specification, it turns a behavioral specification into an industry term</w:t>
      </w:r>
    </w:p>
  </w:comment>
  <w:comment w:id="48" w:author="Aarik Gulaya" w:date="2026-05-13T12:17:00Z" w:initials="AG">
    <w:p w14:paraId="65EEF06D" w14:textId="1A8A6C41" w:rsidR="00A05A85" w:rsidRDefault="00A05A85">
      <w:pPr>
        <w:pStyle w:val="CommentText"/>
      </w:pPr>
      <w:r>
        <w:rPr>
          <w:rStyle w:val="CommentReference"/>
        </w:rPr>
        <w:annotationRef/>
      </w:r>
    </w:p>
  </w:comment>
  <w:comment w:id="50" w:author="Aarik Gulaya" w:date="2026-05-13T12:18:00Z" w:initials="AG">
    <w:p w14:paraId="27CC865C" w14:textId="0269D3B9" w:rsidR="00A05A85" w:rsidRDefault="00A05A85">
      <w:pPr>
        <w:pStyle w:val="CommentText"/>
      </w:pPr>
      <w:r>
        <w:rPr>
          <w:rStyle w:val="CommentReference"/>
        </w:rPr>
        <w:annotationRef/>
      </w:r>
      <w:r>
        <w:t>A?</w:t>
      </w:r>
    </w:p>
  </w:comment>
  <w:comment w:id="51" w:author="Aarik Gulaya" w:date="2026-05-13T12:19:00Z" w:initials="AG">
    <w:p w14:paraId="62E8134B" w14:textId="77777777" w:rsidR="0006480D" w:rsidRDefault="0006480D">
      <w:pPr>
        <w:pStyle w:val="CommentText"/>
      </w:pPr>
      <w:r>
        <w:rPr>
          <w:rStyle w:val="CommentReference"/>
        </w:rPr>
        <w:annotationRef/>
      </w:r>
      <w:r>
        <w:t>May just, given this unique architecture we ran an exploratory case study on their architecture.</w:t>
      </w:r>
    </w:p>
    <w:p w14:paraId="66FB04A7" w14:textId="4C6FAE46" w:rsidR="0006480D" w:rsidRDefault="0006480D">
      <w:pPr>
        <w:pStyle w:val="CommentText"/>
      </w:pPr>
    </w:p>
  </w:comment>
  <w:comment w:id="54" w:author="Aarik Gulaya" w:date="2026-05-13T12:20:00Z" w:initials="AG">
    <w:p w14:paraId="65E0D66C" w14:textId="232C58A6" w:rsidR="0006480D" w:rsidRDefault="0006480D">
      <w:pPr>
        <w:pStyle w:val="CommentText"/>
      </w:pPr>
      <w:r>
        <w:rPr>
          <w:rStyle w:val="CommentReference"/>
        </w:rPr>
        <w:annotationRef/>
      </w:r>
      <w:r>
        <w:t>It is comparable, but different in the amount of cognition it afford, we must state comparability, but it’s fundamentally different due toit’s inferential or cognitive capabilities.</w:t>
      </w:r>
    </w:p>
  </w:comment>
  <w:comment w:id="55" w:author="Aarik Gulaya" w:date="2026-05-13T12:22:00Z" w:initials="AG">
    <w:p w14:paraId="4CB5249D" w14:textId="52337E2C" w:rsidR="00044866" w:rsidRDefault="00044866">
      <w:pPr>
        <w:pStyle w:val="CommentText"/>
      </w:pPr>
      <w:r>
        <w:rPr>
          <w:rStyle w:val="CommentReference"/>
        </w:rPr>
        <w:annotationRef/>
      </w:r>
      <w:r>
        <w:t>Autobiographies, instead of autobiographers</w:t>
      </w:r>
    </w:p>
  </w:comment>
  <w:comment w:id="56" w:author="Aarik Gulaya" w:date="2026-05-13T12:20:00Z" w:initials="AG">
    <w:p w14:paraId="66706CDE" w14:textId="286F832B" w:rsidR="0006480D" w:rsidRDefault="0006480D">
      <w:pPr>
        <w:pStyle w:val="CommentText"/>
      </w:pPr>
      <w:r>
        <w:rPr>
          <w:rStyle w:val="CommentReference"/>
        </w:rPr>
        <w:annotationRef/>
      </w:r>
      <w:r>
        <w:t>Improper label “No Context (C5) condition.” Is that correct? We need to do an exact search on all these variations to ensure we are applying them correcntly.</w:t>
      </w:r>
    </w:p>
  </w:comment>
  <w:comment w:id="57" w:author="Aarik Gulaya" w:date="2026-05-13T12:23:00Z" w:initials="AG">
    <w:p w14:paraId="5CA3D4C9" w14:textId="6141BDC2" w:rsidR="00044866" w:rsidRDefault="00044866">
      <w:pPr>
        <w:pStyle w:val="CommentText"/>
      </w:pPr>
      <w:r>
        <w:rPr>
          <w:rStyle w:val="CommentReference"/>
        </w:rPr>
        <w:annotationRef/>
      </w:r>
      <w:r>
        <w:t>This may be unnecessary. Can just move straight to On a frontier model*</w:t>
      </w:r>
    </w:p>
  </w:comment>
  <w:comment w:id="58" w:author="Aarik Gulaya" w:date="2026-05-13T12:22:00Z" w:initials="AG">
    <w:p w14:paraId="30F5A5AD" w14:textId="60D0F9A2" w:rsidR="00044866" w:rsidRDefault="00044866">
      <w:pPr>
        <w:pStyle w:val="CommentText"/>
      </w:pPr>
      <w:r>
        <w:rPr>
          <w:rStyle w:val="CommentReference"/>
        </w:rPr>
        <w:annotationRef/>
      </w:r>
      <w:r>
        <w:t>Can drop this from here, for what this implies want to get to the point more quickly.</w:t>
      </w:r>
    </w:p>
  </w:comment>
  <w:comment w:id="59" w:author="Aarik Gulaya" w:date="2026-05-13T12:23:00Z" w:initials="AG">
    <w:p w14:paraId="41C10226" w14:textId="45EBA809" w:rsidR="005F024E" w:rsidRDefault="005F024E">
      <w:pPr>
        <w:pStyle w:val="CommentText"/>
      </w:pPr>
      <w:r>
        <w:rPr>
          <w:rStyle w:val="CommentReference"/>
        </w:rPr>
        <w:annotationRef/>
      </w:r>
      <w:r>
        <w:t>A</w:t>
      </w:r>
    </w:p>
  </w:comment>
  <w:comment w:id="60" w:author="Aarik Gulaya" w:date="2026-05-13T12:23:00Z" w:initials="AG">
    <w:p w14:paraId="6176521F" w14:textId="07943F62" w:rsidR="005F024E" w:rsidRDefault="005F024E">
      <w:pPr>
        <w:pStyle w:val="CommentText"/>
      </w:pPr>
      <w:r>
        <w:rPr>
          <w:rStyle w:val="CommentReference"/>
        </w:rPr>
        <w:annotationRef/>
      </w:r>
      <w:r>
        <w:t>This isn’t the question, even when a full corpus is provided, adding the specification on top is achieving something. Even on the condition that the pretraining is high, an interpretive layer still provides value, it changes how the model behaves fundamentally. An interpretive layer or specification is the only way to get that. This more needs to mirror the end of the abstract. This focused a bit too much on potential future paplications, vs our actual conclusions. We should refer to Section 4, and section 5, to compose this 1.4 section, these should in turn align with the abstract.</w:t>
      </w:r>
    </w:p>
  </w:comment>
  <w:comment w:id="61" w:author="Aarik Gulaya" w:date="2026-05-13T12:26:00Z" w:initials="AG">
    <w:p w14:paraId="3EB427F3" w14:textId="1A66BF37" w:rsidR="005F024E" w:rsidRDefault="005F024E">
      <w:pPr>
        <w:pStyle w:val="CommentText"/>
      </w:pPr>
      <w:r>
        <w:rPr>
          <w:rStyle w:val="CommentReference"/>
        </w:rPr>
        <w:annotationRef/>
      </w:r>
      <w:r>
        <w:t>This is the finding, the points above are distractions, lead is being buried.</w:t>
      </w:r>
    </w:p>
  </w:comment>
  <w:comment w:id="64" w:author="Aarik Gulaya" w:date="2026-05-13T12:26:00Z" w:initials="AG">
    <w:p w14:paraId="7631AD1C" w14:textId="51A6BE04" w:rsidR="008B2ADC" w:rsidRDefault="008B2ADC">
      <w:pPr>
        <w:pStyle w:val="CommentText"/>
      </w:pPr>
      <w:r>
        <w:rPr>
          <w:rStyle w:val="CommentReference"/>
        </w:rPr>
        <w:annotationRef/>
      </w:r>
      <w:r>
        <w:t>None of them, vs They do not measure</w:t>
      </w:r>
    </w:p>
  </w:comment>
  <w:comment w:id="65" w:author="Aarik Gulaya" w:date="2026-05-13T12:27:00Z" w:initials="AG">
    <w:p w14:paraId="13C01592" w14:textId="77777777" w:rsidR="008B2ADC" w:rsidRDefault="008B2ADC">
      <w:pPr>
        <w:pStyle w:val="CommentText"/>
      </w:pPr>
      <w:r>
        <w:rPr>
          <w:rStyle w:val="CommentReference"/>
        </w:rPr>
        <w:annotationRef/>
      </w:r>
      <w:r>
        <w:t>Drop “The remainder of” just have Section S2 walks the…</w:t>
      </w:r>
    </w:p>
    <w:p w14:paraId="0E3EC777" w14:textId="066A1567" w:rsidR="008B2ADC" w:rsidRDefault="008B2ADC">
      <w:pPr>
        <w:pStyle w:val="CommentText"/>
      </w:pPr>
    </w:p>
  </w:comment>
  <w:comment w:id="66" w:author="Aarik Gulaya" w:date="2026-05-13T12:27:00Z" w:initials="AG">
    <w:p w14:paraId="510C0A0D" w14:textId="3FF376F9" w:rsidR="00285A92" w:rsidRDefault="00285A92">
      <w:pPr>
        <w:pStyle w:val="CommentText"/>
      </w:pPr>
      <w:r>
        <w:rPr>
          <w:rStyle w:val="CommentReference"/>
        </w:rPr>
        <w:annotationRef/>
      </w:r>
      <w:r>
        <w:t>Can likely drop this, or can include this entire parathetical as a footnote potentially?</w:t>
      </w:r>
    </w:p>
  </w:comment>
  <w:comment w:id="67" w:author="Aarik Gulaya" w:date="2026-05-13T12:28:00Z" w:initials="AG">
    <w:p w14:paraId="4C1972E1" w14:textId="31CCAF75" w:rsidR="00285A92" w:rsidRDefault="00285A92">
      <w:pPr>
        <w:pStyle w:val="CommentText"/>
      </w:pPr>
      <w:r>
        <w:rPr>
          <w:rStyle w:val="CommentReference"/>
        </w:rPr>
        <w:annotationRef/>
      </w:r>
      <w:r>
        <w:t>Potentially cut to, “but they are designed and benchmarked for recall accuracy on standard benchmarks.”</w:t>
      </w:r>
    </w:p>
  </w:comment>
  <w:comment w:id="68" w:author="Aarik Gulaya" w:date="2026-05-13T12:30:00Z" w:initials="AG">
    <w:p w14:paraId="5BE3A7DF" w14:textId="58559E8D" w:rsidR="00326AEA" w:rsidRDefault="00326AEA">
      <w:pPr>
        <w:pStyle w:val="CommentText"/>
      </w:pPr>
      <w:r>
        <w:rPr>
          <w:rStyle w:val="CommentReference"/>
        </w:rPr>
        <w:annotationRef/>
      </w:r>
      <w:r>
        <w:t>H?</w:t>
      </w:r>
    </w:p>
  </w:comment>
  <w:comment w:id="71" w:author="Aarik Gulaya" w:date="2026-05-13T12:32:00Z" w:initials="AG">
    <w:p w14:paraId="3F9873F8" w14:textId="23839B63" w:rsidR="002E7BE8" w:rsidRDefault="002E7BE8">
      <w:pPr>
        <w:pStyle w:val="CommentText"/>
      </w:pPr>
      <w:r>
        <w:rPr>
          <w:rStyle w:val="CommentReference"/>
        </w:rPr>
        <w:annotationRef/>
      </w:r>
      <w:r>
        <w:t>Dfont need to say in turn, already said walks each</w:t>
      </w:r>
    </w:p>
  </w:comment>
  <w:comment w:id="72" w:author="Aarik Gulaya" w:date="2026-05-13T12:32:00Z" w:initials="AG">
    <w:p w14:paraId="592B2183" w14:textId="5A4CCFB8" w:rsidR="002E7BE8" w:rsidRDefault="002E7BE8">
      <w:pPr>
        <w:pStyle w:val="CommentText"/>
      </w:pPr>
      <w:r>
        <w:rPr>
          <w:rStyle w:val="CommentReference"/>
        </w:rPr>
        <w:annotationRef/>
      </w:r>
      <w:r>
        <w:t>Perhaps, naming their attached attached benchmarks and scopes?</w:t>
      </w:r>
    </w:p>
  </w:comment>
  <w:comment w:id="73" w:author="Aarik Gulaya" w:date="2026-05-13T12:32:00Z" w:initials="AG">
    <w:p w14:paraId="7EDF53FF" w14:textId="58A65A04" w:rsidR="002E7BE8" w:rsidRDefault="002E7BE8">
      <w:pPr>
        <w:pStyle w:val="CommentText"/>
      </w:pPr>
      <w:r>
        <w:rPr>
          <w:rStyle w:val="CommentReference"/>
        </w:rPr>
        <w:annotationRef/>
      </w:r>
    </w:p>
  </w:comment>
  <w:comment w:id="74" w:author="Aarik Gulaya" w:date="2026-05-13T12:34:00Z" w:initials="AG">
    <w:p w14:paraId="4F37A5DC" w14:textId="4510C486" w:rsidR="00584F8E" w:rsidRDefault="00584F8E">
      <w:pPr>
        <w:pStyle w:val="CommentText"/>
      </w:pPr>
      <w:r>
        <w:rPr>
          <w:rStyle w:val="CommentReference"/>
        </w:rPr>
        <w:annotationRef/>
      </w:r>
      <w:r>
        <w:t>Fair to say a survey response is an attempt to compress multiple dimensions of a person into a single metric. It moves where the compression happens to some extent. Not sure how to introduce that idea or if it’s appropaite here.</w:t>
      </w:r>
      <w:r w:rsidR="0091768F">
        <w:t xml:space="preserve"> This is somewhat acknowledge by survey format numerical accuracy as well.</w:t>
      </w:r>
    </w:p>
  </w:comment>
  <w:comment w:id="75" w:author="Aarik Gulaya" w:date="2026-05-13T12:36:00Z" w:initials="AG">
    <w:p w14:paraId="26B440B3" w14:textId="04121D91" w:rsidR="006230D9" w:rsidRDefault="006230D9">
      <w:pPr>
        <w:pStyle w:val="CommentText"/>
      </w:pPr>
      <w:r>
        <w:rPr>
          <w:rStyle w:val="CommentReference"/>
        </w:rPr>
        <w:annotationRef/>
      </w:r>
      <w:r>
        <w:t>Not that it’s a weaker condition, but really just a different condition, in the sense that if you are interacting with an agent it’s a growing context window, if the conversation open with a persona, question really becomes does it anchor appropriately to that first introduction direction on adopting that persona, this also calls into question how that persona may be lost after successive context window compression cycles over an appropriately long enough multi-turn conversation.</w:t>
      </w:r>
      <w:r w:rsidR="004B074A">
        <w:t>—don’t want to talk down on personagym is all, just want to realistically bound what their experiment is testing.</w:t>
      </w:r>
    </w:p>
  </w:comment>
  <w:comment w:id="76" w:author="Aarik Gulaya" w:date="2026-05-13T12:54:00Z" w:initials="AG">
    <w:p w14:paraId="026A9755" w14:textId="60A3AF33" w:rsidR="0071492A" w:rsidRDefault="0071492A">
      <w:pPr>
        <w:pStyle w:val="CommentText"/>
      </w:pPr>
      <w:r>
        <w:rPr>
          <w:rStyle w:val="CommentReference"/>
        </w:rPr>
        <w:annotationRef/>
      </w:r>
      <w:r>
        <w:t>Correct use of context in general would sit above preference alignment assumingly.</w:t>
      </w:r>
    </w:p>
  </w:comment>
  <w:comment w:id="77" w:author="Aarik Gulaya" w:date="2026-05-13T12:57:00Z" w:initials="AG">
    <w:p w14:paraId="3EFF5A57" w14:textId="5A5DA572" w:rsidR="00E56350" w:rsidRDefault="00E56350">
      <w:pPr>
        <w:pStyle w:val="CommentText"/>
      </w:pPr>
      <w:r>
        <w:rPr>
          <w:rStyle w:val="CommentReference"/>
        </w:rPr>
        <w:annotationRef/>
      </w:r>
      <w:r>
        <w:t>Or how context conditions affects a models ability to maintain representation accuracy?</w:t>
      </w:r>
    </w:p>
  </w:comment>
  <w:comment w:id="78" w:author="Aarik Gulaya" w:date="2026-05-13T12:59:00Z" w:initials="AG">
    <w:p w14:paraId="6B7307FE" w14:textId="5B09C424" w:rsidR="004760A6" w:rsidRDefault="004760A6">
      <w:pPr>
        <w:pStyle w:val="CommentText"/>
      </w:pPr>
      <w:r>
        <w:rPr>
          <w:rStyle w:val="CommentReference"/>
        </w:rPr>
        <w:annotationRef/>
      </w:r>
      <w:r>
        <w:t>Does this need to be here?</w:t>
      </w:r>
    </w:p>
  </w:comment>
  <w:comment w:id="80" w:author="Aarik Gulaya" w:date="2026-05-13T12:59:00Z" w:initials="AG">
    <w:p w14:paraId="11C15D20" w14:textId="71B30FA2" w:rsidR="00FE4676" w:rsidRDefault="00FE4676">
      <w:pPr>
        <w:pStyle w:val="CommentText"/>
      </w:pPr>
      <w:r>
        <w:rPr>
          <w:rStyle w:val="CommentReference"/>
        </w:rPr>
        <w:annotationRef/>
      </w:r>
      <w:r>
        <w:t>It’s somewhat funny how the evaluation of memory systems likely needs to be assessed similarily to how well a model can infer, or existing benchmarks for frontier models. Almost as if they need to be folded into eachtoehr, or they are directly related. Maybe an homogenization is needed.</w:t>
      </w:r>
    </w:p>
  </w:comment>
  <w:comment w:id="79" w:author="Aarik Gulaya" w:date="2026-05-13T12:59:00Z" w:initials="AG">
    <w:p w14:paraId="4F88225D" w14:textId="349B1D55" w:rsidR="00FE4676" w:rsidRDefault="00FE4676">
      <w:pPr>
        <w:pStyle w:val="CommentText"/>
      </w:pPr>
      <w:r>
        <w:rPr>
          <w:rStyle w:val="CommentReference"/>
        </w:rPr>
        <w:annotationRef/>
      </w:r>
    </w:p>
  </w:comment>
  <w:comment w:id="83" w:author="Aarik Gulaya" w:date="2026-05-13T13:05:00Z" w:initials="AG">
    <w:p w14:paraId="116D3825" w14:textId="0AA68672" w:rsidR="00941EFC" w:rsidRDefault="00941EFC">
      <w:pPr>
        <w:pStyle w:val="CommentText"/>
      </w:pPr>
      <w:r>
        <w:rPr>
          <w:rStyle w:val="CommentReference"/>
        </w:rPr>
        <w:annotationRef/>
      </w:r>
      <w:r>
        <w:t>May be worht talking about the output differences of each of these providers, we bring this up within 4.4 I believe, but there is no mention of it here.</w:t>
      </w:r>
    </w:p>
  </w:comment>
  <w:comment w:id="84" w:author="Aarik Gulaya" w:date="2026-05-13T13:04:00Z" w:initials="AG">
    <w:p w14:paraId="6C37B914" w14:textId="589A614A" w:rsidR="003B5224" w:rsidRDefault="003B5224">
      <w:pPr>
        <w:pStyle w:val="CommentText"/>
      </w:pPr>
      <w:r>
        <w:rPr>
          <w:rStyle w:val="CommentReference"/>
        </w:rPr>
        <w:annotationRef/>
      </w:r>
      <w:r>
        <w:t>Seem like this paragraph is really just a note on letta, and this text seems to be filler.</w:t>
      </w:r>
      <w:r w:rsidR="00700674">
        <w:t xml:space="preserve"> Wqe bring this up in footnote as wlel. Will need to run a separate scan on footnotes to see if they are colliding with main body content when referenced. Will need to assess on case by case basis if there are conflicts, duplications</w:t>
      </w:r>
    </w:p>
  </w:comment>
  <w:comment w:id="87" w:author="Aarik Gulaya" w:date="2026-05-13T13:06:00Z" w:initials="AG">
    <w:p w14:paraId="64AF0A16" w14:textId="361AC233" w:rsidR="005B3D5F" w:rsidRDefault="005B3D5F">
      <w:pPr>
        <w:pStyle w:val="CommentText"/>
      </w:pPr>
      <w:r>
        <w:rPr>
          <w:rStyle w:val="CommentReference"/>
        </w:rPr>
        <w:annotationRef/>
      </w:r>
      <w:r>
        <w:t>As implemented in this study?</w:t>
      </w:r>
    </w:p>
  </w:comment>
  <w:comment w:id="88" w:author="Aarik Gulaya" w:date="2026-05-13T13:10:00Z" w:initials="AG">
    <w:p w14:paraId="3A1DE2F2" w14:textId="73197325" w:rsidR="003143FE" w:rsidRDefault="003143FE">
      <w:pPr>
        <w:pStyle w:val="CommentText"/>
      </w:pPr>
      <w:r>
        <w:rPr>
          <w:rStyle w:val="CommentReference"/>
        </w:rPr>
        <w:annotationRef/>
      </w:r>
      <w:r>
        <w:t xml:space="preserve">May want to move this explicit worked example to the appendix. The formatting is a bit messy as well. Need to review this. </w:t>
      </w:r>
      <w:r w:rsidR="00991F3D">
        <w:t xml:space="preserve">Formatting in general makes this pretty ugly, and it takes up a good space. Need to review. </w:t>
      </w:r>
    </w:p>
  </w:comment>
  <w:comment w:id="89" w:author="Aarik Gulaya" w:date="2026-05-13T13:13:00Z" w:initials="AG">
    <w:p w14:paraId="3269CEF6" w14:textId="61A7287C" w:rsidR="005F4FF5" w:rsidRDefault="005F4FF5">
      <w:pPr>
        <w:pStyle w:val="CommentText"/>
      </w:pPr>
      <w:r>
        <w:rPr>
          <w:rStyle w:val="CommentReference"/>
        </w:rPr>
        <w:annotationRef/>
      </w:r>
      <w:r>
        <w:t xml:space="preserve">We are also bringing up explicit output material without explainging anything, so likely just need to explain nthe process of a reasoning trace, instead of the worked example. </w:t>
      </w:r>
    </w:p>
  </w:comment>
  <w:comment w:id="90" w:author="Aarik Gulaya" w:date="2026-05-13T13:10:00Z" w:initials="AG">
    <w:p w14:paraId="5A840AC5" w14:textId="1BD94AEC" w:rsidR="003143FE" w:rsidRDefault="003143FE">
      <w:pPr>
        <w:pStyle w:val="CommentText"/>
      </w:pPr>
      <w:r>
        <w:rPr>
          <w:rStyle w:val="CommentReference"/>
        </w:rPr>
        <w:annotationRef/>
      </w:r>
      <w:r>
        <w:t>First time this is being brought up.</w:t>
      </w:r>
    </w:p>
  </w:comment>
  <w:comment w:id="91" w:author="Aarik Gulaya" w:date="2026-05-13T13:09:00Z" w:initials="AG">
    <w:p w14:paraId="04E9B5CA" w14:textId="55BFF071" w:rsidR="003143FE" w:rsidRDefault="003143FE">
      <w:pPr>
        <w:pStyle w:val="CommentText"/>
      </w:pPr>
      <w:r>
        <w:rPr>
          <w:rStyle w:val="CommentReference"/>
        </w:rPr>
        <w:annotationRef/>
      </w:r>
      <w:r>
        <w:t xml:space="preserve">Need to fix formatting here still- see the issue here “ </w:t>
      </w:r>
      <w:r>
        <w:rPr>
          <w:rFonts w:ascii="Times New Roman" w:eastAsia="Times New Roman" w:hAnsi="Times New Roman" w:cs="Times New Roman"/>
          <w:b/>
          <w:bCs/>
          <w:i/>
          <w:iCs/>
          <w:sz w:val="22"/>
          <w:szCs w:val="22"/>
        </w:rPr>
        <w:t>A2 (Spiritual Integrity Over Social Cost)</w:t>
      </w:r>
      <w:r>
        <w:rPr>
          <w:rFonts w:ascii="Times New Roman" w:eastAsia="Times New Roman" w:hAnsi="Times New Roman" w:cs="Times New Roman"/>
          <w:i/>
          <w:iCs/>
          <w:sz w:val="22"/>
          <w:szCs w:val="22"/>
        </w:rPr>
        <w:t>^A2</w:t>
      </w:r>
      <w:r>
        <w:rPr>
          <w:rFonts w:ascii="Times New Roman" w:eastAsia="Times New Roman" w:hAnsi="Times New Roman" w:cs="Times New Roman"/>
          <w:i/>
          <w:iCs/>
          <w:sz w:val="22"/>
          <w:szCs w:val="22"/>
        </w:rPr>
        <w:t>”</w:t>
      </w:r>
    </w:p>
  </w:comment>
  <w:comment w:id="92" w:author="Aarik Gulaya" w:date="2026-05-13T13:11:00Z" w:initials="AG">
    <w:p w14:paraId="6085FB4F" w14:textId="018217A0" w:rsidR="005B5107" w:rsidRDefault="005B5107">
      <w:pPr>
        <w:pStyle w:val="CommentText"/>
      </w:pPr>
      <w:r>
        <w:rPr>
          <w:rStyle w:val="CommentReference"/>
        </w:rPr>
        <w:annotationRef/>
      </w:r>
      <w:r>
        <w:t xml:space="preserve">Messy, likely would be better to have this in the appendix, and just explain step by step how a reasoning trace would work without the actual example, just explain what a reasoning trace it. Can then point to worked examples, raw data </w:t>
      </w:r>
    </w:p>
  </w:comment>
  <w:comment w:id="97" w:author="Aarik Gulaya" w:date="2026-05-13T13:32:00Z" w:initials="AG">
    <w:p w14:paraId="66E10694" w14:textId="06EEEDBF" w:rsidR="00B37485" w:rsidRDefault="00B37485">
      <w:pPr>
        <w:pStyle w:val="CommentText"/>
      </w:pPr>
      <w:r>
        <w:rPr>
          <w:rStyle w:val="CommentReference"/>
        </w:rPr>
        <w:annotationRef/>
      </w:r>
      <w:r>
        <w:t>varies the context conditions?</w:t>
      </w:r>
    </w:p>
  </w:comment>
  <w:comment w:id="98" w:author="Aarik Gulaya" w:date="2026-05-13T13:32:00Z" w:initials="AG">
    <w:p w14:paraId="1195E28D" w14:textId="22C919E6" w:rsidR="00B37485" w:rsidRDefault="00B37485">
      <w:pPr>
        <w:pStyle w:val="CommentText"/>
      </w:pPr>
      <w:r>
        <w:rPr>
          <w:rStyle w:val="CommentReference"/>
        </w:rPr>
        <w:annotationRef/>
      </w:r>
      <w:r>
        <w:t xml:space="preserve">Can make it varies context conditions: nothing </w:t>
      </w:r>
      <w:r>
        <w:rPr>
          <w:rFonts w:ascii="Times New Roman" w:eastAsia="Times New Roman" w:hAnsi="Times New Roman" w:cs="Times New Roman"/>
          <w:sz w:val="22"/>
          <w:szCs w:val="22"/>
        </w:rPr>
        <w:t>(pretraining only), retrieved facts, raw corpus, a Behavioral Specification, or combinations of those</w:t>
      </w:r>
      <w:r>
        <w:t xml:space="preserve"> </w:t>
      </w:r>
    </w:p>
  </w:comment>
  <w:comment w:id="99" w:author="Aarik Gulaya" w:date="2026-05-13T13:33:00Z" w:initials="AG">
    <w:p w14:paraId="543D62D3" w14:textId="074CB606" w:rsidR="00B37485" w:rsidRDefault="00B37485">
      <w:pPr>
        <w:pStyle w:val="CommentText"/>
      </w:pPr>
      <w:r>
        <w:rPr>
          <w:rStyle w:val="CommentReference"/>
        </w:rPr>
        <w:annotationRef/>
      </w:r>
      <w:r>
        <w:t>Not that it just solate the interpretive layer, it lets us asses how each context condition can be evaluated for representation accuracy vs the baseline, while allowing us to isolate the contribution of an interpretive layer across each of these conditions.</w:t>
      </w:r>
    </w:p>
  </w:comment>
  <w:comment w:id="100" w:author="Aarik Gulaya" w:date="2026-05-13T13:34:00Z" w:initials="AG">
    <w:p w14:paraId="5FA6DEF7" w14:textId="6585DC23" w:rsidR="00B37485" w:rsidRDefault="00B37485">
      <w:pPr>
        <w:pStyle w:val="CommentText"/>
      </w:pPr>
      <w:r>
        <w:rPr>
          <w:rStyle w:val="CommentReference"/>
        </w:rPr>
        <w:annotationRef/>
      </w:r>
      <w:r>
        <w:t>Do we need this sentence? Seems like filler. Can state all measurement choice are reflected in S4, and statistical commitment were pre-locked before final analysis. Makes it a bit more direct.</w:t>
      </w:r>
    </w:p>
  </w:comment>
  <w:comment w:id="101" w:author="Aarik Gulaya" w:date="2026-05-13T13:35:00Z" w:initials="AG">
    <w:p w14:paraId="337AC742" w14:textId="64D7B146" w:rsidR="00E750E0" w:rsidRDefault="00E750E0">
      <w:pPr>
        <w:pStyle w:val="CommentText"/>
      </w:pPr>
      <w:r>
        <w:rPr>
          <w:rStyle w:val="CommentReference"/>
        </w:rPr>
        <w:annotationRef/>
      </w:r>
      <w:r>
        <w:t>Not just the interpretive layer artifact, would it be the reference implementation for an interpretive layer artifact?</w:t>
      </w:r>
    </w:p>
  </w:comment>
  <w:comment w:id="105" w:author="Aarik Gulaya" w:date="2026-05-13T13:36:00Z" w:initials="AG">
    <w:p w14:paraId="2CF628E9" w14:textId="7A8C36C0" w:rsidR="00E750E0" w:rsidRDefault="00E750E0">
      <w:pPr>
        <w:pStyle w:val="CommentText"/>
      </w:pPr>
      <w:r>
        <w:rPr>
          <w:rStyle w:val="CommentReference"/>
        </w:rPr>
        <w:annotationRef/>
      </w:r>
    </w:p>
  </w:comment>
  <w:comment w:id="104" w:author="Aarik Gulaya" w:date="2026-05-13T13:36:00Z" w:initials="AG">
    <w:p w14:paraId="702827DF" w14:textId="408DAC43" w:rsidR="00E750E0" w:rsidRDefault="00E750E0">
      <w:pPr>
        <w:pStyle w:val="CommentText"/>
      </w:pPr>
      <w:r>
        <w:rPr>
          <w:rStyle w:val="CommentReference"/>
        </w:rPr>
        <w:annotationRef/>
      </w:r>
      <w:r>
        <w:t>Perhaps Representation Accuracy measures how faithfully….--- is a model the right term. In the next sentence AI system is user.</w:t>
      </w:r>
    </w:p>
  </w:comment>
  <w:comment w:id="106" w:author="Aarik Gulaya" w:date="2026-05-13T13:37:00Z" w:initials="AG">
    <w:p w14:paraId="3F021CBF" w14:textId="26605545" w:rsidR="00E750E0" w:rsidRDefault="00E750E0">
      <w:pPr>
        <w:pStyle w:val="CommentText"/>
      </w:pPr>
      <w:r>
        <w:rPr>
          <w:rStyle w:val="CommentReference"/>
        </w:rPr>
        <w:annotationRef/>
      </w:r>
      <w:r>
        <w:t>Representation accuracy is a property of the ai system? So would that mean an AI system’s internal model. Don’t mean to be pedantic here, just making sure all of these terms are interacting appropriately.</w:t>
      </w:r>
    </w:p>
  </w:comment>
  <w:comment w:id="107" w:author="Aarik Gulaya" w:date="2026-05-13T13:39:00Z" w:initials="AG">
    <w:p w14:paraId="577CB1A7" w14:textId="1935E7AB" w:rsidR="00CA7EEF" w:rsidRDefault="00CA7EEF">
      <w:pPr>
        <w:pStyle w:val="CommentText"/>
      </w:pPr>
      <w:r>
        <w:rPr>
          <w:rStyle w:val="CommentReference"/>
        </w:rPr>
        <w:annotationRef/>
      </w:r>
      <w:r>
        <w:t xml:space="preserve">In principle produce it, what, representation accuracy? It’s not just produce it, representation accuracy is a property, it either increases accuracy or does not, multiple routes can affect it. </w:t>
      </w:r>
    </w:p>
  </w:comment>
  <w:comment w:id="108" w:author="Aarik Gulaya" w:date="2026-05-13T13:39:00Z" w:initials="AG">
    <w:p w14:paraId="54758C30" w14:textId="5FF45B57" w:rsidR="00CA7EEF" w:rsidRDefault="00CA7EEF">
      <w:pPr>
        <w:pStyle w:val="CommentText"/>
      </w:pPr>
      <w:r>
        <w:rPr>
          <w:rStyle w:val="CommentReference"/>
        </w:rPr>
        <w:annotationRef/>
      </w:r>
      <w:r>
        <w:t xml:space="preserve">Perhaps be more declarative here. This paper operationalized a Behavioral Specification to understand if an interpretive layer can increase representational accuracy in comparasion to existing methodologies.  </w:t>
      </w:r>
    </w:p>
  </w:comment>
  <w:comment w:id="109" w:author="Aarik Gulaya" w:date="2026-05-13T13:41:00Z" w:initials="AG">
    <w:p w14:paraId="7BE53030" w14:textId="0F75B50B" w:rsidR="000B69DB" w:rsidRDefault="000B69DB">
      <w:pPr>
        <w:pStyle w:val="CommentText"/>
      </w:pPr>
      <w:r>
        <w:rPr>
          <w:rStyle w:val="CommentReference"/>
        </w:rPr>
        <w:annotationRef/>
      </w:r>
      <w:r>
        <w:t>The instrument we use to measure representation accuracy is…?</w:t>
      </w:r>
    </w:p>
  </w:comment>
  <w:comment w:id="110" w:author="Aarik Gulaya" w:date="2026-05-13T13:42:00Z" w:initials="AG">
    <w:p w14:paraId="61D7CF97" w14:textId="7251BD16" w:rsidR="000B69DB" w:rsidRDefault="000B69DB">
      <w:pPr>
        <w:pStyle w:val="CommentText"/>
      </w:pPr>
      <w:r>
        <w:rPr>
          <w:rStyle w:val="CommentReference"/>
        </w:rPr>
        <w:annotationRef/>
      </w:r>
      <w:r>
        <w:t>Compared to baseline? We don’t have &lt;0, so it’s always be a positive score, it be two parts that we can measure representation accuracy, and it increases compared to some other context condition, at the very least baseline.  To score lower than baseline would be the negative condition I suppose, but it’d still be a positive score.</w:t>
      </w:r>
    </w:p>
  </w:comment>
  <w:comment w:id="111" w:author="Aarik Gulaya" w:date="2026-05-13T13:46:00Z" w:initials="AG">
    <w:p w14:paraId="5017E43A" w14:textId="63635397" w:rsidR="005029BF" w:rsidRDefault="005029BF">
      <w:pPr>
        <w:pStyle w:val="CommentText"/>
      </w:pPr>
      <w:r>
        <w:rPr>
          <w:rStyle w:val="CommentReference"/>
        </w:rPr>
        <w:annotationRef/>
      </w:r>
    </w:p>
  </w:comment>
  <w:comment w:id="113" w:author="Aarik Gulaya" w:date="2026-05-13T13:48:00Z" w:initials="AG">
    <w:p w14:paraId="3263EEDF" w14:textId="13DD4C39" w:rsidR="001F6AB0" w:rsidRDefault="001F6AB0">
      <w:pPr>
        <w:pStyle w:val="CommentText"/>
      </w:pPr>
      <w:r>
        <w:rPr>
          <w:rStyle w:val="CommentReference"/>
        </w:rPr>
        <w:annotationRef/>
      </w:r>
      <w:r>
        <w:t>Lkets make sure we are using correct labels here, specifically in terms of capitalization to ensure the readers eye realizes these are “formal” within the aspect of the paper.</w:t>
      </w:r>
    </w:p>
  </w:comment>
  <w:comment w:id="112" w:author="Aarik Gulaya" w:date="2026-05-13T13:49:00Z" w:initials="AG">
    <w:p w14:paraId="0FBFCE05" w14:textId="3C7FA9EE" w:rsidR="00084AAC" w:rsidRDefault="00084AAC">
      <w:pPr>
        <w:pStyle w:val="CommentText"/>
      </w:pPr>
      <w:r>
        <w:rPr>
          <w:rStyle w:val="CommentReference"/>
        </w:rPr>
        <w:annotationRef/>
      </w:r>
      <w:r>
        <w:t>Depending on upstream changes to this section may be able to fold this in to the above. I’m trying to be cognizant of talking about the spec alone a</w:t>
      </w:r>
      <w:r w:rsidR="00000000">
        <w:rPr>
          <w:noProof/>
        </w:rPr>
        <w:t xml:space="preserve">nd within the context of viewing </w:t>
      </w:r>
      <w:r w:rsidR="00000000">
        <w:rPr>
          <w:noProof/>
        </w:rPr>
        <w:t>perforamcne accross the context conditions</w:t>
      </w:r>
      <w:r w:rsidR="00000000">
        <w:rPr>
          <w:noProof/>
        </w:rPr>
        <w:t>, dont want to overindex on the behavioral spec</w:t>
      </w:r>
      <w:r w:rsidR="00000000">
        <w:rPr>
          <w:noProof/>
        </w:rPr>
        <w:t xml:space="preserve"> if fair</w:t>
      </w:r>
      <w:r w:rsidR="00000000">
        <w:rPr>
          <w:noProof/>
        </w:rPr>
        <w:t>.</w:t>
      </w:r>
    </w:p>
  </w:comment>
  <w:comment w:id="114" w:author="Aarik Gulaya" w:date="2026-05-13T13:50:00Z" w:initials="AG">
    <w:p w14:paraId="1278D03D" w14:textId="0D616A15" w:rsidR="00B63471" w:rsidRDefault="00B63471">
      <w:pPr>
        <w:pStyle w:val="CommentText"/>
      </w:pPr>
      <w:r>
        <w:rPr>
          <w:rStyle w:val="CommentReference"/>
        </w:rPr>
        <w:annotationRef/>
      </w:r>
      <w:r>
        <w:t>We cover this more in llm judging panel section, does this need to be here necessarily, or can we just add ap ointer here?</w:t>
      </w:r>
    </w:p>
  </w:comment>
  <w:comment w:id="117" w:author="Aarik Gulaya" w:date="2026-05-13T13:52:00Z" w:initials="AG">
    <w:p w14:paraId="3E4C2D57" w14:textId="22804267" w:rsidR="002B230C" w:rsidRDefault="002B230C">
      <w:pPr>
        <w:pStyle w:val="CommentText"/>
      </w:pPr>
      <w:r>
        <w:rPr>
          <w:rStyle w:val="CommentReference"/>
        </w:rPr>
        <w:annotationRef/>
      </w:r>
      <w:r>
        <w:t>In table can generally reduce the column width of ID so that Inputs served and condition have a bit more space</w:t>
      </w:r>
    </w:p>
  </w:comment>
  <w:comment w:id="118" w:author="Aarik Gulaya" w:date="2026-05-13T13:53:00Z" w:initials="AG">
    <w:p w14:paraId="3885D29A" w14:textId="36DEFD7B" w:rsidR="00F909FD" w:rsidRDefault="00F909FD">
      <w:pPr>
        <w:pStyle w:val="CommentText"/>
      </w:pPr>
      <w:r>
        <w:rPr>
          <w:rStyle w:val="CommentReference"/>
        </w:rPr>
        <w:annotationRef/>
      </w:r>
      <w:r>
        <w:t>Should we be universally enforcing capitalization when talking about conditions abstracted 1 layer from the actual condition? Here we are providing a short hand version of all conditions, so perhaps it doesn’t need to be capitalized, need to assess and apply on case by case basis.</w:t>
      </w:r>
    </w:p>
  </w:comment>
  <w:comment w:id="119" w:author="Aarik Gulaya" w:date="2026-05-13T13:53:00Z" w:initials="AG">
    <w:p w14:paraId="46AF8B8E" w14:textId="65F5A745" w:rsidR="00F909FD" w:rsidRDefault="00F909FD">
      <w:pPr>
        <w:pStyle w:val="CommentText"/>
      </w:pPr>
      <w:r>
        <w:rPr>
          <w:rStyle w:val="CommentReference"/>
        </w:rPr>
        <w:annotationRef/>
      </w:r>
      <w:r>
        <w:t>Can reduce column width for ID</w:t>
      </w:r>
    </w:p>
  </w:comment>
  <w:comment w:id="120" w:author="Aarik Gulaya" w:date="2026-05-13T13:56:00Z" w:initials="AG">
    <w:p w14:paraId="1E0C88AC" w14:textId="080520D4" w:rsidR="00F93954" w:rsidRDefault="00F93954">
      <w:pPr>
        <w:pStyle w:val="CommentText"/>
      </w:pPr>
      <w:r>
        <w:rPr>
          <w:rStyle w:val="CommentReference"/>
        </w:rPr>
        <w:annotationRef/>
      </w:r>
      <w:r>
        <w:t>We upload the facts, but the system may still transform the fact depending no? need clarification there internally, to understand if there are working or presentation changes twe need to make. Want to make sure we don’t need to run a relaxed similarity scan for controlled, may be more convergence that we realizes if assessed via semantic similarity. Unsure if we have already verified this. Hypothetically each platform may be transforming the raw facts, but atleast we can more explicitly control the facts that are being given regardless, just need to understand the caveats here.</w:t>
      </w:r>
    </w:p>
  </w:comment>
  <w:comment w:id="121" w:author="Aarik Gulaya" w:date="2026-05-13T13:58:00Z" w:initials="AG">
    <w:p w14:paraId="450FBFE8" w14:textId="7C6A9103" w:rsidR="008639CA" w:rsidRDefault="008639CA">
      <w:pPr>
        <w:pStyle w:val="CommentText"/>
      </w:pPr>
      <w:r>
        <w:rPr>
          <w:rStyle w:val="CommentReference"/>
        </w:rPr>
        <w:annotationRef/>
      </w:r>
      <w:r>
        <w:t xml:space="preserve">Second time we are covering this in section 3, may want to use consistent materials </w:t>
      </w:r>
    </w:p>
  </w:comment>
  <w:comment w:id="122" w:author="Aarik Gulaya" w:date="2026-05-13T13:59:00Z" w:initials="AG">
    <w:p w14:paraId="7425D146" w14:textId="2F82B258" w:rsidR="008639CA" w:rsidRDefault="008639CA">
      <w:pPr>
        <w:pStyle w:val="CommentText"/>
      </w:pPr>
      <w:r>
        <w:rPr>
          <w:rStyle w:val="CommentReference"/>
        </w:rPr>
        <w:annotationRef/>
      </w:r>
      <w:r>
        <w:t>Label as “Ingestion Process” Do not need to include the system name in this description because it’s already in the same row as that system.</w:t>
      </w:r>
    </w:p>
  </w:comment>
  <w:comment w:id="125" w:author="Aarik Gulaya" w:date="2026-05-13T14:00:00Z" w:initials="AG">
    <w:p w14:paraId="2F62928F" w14:textId="77777777" w:rsidR="00B363C6" w:rsidRDefault="00B363C6">
      <w:pPr>
        <w:pStyle w:val="CommentText"/>
      </w:pPr>
      <w:r>
        <w:rPr>
          <w:rStyle w:val="CommentReference"/>
        </w:rPr>
        <w:annotationRef/>
      </w:r>
      <w:r>
        <w:t>Maybe more declarative. In the absence of human annotation we strengthen rigor from this stack instrument structure, not from tust any one step.</w:t>
      </w:r>
    </w:p>
    <w:p w14:paraId="7CB4357E" w14:textId="3B315C15" w:rsidR="00B363C6" w:rsidRDefault="00B363C6">
      <w:pPr>
        <w:pStyle w:val="CommentText"/>
      </w:pPr>
    </w:p>
  </w:comment>
  <w:comment w:id="126" w:author="Aarik Gulaya" w:date="2026-05-13T14:02:00Z" w:initials="AG">
    <w:p w14:paraId="3EE00EE8" w14:textId="7AFD69F3" w:rsidR="00113851" w:rsidRDefault="00113851">
      <w:pPr>
        <w:pStyle w:val="CommentText"/>
      </w:pPr>
      <w:r>
        <w:rPr>
          <w:rStyle w:val="CommentReference"/>
        </w:rPr>
        <w:annotationRef/>
      </w:r>
      <w:r>
        <w:t>Which is why we have a calibration, should point to appropriate section.</w:t>
      </w:r>
      <w:r w:rsidR="00AF6A79">
        <w:t xml:space="preserve"> I guess that’s brought up in the last sentence of this paragraph though? Really it should be calibration though 3.3.3</w:t>
      </w:r>
    </w:p>
  </w:comment>
  <w:comment w:id="127" w:author="Aarik Gulaya" w:date="2026-05-13T14:04:00Z" w:initials="AG">
    <w:p w14:paraId="5134E21B" w14:textId="686B5E8C" w:rsidR="00C33175" w:rsidRDefault="00C33175">
      <w:pPr>
        <w:pStyle w:val="CommentText"/>
      </w:pPr>
      <w:r>
        <w:rPr>
          <w:rStyle w:val="CommentReference"/>
        </w:rPr>
        <w:annotationRef/>
      </w:r>
      <w:r>
        <w:t>I’ve noticed there are no links to appendix items globally, is that acceptable?</w:t>
      </w:r>
    </w:p>
  </w:comment>
  <w:comment w:id="130" w:author="Aarik Gulaya" w:date="2026-05-13T14:06:00Z" w:initials="AG">
    <w:p w14:paraId="4160920B" w14:textId="29174E20" w:rsidR="00C33175" w:rsidRDefault="00C33175">
      <w:pPr>
        <w:pStyle w:val="CommentText"/>
      </w:pPr>
      <w:r>
        <w:rPr>
          <w:rStyle w:val="CommentReference"/>
        </w:rPr>
        <w:annotationRef/>
      </w:r>
      <w:r>
        <w:t>We never define domain generally in regards to the reubric</w:t>
      </w:r>
    </w:p>
  </w:comment>
  <w:comment w:id="131" w:author="Aarik Gulaya" w:date="2026-05-13T14:06:00Z" w:initials="AG">
    <w:p w14:paraId="1FAB2226" w14:textId="31619A64" w:rsidR="00C33175" w:rsidRDefault="00C33175">
      <w:pPr>
        <w:pStyle w:val="CommentText"/>
      </w:pPr>
      <w:r>
        <w:rPr>
          <w:rStyle w:val="CommentReference"/>
        </w:rPr>
        <w:annotationRef/>
      </w:r>
      <w:r>
        <w:t>The construct reading sounds like the proper definition for the approipiate anchor number, may be a good rep[lacement for “neighborhood” used earlier.</w:t>
      </w:r>
    </w:p>
  </w:comment>
  <w:comment w:id="132" w:author="Aarik Gulaya" w:date="2026-05-13T14:07:00Z" w:initials="AG">
    <w:p w14:paraId="4DB11BB8" w14:textId="6AD6C014" w:rsidR="00C33175" w:rsidRDefault="00C33175">
      <w:pPr>
        <w:pStyle w:val="CommentText"/>
      </w:pPr>
      <w:r>
        <w:rPr>
          <w:rStyle w:val="CommentReference"/>
        </w:rPr>
        <w:annotationRef/>
      </w:r>
      <w:r>
        <w:t>Difficult to differential between 3-4 and 4-5. As suggested earlier may want to align this reading with what the data actually ended up telling us. Or is that a post-hoc data reading? It is a way for us to calibrate internally considering this is a prototype benchmark</w:t>
      </w:r>
    </w:p>
  </w:comment>
  <w:comment w:id="133" w:author="Aarik Gulaya" w:date="2026-05-13T14:08:00Z" w:initials="AG">
    <w:p w14:paraId="0316E248" w14:textId="57AB8879" w:rsidR="00C33175" w:rsidRDefault="00C33175">
      <w:pPr>
        <w:pStyle w:val="CommentText"/>
      </w:pPr>
      <w:r>
        <w:rPr>
          <w:rStyle w:val="CommentReference"/>
        </w:rPr>
        <w:annotationRef/>
      </w:r>
      <w:r>
        <w:t>Can drop this</w:t>
      </w:r>
    </w:p>
  </w:comment>
  <w:comment w:id="134" w:author="Aarik Gulaya" w:date="2026-05-13T14:08:00Z" w:initials="AG">
    <w:p w14:paraId="26F1B76F" w14:textId="6857E99E" w:rsidR="00C33175" w:rsidRDefault="00C33175">
      <w:pPr>
        <w:pStyle w:val="CommentText"/>
      </w:pPr>
      <w:r>
        <w:rPr>
          <w:rStyle w:val="CommentReference"/>
        </w:rPr>
        <w:annotationRef/>
      </w:r>
      <w:r>
        <w:t>Can saw drawn directly from experiment output, instead of cells. This is the first time cells is used</w:t>
      </w:r>
    </w:p>
  </w:comment>
  <w:comment w:id="135" w:author="Aarik Gulaya" w:date="2026-05-13T14:09:00Z" w:initials="AG">
    <w:p w14:paraId="63F17507" w14:textId="0835F863" w:rsidR="00C33175" w:rsidRDefault="00C33175">
      <w:pPr>
        <w:pStyle w:val="CommentText"/>
      </w:pPr>
      <w:r>
        <w:rPr>
          <w:rStyle w:val="CommentReference"/>
        </w:rPr>
        <w:annotationRef/>
      </w:r>
      <w:r>
        <w:t>Again, first time cells is used, somewhat unnecessary, until cell is deemed to occur enough to be of importance.</w:t>
      </w:r>
    </w:p>
  </w:comment>
  <w:comment w:id="136" w:author="Aarik Gulaya" w:date="2026-05-13T14:09:00Z" w:initials="AG">
    <w:p w14:paraId="723B3C10" w14:textId="516865F7" w:rsidR="00D8703C" w:rsidRDefault="00D8703C">
      <w:pPr>
        <w:pStyle w:val="CommentText"/>
      </w:pPr>
      <w:r>
        <w:rPr>
          <w:rStyle w:val="CommentReference"/>
        </w:rPr>
        <w:annotationRef/>
      </w:r>
      <w:r>
        <w:t>This conflicts with the boundary above stating declining to predict to engaging with the question. We can generally say a 1 means abstention, obviously from the data we know 7% of them are categorically wrong, but that’s a separate issue. 1 for the most part means explicit decline or abstention. Let me know your thoughts on this.</w:t>
      </w:r>
    </w:p>
  </w:comment>
  <w:comment w:id="137" w:author="Aarik Gulaya" w:date="2026-05-13T14:11:00Z" w:initials="AG">
    <w:p w14:paraId="29039DF6" w14:textId="247ED5B6" w:rsidR="00D8703C" w:rsidRDefault="00D8703C">
      <w:pPr>
        <w:pStyle w:val="CommentText"/>
      </w:pPr>
      <w:r>
        <w:rPr>
          <w:rStyle w:val="CommentReference"/>
        </w:rPr>
        <w:annotationRef/>
      </w:r>
      <w:r>
        <w:t>Composition is decomposed, awkward. Can just point to 4.1.1 for score 1 analysis in practice, or something similar.</w:t>
      </w:r>
    </w:p>
  </w:comment>
  <w:comment w:id="138" w:author="Aarik Gulaya" w:date="2026-05-13T14:12:00Z" w:initials="AG">
    <w:p w14:paraId="189E1549" w14:textId="2898DD41" w:rsidR="00553ED7" w:rsidRDefault="00553ED7">
      <w:pPr>
        <w:pStyle w:val="CommentText"/>
      </w:pPr>
      <w:r>
        <w:rPr>
          <w:rStyle w:val="CommentReference"/>
        </w:rPr>
        <w:annotationRef/>
      </w:r>
      <w:r>
        <w:t>Should likely mention similar with 1, we are looking for interrater agreement as a sign of consensus.</w:t>
      </w:r>
    </w:p>
  </w:comment>
  <w:comment w:id="139" w:author="Aarik Gulaya" w:date="2026-05-13T14:13:00Z" w:initials="AG">
    <w:p w14:paraId="717DE6A7" w14:textId="6E3EDAF2" w:rsidR="00673484" w:rsidRDefault="00673484">
      <w:pPr>
        <w:pStyle w:val="CommentText"/>
      </w:pPr>
      <w:r>
        <w:rPr>
          <w:rStyle w:val="CommentReference"/>
        </w:rPr>
        <w:annotationRef/>
      </w:r>
      <w:r>
        <w:t>We bring up judges converging here, reference commend 105, on what a 5 means and does not mean, this is related</w:t>
      </w:r>
    </w:p>
  </w:comment>
  <w:comment w:id="140" w:author="Aarik Gulaya" w:date="2026-05-13T14:14:00Z" w:initials="AG">
    <w:p w14:paraId="1CD76F60" w14:textId="6EAAB4D2" w:rsidR="0004708D" w:rsidRDefault="0004708D">
      <w:pPr>
        <w:pStyle w:val="CommentText"/>
      </w:pPr>
      <w:r>
        <w:rPr>
          <w:rStyle w:val="CommentReference"/>
        </w:rPr>
        <w:annotationRef/>
      </w:r>
      <w:r>
        <w:t>Would this be in sensitivity/robustness check?</w:t>
      </w:r>
    </w:p>
  </w:comment>
  <w:comment w:id="143" w:author="Aarik Gulaya" w:date="2026-05-13T14:16:00Z" w:initials="AG">
    <w:p w14:paraId="0B3B2D85" w14:textId="0040A778" w:rsidR="006A0679" w:rsidRDefault="006A0679">
      <w:pPr>
        <w:pStyle w:val="CommentText"/>
      </w:pPr>
      <w:r>
        <w:rPr>
          <w:rStyle w:val="CommentReference"/>
        </w:rPr>
        <w:annotationRef/>
      </w:r>
      <w:r>
        <w:t>Don’t need to be paratheical here, likely should lead with calibration and inter jude, and have their appropriate sections stated after them. Calibration S3.3 and Inter-judge agreement s3.3.4</w:t>
      </w:r>
    </w:p>
  </w:comment>
  <w:comment w:id="146" w:author="Aarik Gulaya" w:date="2026-05-13T14:17:00Z" w:initials="AG">
    <w:p w14:paraId="427EADD3" w14:textId="0CC5382A" w:rsidR="009A4316" w:rsidRDefault="009A4316">
      <w:pPr>
        <w:pStyle w:val="CommentText"/>
      </w:pPr>
      <w:r>
        <w:rPr>
          <w:rStyle w:val="CommentReference"/>
        </w:rPr>
        <w:annotationRef/>
      </w:r>
      <w:r>
        <w:t xml:space="preserve">Remove question mark. State plainly. Recognized perfect match, paraphrase penslization, partial content scoring, length inflation effect. </w:t>
      </w:r>
    </w:p>
  </w:comment>
  <w:comment w:id="147" w:author="Aarik Gulaya" w:date="2026-05-13T14:20:00Z" w:initials="AG">
    <w:p w14:paraId="541494E3" w14:textId="46E00411" w:rsidR="008B43E8" w:rsidRDefault="008B43E8">
      <w:pPr>
        <w:pStyle w:val="CommentText"/>
      </w:pPr>
      <w:r>
        <w:rPr>
          <w:rStyle w:val="CommentReference"/>
        </w:rPr>
        <w:annotationRef/>
      </w:r>
      <w:r>
        <w:t>Technically gpt didn’t get long correct right either</w:t>
      </w:r>
    </w:p>
  </w:comment>
  <w:comment w:id="152" w:author="Aarik Gulaya" w:date="2026-05-13T14:26:00Z" w:initials="AG">
    <w:p w14:paraId="7A2EFF70" w14:textId="5A7779B9" w:rsidR="008961C1" w:rsidRDefault="008961C1">
      <w:pPr>
        <w:pStyle w:val="CommentText"/>
      </w:pPr>
      <w:r>
        <w:rPr>
          <w:rStyle w:val="CommentReference"/>
        </w:rPr>
        <w:annotationRef/>
      </w:r>
      <w:r>
        <w:t>All facts?</w:t>
      </w:r>
    </w:p>
  </w:comment>
  <w:comment w:id="153" w:author="Aarik Gulaya" w:date="2026-05-13T14:26:00Z" w:initials="AG">
    <w:p w14:paraId="08DA56D1" w14:textId="668AB445" w:rsidR="00885379" w:rsidRDefault="00885379">
      <w:pPr>
        <w:pStyle w:val="CommentText"/>
      </w:pPr>
      <w:r>
        <w:rPr>
          <w:rStyle w:val="CommentReference"/>
        </w:rPr>
        <w:annotationRef/>
      </w:r>
      <w:r>
        <w:t>Need to standardize</w:t>
      </w:r>
    </w:p>
  </w:comment>
  <w:comment w:id="154" w:author="Aarik Gulaya" w:date="2026-05-13T14:26:00Z" w:initials="AG">
    <w:p w14:paraId="79E3203C" w14:textId="4A94AA73" w:rsidR="00885379" w:rsidRDefault="00885379">
      <w:pPr>
        <w:pStyle w:val="CommentText"/>
      </w:pPr>
      <w:r>
        <w:rPr>
          <w:rStyle w:val="CommentReference"/>
        </w:rPr>
        <w:annotationRef/>
      </w:r>
      <w:r>
        <w:t>Wont they always be above 0 is the rubric is 1-5? Or above zero meaning there is a difference?</w:t>
      </w:r>
    </w:p>
  </w:comment>
  <w:comment w:id="155" w:author="Aarik Gulaya" w:date="2026-05-13T14:27:00Z" w:initials="AG">
    <w:p w14:paraId="61B37D2C" w14:textId="18CB4702" w:rsidR="00885379" w:rsidRDefault="00885379">
      <w:pPr>
        <w:pStyle w:val="CommentText"/>
      </w:pPr>
      <w:r>
        <w:rPr>
          <w:rStyle w:val="CommentReference"/>
        </w:rPr>
        <w:annotationRef/>
      </w:r>
      <w:r>
        <w:t>Is this true, because we may per question claims? Or am I thinking about this incorrectly?</w:t>
      </w:r>
    </w:p>
  </w:comment>
  <w:comment w:id="158" w:author="Aarik Gulaya" w:date="2026-05-13T14:28:00Z" w:initials="AG">
    <w:p w14:paraId="6F849CF0" w14:textId="0E85EE1F" w:rsidR="005D2D31" w:rsidRDefault="005D2D31">
      <w:pPr>
        <w:pStyle w:val="CommentText"/>
      </w:pPr>
      <w:r>
        <w:rPr>
          <w:rStyle w:val="CommentReference"/>
        </w:rPr>
        <w:annotationRef/>
      </w:r>
      <w:r>
        <w:t>We need to define honest refusals, in this case specs which directed refusals, can link to an example section</w:t>
      </w:r>
    </w:p>
  </w:comment>
  <w:comment w:id="159" w:author="Aarik Gulaya" w:date="2026-05-13T14:29:00Z" w:initials="AG">
    <w:p w14:paraId="179821D2" w14:textId="5A277E3C" w:rsidR="001C3F28" w:rsidRDefault="001C3F28">
      <w:pPr>
        <w:pStyle w:val="CommentText"/>
      </w:pPr>
      <w:r>
        <w:rPr>
          <w:rStyle w:val="CommentReference"/>
        </w:rPr>
        <w:annotationRef/>
      </w:r>
      <w:r>
        <w:t>Needs to be a bit more layman</w:t>
      </w:r>
    </w:p>
  </w:comment>
  <w:comment w:id="162" w:author="Aarik Gulaya" w:date="2026-05-13T14:32:00Z" w:initials="AG">
    <w:p w14:paraId="643C7428" w14:textId="7E48DB4C" w:rsidR="00D14E90" w:rsidRDefault="00D14E90">
      <w:pPr>
        <w:pStyle w:val="CommentText"/>
      </w:pPr>
      <w:r>
        <w:rPr>
          <w:rStyle w:val="CommentReference"/>
        </w:rPr>
        <w:annotationRef/>
      </w:r>
      <w:r>
        <w:t xml:space="preserve">Could we shorten this to PG #8536. Can then reduce column size, get the table slightly smaller. </w:t>
      </w:r>
    </w:p>
  </w:comment>
  <w:comment w:id="165" w:author="Aarik Gulaya" w:date="2026-05-13T14:33:00Z" w:initials="AG">
    <w:p w14:paraId="67F32B89" w14:textId="7AD4AA32" w:rsidR="002A198F" w:rsidRDefault="002A198F">
      <w:pPr>
        <w:pStyle w:val="CommentText"/>
      </w:pPr>
      <w:r>
        <w:rPr>
          <w:rStyle w:val="CommentReference"/>
        </w:rPr>
        <w:annotationRef/>
      </w:r>
      <w:r>
        <w:t>May want to include high/low baseline in title.</w:t>
      </w:r>
    </w:p>
  </w:comment>
  <w:comment w:id="166" w:author="Aarik Gulaya" w:date="2026-05-13T14:34:00Z" w:initials="AG">
    <w:p w14:paraId="2953A627" w14:textId="02902D45" w:rsidR="009777D3" w:rsidRDefault="009777D3">
      <w:pPr>
        <w:pStyle w:val="CommentText"/>
      </w:pPr>
      <w:r>
        <w:rPr>
          <w:rStyle w:val="CommentReference"/>
        </w:rPr>
        <w:annotationRef/>
      </w:r>
    </w:p>
  </w:comment>
  <w:comment w:id="167" w:author="Aarik Gulaya" w:date="2026-05-13T14:36:00Z" w:initials="AG">
    <w:p w14:paraId="75CE32B4" w14:textId="62297D9D" w:rsidR="000F3F4C" w:rsidRDefault="000F3F4C">
      <w:pPr>
        <w:pStyle w:val="CommentText"/>
      </w:pPr>
      <w:r>
        <w:rPr>
          <w:rStyle w:val="CommentReference"/>
        </w:rPr>
        <w:annotationRef/>
      </w:r>
      <w:r>
        <w:t>I dontr understand what this is saying</w:t>
      </w:r>
      <w:r w:rsidR="00FD5587">
        <w:t>, in terms of abstention?</w:t>
      </w:r>
    </w:p>
  </w:comment>
  <w:comment w:id="170" w:author="Aarik Gulaya" w:date="2026-05-13T14:36:00Z" w:initials="AG">
    <w:p w14:paraId="3725426F" w14:textId="4E8B4E00" w:rsidR="00FD5587" w:rsidRDefault="00FD5587">
      <w:pPr>
        <w:pStyle w:val="CommentText"/>
      </w:pPr>
      <w:r>
        <w:rPr>
          <w:rStyle w:val="CommentReference"/>
        </w:rPr>
        <w:annotationRef/>
      </w:r>
      <w:r>
        <w:t>Doesn’t need to be bolded</w:t>
      </w:r>
    </w:p>
  </w:comment>
  <w:comment w:id="171" w:author="Aarik Gulaya" w:date="2026-05-13T14:39:00Z" w:initials="AG">
    <w:p w14:paraId="3E44F63A" w14:textId="22F155F9" w:rsidR="00015E69" w:rsidRDefault="00015E69">
      <w:pPr>
        <w:pStyle w:val="CommentText"/>
      </w:pPr>
      <w:r>
        <w:rPr>
          <w:rStyle w:val="CommentReference"/>
        </w:rPr>
        <w:annotationRef/>
      </w:r>
      <w:r>
        <w:t>This is interesting, need to make a note to run analysis on these potentially, outside of this.</w:t>
      </w:r>
    </w:p>
  </w:comment>
  <w:comment w:id="172" w:author="Aarik Gulaya" w:date="2026-05-13T14:40:00Z" w:initials="AG">
    <w:p w14:paraId="26116D7C" w14:textId="1E552703" w:rsidR="00D82052" w:rsidRDefault="00D82052">
      <w:pPr>
        <w:pStyle w:val="CommentText"/>
      </w:pPr>
      <w:r>
        <w:rPr>
          <w:rStyle w:val="CommentReference"/>
        </w:rPr>
        <w:annotationRef/>
      </w:r>
      <w:r>
        <w:t>This is a result, do we need this here?</w:t>
      </w:r>
    </w:p>
  </w:comment>
  <w:comment w:id="173" w:author="Aarik Gulaya" w:date="2026-05-13T14:40:00Z" w:initials="AG">
    <w:p w14:paraId="13010CCF" w14:textId="0A43E077" w:rsidR="00537285" w:rsidRDefault="00537285">
      <w:pPr>
        <w:pStyle w:val="CommentText"/>
      </w:pPr>
      <w:r>
        <w:rPr>
          <w:rStyle w:val="CommentReference"/>
        </w:rPr>
        <w:annotationRef/>
      </w:r>
      <w:r>
        <w:t>Is 7 engram enough or should it be shorter as well?</w:t>
      </w:r>
    </w:p>
  </w:comment>
  <w:comment w:id="174" w:author="Aarik Gulaya" w:date="2026-05-13T14:41:00Z" w:initials="AG">
    <w:p w14:paraId="7556DE96" w14:textId="6F7AD4F6" w:rsidR="0039021B" w:rsidRDefault="0039021B">
      <w:pPr>
        <w:pStyle w:val="CommentText"/>
      </w:pPr>
      <w:r>
        <w:rPr>
          <w:rStyle w:val="CommentReference"/>
        </w:rPr>
        <w:annotationRef/>
      </w:r>
      <w:r>
        <w:t xml:space="preserve">Maybe can remove this from here, or mention slightly and push the actualy paragraph to a section reference, or appendix? </w:t>
      </w:r>
    </w:p>
  </w:comment>
  <w:comment w:id="179" w:author="Aarik Gulaya" w:date="2026-05-13T14:44:00Z" w:initials="AG">
    <w:p w14:paraId="64C92F3A" w14:textId="41B57B8C" w:rsidR="00FC2B6B" w:rsidRDefault="00FC2B6B">
      <w:pPr>
        <w:pStyle w:val="CommentText"/>
      </w:pPr>
      <w:r>
        <w:rPr>
          <w:rStyle w:val="CommentReference"/>
        </w:rPr>
        <w:annotationRef/>
      </w:r>
      <w:r>
        <w:t>Not sure what this is referring to may just want to cut and shorten this paragraph</w:t>
      </w:r>
    </w:p>
  </w:comment>
  <w:comment w:id="180" w:author="Aarik Gulaya" w:date="2026-05-13T14:45:00Z" w:initials="AG">
    <w:p w14:paraId="648CE253" w14:textId="68A484F9" w:rsidR="00E64CB5" w:rsidRDefault="00E64CB5">
      <w:pPr>
        <w:pStyle w:val="CommentText"/>
      </w:pPr>
      <w:r>
        <w:rPr>
          <w:rStyle w:val="CommentReference"/>
        </w:rPr>
        <w:annotationRef/>
      </w:r>
      <w:r>
        <w:t>This statement makes no sense to me. Porivindtg the conditions with a fixed framing allows us to identity where the patterns are coming from. Or something of the like.</w:t>
      </w:r>
    </w:p>
  </w:comment>
  <w:comment w:id="181" w:author="Aarik Gulaya" w:date="2026-05-13T14:46:00Z" w:initials="AG">
    <w:p w14:paraId="60AFEA3D" w14:textId="19A95D6E" w:rsidR="00794990" w:rsidRDefault="00794990">
      <w:pPr>
        <w:pStyle w:val="CommentText"/>
      </w:pPr>
      <w:r>
        <w:rPr>
          <w:rStyle w:val="CommentReference"/>
        </w:rPr>
        <w:annotationRef/>
      </w:r>
      <w:r>
        <w:t>Don’t need to mention this.</w:t>
      </w:r>
    </w:p>
  </w:comment>
  <w:comment w:id="186" w:author="Aarik Gulaya" w:date="2026-05-13T14:47:00Z" w:initials="AG">
    <w:p w14:paraId="25197434" w14:textId="00D07339" w:rsidR="00F46DA6" w:rsidRDefault="00F46DA6">
      <w:pPr>
        <w:pStyle w:val="CommentText"/>
      </w:pPr>
      <w:r>
        <w:rPr>
          <w:rStyle w:val="CommentReference"/>
        </w:rPr>
        <w:annotationRef/>
      </w:r>
      <w:r>
        <w:t>Perhaps end here. Encoding a person’s behavioral patterns. Only that sentence is bolded. Then describe “the Spec is composed of 3 interpretive layers ,x,y,z,…. Total size…</w:t>
      </w:r>
    </w:p>
  </w:comment>
  <w:comment w:id="185" w:author="Aarik Gulaya" w:date="2026-05-13T14:47:00Z" w:initials="AG">
    <w:p w14:paraId="1DB1EB58" w14:textId="16535524" w:rsidR="00F46DA6" w:rsidRDefault="00F46DA6">
      <w:pPr>
        <w:pStyle w:val="CommentText"/>
      </w:pPr>
      <w:r>
        <w:rPr>
          <w:rStyle w:val="CommentReference"/>
        </w:rPr>
        <w:annotationRef/>
      </w:r>
      <w:r>
        <w:t>May</w:t>
      </w:r>
    </w:p>
  </w:comment>
  <w:comment w:id="184" w:author="Aarik Gulaya" w:date="2026-05-13T14:46:00Z" w:initials="AG">
    <w:p w14:paraId="708793CD" w14:textId="1C3E0920" w:rsidR="00F46DA6" w:rsidRDefault="00F46DA6">
      <w:pPr>
        <w:pStyle w:val="CommentText"/>
      </w:pPr>
      <w:r>
        <w:rPr>
          <w:rStyle w:val="CommentReference"/>
        </w:rPr>
        <w:annotationRef/>
      </w:r>
    </w:p>
  </w:comment>
  <w:comment w:id="187" w:author="Aarik Gulaya" w:date="2026-05-13T14:46:00Z" w:initials="AG">
    <w:p w14:paraId="31552763" w14:textId="4A7EC938" w:rsidR="00F46DA6" w:rsidRDefault="00F46DA6">
      <w:pPr>
        <w:pStyle w:val="CommentText"/>
      </w:pPr>
      <w:r>
        <w:rPr>
          <w:rStyle w:val="CommentReference"/>
        </w:rPr>
        <w:annotationRef/>
      </w:r>
      <w:r>
        <w:t>This doesn’t need to be bolded here</w:t>
      </w:r>
    </w:p>
  </w:comment>
  <w:comment w:id="189" w:author="Aarik Gulaya" w:date="2026-05-13T14:48:00Z" w:initials="AG">
    <w:p w14:paraId="4A544F46" w14:textId="4CA7E27D" w:rsidR="00703E5E" w:rsidRDefault="00703E5E">
      <w:pPr>
        <w:pStyle w:val="CommentText"/>
      </w:pPr>
      <w:r>
        <w:rPr>
          <w:rStyle w:val="CommentReference"/>
        </w:rPr>
        <w:annotationRef/>
      </w:r>
      <w:r>
        <w:t>Base layer provides an open source reference implementation. As a comparasion point, we should be mentioning this here, otherwise seems like marketing.</w:t>
      </w:r>
    </w:p>
  </w:comment>
  <w:comment w:id="188" w:author="Aarik Gulaya" w:date="2026-05-13T14:48:00Z" w:initials="AG">
    <w:p w14:paraId="519DE810" w14:textId="3F2E8BF1" w:rsidR="00703E5E" w:rsidRDefault="00703E5E">
      <w:pPr>
        <w:pStyle w:val="CommentText"/>
      </w:pPr>
      <w:r>
        <w:rPr>
          <w:rStyle w:val="CommentReference"/>
        </w:rPr>
        <w:annotationRef/>
      </w:r>
      <w:r>
        <w:t>Base la</w:t>
      </w:r>
    </w:p>
  </w:comment>
  <w:comment w:id="190" w:author="Aarik Gulaya" w:date="2026-05-13T14:50:00Z" w:initials="AG">
    <w:p w14:paraId="27F43CC8" w14:textId="2E0F9AD7" w:rsidR="00A86782" w:rsidRDefault="00A86782">
      <w:pPr>
        <w:pStyle w:val="CommentText"/>
      </w:pPr>
      <w:r>
        <w:rPr>
          <w:rStyle w:val="CommentReference"/>
        </w:rPr>
        <w:annotationRef/>
      </w:r>
      <w:r>
        <w:t>We should provide directions to where to see this predicate list, not sure if in appendix still. It’s mentioned in  footnote 50 on then ext page though** can just push to appendix A here</w:t>
      </w:r>
    </w:p>
  </w:comment>
  <w:comment w:id="191" w:author="Aarik Gulaya" w:date="2026-05-13T14:49:00Z" w:initials="AG">
    <w:p w14:paraId="17E1A63D" w14:textId="6E4CEB69" w:rsidR="00E85491" w:rsidRDefault="00E85491">
      <w:pPr>
        <w:pStyle w:val="CommentText"/>
      </w:pPr>
      <w:r>
        <w:rPr>
          <w:rStyle w:val="CommentReference"/>
        </w:rPr>
        <w:annotationRef/>
      </w:r>
      <w:r>
        <w:t>Should specify the artifact served is the beahvioral specification in experimental condition, which is the three authored …. Slight word change</w:t>
      </w:r>
    </w:p>
  </w:comment>
  <w:comment w:id="192" w:author="Aarik Gulaya" w:date="2026-05-13T14:52:00Z" w:initials="AG">
    <w:p w14:paraId="5C910083" w14:textId="150C5942" w:rsidR="00A86782" w:rsidRDefault="00A86782">
      <w:pPr>
        <w:pStyle w:val="CommentText"/>
      </w:pPr>
      <w:r>
        <w:rPr>
          <w:rStyle w:val="CommentReference"/>
        </w:rPr>
        <w:annotationRef/>
      </w:r>
      <w:r>
        <w:t xml:space="preserve">Each of the authored layers have distinct jobs… </w:t>
      </w:r>
    </w:p>
  </w:comment>
  <w:comment w:id="193" w:author="Aarik Gulaya" w:date="2026-05-13T14:53:00Z" w:initials="AG">
    <w:p w14:paraId="198FB4FB" w14:textId="2BD4B370" w:rsidR="00EC4F96" w:rsidRDefault="00EC4F96">
      <w:pPr>
        <w:pStyle w:val="CommentText"/>
      </w:pPr>
      <w:r>
        <w:rPr>
          <w:rStyle w:val="CommentReference"/>
        </w:rPr>
        <w:annotationRef/>
      </w:r>
      <w:r>
        <w:t>Doesn’t need to be bold</w:t>
      </w:r>
    </w:p>
  </w:comment>
  <w:comment w:id="194" w:author="Aarik Gulaya" w:date="2026-05-13T14:53:00Z" w:initials="AG">
    <w:p w14:paraId="6879E9F6" w14:textId="030BEA38" w:rsidR="00EC4F96" w:rsidRDefault="00EC4F96">
      <w:pPr>
        <w:pStyle w:val="CommentText"/>
      </w:pPr>
      <w:r>
        <w:rPr>
          <w:rStyle w:val="CommentReference"/>
        </w:rPr>
        <w:annotationRef/>
      </w:r>
      <w:r>
        <w:t>Should likely lead with this</w:t>
      </w:r>
    </w:p>
  </w:comment>
  <w:comment w:id="197" w:author="Aarik Gulaya" w:date="2026-05-13T14:55:00Z" w:initials="AG">
    <w:p w14:paraId="5164C9F7" w14:textId="43D4911C" w:rsidR="00A86524" w:rsidRDefault="00A86524">
      <w:pPr>
        <w:pStyle w:val="CommentText"/>
      </w:pPr>
      <w:r>
        <w:rPr>
          <w:rStyle w:val="CommentReference"/>
        </w:rPr>
        <w:annotationRef/>
      </w:r>
      <w:r>
        <w:t>Would rather have this structured as a list instead of paragraph prose.</w:t>
      </w:r>
    </w:p>
  </w:comment>
  <w:comment w:id="200" w:author="Aarik Gulaya" w:date="2026-05-13T14:57:00Z" w:initials="AG">
    <w:p w14:paraId="1418D77E" w14:textId="29501C74" w:rsidR="00AA1E8C" w:rsidRDefault="00AA1E8C">
      <w:pPr>
        <w:pStyle w:val="CommentText"/>
      </w:pPr>
      <w:r>
        <w:rPr>
          <w:rStyle w:val="CommentReference"/>
        </w:rPr>
        <w:annotationRef/>
      </w:r>
      <w:r>
        <w:t>May be able to remove parenthetical, go straight to none declines, and then put these values as a tabl;e underneath. Looking specifically at no spec vs spec conditions across the context conditions. To show it adding value ontop of no contect, all facts, raw corpus. Etc.</w:t>
      </w:r>
    </w:p>
  </w:comment>
  <w:comment w:id="202" w:author="Aarik Gulaya" w:date="2026-05-13T14:58:00Z" w:initials="AG">
    <w:p w14:paraId="38660BD2" w14:textId="6FFFEDD4" w:rsidR="009D45AC" w:rsidRDefault="009D45AC">
      <w:pPr>
        <w:pStyle w:val="CommentText"/>
      </w:pPr>
      <w:r>
        <w:rPr>
          <w:rStyle w:val="CommentReference"/>
        </w:rPr>
        <w:annotationRef/>
      </w:r>
      <w:r>
        <w:t>This is a long, technical footnote**</w:t>
      </w:r>
    </w:p>
  </w:comment>
  <w:comment w:id="201" w:author="Aarik Gulaya" w:date="2026-05-13T14:59:00Z" w:initials="AG">
    <w:p w14:paraId="3AF64F52" w14:textId="6C1967B6" w:rsidR="00484D46" w:rsidRDefault="00484D46">
      <w:pPr>
        <w:pStyle w:val="CommentText"/>
      </w:pPr>
      <w:r>
        <w:rPr>
          <w:rStyle w:val="CommentReference"/>
        </w:rPr>
        <w:annotationRef/>
      </w:r>
      <w:r>
        <w:t>This should be the caption for Figure 4.1</w:t>
      </w:r>
      <w:r w:rsidR="009C7E9A">
        <w:t xml:space="preserve"> 4.1 should be showing after the cross subject gradient finding, and then this should be the caption for the figure</w:t>
      </w:r>
    </w:p>
  </w:comment>
  <w:comment w:id="203" w:author="Aarik Gulaya" w:date="2026-05-13T15:00:00Z" w:initials="AG">
    <w:p w14:paraId="51C22F92" w14:textId="70301995" w:rsidR="009C7E9A" w:rsidRDefault="009C7E9A">
      <w:pPr>
        <w:pStyle w:val="CommentText"/>
      </w:pPr>
      <w:r>
        <w:rPr>
          <w:rStyle w:val="CommentReference"/>
        </w:rPr>
        <w:annotationRef/>
      </w:r>
      <w:r>
        <w:t>Delete this caption, users reading the gradient paragraph above. If moved up, may be able to ignore putting table in, need to decide.</w:t>
      </w:r>
    </w:p>
  </w:comment>
  <w:comment w:id="204" w:author="Aarik Gulaya" w:date="2026-05-13T15:00:00Z" w:initials="AG">
    <w:p w14:paraId="2B290A30" w14:textId="14AB2979" w:rsidR="00A2036D" w:rsidRDefault="00A2036D">
      <w:pPr>
        <w:pStyle w:val="CommentText"/>
      </w:pPr>
      <w:r>
        <w:rPr>
          <w:rStyle w:val="CommentReference"/>
        </w:rPr>
        <w:annotationRef/>
      </w:r>
      <w:r>
        <w:t>bold</w:t>
      </w:r>
    </w:p>
  </w:comment>
  <w:comment w:id="205" w:author="Aarik Gulaya" w:date="2026-05-13T15:00:00Z" w:initials="AG">
    <w:p w14:paraId="177CB488" w14:textId="7D91C8BC" w:rsidR="00A2036D" w:rsidRDefault="00A2036D">
      <w:pPr>
        <w:pStyle w:val="CommentText"/>
      </w:pPr>
      <w:r>
        <w:rPr>
          <w:rStyle w:val="CommentReference"/>
        </w:rPr>
        <w:annotationRef/>
      </w:r>
      <w:r>
        <w:t>BOLD</w:t>
      </w:r>
    </w:p>
  </w:comment>
  <w:comment w:id="206" w:author="Aarik Gulaya" w:date="2026-05-13T15:01:00Z" w:initials="AG">
    <w:p w14:paraId="60B8A2E8" w14:textId="2EEB3D06" w:rsidR="00244279" w:rsidRDefault="00244279">
      <w:pPr>
        <w:pStyle w:val="CommentText"/>
      </w:pPr>
      <w:r>
        <w:rPr>
          <w:rStyle w:val="CommentReference"/>
        </w:rPr>
        <w:annotationRef/>
      </w:r>
      <w:r>
        <w:t>When adding the specification? Just want to be clear since it isn’t specirfied anywhere. Maybe this section needs a title above the table?</w:t>
      </w:r>
    </w:p>
  </w:comment>
  <w:comment w:id="209" w:author="Aarik Gulaya" w:date="2026-05-13T15:05:00Z" w:initials="AG">
    <w:p w14:paraId="5515F815" w14:textId="112E23FB" w:rsidR="006858C5" w:rsidRDefault="006858C5">
      <w:pPr>
        <w:pStyle w:val="CommentText"/>
      </w:pPr>
      <w:r>
        <w:rPr>
          <w:rStyle w:val="CommentReference"/>
        </w:rPr>
        <w:annotationRef/>
      </w:r>
      <w:r>
        <w:t>Not that it doesn’t get, but the model doesn’t see mto create that understanding on it’s own.</w:t>
      </w:r>
    </w:p>
  </w:comment>
  <w:comment w:id="210" w:author="Aarik Gulaya" w:date="2026-05-13T15:13:00Z" w:initials="AG">
    <w:p w14:paraId="1C6411DF" w14:textId="50FEE8D4" w:rsidR="00881D06" w:rsidRDefault="00881D06">
      <w:pPr>
        <w:pStyle w:val="CommentText"/>
      </w:pPr>
      <w:r>
        <w:rPr>
          <w:rStyle w:val="CommentReference"/>
        </w:rPr>
        <w:annotationRef/>
      </w:r>
      <w:r>
        <w:t>Adjusted table to minimize subject column with as much as possible while keeping all of them on one line, this makes more space for C4a facts + spec. Labeling here is inconsistent as well. Should be C4 All Facts, C5 Baseline. Please review.</w:t>
      </w:r>
    </w:p>
  </w:comment>
  <w:comment w:id="211" w:author="Aarik Gulaya" w:date="2026-05-13T15:14:00Z" w:initials="AG">
    <w:p w14:paraId="3A2686A2" w14:textId="2506290E" w:rsidR="00A81F10" w:rsidRDefault="00A81F10">
      <w:pPr>
        <w:pStyle w:val="CommentText"/>
      </w:pPr>
      <w:r>
        <w:rPr>
          <w:rStyle w:val="CommentReference"/>
        </w:rPr>
        <w:annotationRef/>
      </w:r>
      <w:r>
        <w:t>This should be a goot note generally, attached to franklin within the table**</w:t>
      </w:r>
    </w:p>
  </w:comment>
  <w:comment w:id="212" w:author="Aarik Gulaya" w:date="2026-05-13T15:15:00Z" w:initials="AG">
    <w:p w14:paraId="4115D87E" w14:textId="73EEA243" w:rsidR="00497299" w:rsidRDefault="00497299">
      <w:pPr>
        <w:pStyle w:val="CommentText"/>
      </w:pPr>
      <w:r>
        <w:rPr>
          <w:rStyle w:val="CommentReference"/>
        </w:rPr>
        <w:annotationRef/>
      </w:r>
      <w:r>
        <w:t>May want to user interpretation required questions as a way to differentiate where the spec still helps for these baseline conditions.</w:t>
      </w:r>
    </w:p>
  </w:comment>
  <w:comment w:id="215" w:author="Aarik Gulaya" w:date="2026-05-13T15:18:00Z" w:initials="AG">
    <w:p w14:paraId="69552D07" w14:textId="2072EEF9" w:rsidR="0072487B" w:rsidRDefault="0072487B">
      <w:pPr>
        <w:pStyle w:val="CommentText"/>
      </w:pPr>
      <w:r>
        <w:rPr>
          <w:rStyle w:val="CommentReference"/>
        </w:rPr>
        <w:annotationRef/>
      </w:r>
      <w:r>
        <w:t>Not sure what aparsely populated means here.</w:t>
      </w:r>
    </w:p>
  </w:comment>
  <w:comment w:id="216" w:author="Aarik Gulaya" w:date="2026-05-13T15:18:00Z" w:initials="AG">
    <w:p w14:paraId="53202584" w14:textId="4FBAC805" w:rsidR="007D0610" w:rsidRDefault="007D0610">
      <w:pPr>
        <w:pStyle w:val="CommentText"/>
      </w:pPr>
      <w:r>
        <w:rPr>
          <w:rStyle w:val="CommentReference"/>
        </w:rPr>
        <w:annotationRef/>
      </w:r>
    </w:p>
  </w:comment>
  <w:comment w:id="218" w:author="Aarik Gulaya" w:date="2026-05-13T15:19:00Z" w:initials="AG">
    <w:p w14:paraId="24DB8332" w14:textId="29F63C67" w:rsidR="00C858B8" w:rsidRDefault="00C858B8">
      <w:pPr>
        <w:pStyle w:val="CommentText"/>
      </w:pPr>
      <w:r>
        <w:rPr>
          <w:rStyle w:val="CommentReference"/>
        </w:rPr>
        <w:annotationRef/>
      </w:r>
      <w:r>
        <w:t>Not that it doesn’t improve the answer, it is still able to improve some answers, but at a smaller percentage than when the model has a higher base line</w:t>
      </w:r>
    </w:p>
  </w:comment>
  <w:comment w:id="217" w:author="Aarik Gulaya" w:date="2026-05-13T15:27:00Z" w:initials="AG">
    <w:p w14:paraId="6DB43A0C" w14:textId="6C716550" w:rsidR="00D728CE" w:rsidRDefault="00D728CE">
      <w:pPr>
        <w:pStyle w:val="CommentText"/>
      </w:pPr>
      <w:r>
        <w:rPr>
          <w:rStyle w:val="CommentReference"/>
        </w:rPr>
        <w:annotationRef/>
      </w:r>
      <w:r>
        <w:t>These seem more similar to patterns that should be called out a bit more instead of buried in prose.</w:t>
      </w:r>
    </w:p>
  </w:comment>
  <w:comment w:id="219" w:author="Aarik Gulaya" w:date="2026-05-13T15:20:00Z" w:initials="AG">
    <w:p w14:paraId="72FEB82B" w14:textId="2CF70314" w:rsidR="00C858B8" w:rsidRDefault="00C858B8">
      <w:pPr>
        <w:pStyle w:val="CommentText"/>
      </w:pPr>
      <w:r>
        <w:rPr>
          <w:rStyle w:val="CommentReference"/>
        </w:rPr>
        <w:annotationRef/>
      </w:r>
      <w:r>
        <w:t>Is this failed to produce a usable prediction, or is abstention, we define this a few different ways, even in 3.3.1, and the introduction. Need to make sure these are aligned.</w:t>
      </w:r>
    </w:p>
  </w:comment>
  <w:comment w:id="220" w:author="Aarik Gulaya" w:date="2026-05-13T15:21:00Z" w:initials="AG">
    <w:p w14:paraId="65674F35" w14:textId="6F344A4F" w:rsidR="00C858B8" w:rsidRDefault="00C858B8">
      <w:pPr>
        <w:pStyle w:val="CommentText"/>
      </w:pPr>
      <w:r>
        <w:rPr>
          <w:rStyle w:val="CommentReference"/>
        </w:rPr>
        <w:annotationRef/>
      </w:r>
      <w:r>
        <w:t>Wrong referent is interesting, because naming the wrong person can get it rated as a one, like it did in Fukuzawa</w:t>
      </w:r>
      <w:r w:rsidR="00E30056">
        <w:t xml:space="preserve"> naval example above.</w:t>
      </w:r>
    </w:p>
  </w:comment>
  <w:comment w:id="221" w:author="Aarik Gulaya" w:date="2026-05-13T15:23:00Z" w:initials="AG">
    <w:p w14:paraId="3E5C336B" w14:textId="5F87B30E" w:rsidR="00163C43" w:rsidRDefault="00163C43">
      <w:pPr>
        <w:pStyle w:val="CommentText"/>
      </w:pPr>
      <w:r>
        <w:rPr>
          <w:rStyle w:val="CommentReference"/>
        </w:rPr>
        <w:annotationRef/>
      </w:r>
      <w:r>
        <w:t>Maybe instead of showing this as a table, we show it as a separate sub sections like Baseline of 1 N=xx Share= xx. Then 1.00&lt;x&lt;2.0. Move to paragraphs describing each range instead of trying to fit it all awkwardly within this table please.</w:t>
      </w:r>
    </w:p>
  </w:comment>
  <w:comment w:id="222" w:author="Aarik Gulaya" w:date="2026-05-13T15:22:00Z" w:initials="AG">
    <w:p w14:paraId="70F0D7BA" w14:textId="280EAFB1" w:rsidR="002E46AA" w:rsidRDefault="002E46AA">
      <w:pPr>
        <w:pStyle w:val="CommentText"/>
      </w:pPr>
      <w:r>
        <w:rPr>
          <w:rStyle w:val="CommentReference"/>
        </w:rPr>
        <w:annotationRef/>
      </w:r>
      <w:r>
        <w:t>Can be changed to explanation, or reasoning or something instead of what this bin shows. Maybe pattern shown or something?</w:t>
      </w:r>
    </w:p>
  </w:comment>
  <w:comment w:id="223" w:author="Aarik Gulaya" w:date="2026-05-13T15:23:00Z" w:initials="AG">
    <w:p w14:paraId="1D9A162E" w14:textId="60309693" w:rsidR="00163C43" w:rsidRDefault="00163C43">
      <w:pPr>
        <w:pStyle w:val="CommentText"/>
      </w:pPr>
      <w:r>
        <w:rPr>
          <w:rStyle w:val="CommentReference"/>
        </w:rPr>
        <w:annotationRef/>
      </w:r>
      <w:r>
        <w:t>Discrimination is vague</w:t>
      </w:r>
    </w:p>
  </w:comment>
  <w:comment w:id="224" w:author="Aarik Gulaya" w:date="2026-05-13T15:25:00Z" w:initials="AG">
    <w:p w14:paraId="3F3D95F7" w14:textId="17E7BA03" w:rsidR="00D728CE" w:rsidRDefault="00D728CE">
      <w:pPr>
        <w:pStyle w:val="CommentText"/>
      </w:pPr>
      <w:r>
        <w:rPr>
          <w:rStyle w:val="CommentReference"/>
        </w:rPr>
        <w:annotationRef/>
      </w:r>
      <w:r>
        <w:t>Should lead with Subjects- Subjects mirror baseline variance or something.</w:t>
      </w:r>
    </w:p>
  </w:comment>
  <w:comment w:id="225" w:author="Aarik Gulaya" w:date="2026-05-13T15:27:00Z" w:initials="AG">
    <w:p w14:paraId="1A552752" w14:textId="11DE4D9E" w:rsidR="00336CA6" w:rsidRDefault="00336CA6">
      <w:pPr>
        <w:pStyle w:val="CommentText"/>
      </w:pPr>
      <w:r>
        <w:rPr>
          <w:rStyle w:val="CommentReference"/>
        </w:rPr>
        <w:annotationRef/>
      </w:r>
      <w:r>
        <w:t>Can remove this</w:t>
      </w:r>
    </w:p>
  </w:comment>
  <w:comment w:id="226" w:author="Aarik Gulaya" w:date="2026-05-13T15:27:00Z" w:initials="AG">
    <w:p w14:paraId="27896A59" w14:textId="72D79FB8" w:rsidR="00336CA6" w:rsidRDefault="00336CA6">
      <w:pPr>
        <w:pStyle w:val="CommentText"/>
      </w:pPr>
      <w:r>
        <w:rPr>
          <w:rStyle w:val="CommentReference"/>
        </w:rPr>
        <w:annotationRef/>
      </w:r>
      <w:r>
        <w:t>Can specify here, this example shows the a range of rubcric repsonses, helping make differentres in responses and the implementation of the scoring rubric more obvious. But most importantly you can see how each condition contributes to qualitatively different responses.</w:t>
      </w:r>
    </w:p>
  </w:comment>
  <w:comment w:id="227" w:author="Aarik Gulaya" w:date="2026-05-13T15:28:00Z" w:initials="AG">
    <w:p w14:paraId="144C9B97" w14:textId="7F5004AF" w:rsidR="00336CA6" w:rsidRDefault="00336CA6">
      <w:pPr>
        <w:pStyle w:val="CommentText"/>
      </w:pPr>
      <w:r>
        <w:rPr>
          <w:rStyle w:val="CommentReference"/>
        </w:rPr>
        <w:annotationRef/>
      </w:r>
      <w:r>
        <w:t>This is all filler, can be put in footnotes if anything</w:t>
      </w:r>
    </w:p>
  </w:comment>
  <w:comment w:id="230" w:author="Aarik Gulaya" w:date="2026-05-13T15:33:00Z" w:initials="AG">
    <w:p w14:paraId="414526AF" w14:textId="1498C1AE" w:rsidR="00C279D2" w:rsidRDefault="00C279D2">
      <w:pPr>
        <w:pStyle w:val="CommentText"/>
      </w:pPr>
      <w:r>
        <w:rPr>
          <w:rStyle w:val="CommentReference"/>
        </w:rPr>
        <w:annotationRef/>
      </w:r>
      <w:r>
        <w:t>Mean ***</w:t>
      </w:r>
    </w:p>
  </w:comment>
  <w:comment w:id="231" w:author="Aarik Gulaya" w:date="2026-05-13T15:33:00Z" w:initials="AG">
    <w:p w14:paraId="6EA0C396" w14:textId="287C53B8" w:rsidR="00280D61" w:rsidRDefault="00280D61">
      <w:pPr>
        <w:pStyle w:val="CommentText"/>
      </w:pPr>
      <w:r>
        <w:rPr>
          <w:rStyle w:val="CommentReference"/>
        </w:rPr>
        <w:annotationRef/>
      </w:r>
    </w:p>
  </w:comment>
  <w:comment w:id="234" w:author="Aarik Gulaya" w:date="2026-05-13T15:34:00Z" w:initials="AG">
    <w:p w14:paraId="763876F0" w14:textId="6D41E657" w:rsidR="00312EC7" w:rsidRDefault="00312EC7">
      <w:pPr>
        <w:pStyle w:val="CommentText"/>
      </w:pPr>
      <w:r>
        <w:rPr>
          <w:rStyle w:val="CommentReference"/>
        </w:rPr>
        <w:annotationRef/>
      </w:r>
      <w:r>
        <w:t>Minimized condition column width to make sure context served can have as much space as possible</w:t>
      </w:r>
    </w:p>
  </w:comment>
  <w:comment w:id="235" w:author="Aarik Gulaya" w:date="2026-05-13T15:35:00Z" w:initials="AG">
    <w:p w14:paraId="2CE8DFE7" w14:textId="7CE27C67" w:rsidR="00DF5016" w:rsidRDefault="00DF5016">
      <w:pPr>
        <w:pStyle w:val="CommentText"/>
      </w:pPr>
      <w:r>
        <w:rPr>
          <w:rStyle w:val="CommentReference"/>
        </w:rPr>
        <w:annotationRef/>
      </w:r>
    </w:p>
  </w:comment>
  <w:comment w:id="236" w:author="Aarik Gulaya" w:date="2026-05-13T15:41:00Z" w:initials="AG">
    <w:p w14:paraId="067C3C22" w14:textId="09C62D20" w:rsidR="00AD140E" w:rsidRDefault="00AD140E">
      <w:pPr>
        <w:pStyle w:val="CommentText"/>
      </w:pPr>
      <w:r>
        <w:rPr>
          <w:rStyle w:val="CommentReference"/>
        </w:rPr>
        <w:annotationRef/>
      </w:r>
      <w:r>
        <w:t>This makes no sense. Adding entire raw corpus ontop of the spec, has 7% at 10x more content? It’s facts +spec vs corpus +spec no? we would have to see how well facts performs vs corpus first no? then we can see what the spec adds on top, and then compare context cost?</w:t>
      </w:r>
    </w:p>
  </w:comment>
  <w:comment w:id="237" w:author="Aarik Gulaya" w:date="2026-05-13T15:44:00Z" w:initials="AG">
    <w:p w14:paraId="6C768A4E" w14:textId="5F58536E" w:rsidR="00C306DD" w:rsidRDefault="00C306DD">
      <w:pPr>
        <w:pStyle w:val="CommentText"/>
      </w:pPr>
      <w:r>
        <w:rPr>
          <w:rStyle w:val="CommentReference"/>
        </w:rPr>
        <w:annotationRef/>
      </w:r>
      <w:r>
        <w:t>For each subject in the table, should likely mark which had the highest score. There is a lot going on here may need to simplify somehow. Maybe we drop the source words, just keep compression ratio to simplify. Make table better formatted nadm ore legible.</w:t>
      </w:r>
    </w:p>
  </w:comment>
  <w:comment w:id="240" w:author="Aarik Gulaya" w:date="2026-05-13T15:48:00Z" w:initials="AG">
    <w:p w14:paraId="22E95E4F" w14:textId="77777777" w:rsidR="00A12F71" w:rsidRDefault="00A12F71">
      <w:pPr>
        <w:pStyle w:val="CommentText"/>
      </w:pPr>
      <w:r>
        <w:rPr>
          <w:rStyle w:val="CommentReference"/>
        </w:rPr>
        <w:annotationRef/>
      </w:r>
      <w:r>
        <w:t>Can make this a separate sentence and unbolded. Can keep 8 percentage as pure commentary on improvement rate, in relation to raw corpus.</w:t>
      </w:r>
    </w:p>
    <w:p w14:paraId="45724CE7" w14:textId="6BC91B7D" w:rsidR="00A12F71" w:rsidRDefault="00A12F71">
      <w:pPr>
        <w:pStyle w:val="CommentText"/>
      </w:pPr>
    </w:p>
  </w:comment>
  <w:comment w:id="241" w:author="Aarik Gulaya" w:date="2026-05-13T15:50:00Z" w:initials="AG">
    <w:p w14:paraId="0BA6F626" w14:textId="5B180DA1" w:rsidR="00C140A7" w:rsidRDefault="00C140A7">
      <w:pPr>
        <w:pStyle w:val="CommentText"/>
      </w:pPr>
      <w:r>
        <w:rPr>
          <w:rStyle w:val="CommentReference"/>
        </w:rPr>
        <w:annotationRef/>
      </w:r>
      <w:r>
        <w:t>Still not showing Rawcorpus + Spec below?</w:t>
      </w:r>
    </w:p>
  </w:comment>
  <w:comment w:id="242" w:author="Aarik Gulaya" w:date="2026-05-13T15:51:00Z" w:initials="AG">
    <w:p w14:paraId="1ABD66EC" w14:textId="7F63C053" w:rsidR="00245B75" w:rsidRDefault="00245B75">
      <w:pPr>
        <w:pStyle w:val="CommentText"/>
      </w:pPr>
      <w:r>
        <w:rPr>
          <w:rStyle w:val="CommentReference"/>
        </w:rPr>
        <w:annotationRef/>
      </w:r>
      <w:r>
        <w:t>Can drop this, don’t understand hwat is saying</w:t>
      </w:r>
    </w:p>
  </w:comment>
  <w:comment w:id="243" w:author="Aarik Gulaya" w:date="2026-05-13T15:51:00Z" w:initials="AG">
    <w:p w14:paraId="2CFAB5C5" w14:textId="29FF2D3F" w:rsidR="00245B75" w:rsidRDefault="00245B75">
      <w:pPr>
        <w:pStyle w:val="CommentText"/>
      </w:pPr>
      <w:r>
        <w:rPr>
          <w:rStyle w:val="CommentReference"/>
        </w:rPr>
        <w:annotationRef/>
      </w:r>
      <w:r>
        <w:t>Why do we mention this here, but don’t bring it up in the table above?</w:t>
      </w:r>
    </w:p>
  </w:comment>
  <w:comment w:id="244" w:author="Aarik Gulaya" w:date="2026-05-13T15:53:00Z" w:initials="AG">
    <w:p w14:paraId="24BFF7D2" w14:textId="56E564CA" w:rsidR="008F38BA" w:rsidRDefault="008F38BA">
      <w:pPr>
        <w:pStyle w:val="CommentText"/>
      </w:pPr>
      <w:r>
        <w:rPr>
          <w:rStyle w:val="CommentReference"/>
        </w:rPr>
        <w:annotationRef/>
      </w:r>
      <w:r>
        <w:t>Need to maximize this column as much as possible. Minimize following column so that column title can be fitl.</w:t>
      </w:r>
    </w:p>
  </w:comment>
  <w:comment w:id="245" w:author="Aarik Gulaya" w:date="2026-05-13T15:54:00Z" w:initials="AG">
    <w:p w14:paraId="6E294B6A" w14:textId="7D684CAA" w:rsidR="00F36370" w:rsidRDefault="00F36370">
      <w:pPr>
        <w:pStyle w:val="CommentText"/>
      </w:pPr>
      <w:r>
        <w:rPr>
          <w:rStyle w:val="CommentReference"/>
        </w:rPr>
        <w:annotationRef/>
      </w:r>
      <w:r>
        <w:t>Why is babur ecluded? When first mention excl. need to link to footnote*</w:t>
      </w:r>
    </w:p>
  </w:comment>
  <w:comment w:id="246" w:author="Aarik Gulaya" w:date="2026-05-13T15:54:00Z" w:initials="AG">
    <w:p w14:paraId="1FBAD00D" w14:textId="5CCC4C87" w:rsidR="00F36370" w:rsidRDefault="00F36370">
      <w:pPr>
        <w:pStyle w:val="CommentText"/>
      </w:pPr>
      <w:r>
        <w:rPr>
          <w:rStyle w:val="CommentReference"/>
        </w:rPr>
        <w:annotationRef/>
      </w:r>
    </w:p>
  </w:comment>
  <w:comment w:id="247" w:author="Aarik Gulaya" w:date="2026-05-13T15:56:00Z" w:initials="AG">
    <w:p w14:paraId="31DEB23A" w14:textId="1246AA53" w:rsidR="00717F18" w:rsidRDefault="00717F18">
      <w:pPr>
        <w:pStyle w:val="CommentText"/>
      </w:pPr>
      <w:r>
        <w:rPr>
          <w:rStyle w:val="CommentReference"/>
        </w:rPr>
        <w:annotationRef/>
      </w:r>
      <w:r>
        <w:t>I deleted the Anchor column</w:t>
      </w:r>
      <w:r w:rsidR="004B5A18">
        <w:t xml:space="preserve"> and maximized space for excerpt column</w:t>
      </w:r>
    </w:p>
  </w:comment>
  <w:comment w:id="252" w:author="Aarik Gulaya" w:date="2026-05-13T16:02:00Z" w:initials="AG">
    <w:p w14:paraId="7303D0DF" w14:textId="7A849829" w:rsidR="00C05097" w:rsidRDefault="00C05097">
      <w:pPr>
        <w:pStyle w:val="CommentText"/>
      </w:pPr>
      <w:r>
        <w:rPr>
          <w:rStyle w:val="CommentReference"/>
        </w:rPr>
        <w:annotationRef/>
      </w:r>
      <w:r>
        <w:t>Unbold</w:t>
      </w:r>
    </w:p>
  </w:comment>
  <w:comment w:id="253" w:author="Aarik Gulaya" w:date="2026-05-13T16:02:00Z" w:initials="AG">
    <w:p w14:paraId="36258F82" w14:textId="64BD1511" w:rsidR="00C05097" w:rsidRDefault="00C05097">
      <w:pPr>
        <w:pStyle w:val="CommentText"/>
      </w:pPr>
      <w:r>
        <w:rPr>
          <w:rStyle w:val="CommentReference"/>
        </w:rPr>
        <w:annotationRef/>
      </w:r>
      <w:r>
        <w:t>These should be presented as a list. 3 signatures/patterns</w:t>
      </w:r>
    </w:p>
  </w:comment>
  <w:comment w:id="256" w:author="Aarik Gulaya" w:date="2026-05-13T16:07:00Z" w:initials="AG">
    <w:p w14:paraId="6A682F16" w14:textId="0478F414" w:rsidR="0058538C" w:rsidRDefault="0058538C">
      <w:pPr>
        <w:pStyle w:val="CommentText"/>
      </w:pPr>
      <w:r>
        <w:rPr>
          <w:rStyle w:val="CommentReference"/>
        </w:rPr>
        <w:annotationRef/>
      </w:r>
      <w:r>
        <w:t>May want to simplify. Wrong Spec drops accuracy between the n-context baseline and below the correct spec. New seneted. The corrext spec improves accuracy above the no context and baseline. Bolded opening sentences should be used for one sentence introductions. Could start with increases in representation accuracy are not due to to only formatting, but to the content itself.</w:t>
      </w:r>
    </w:p>
  </w:comment>
  <w:comment w:id="257" w:author="Aarik Gulaya" w:date="2026-05-13T16:12:00Z" w:initials="AG">
    <w:p w14:paraId="009E0012" w14:textId="26CDF5C7" w:rsidR="00973770" w:rsidRDefault="00973770">
      <w:pPr>
        <w:pStyle w:val="CommentText"/>
      </w:pPr>
      <w:r>
        <w:rPr>
          <w:rStyle w:val="CommentReference"/>
        </w:rPr>
        <w:annotationRef/>
      </w:r>
      <w:r>
        <w:t>Might just want to put range, or range variance. This is a bit wordy for saying range?</w:t>
      </w:r>
    </w:p>
  </w:comment>
  <w:comment w:id="260" w:author="Aarik Gulaya" w:date="2026-05-13T16:14:00Z" w:initials="AG">
    <w:p w14:paraId="4D0DFF92" w14:textId="1456FFDA" w:rsidR="00894C6A" w:rsidRDefault="00894C6A">
      <w:pPr>
        <w:pStyle w:val="CommentText"/>
      </w:pPr>
      <w:r>
        <w:rPr>
          <w:rStyle w:val="CommentReference"/>
        </w:rPr>
        <w:annotationRef/>
      </w:r>
      <w:r>
        <w:t>Maximized mechanism and wrong spec pattenr columns</w:t>
      </w:r>
    </w:p>
  </w:comment>
  <w:comment w:id="265" w:author="Aarik Gulaya" w:date="2026-05-13T16:16:00Z" w:initials="AG">
    <w:p w14:paraId="3C777E95" w14:textId="70C1EA53" w:rsidR="001B1BA8" w:rsidRDefault="001B1BA8">
      <w:pPr>
        <w:pStyle w:val="CommentText"/>
      </w:pPr>
      <w:r>
        <w:rPr>
          <w:rStyle w:val="CommentReference"/>
        </w:rPr>
        <w:annotationRef/>
      </w:r>
      <w:r>
        <w:t xml:space="preserve">May changes based on comments within experiments design and introduction on giving controlled facts to the system and how they may transform it. </w:t>
      </w:r>
    </w:p>
  </w:comment>
  <w:comment w:id="266" w:author="Aarik Gulaya" w:date="2026-05-13T16:19:00Z" w:initials="AG">
    <w:p w14:paraId="19730F7C" w14:textId="2D104BD6" w:rsidR="004A2D5E" w:rsidRDefault="004A2D5E">
      <w:pPr>
        <w:pStyle w:val="CommentText"/>
      </w:pPr>
      <w:r>
        <w:rPr>
          <w:rStyle w:val="CommentReference"/>
        </w:rPr>
        <w:annotationRef/>
      </w:r>
      <w:r>
        <w:t>This needs to be expanded on, this is a strange finding, it’s saying letta is basrely p[roduct uinique facts at all, so what is it producing?</w:t>
      </w:r>
    </w:p>
  </w:comment>
  <w:comment w:id="269" w:author="Aarik Gulaya" w:date="2026-05-13T16:20:00Z" w:initials="AG">
    <w:p w14:paraId="0313EA90" w14:textId="571B5056" w:rsidR="00DC0CF0" w:rsidRDefault="00DC0CF0">
      <w:pPr>
        <w:pStyle w:val="CommentText"/>
      </w:pPr>
      <w:r>
        <w:rPr>
          <w:rStyle w:val="CommentReference"/>
        </w:rPr>
        <w:annotationRef/>
      </w:r>
      <w:r>
        <w:t>Non bolded please</w:t>
      </w:r>
    </w:p>
  </w:comment>
  <w:comment w:id="270" w:author="Aarik Gulaya" w:date="2026-05-13T16:20:00Z" w:initials="AG">
    <w:p w14:paraId="34FA290B" w14:textId="4C652B3C" w:rsidR="00DC0CF0" w:rsidRDefault="00DC0CF0">
      <w:pPr>
        <w:pStyle w:val="CommentText"/>
      </w:pPr>
      <w:r>
        <w:rPr>
          <w:rStyle w:val="CommentReference"/>
        </w:rPr>
        <w:annotationRef/>
      </w:r>
      <w:r>
        <w:t>Can state this more simple. Likely remove the parenthetical. Can link to 4.4.3 where we talk about per question variance patterns that the mean aggregate hides.</w:t>
      </w:r>
    </w:p>
  </w:comment>
  <w:comment w:id="271" w:author="Aarik Gulaya" w:date="2026-05-13T16:23:00Z" w:initials="AG">
    <w:p w14:paraId="2369038B" w14:textId="00811CF2" w:rsidR="00282CE6" w:rsidRDefault="00282CE6">
      <w:pPr>
        <w:pStyle w:val="CommentText"/>
      </w:pPr>
      <w:r>
        <w:rPr>
          <w:rStyle w:val="CommentReference"/>
        </w:rPr>
        <w:annotationRef/>
      </w:r>
      <w:r>
        <w:t>Why is this, and is it a problem? Are they significant at .1? are you saying this is why we did all 14 reporting, instead of low baseline reporting?</w:t>
      </w:r>
    </w:p>
  </w:comment>
  <w:comment w:id="274" w:author="Aarik Gulaya" w:date="2026-05-13T16:24:00Z" w:initials="AG">
    <w:p w14:paraId="2FE2E7DC" w14:textId="3C26D8E4" w:rsidR="00ED72B4" w:rsidRDefault="00ED72B4">
      <w:pPr>
        <w:pStyle w:val="CommentText"/>
      </w:pPr>
      <w:r>
        <w:rPr>
          <w:rStyle w:val="CommentReference"/>
        </w:rPr>
        <w:annotationRef/>
      </w:r>
      <w:r>
        <w:t>Should be only bolded sentence here</w:t>
      </w:r>
    </w:p>
  </w:comment>
  <w:comment w:id="275" w:author="Aarik Gulaya" w:date="2026-05-13T16:24:00Z" w:initials="AG">
    <w:p w14:paraId="3EAD909C" w14:textId="68E6DB9B" w:rsidR="00ED72B4" w:rsidRDefault="00ED72B4">
      <w:pPr>
        <w:pStyle w:val="CommentText"/>
      </w:pPr>
      <w:r>
        <w:rPr>
          <w:rStyle w:val="CommentReference"/>
        </w:rPr>
        <w:annotationRef/>
      </w:r>
      <w:r>
        <w:t>Should not be bolded.</w:t>
      </w:r>
    </w:p>
  </w:comment>
  <w:comment w:id="276" w:author="Aarik Gulaya" w:date="2026-05-13T16:25:00Z" w:initials="AG">
    <w:p w14:paraId="3C05D46F" w14:textId="0B114439" w:rsidR="000020C7" w:rsidRDefault="000020C7">
      <w:pPr>
        <w:pStyle w:val="CommentText"/>
      </w:pPr>
      <w:r>
        <w:rPr>
          <w:rStyle w:val="CommentReference"/>
        </w:rPr>
        <w:annotationRef/>
      </w:r>
      <w:r>
        <w:t>This was not used at all when talking about abstention rates before. This is a very nice term that encapsulates such a bar even exists.</w:t>
      </w:r>
    </w:p>
  </w:comment>
  <w:comment w:id="277" w:author="Aarik Gulaya" w:date="2026-05-13T16:30:00Z" w:initials="AG">
    <w:p w14:paraId="731CEA6F" w14:textId="4EF66744" w:rsidR="005B5E21" w:rsidRDefault="005B5E21">
      <w:pPr>
        <w:pStyle w:val="CommentText"/>
      </w:pPr>
      <w:r>
        <w:rPr>
          <w:rStyle w:val="CommentReference"/>
        </w:rPr>
        <w:annotationRef/>
      </w:r>
      <w:r>
        <w:t>Perhaps a juding issue, or atleast points to it</w:t>
      </w:r>
      <w:r w:rsidR="00D73124">
        <w:t xml:space="preserve"> hard to plan for honestly.</w:t>
      </w:r>
    </w:p>
  </w:comment>
  <w:comment w:id="280" w:author="Aarik Gulaya" w:date="2026-05-13T16:32:00Z" w:initials="AG">
    <w:p w14:paraId="0BC615AE" w14:textId="151CE4C8" w:rsidR="00C25F08" w:rsidRDefault="00C25F08">
      <w:pPr>
        <w:pStyle w:val="CommentText"/>
      </w:pPr>
      <w:r>
        <w:rPr>
          <w:rStyle w:val="CommentReference"/>
        </w:rPr>
        <w:annotationRef/>
      </w:r>
      <w:r>
        <w:t>Doesn’t all need to be highlighted. This can be reduce to one bolded sentence. Maybe. Keckley Q21 is a particularily unique example where the behvaioral specification triggered a refusal when combined with all memory systems. Then can go into next paragraph immedietly.</w:t>
      </w:r>
    </w:p>
  </w:comment>
  <w:comment w:id="281" w:author="Aarik Gulaya" w:date="2026-05-13T16:34:00Z" w:initials="AG">
    <w:p w14:paraId="7808DDDA" w14:textId="683C3611" w:rsidR="00B572B2" w:rsidRDefault="00B572B2">
      <w:pPr>
        <w:pStyle w:val="CommentText"/>
      </w:pPr>
      <w:r>
        <w:rPr>
          <w:rStyle w:val="CommentReference"/>
        </w:rPr>
        <w:annotationRef/>
      </w:r>
      <w:r>
        <w:t>I think this speaks to the introduction that the evidentiary bar was higher, the facts supermemory and baselayer provided met that bar, while mem0, letta, and zep did not. Add the spec into this and none are able to meet the bar. Very interesting finding.</w:t>
      </w:r>
      <w:r w:rsidR="00540DE2">
        <w:t xml:space="preserve"> Need to elevate this evidentiary bar</w:t>
      </w:r>
      <w:r w:rsidR="00A40AA0">
        <w:t xml:space="preserve"> terminology and language, it relates to abstention directly in many ways</w:t>
      </w:r>
      <w:r w:rsidR="00540DE2">
        <w:t>.</w:t>
      </w:r>
      <w:r w:rsidR="00A40AA0">
        <w:t xml:space="preserve"> Especially since we are asking it to predict, there is no guidance on what exactly that evidentiary bar is.</w:t>
      </w:r>
      <w:r w:rsidR="00540DE2">
        <w:t xml:space="preserve"> May also need to add for future analysis, why do certain sets of facts meet that evidentiary bar, and why do others not?</w:t>
      </w:r>
      <w:r w:rsidR="001737EF">
        <w:t xml:space="preserve"> This in itself is a separate future research item, that can be analyzed on existing data. Not entirely sure what to amek of it, could be a companion study.</w:t>
      </w:r>
    </w:p>
  </w:comment>
  <w:comment w:id="284" w:author="Aarik Gulaya" w:date="2026-05-13T16:45:00Z" w:initials="AG">
    <w:p w14:paraId="39AB438E" w14:textId="22C136DC" w:rsidR="00024C42" w:rsidRDefault="00024C42">
      <w:pPr>
        <w:pStyle w:val="CommentText"/>
      </w:pPr>
      <w:r>
        <w:rPr>
          <w:rStyle w:val="CommentReference"/>
        </w:rPr>
        <w:annotationRef/>
      </w:r>
      <w:r>
        <w:t>Will need to make sure this is accurate, earlier we say it’s 7k characters, why did we not run the same one, I think we did and this is incorrect.</w:t>
      </w:r>
    </w:p>
  </w:comment>
  <w:comment w:id="305" w:author="Aarik Gulaya" w:date="2026-05-13T16:47:00Z" w:initials="AG">
    <w:p w14:paraId="6C3D6544" w14:textId="6754B6FE" w:rsidR="00A42088" w:rsidRDefault="00A42088">
      <w:pPr>
        <w:pStyle w:val="CommentText"/>
      </w:pPr>
      <w:r>
        <w:rPr>
          <w:rStyle w:val="CommentReference"/>
        </w:rPr>
        <w:annotationRef/>
      </w:r>
      <w:r>
        <w:t>Can use evidentiary bar language here</w:t>
      </w:r>
    </w:p>
  </w:comment>
  <w:comment w:id="362" w:author="Aarik Gulaya" w:date="2026-05-13T16:48:00Z" w:initials="AG">
    <w:p w14:paraId="2C46EF3C" w14:textId="55602F2A" w:rsidR="002364E0" w:rsidRDefault="002364E0">
      <w:pPr>
        <w:pStyle w:val="CommentText"/>
      </w:pPr>
      <w:r>
        <w:rPr>
          <w:rStyle w:val="CommentReference"/>
        </w:rPr>
        <w:annotationRef/>
      </w:r>
      <w:r>
        <w:t>Need to clean up</w:t>
      </w:r>
    </w:p>
  </w:comment>
  <w:comment w:id="364" w:author="Aarik Gulaya" w:date="2026-05-13T16:48:00Z" w:initials="AG">
    <w:p w14:paraId="098A90D5" w14:textId="74EBA6E9" w:rsidR="002364E0" w:rsidRDefault="002364E0">
      <w:pPr>
        <w:pStyle w:val="CommentText"/>
      </w:pPr>
      <w:r>
        <w:rPr>
          <w:rStyle w:val="CommentReference"/>
        </w:rPr>
        <w:annotationRef/>
      </w:r>
      <w:r>
        <w:t>Really messy with full caps file paths in the description needs to be cleaned up and formatted nicely.</w:t>
      </w:r>
    </w:p>
  </w:comment>
  <w:comment w:id="366" w:author="Aarik Gulaya" w:date="2026-05-13T16:49:00Z" w:initials="AG">
    <w:p w14:paraId="7060ED13" w14:textId="4C987038" w:rsidR="002364E0" w:rsidRDefault="002364E0">
      <w:pPr>
        <w:pStyle w:val="CommentText"/>
      </w:pPr>
      <w:r>
        <w:rPr>
          <w:rStyle w:val="CommentReference"/>
        </w:rPr>
        <w:annotationRef/>
      </w:r>
      <w:r>
        <w:t>Same issue with all caps usage, please clean up for readability.</w:t>
      </w:r>
    </w:p>
  </w:comment>
  <w:comment w:id="368" w:author="Aarik Gulaya" w:date="2026-05-13T16:49:00Z" w:initials="AG">
    <w:p w14:paraId="51CABD9B" w14:textId="75F64F35" w:rsidR="00115553" w:rsidRDefault="00115553">
      <w:pPr>
        <w:pStyle w:val="CommentText"/>
      </w:pPr>
      <w:r>
        <w:rPr>
          <w:rStyle w:val="CommentReference"/>
        </w:rPr>
        <w:annotationRef/>
      </w:r>
      <w:r>
        <w:t>Clean up for readability, if links included, please organize properly, bullet points, or more readable.</w:t>
      </w:r>
    </w:p>
  </w:comment>
  <w:comment w:id="370" w:author="Aarik Gulaya" w:date="2026-05-13T16:50:00Z" w:initials="AG">
    <w:p w14:paraId="0D2FFECB" w14:textId="77777777" w:rsidR="0060132F" w:rsidRDefault="0060132F">
      <w:pPr>
        <w:pStyle w:val="CommentText"/>
      </w:pPr>
      <w:r>
        <w:rPr>
          <w:rStyle w:val="CommentReference"/>
        </w:rPr>
        <w:annotationRef/>
      </w:r>
      <w:r>
        <w:t>Again, literal recall, just use Literal Recall, instead of LITERAL_RECALL</w:t>
      </w:r>
    </w:p>
    <w:p w14:paraId="1C16818F" w14:textId="2555EAAE" w:rsidR="0060132F" w:rsidRDefault="0060132F">
      <w:pPr>
        <w:pStyle w:val="CommentText"/>
      </w:pPr>
    </w:p>
  </w:comment>
  <w:comment w:id="371" w:author="Aarik Gulaya" w:date="2026-05-13T16:50:00Z" w:initials="AG">
    <w:p w14:paraId="26DFE1BB" w14:textId="79EAABBE" w:rsidR="001A6717" w:rsidRDefault="001A6717">
      <w:pPr>
        <w:pStyle w:val="CommentText"/>
      </w:pPr>
      <w:r>
        <w:rPr>
          <w:rStyle w:val="CommentReference"/>
        </w:rPr>
        <w:annotationRef/>
      </w:r>
      <w:r>
        <w:t>Spluit this into multi paragraphs for readability please</w:t>
      </w:r>
    </w:p>
  </w:comment>
  <w:comment w:id="379" w:author="Aarik Gulaya" w:date="2026-05-13T16:52:00Z" w:initials="AG">
    <w:p w14:paraId="0B4671F3" w14:textId="0677B6DC" w:rsidR="00DE2931" w:rsidRDefault="00DE2931">
      <w:pPr>
        <w:pStyle w:val="CommentText"/>
      </w:pPr>
      <w:r>
        <w:rPr>
          <w:rStyle w:val="CommentReference"/>
        </w:rPr>
        <w:annotationRef/>
      </w:r>
      <w:r>
        <w:t>Adjusted to give a bit more space to low-baseline column headings</w:t>
      </w:r>
    </w:p>
  </w:comment>
  <w:comment w:id="381" w:author="Aarik Gulaya" w:date="2026-05-13T16:53:00Z" w:initials="AG">
    <w:p w14:paraId="721461C9" w14:textId="20BB9704" w:rsidR="00970594" w:rsidRDefault="00970594">
      <w:pPr>
        <w:pStyle w:val="CommentText"/>
      </w:pPr>
      <w:r>
        <w:rPr>
          <w:rStyle w:val="CommentReference"/>
        </w:rPr>
        <w:annotationRef/>
      </w:r>
      <w:r>
        <w:t>Adjuststed column size to maximize comparasion column</w:t>
      </w:r>
    </w:p>
  </w:comment>
  <w:comment w:id="383" w:author="Aarik Gulaya" w:date="2026-05-13T16:56:00Z" w:initials="AG">
    <w:p w14:paraId="4BA83C5A" w14:textId="4019BC33" w:rsidR="00051F63" w:rsidRDefault="00051F63">
      <w:pPr>
        <w:pStyle w:val="CommentText"/>
      </w:pPr>
      <w:r>
        <w:rPr>
          <w:rStyle w:val="CommentReference"/>
        </w:rPr>
        <w:annotationRef/>
      </w:r>
      <w:r>
        <w:t>Maximized column width for cell and definition</w:t>
      </w:r>
    </w:p>
  </w:comment>
  <w:comment w:id="384" w:author="Aarik Gulaya" w:date="2026-05-13T16:56:00Z" w:initials="AG">
    <w:p w14:paraId="44F6672F" w14:textId="1E3C3864" w:rsidR="00051F63" w:rsidRDefault="00051F63">
      <w:pPr>
        <w:pStyle w:val="CommentText"/>
      </w:pPr>
      <w:r>
        <w:rPr>
          <w:rStyle w:val="CommentReference"/>
        </w:rPr>
        <w:annotationRef/>
      </w:r>
      <w:r>
        <w:t>Maximized column with for comparasion</w:t>
      </w:r>
    </w:p>
  </w:comment>
  <w:comment w:id="401" w:author="Aarik Gulaya" w:date="2026-05-13T16:58:00Z" w:initials="AG">
    <w:p w14:paraId="3C00B715" w14:textId="3E605529" w:rsidR="00AE6D5E" w:rsidRDefault="00AE6D5E">
      <w:pPr>
        <w:pStyle w:val="CommentText"/>
      </w:pPr>
      <w:r>
        <w:rPr>
          <w:rStyle w:val="CommentReference"/>
        </w:rPr>
        <w:annotationRef/>
      </w:r>
      <w:r>
        <w:t>Change to portrait format please</w:t>
      </w:r>
    </w:p>
  </w:comment>
  <w:comment w:id="403" w:author="Aarik Gulaya" w:date="2026-05-13T16:59:00Z" w:initials="AG">
    <w:p w14:paraId="666369B3" w14:textId="5C44CAD6" w:rsidR="00D17865" w:rsidRDefault="00D17865">
      <w:pPr>
        <w:pStyle w:val="CommentText"/>
      </w:pPr>
      <w:r>
        <w:rPr>
          <w:rStyle w:val="CommentReference"/>
        </w:rPr>
        <w:annotationRef/>
      </w:r>
      <w:r>
        <w:t>Lot of blank space between D.4 and D.5 Minimize please</w:t>
      </w:r>
    </w:p>
  </w:comment>
  <w:comment w:id="406" w:author="Aarik Gulaya" w:date="2026-05-13T16:59:00Z" w:initials="AG">
    <w:p w14:paraId="12027ECE" w14:textId="2FF99DC1" w:rsidR="009D278C" w:rsidRDefault="009D278C">
      <w:pPr>
        <w:pStyle w:val="CommentText"/>
      </w:pPr>
      <w:r>
        <w:rPr>
          <w:rStyle w:val="CommentReference"/>
        </w:rPr>
        <w:annotationRef/>
      </w:r>
      <w:r>
        <w:t>Should new appendizxes typically start on their own page? Could save some space here if reduced space?</w:t>
      </w:r>
    </w:p>
  </w:comment>
  <w:comment w:id="419" w:author="Aarik Gulaya" w:date="2026-05-13T17:00:00Z" w:initials="AG">
    <w:p w14:paraId="53A40A42" w14:textId="60256F17" w:rsidR="00FF13DA" w:rsidRDefault="00FF13DA">
      <w:pPr>
        <w:pStyle w:val="CommentText"/>
      </w:pPr>
      <w:r>
        <w:rPr>
          <w:rStyle w:val="CommentReference"/>
        </w:rPr>
        <w:annotationRef/>
      </w:r>
      <w:r>
        <w:t>I know this is not treated as main headline finding, but we cant undersell how impressive letta’s results are, this is a small sample, but it’s performance is exfceptionally impressive.</w:t>
      </w:r>
    </w:p>
  </w:comment>
  <w:comment w:id="428" w:author="Aarik Gulaya" w:date="2026-05-13T17:01:00Z" w:initials="AG">
    <w:p w14:paraId="115891A6" w14:textId="7A9A0B61" w:rsidR="00F67C2D" w:rsidRDefault="00F67C2D">
      <w:pPr>
        <w:pStyle w:val="CommentText"/>
      </w:pPr>
      <w:r>
        <w:rPr>
          <w:rStyle w:val="CommentReference"/>
        </w:rPr>
        <w:annotationRef/>
      </w:r>
      <w:r>
        <w:t>Need full glossary review, to make sure all terms of art are reflected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367605C" w15:done="0"/>
  <w15:commentEx w15:paraId="15246BE8" w15:done="0"/>
  <w15:commentEx w15:paraId="779E99D5" w15:done="0"/>
  <w15:commentEx w15:paraId="567CE232" w15:done="0"/>
  <w15:commentEx w15:paraId="77FCD373" w15:done="0"/>
  <w15:commentEx w15:paraId="5DBDEF1E" w15:done="0"/>
  <w15:commentEx w15:paraId="61850EE4" w15:done="0"/>
  <w15:commentEx w15:paraId="332BD113" w15:done="0"/>
  <w15:commentEx w15:paraId="7856650A" w15:done="0"/>
  <w15:commentEx w15:paraId="07E2D045" w15:done="0"/>
  <w15:commentEx w15:paraId="72200AB0" w15:done="0"/>
  <w15:commentEx w15:paraId="6410AE84" w15:done="0"/>
  <w15:commentEx w15:paraId="6AECEDEA" w15:done="0"/>
  <w15:commentEx w15:paraId="40F8EBB9" w15:done="0"/>
  <w15:commentEx w15:paraId="475AB5AE" w15:done="0"/>
  <w15:commentEx w15:paraId="64B4F8A8" w15:done="0"/>
  <w15:commentEx w15:paraId="3FF5AAD7" w15:done="0"/>
  <w15:commentEx w15:paraId="4201A39D" w15:done="0"/>
  <w15:commentEx w15:paraId="4BB7B1C1" w15:done="0"/>
  <w15:commentEx w15:paraId="6C623298" w15:done="0"/>
  <w15:commentEx w15:paraId="16F44097" w15:done="0"/>
  <w15:commentEx w15:paraId="01146F2B" w15:done="0"/>
  <w15:commentEx w15:paraId="15CFF093" w15:done="0"/>
  <w15:commentEx w15:paraId="75A555B3" w15:done="0"/>
  <w15:commentEx w15:paraId="40525B54" w15:done="0"/>
  <w15:commentEx w15:paraId="001FA524" w15:done="0"/>
  <w15:commentEx w15:paraId="664CF5B1" w15:done="0"/>
  <w15:commentEx w15:paraId="1147C9D5" w15:done="0"/>
  <w15:commentEx w15:paraId="53C61152" w15:done="0"/>
  <w15:commentEx w15:paraId="078EA53B" w15:done="0"/>
  <w15:commentEx w15:paraId="069FEA9D" w15:done="0"/>
  <w15:commentEx w15:paraId="668AF56B" w15:done="0"/>
  <w15:commentEx w15:paraId="0ACE2920" w15:done="0"/>
  <w15:commentEx w15:paraId="402D333A" w15:done="0"/>
  <w15:commentEx w15:paraId="63EF2620" w15:done="0"/>
  <w15:commentEx w15:paraId="33A4627D" w15:done="0"/>
  <w15:commentEx w15:paraId="2C4137AE" w15:done="0"/>
  <w15:commentEx w15:paraId="65EEF06D" w15:done="0"/>
  <w15:commentEx w15:paraId="27CC865C" w15:done="0"/>
  <w15:commentEx w15:paraId="66FB04A7" w15:done="0"/>
  <w15:commentEx w15:paraId="65E0D66C" w15:done="0"/>
  <w15:commentEx w15:paraId="4CB5249D" w15:done="0"/>
  <w15:commentEx w15:paraId="66706CDE" w15:done="0"/>
  <w15:commentEx w15:paraId="5CA3D4C9" w15:done="0"/>
  <w15:commentEx w15:paraId="30F5A5AD" w15:done="0"/>
  <w15:commentEx w15:paraId="41C10226" w15:done="0"/>
  <w15:commentEx w15:paraId="6176521F" w15:done="0"/>
  <w15:commentEx w15:paraId="3EB427F3" w15:done="0"/>
  <w15:commentEx w15:paraId="7631AD1C" w15:done="0"/>
  <w15:commentEx w15:paraId="0E3EC777" w15:done="0"/>
  <w15:commentEx w15:paraId="510C0A0D" w15:done="0"/>
  <w15:commentEx w15:paraId="4C1972E1" w15:done="0"/>
  <w15:commentEx w15:paraId="5BE3A7DF" w15:done="0"/>
  <w15:commentEx w15:paraId="3F9873F8" w15:done="0"/>
  <w15:commentEx w15:paraId="592B2183" w15:done="0"/>
  <w15:commentEx w15:paraId="7EDF53FF" w15:done="0"/>
  <w15:commentEx w15:paraId="4F37A5DC" w15:done="0"/>
  <w15:commentEx w15:paraId="26B440B3" w15:done="0"/>
  <w15:commentEx w15:paraId="026A9755" w15:done="0"/>
  <w15:commentEx w15:paraId="3EFF5A57" w15:done="0"/>
  <w15:commentEx w15:paraId="6B7307FE" w15:done="0"/>
  <w15:commentEx w15:paraId="11C15D20" w15:done="0"/>
  <w15:commentEx w15:paraId="4F88225D" w15:done="0"/>
  <w15:commentEx w15:paraId="116D3825" w15:done="0"/>
  <w15:commentEx w15:paraId="6C37B914" w15:done="0"/>
  <w15:commentEx w15:paraId="64AF0A16" w15:done="0"/>
  <w15:commentEx w15:paraId="3A1DE2F2" w15:done="0"/>
  <w15:commentEx w15:paraId="3269CEF6" w15:done="0"/>
  <w15:commentEx w15:paraId="5A840AC5" w15:done="0"/>
  <w15:commentEx w15:paraId="04E9B5CA" w15:done="0"/>
  <w15:commentEx w15:paraId="6085FB4F" w15:done="0"/>
  <w15:commentEx w15:paraId="66E10694" w15:done="0"/>
  <w15:commentEx w15:paraId="1195E28D" w15:done="0"/>
  <w15:commentEx w15:paraId="543D62D3" w15:done="0"/>
  <w15:commentEx w15:paraId="5FA6DEF7" w15:done="0"/>
  <w15:commentEx w15:paraId="337AC742" w15:done="0"/>
  <w15:commentEx w15:paraId="2CF628E9" w15:done="0"/>
  <w15:commentEx w15:paraId="702827DF" w15:done="0"/>
  <w15:commentEx w15:paraId="3F021CBF" w15:done="0"/>
  <w15:commentEx w15:paraId="577CB1A7" w15:done="0"/>
  <w15:commentEx w15:paraId="54758C30" w15:done="0"/>
  <w15:commentEx w15:paraId="7BE53030" w15:done="0"/>
  <w15:commentEx w15:paraId="61D7CF97" w15:done="0"/>
  <w15:commentEx w15:paraId="5017E43A" w15:done="0"/>
  <w15:commentEx w15:paraId="3263EEDF" w15:done="0"/>
  <w15:commentEx w15:paraId="0FBFCE05" w15:done="0"/>
  <w15:commentEx w15:paraId="1278D03D" w15:done="0"/>
  <w15:commentEx w15:paraId="3E4C2D57" w15:done="0"/>
  <w15:commentEx w15:paraId="3885D29A" w15:done="0"/>
  <w15:commentEx w15:paraId="46AF8B8E" w15:done="0"/>
  <w15:commentEx w15:paraId="1E0C88AC" w15:done="0"/>
  <w15:commentEx w15:paraId="450FBFE8" w15:done="0"/>
  <w15:commentEx w15:paraId="7425D146" w15:done="0"/>
  <w15:commentEx w15:paraId="7CB4357E" w15:done="0"/>
  <w15:commentEx w15:paraId="3EE00EE8" w15:done="0"/>
  <w15:commentEx w15:paraId="5134E21B" w15:done="0"/>
  <w15:commentEx w15:paraId="4160920B" w15:done="0"/>
  <w15:commentEx w15:paraId="1FAB2226" w15:done="0"/>
  <w15:commentEx w15:paraId="4DB11BB8" w15:done="0"/>
  <w15:commentEx w15:paraId="0316E248" w15:done="0"/>
  <w15:commentEx w15:paraId="26F1B76F" w15:done="0"/>
  <w15:commentEx w15:paraId="63F17507" w15:done="0"/>
  <w15:commentEx w15:paraId="723B3C10" w15:done="0"/>
  <w15:commentEx w15:paraId="29039DF6" w15:done="0"/>
  <w15:commentEx w15:paraId="189E1549" w15:done="0"/>
  <w15:commentEx w15:paraId="717DE6A7" w15:done="0"/>
  <w15:commentEx w15:paraId="1CD76F60" w15:done="0"/>
  <w15:commentEx w15:paraId="0B3B2D85" w15:done="0"/>
  <w15:commentEx w15:paraId="427EADD3" w15:done="0"/>
  <w15:commentEx w15:paraId="541494E3" w15:done="0"/>
  <w15:commentEx w15:paraId="7A2EFF70" w15:done="0"/>
  <w15:commentEx w15:paraId="08DA56D1" w15:done="0"/>
  <w15:commentEx w15:paraId="79E3203C" w15:done="0"/>
  <w15:commentEx w15:paraId="61B37D2C" w15:done="0"/>
  <w15:commentEx w15:paraId="6F849CF0" w15:done="0"/>
  <w15:commentEx w15:paraId="179821D2" w15:done="0"/>
  <w15:commentEx w15:paraId="643C7428" w15:done="0"/>
  <w15:commentEx w15:paraId="67F32B89" w15:done="0"/>
  <w15:commentEx w15:paraId="2953A627" w15:done="0"/>
  <w15:commentEx w15:paraId="75CE32B4" w15:done="0"/>
  <w15:commentEx w15:paraId="3725426F" w15:done="0"/>
  <w15:commentEx w15:paraId="3E44F63A" w15:done="0"/>
  <w15:commentEx w15:paraId="26116D7C" w15:done="0"/>
  <w15:commentEx w15:paraId="13010CCF" w15:done="0"/>
  <w15:commentEx w15:paraId="7556DE96" w15:done="0"/>
  <w15:commentEx w15:paraId="64C92F3A" w15:done="0"/>
  <w15:commentEx w15:paraId="648CE253" w15:done="0"/>
  <w15:commentEx w15:paraId="60AFEA3D" w15:done="0"/>
  <w15:commentEx w15:paraId="25197434" w15:done="0"/>
  <w15:commentEx w15:paraId="1DB1EB58" w15:done="0"/>
  <w15:commentEx w15:paraId="708793CD" w15:done="0"/>
  <w15:commentEx w15:paraId="31552763" w15:done="0"/>
  <w15:commentEx w15:paraId="4A544F46" w15:done="0"/>
  <w15:commentEx w15:paraId="519DE810" w15:done="0"/>
  <w15:commentEx w15:paraId="27F43CC8" w15:done="0"/>
  <w15:commentEx w15:paraId="17E1A63D" w15:done="0"/>
  <w15:commentEx w15:paraId="5C910083" w15:done="0"/>
  <w15:commentEx w15:paraId="198FB4FB" w15:done="0"/>
  <w15:commentEx w15:paraId="6879E9F6" w15:done="0"/>
  <w15:commentEx w15:paraId="5164C9F7" w15:done="0"/>
  <w15:commentEx w15:paraId="1418D77E" w15:done="0"/>
  <w15:commentEx w15:paraId="38660BD2" w15:done="0"/>
  <w15:commentEx w15:paraId="3AF64F52" w15:done="0"/>
  <w15:commentEx w15:paraId="51C22F92" w15:done="0"/>
  <w15:commentEx w15:paraId="2B290A30" w15:done="0"/>
  <w15:commentEx w15:paraId="177CB488" w15:done="0"/>
  <w15:commentEx w15:paraId="60B8A2E8" w15:done="0"/>
  <w15:commentEx w15:paraId="5515F815" w15:done="0"/>
  <w15:commentEx w15:paraId="1C6411DF" w15:done="0"/>
  <w15:commentEx w15:paraId="3A2686A2" w15:done="0"/>
  <w15:commentEx w15:paraId="4115D87E" w15:done="0"/>
  <w15:commentEx w15:paraId="69552D07" w15:done="0"/>
  <w15:commentEx w15:paraId="53202584" w15:done="0"/>
  <w15:commentEx w15:paraId="24DB8332" w15:done="0"/>
  <w15:commentEx w15:paraId="6DB43A0C" w15:done="0"/>
  <w15:commentEx w15:paraId="72FEB82B" w15:done="0"/>
  <w15:commentEx w15:paraId="65674F35" w15:done="0"/>
  <w15:commentEx w15:paraId="3E5C336B" w15:done="0"/>
  <w15:commentEx w15:paraId="70F0D7BA" w15:done="0"/>
  <w15:commentEx w15:paraId="1D9A162E" w15:done="0"/>
  <w15:commentEx w15:paraId="3F3D95F7" w15:done="0"/>
  <w15:commentEx w15:paraId="1A552752" w15:done="0"/>
  <w15:commentEx w15:paraId="27896A59" w15:done="0"/>
  <w15:commentEx w15:paraId="144C9B97" w15:done="0"/>
  <w15:commentEx w15:paraId="414526AF" w15:done="0"/>
  <w15:commentEx w15:paraId="6EA0C396" w15:done="0"/>
  <w15:commentEx w15:paraId="763876F0" w15:done="0"/>
  <w15:commentEx w15:paraId="2CE8DFE7" w15:done="0"/>
  <w15:commentEx w15:paraId="067C3C22" w15:done="0"/>
  <w15:commentEx w15:paraId="6C768A4E" w15:done="0"/>
  <w15:commentEx w15:paraId="45724CE7" w15:done="0"/>
  <w15:commentEx w15:paraId="0BA6F626" w15:done="0"/>
  <w15:commentEx w15:paraId="1ABD66EC" w15:done="0"/>
  <w15:commentEx w15:paraId="2CFAB5C5" w15:done="0"/>
  <w15:commentEx w15:paraId="24BFF7D2" w15:done="0"/>
  <w15:commentEx w15:paraId="6E294B6A" w15:done="0"/>
  <w15:commentEx w15:paraId="1FBAD00D" w15:done="0"/>
  <w15:commentEx w15:paraId="31DEB23A" w15:done="0"/>
  <w15:commentEx w15:paraId="7303D0DF" w15:done="0"/>
  <w15:commentEx w15:paraId="36258F82" w15:done="0"/>
  <w15:commentEx w15:paraId="6A682F16" w15:done="0"/>
  <w15:commentEx w15:paraId="009E0012" w15:done="0"/>
  <w15:commentEx w15:paraId="4D0DFF92" w15:done="0"/>
  <w15:commentEx w15:paraId="3C777E95" w15:done="0"/>
  <w15:commentEx w15:paraId="19730F7C" w15:done="0"/>
  <w15:commentEx w15:paraId="0313EA90" w15:done="0"/>
  <w15:commentEx w15:paraId="34FA290B" w15:done="0"/>
  <w15:commentEx w15:paraId="2369038B" w15:done="0"/>
  <w15:commentEx w15:paraId="2FE2E7DC" w15:done="0"/>
  <w15:commentEx w15:paraId="3EAD909C" w15:done="0"/>
  <w15:commentEx w15:paraId="3C05D46F" w15:done="0"/>
  <w15:commentEx w15:paraId="731CEA6F" w15:done="0"/>
  <w15:commentEx w15:paraId="0BC615AE" w15:done="0"/>
  <w15:commentEx w15:paraId="7808DDDA" w15:done="0"/>
  <w15:commentEx w15:paraId="39AB438E" w15:done="0"/>
  <w15:commentEx w15:paraId="6C3D6544" w15:done="0"/>
  <w15:commentEx w15:paraId="2C46EF3C" w15:done="0"/>
  <w15:commentEx w15:paraId="098A90D5" w15:done="0"/>
  <w15:commentEx w15:paraId="7060ED13" w15:done="0"/>
  <w15:commentEx w15:paraId="51CABD9B" w15:done="0"/>
  <w15:commentEx w15:paraId="1C16818F" w15:done="0"/>
  <w15:commentEx w15:paraId="26DFE1BB" w15:done="0"/>
  <w15:commentEx w15:paraId="0B4671F3" w15:done="0"/>
  <w15:commentEx w15:paraId="721461C9" w15:done="0"/>
  <w15:commentEx w15:paraId="4BA83C5A" w15:done="0"/>
  <w15:commentEx w15:paraId="44F6672F" w15:done="0"/>
  <w15:commentEx w15:paraId="3C00B715" w15:done="0"/>
  <w15:commentEx w15:paraId="666369B3" w15:done="0"/>
  <w15:commentEx w15:paraId="12027ECE" w15:done="0"/>
  <w15:commentEx w15:paraId="53A40A42" w15:done="0"/>
  <w15:commentEx w15:paraId="115891A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47CF50" w16cex:dateUtc="2026-05-13T18:15:00Z"/>
  <w16cex:commentExtensible w16cex:durableId="51C6B4FC" w16cex:dateUtc="2026-05-13T18:14:00Z"/>
  <w16cex:commentExtensible w16cex:durableId="00C7C042" w16cex:dateUtc="2026-05-13T18:14:00Z"/>
  <w16cex:commentExtensible w16cex:durableId="3AEF692A" w16cex:dateUtc="2026-05-13T18:17:00Z"/>
  <w16cex:commentExtensible w16cex:durableId="71524297" w16cex:dateUtc="2026-05-13T18:17:00Z"/>
  <w16cex:commentExtensible w16cex:durableId="6A1A40E5" w16cex:dateUtc="2026-05-13T18:31:00Z"/>
  <w16cex:commentExtensible w16cex:durableId="123FC603" w16cex:dateUtc="2026-05-13T18:33:00Z"/>
  <w16cex:commentExtensible w16cex:durableId="53A34479" w16cex:dateUtc="2026-05-13T18:35:00Z"/>
  <w16cex:commentExtensible w16cex:durableId="7DAF265A" w16cex:dateUtc="2026-05-13T18:36:00Z"/>
  <w16cex:commentExtensible w16cex:durableId="4649B203" w16cex:dateUtc="2026-05-13T18:38:00Z"/>
  <w16cex:commentExtensible w16cex:durableId="128CF03C" w16cex:dateUtc="2026-05-13T18:39:00Z"/>
  <w16cex:commentExtensible w16cex:durableId="0C680700" w16cex:dateUtc="2026-05-13T18:40:00Z"/>
  <w16cex:commentExtensible w16cex:durableId="53194681" w16cex:dateUtc="2026-05-13T18:41:00Z"/>
  <w16cex:commentExtensible w16cex:durableId="63748416" w16cex:dateUtc="2026-05-13T18:43:00Z"/>
  <w16cex:commentExtensible w16cex:durableId="6F76C510" w16cex:dateUtc="2026-05-13T18:45:00Z"/>
  <w16cex:commentExtensible w16cex:durableId="44D37101" w16cex:dateUtc="2026-05-13T18:56:00Z"/>
  <w16cex:commentExtensible w16cex:durableId="2BD6EB40" w16cex:dateUtc="2026-05-13T18:58:00Z"/>
  <w16cex:commentExtensible w16cex:durableId="68A2392C" w16cex:dateUtc="2026-05-13T19:00:00Z"/>
  <w16cex:commentExtensible w16cex:durableId="2E26C3AE" w16cex:dateUtc="2026-05-13T19:05:00Z"/>
  <w16cex:commentExtensible w16cex:durableId="233F1B83" w16cex:dateUtc="2026-05-13T19:14:00Z"/>
  <w16cex:commentExtensible w16cex:durableId="5A6BE2FE" w16cex:dateUtc="2026-05-13T19:03:00Z"/>
  <w16cex:commentExtensible w16cex:durableId="6BCF963D" w16cex:dateUtc="2026-05-13T19:04:00Z"/>
  <w16cex:commentExtensible w16cex:durableId="1953E80F" w16cex:dateUtc="2026-05-13T19:03:00Z"/>
  <w16cex:commentExtensible w16cex:durableId="0158AD74" w16cex:dateUtc="2026-05-13T19:01:00Z"/>
  <w16cex:commentExtensible w16cex:durableId="0EB67E22" w16cex:dateUtc="2026-05-13T19:02:00Z"/>
  <w16cex:commentExtensible w16cex:durableId="4F336F2E" w16cex:dateUtc="2026-05-13T19:10:00Z"/>
  <w16cex:commentExtensible w16cex:durableId="2CB907D8" w16cex:dateUtc="2026-05-13T19:09:00Z"/>
  <w16cex:commentExtensible w16cex:durableId="56361D02" w16cex:dateUtc="2026-05-13T19:09:00Z"/>
  <w16cex:commentExtensible w16cex:durableId="7FF8A09F" w16cex:dateUtc="2026-05-13T19:10:00Z"/>
  <w16cex:commentExtensible w16cex:durableId="15576F3D" w16cex:dateUtc="2026-05-13T19:12:00Z"/>
  <w16cex:commentExtensible w16cex:durableId="7CD4A739" w16cex:dateUtc="2026-05-13T19:12:00Z"/>
  <w16cex:commentExtensible w16cex:durableId="4698E8B6" w16cex:dateUtc="2026-05-13T19:11:00Z"/>
  <w16cex:commentExtensible w16cex:durableId="76588F7E" w16cex:dateUtc="2026-05-13T19:15:00Z"/>
  <w16cex:commentExtensible w16cex:durableId="3E0C49B8" w16cex:dateUtc="2026-05-13T19:12:00Z"/>
  <w16cex:commentExtensible w16cex:durableId="46A891B6" w16cex:dateUtc="2026-05-13T19:12:00Z"/>
  <w16cex:commentExtensible w16cex:durableId="4C817DAE" w16cex:dateUtc="2026-05-13T19:14:00Z"/>
  <w16cex:commentExtensible w16cex:durableId="4BA62CDB" w16cex:dateUtc="2026-05-13T19:17:00Z"/>
  <w16cex:commentExtensible w16cex:durableId="54119400" w16cex:dateUtc="2026-05-13T19:17:00Z"/>
  <w16cex:commentExtensible w16cex:durableId="06FB0071" w16cex:dateUtc="2026-05-13T19:18:00Z"/>
  <w16cex:commentExtensible w16cex:durableId="06C4A4FC" w16cex:dateUtc="2026-05-13T19:19:00Z"/>
  <w16cex:commentExtensible w16cex:durableId="50DA2246" w16cex:dateUtc="2026-05-13T19:20:00Z"/>
  <w16cex:commentExtensible w16cex:durableId="352C1A72" w16cex:dateUtc="2026-05-13T19:22:00Z"/>
  <w16cex:commentExtensible w16cex:durableId="7C50721F" w16cex:dateUtc="2026-05-13T19:20:00Z"/>
  <w16cex:commentExtensible w16cex:durableId="12CDB7CC" w16cex:dateUtc="2026-05-13T19:23:00Z"/>
  <w16cex:commentExtensible w16cex:durableId="4A30681D" w16cex:dateUtc="2026-05-13T19:22:00Z"/>
  <w16cex:commentExtensible w16cex:durableId="7119574E" w16cex:dateUtc="2026-05-13T19:23:00Z"/>
  <w16cex:commentExtensible w16cex:durableId="431EFBAA" w16cex:dateUtc="2026-05-13T19:23:00Z"/>
  <w16cex:commentExtensible w16cex:durableId="5EEACAD0" w16cex:dateUtc="2026-05-13T19:26:00Z"/>
  <w16cex:commentExtensible w16cex:durableId="2EE925B5" w16cex:dateUtc="2026-05-13T19:26:00Z"/>
  <w16cex:commentExtensible w16cex:durableId="3F0F41A4" w16cex:dateUtc="2026-05-13T19:27:00Z"/>
  <w16cex:commentExtensible w16cex:durableId="67FDDE20" w16cex:dateUtc="2026-05-13T19:27:00Z"/>
  <w16cex:commentExtensible w16cex:durableId="26FAC1B2" w16cex:dateUtc="2026-05-13T19:28:00Z"/>
  <w16cex:commentExtensible w16cex:durableId="04E73B14" w16cex:dateUtc="2026-05-13T19:30:00Z"/>
  <w16cex:commentExtensible w16cex:durableId="625F7657" w16cex:dateUtc="2026-05-13T19:32:00Z"/>
  <w16cex:commentExtensible w16cex:durableId="1C766217" w16cex:dateUtc="2026-05-13T19:32:00Z"/>
  <w16cex:commentExtensible w16cex:durableId="63D63D5F" w16cex:dateUtc="2026-05-13T19:32:00Z"/>
  <w16cex:commentExtensible w16cex:durableId="4A768E24" w16cex:dateUtc="2026-05-13T19:34:00Z"/>
  <w16cex:commentExtensible w16cex:durableId="581F43EE" w16cex:dateUtc="2026-05-13T19:36:00Z"/>
  <w16cex:commentExtensible w16cex:durableId="73B9D29C" w16cex:dateUtc="2026-05-13T19:54:00Z"/>
  <w16cex:commentExtensible w16cex:durableId="3079F0D5" w16cex:dateUtc="2026-05-13T19:57:00Z"/>
  <w16cex:commentExtensible w16cex:durableId="2915BB51" w16cex:dateUtc="2026-05-13T19:59:00Z"/>
  <w16cex:commentExtensible w16cex:durableId="0B241C1B" w16cex:dateUtc="2026-05-13T19:59:00Z"/>
  <w16cex:commentExtensible w16cex:durableId="5992969A" w16cex:dateUtc="2026-05-13T19:59:00Z"/>
  <w16cex:commentExtensible w16cex:durableId="07F61DD5" w16cex:dateUtc="2026-05-13T20:05:00Z"/>
  <w16cex:commentExtensible w16cex:durableId="157A6FC8" w16cex:dateUtc="2026-05-13T20:04:00Z"/>
  <w16cex:commentExtensible w16cex:durableId="0E197706" w16cex:dateUtc="2026-05-13T20:06:00Z"/>
  <w16cex:commentExtensible w16cex:durableId="653D9503" w16cex:dateUtc="2026-05-13T20:10:00Z"/>
  <w16cex:commentExtensible w16cex:durableId="2CD9150E" w16cex:dateUtc="2026-05-13T20:13:00Z"/>
  <w16cex:commentExtensible w16cex:durableId="51CB0C2F" w16cex:dateUtc="2026-05-13T20:10:00Z"/>
  <w16cex:commentExtensible w16cex:durableId="3D7FFF00" w16cex:dateUtc="2026-05-13T20:09:00Z"/>
  <w16cex:commentExtensible w16cex:durableId="325F8437" w16cex:dateUtc="2026-05-13T20:11:00Z"/>
  <w16cex:commentExtensible w16cex:durableId="4B1492CB" w16cex:dateUtc="2026-05-13T20:32:00Z"/>
  <w16cex:commentExtensible w16cex:durableId="7358BBB7" w16cex:dateUtc="2026-05-13T20:32:00Z"/>
  <w16cex:commentExtensible w16cex:durableId="3096D284" w16cex:dateUtc="2026-05-13T20:33:00Z"/>
  <w16cex:commentExtensible w16cex:durableId="55CE3D8F" w16cex:dateUtc="2026-05-13T20:34:00Z"/>
  <w16cex:commentExtensible w16cex:durableId="1074BD9B" w16cex:dateUtc="2026-05-13T20:35:00Z"/>
  <w16cex:commentExtensible w16cex:durableId="6AD3BB1B" w16cex:dateUtc="2026-05-13T20:36:00Z"/>
  <w16cex:commentExtensible w16cex:durableId="55CFF0BC" w16cex:dateUtc="2026-05-13T20:36:00Z"/>
  <w16cex:commentExtensible w16cex:durableId="5F0A8739" w16cex:dateUtc="2026-05-13T20:37:00Z"/>
  <w16cex:commentExtensible w16cex:durableId="7231DFD4" w16cex:dateUtc="2026-05-13T20:39:00Z"/>
  <w16cex:commentExtensible w16cex:durableId="1850CD1B" w16cex:dateUtc="2026-05-13T20:39:00Z"/>
  <w16cex:commentExtensible w16cex:durableId="3AFD178E" w16cex:dateUtc="2026-05-13T20:41:00Z"/>
  <w16cex:commentExtensible w16cex:durableId="27103FF9" w16cex:dateUtc="2026-05-13T20:42:00Z"/>
  <w16cex:commentExtensible w16cex:durableId="397ED332" w16cex:dateUtc="2026-05-13T20:46:00Z"/>
  <w16cex:commentExtensible w16cex:durableId="1A81E391" w16cex:dateUtc="2026-05-13T20:48:00Z"/>
  <w16cex:commentExtensible w16cex:durableId="158FCEEC" w16cex:dateUtc="2026-05-13T20:49:00Z"/>
  <w16cex:commentExtensible w16cex:durableId="60824625" w16cex:dateUtc="2026-05-13T20:50:00Z"/>
  <w16cex:commentExtensible w16cex:durableId="239CDC22" w16cex:dateUtc="2026-05-13T20:52:00Z"/>
  <w16cex:commentExtensible w16cex:durableId="78F1959D" w16cex:dateUtc="2026-05-13T20:53:00Z"/>
  <w16cex:commentExtensible w16cex:durableId="2626CF52" w16cex:dateUtc="2026-05-13T20:53:00Z"/>
  <w16cex:commentExtensible w16cex:durableId="55E2C6A8" w16cex:dateUtc="2026-05-13T20:56:00Z"/>
  <w16cex:commentExtensible w16cex:durableId="739E69D3" w16cex:dateUtc="2026-05-13T20:58:00Z"/>
  <w16cex:commentExtensible w16cex:durableId="40BDD075" w16cex:dateUtc="2026-05-13T20:59:00Z"/>
  <w16cex:commentExtensible w16cex:durableId="54897257" w16cex:dateUtc="2026-05-13T21:00:00Z"/>
  <w16cex:commentExtensible w16cex:durableId="33DD7336" w16cex:dateUtc="2026-05-13T21:02:00Z"/>
  <w16cex:commentExtensible w16cex:durableId="698F62B5" w16cex:dateUtc="2026-05-13T21:04:00Z"/>
  <w16cex:commentExtensible w16cex:durableId="76D706CB" w16cex:dateUtc="2026-05-13T21:06:00Z"/>
  <w16cex:commentExtensible w16cex:durableId="4B6A28D1" w16cex:dateUtc="2026-05-13T21:06:00Z"/>
  <w16cex:commentExtensible w16cex:durableId="4B8AA43B" w16cex:dateUtc="2026-05-13T21:07:00Z"/>
  <w16cex:commentExtensible w16cex:durableId="6F51DC43" w16cex:dateUtc="2026-05-13T21:08:00Z"/>
  <w16cex:commentExtensible w16cex:durableId="7A9D9506" w16cex:dateUtc="2026-05-13T21:08:00Z"/>
  <w16cex:commentExtensible w16cex:durableId="50A4734F" w16cex:dateUtc="2026-05-13T21:09:00Z"/>
  <w16cex:commentExtensible w16cex:durableId="41BEF309" w16cex:dateUtc="2026-05-13T21:09:00Z"/>
  <w16cex:commentExtensible w16cex:durableId="414EBB50" w16cex:dateUtc="2026-05-13T21:11:00Z"/>
  <w16cex:commentExtensible w16cex:durableId="0C10EFC8" w16cex:dateUtc="2026-05-13T21:12:00Z"/>
  <w16cex:commentExtensible w16cex:durableId="35C2F1E5" w16cex:dateUtc="2026-05-13T21:13:00Z"/>
  <w16cex:commentExtensible w16cex:durableId="336A5A46" w16cex:dateUtc="2026-05-13T21:14:00Z"/>
  <w16cex:commentExtensible w16cex:durableId="20E2E3E5" w16cex:dateUtc="2026-05-13T21:16:00Z"/>
  <w16cex:commentExtensible w16cex:durableId="64AA88CD" w16cex:dateUtc="2026-05-13T21:17:00Z"/>
  <w16cex:commentExtensible w16cex:durableId="7BC4D450" w16cex:dateUtc="2026-05-13T21:20:00Z"/>
  <w16cex:commentExtensible w16cex:durableId="602CE590" w16cex:dateUtc="2026-05-13T21:26:00Z"/>
  <w16cex:commentExtensible w16cex:durableId="20218A01" w16cex:dateUtc="2026-05-13T21:26:00Z"/>
  <w16cex:commentExtensible w16cex:durableId="2346645C" w16cex:dateUtc="2026-05-13T21:26:00Z"/>
  <w16cex:commentExtensible w16cex:durableId="01B9C3E4" w16cex:dateUtc="2026-05-13T21:27:00Z"/>
  <w16cex:commentExtensible w16cex:durableId="69192F91" w16cex:dateUtc="2026-05-13T21:28:00Z"/>
  <w16cex:commentExtensible w16cex:durableId="04747C3A" w16cex:dateUtc="2026-05-13T21:29:00Z"/>
  <w16cex:commentExtensible w16cex:durableId="5CA0E44B" w16cex:dateUtc="2026-05-13T21:32:00Z"/>
  <w16cex:commentExtensible w16cex:durableId="7E4B1FA9" w16cex:dateUtc="2026-05-13T21:33:00Z"/>
  <w16cex:commentExtensible w16cex:durableId="7E3C1D6D" w16cex:dateUtc="2026-05-13T21:34:00Z"/>
  <w16cex:commentExtensible w16cex:durableId="00B9FBD5" w16cex:dateUtc="2026-05-13T21:36:00Z"/>
  <w16cex:commentExtensible w16cex:durableId="2DF4BCD7" w16cex:dateUtc="2026-05-13T21:36:00Z"/>
  <w16cex:commentExtensible w16cex:durableId="234EC514" w16cex:dateUtc="2026-05-13T21:39:00Z"/>
  <w16cex:commentExtensible w16cex:durableId="2E5FB413" w16cex:dateUtc="2026-05-13T21:40:00Z"/>
  <w16cex:commentExtensible w16cex:durableId="15B3CBE9" w16cex:dateUtc="2026-05-13T21:40:00Z"/>
  <w16cex:commentExtensible w16cex:durableId="02F1638D" w16cex:dateUtc="2026-05-13T21:41:00Z"/>
  <w16cex:commentExtensible w16cex:durableId="7A849953" w16cex:dateUtc="2026-05-13T21:44:00Z"/>
  <w16cex:commentExtensible w16cex:durableId="6EE298E7" w16cex:dateUtc="2026-05-13T21:45:00Z"/>
  <w16cex:commentExtensible w16cex:durableId="0292BD93" w16cex:dateUtc="2026-05-13T21:46:00Z"/>
  <w16cex:commentExtensible w16cex:durableId="4048F0A5" w16cex:dateUtc="2026-05-13T21:47:00Z"/>
  <w16cex:commentExtensible w16cex:durableId="26E532D7" w16cex:dateUtc="2026-05-13T21:47:00Z"/>
  <w16cex:commentExtensible w16cex:durableId="20599C0A" w16cex:dateUtc="2026-05-13T21:46:00Z"/>
  <w16cex:commentExtensible w16cex:durableId="78205E0B" w16cex:dateUtc="2026-05-13T21:46:00Z"/>
  <w16cex:commentExtensible w16cex:durableId="780F7FA0" w16cex:dateUtc="2026-05-13T21:48:00Z"/>
  <w16cex:commentExtensible w16cex:durableId="0CB27448" w16cex:dateUtc="2026-05-13T21:48:00Z"/>
  <w16cex:commentExtensible w16cex:durableId="2834FFB7" w16cex:dateUtc="2026-05-13T21:50:00Z"/>
  <w16cex:commentExtensible w16cex:durableId="087E2F43" w16cex:dateUtc="2026-05-13T21:49:00Z"/>
  <w16cex:commentExtensible w16cex:durableId="18EEE1FF" w16cex:dateUtc="2026-05-13T21:52:00Z"/>
  <w16cex:commentExtensible w16cex:durableId="1A27E444" w16cex:dateUtc="2026-05-13T21:53:00Z"/>
  <w16cex:commentExtensible w16cex:durableId="55B84EA8" w16cex:dateUtc="2026-05-13T21:53:00Z"/>
  <w16cex:commentExtensible w16cex:durableId="1400153B" w16cex:dateUtc="2026-05-13T21:55:00Z"/>
  <w16cex:commentExtensible w16cex:durableId="3EC0DD64" w16cex:dateUtc="2026-05-13T21:57:00Z"/>
  <w16cex:commentExtensible w16cex:durableId="3D79CD19" w16cex:dateUtc="2026-05-13T21:58:00Z"/>
  <w16cex:commentExtensible w16cex:durableId="65365C67" w16cex:dateUtc="2026-05-13T21:59:00Z"/>
  <w16cex:commentExtensible w16cex:durableId="07DDBEF6" w16cex:dateUtc="2026-05-13T22:00:00Z"/>
  <w16cex:commentExtensible w16cex:durableId="4370002B" w16cex:dateUtc="2026-05-13T22:00:00Z"/>
  <w16cex:commentExtensible w16cex:durableId="0C3F6815" w16cex:dateUtc="2026-05-13T22:00:00Z"/>
  <w16cex:commentExtensible w16cex:durableId="14F70112" w16cex:dateUtc="2026-05-13T22:01:00Z"/>
  <w16cex:commentExtensible w16cex:durableId="1CDC7C6C" w16cex:dateUtc="2026-05-13T22:05:00Z"/>
  <w16cex:commentExtensible w16cex:durableId="33BB4976" w16cex:dateUtc="2026-05-13T22:13:00Z"/>
  <w16cex:commentExtensible w16cex:durableId="63499432" w16cex:dateUtc="2026-05-13T22:14:00Z"/>
  <w16cex:commentExtensible w16cex:durableId="51D83301" w16cex:dateUtc="2026-05-13T22:15:00Z"/>
  <w16cex:commentExtensible w16cex:durableId="6D8E12BC" w16cex:dateUtc="2026-05-13T22:18:00Z"/>
  <w16cex:commentExtensible w16cex:durableId="37AB9F6C" w16cex:dateUtc="2026-05-13T22:18:00Z"/>
  <w16cex:commentExtensible w16cex:durableId="78BA66DC" w16cex:dateUtc="2026-05-13T22:19:00Z"/>
  <w16cex:commentExtensible w16cex:durableId="0A30668D" w16cex:dateUtc="2026-05-13T22:27:00Z"/>
  <w16cex:commentExtensible w16cex:durableId="7CC80F05" w16cex:dateUtc="2026-05-13T22:20:00Z"/>
  <w16cex:commentExtensible w16cex:durableId="4CA71802" w16cex:dateUtc="2026-05-13T22:21:00Z"/>
  <w16cex:commentExtensible w16cex:durableId="140371A2" w16cex:dateUtc="2026-05-13T22:23:00Z"/>
  <w16cex:commentExtensible w16cex:durableId="1CE49245" w16cex:dateUtc="2026-05-13T22:22:00Z"/>
  <w16cex:commentExtensible w16cex:durableId="4A7C7656" w16cex:dateUtc="2026-05-13T22:23:00Z"/>
  <w16cex:commentExtensible w16cex:durableId="4EDB4451" w16cex:dateUtc="2026-05-13T22:25:00Z"/>
  <w16cex:commentExtensible w16cex:durableId="1EB83DFD" w16cex:dateUtc="2026-05-13T22:27:00Z"/>
  <w16cex:commentExtensible w16cex:durableId="7D459688" w16cex:dateUtc="2026-05-13T22:27:00Z"/>
  <w16cex:commentExtensible w16cex:durableId="014402A4" w16cex:dateUtc="2026-05-13T22:28:00Z"/>
  <w16cex:commentExtensible w16cex:durableId="00173F2F" w16cex:dateUtc="2026-05-13T22:33:00Z"/>
  <w16cex:commentExtensible w16cex:durableId="5C2CF497" w16cex:dateUtc="2026-05-13T22:33:00Z"/>
  <w16cex:commentExtensible w16cex:durableId="6285C9E8" w16cex:dateUtc="2026-05-13T22:34:00Z"/>
  <w16cex:commentExtensible w16cex:durableId="7D1C8E27" w16cex:dateUtc="2026-05-13T22:35:00Z"/>
  <w16cex:commentExtensible w16cex:durableId="780A2046" w16cex:dateUtc="2026-05-13T22:41:00Z"/>
  <w16cex:commentExtensible w16cex:durableId="0493C673" w16cex:dateUtc="2026-05-13T22:44:00Z"/>
  <w16cex:commentExtensible w16cex:durableId="7EBDF445" w16cex:dateUtc="2026-05-13T22:48:00Z"/>
  <w16cex:commentExtensible w16cex:durableId="741488DE" w16cex:dateUtc="2026-05-13T22:50:00Z"/>
  <w16cex:commentExtensible w16cex:durableId="02EBD9F6" w16cex:dateUtc="2026-05-13T22:51:00Z"/>
  <w16cex:commentExtensible w16cex:durableId="3C573D58" w16cex:dateUtc="2026-05-13T22:51:00Z"/>
  <w16cex:commentExtensible w16cex:durableId="154DD6C2" w16cex:dateUtc="2026-05-13T22:53:00Z"/>
  <w16cex:commentExtensible w16cex:durableId="5A7D1F07" w16cex:dateUtc="2026-05-13T22:54:00Z"/>
  <w16cex:commentExtensible w16cex:durableId="43F9435A" w16cex:dateUtc="2026-05-13T22:54:00Z"/>
  <w16cex:commentExtensible w16cex:durableId="2698CB45" w16cex:dateUtc="2026-05-13T22:56:00Z"/>
  <w16cex:commentExtensible w16cex:durableId="29ED7443" w16cex:dateUtc="2026-05-13T23:02:00Z"/>
  <w16cex:commentExtensible w16cex:durableId="325B1F97" w16cex:dateUtc="2026-05-13T23:02:00Z"/>
  <w16cex:commentExtensible w16cex:durableId="44FA247F" w16cex:dateUtc="2026-05-13T23:07:00Z"/>
  <w16cex:commentExtensible w16cex:durableId="0B171B48" w16cex:dateUtc="2026-05-13T23:12:00Z"/>
  <w16cex:commentExtensible w16cex:durableId="1A05E2A0" w16cex:dateUtc="2026-05-13T23:14:00Z"/>
  <w16cex:commentExtensible w16cex:durableId="31D1D479" w16cex:dateUtc="2026-05-13T23:16:00Z"/>
  <w16cex:commentExtensible w16cex:durableId="7D17B389" w16cex:dateUtc="2026-05-13T23:19:00Z"/>
  <w16cex:commentExtensible w16cex:durableId="3488A645" w16cex:dateUtc="2026-05-13T23:20:00Z"/>
  <w16cex:commentExtensible w16cex:durableId="43211A1A" w16cex:dateUtc="2026-05-13T23:20:00Z"/>
  <w16cex:commentExtensible w16cex:durableId="2C35A71E" w16cex:dateUtc="2026-05-13T23:23:00Z"/>
  <w16cex:commentExtensible w16cex:durableId="616F3575" w16cex:dateUtc="2026-05-13T23:24:00Z"/>
  <w16cex:commentExtensible w16cex:durableId="3518B529" w16cex:dateUtc="2026-05-13T23:24:00Z"/>
  <w16cex:commentExtensible w16cex:durableId="117110DA" w16cex:dateUtc="2026-05-13T23:25:00Z"/>
  <w16cex:commentExtensible w16cex:durableId="0B579F45" w16cex:dateUtc="2026-05-13T23:30:00Z"/>
  <w16cex:commentExtensible w16cex:durableId="5639B426" w16cex:dateUtc="2026-05-13T23:32:00Z"/>
  <w16cex:commentExtensible w16cex:durableId="730A8645" w16cex:dateUtc="2026-05-13T23:34:00Z"/>
  <w16cex:commentExtensible w16cex:durableId="4BBC5CC4" w16cex:dateUtc="2026-05-13T23:45:00Z"/>
  <w16cex:commentExtensible w16cex:durableId="7B136DDD" w16cex:dateUtc="2026-05-13T23:47:00Z"/>
  <w16cex:commentExtensible w16cex:durableId="517469ED" w16cex:dateUtc="2026-05-13T23:48:00Z"/>
  <w16cex:commentExtensible w16cex:durableId="2DFDFD50" w16cex:dateUtc="2026-05-13T23:48:00Z"/>
  <w16cex:commentExtensible w16cex:durableId="3363F257" w16cex:dateUtc="2026-05-13T23:49:00Z"/>
  <w16cex:commentExtensible w16cex:durableId="773DB011" w16cex:dateUtc="2026-05-13T23:49:00Z"/>
  <w16cex:commentExtensible w16cex:durableId="292E7D4C" w16cex:dateUtc="2026-05-13T23:50:00Z"/>
  <w16cex:commentExtensible w16cex:durableId="3FA592DD" w16cex:dateUtc="2026-05-13T23:50:00Z"/>
  <w16cex:commentExtensible w16cex:durableId="2E2E8C63" w16cex:dateUtc="2026-05-13T23:52:00Z"/>
  <w16cex:commentExtensible w16cex:durableId="2EED442B" w16cex:dateUtc="2026-05-13T23:53:00Z"/>
  <w16cex:commentExtensible w16cex:durableId="071F12F8" w16cex:dateUtc="2026-05-13T23:56:00Z"/>
  <w16cex:commentExtensible w16cex:durableId="3D8F213A" w16cex:dateUtc="2026-05-13T23:56:00Z"/>
  <w16cex:commentExtensible w16cex:durableId="4CEF5833" w16cex:dateUtc="2026-05-13T23:58:00Z"/>
  <w16cex:commentExtensible w16cex:durableId="01CDDD3D" w16cex:dateUtc="2026-05-13T23:59:00Z"/>
  <w16cex:commentExtensible w16cex:durableId="465150C9" w16cex:dateUtc="2026-05-13T23:59:00Z"/>
  <w16cex:commentExtensible w16cex:durableId="48637B0A" w16cex:dateUtc="2026-05-14T00:00:00Z"/>
  <w16cex:commentExtensible w16cex:durableId="3359D1BC" w16cex:dateUtc="2026-05-14T00: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367605C" w16cid:durableId="5347CF50"/>
  <w16cid:commentId w16cid:paraId="15246BE8" w16cid:durableId="51C6B4FC"/>
  <w16cid:commentId w16cid:paraId="779E99D5" w16cid:durableId="00C7C042"/>
  <w16cid:commentId w16cid:paraId="567CE232" w16cid:durableId="3AEF692A"/>
  <w16cid:commentId w16cid:paraId="77FCD373" w16cid:durableId="71524297"/>
  <w16cid:commentId w16cid:paraId="5DBDEF1E" w16cid:durableId="6A1A40E5"/>
  <w16cid:commentId w16cid:paraId="61850EE4" w16cid:durableId="123FC603"/>
  <w16cid:commentId w16cid:paraId="332BD113" w16cid:durableId="53A34479"/>
  <w16cid:commentId w16cid:paraId="7856650A" w16cid:durableId="7DAF265A"/>
  <w16cid:commentId w16cid:paraId="07E2D045" w16cid:durableId="4649B203"/>
  <w16cid:commentId w16cid:paraId="72200AB0" w16cid:durableId="128CF03C"/>
  <w16cid:commentId w16cid:paraId="6410AE84" w16cid:durableId="0C680700"/>
  <w16cid:commentId w16cid:paraId="6AECEDEA" w16cid:durableId="53194681"/>
  <w16cid:commentId w16cid:paraId="40F8EBB9" w16cid:durableId="63748416"/>
  <w16cid:commentId w16cid:paraId="475AB5AE" w16cid:durableId="6F76C510"/>
  <w16cid:commentId w16cid:paraId="64B4F8A8" w16cid:durableId="44D37101"/>
  <w16cid:commentId w16cid:paraId="3FF5AAD7" w16cid:durableId="2BD6EB40"/>
  <w16cid:commentId w16cid:paraId="4201A39D" w16cid:durableId="68A2392C"/>
  <w16cid:commentId w16cid:paraId="4BB7B1C1" w16cid:durableId="2E26C3AE"/>
  <w16cid:commentId w16cid:paraId="6C623298" w16cid:durableId="233F1B83"/>
  <w16cid:commentId w16cid:paraId="16F44097" w16cid:durableId="5A6BE2FE"/>
  <w16cid:commentId w16cid:paraId="01146F2B" w16cid:durableId="6BCF963D"/>
  <w16cid:commentId w16cid:paraId="15CFF093" w16cid:durableId="1953E80F"/>
  <w16cid:commentId w16cid:paraId="75A555B3" w16cid:durableId="0158AD74"/>
  <w16cid:commentId w16cid:paraId="40525B54" w16cid:durableId="0EB67E22"/>
  <w16cid:commentId w16cid:paraId="001FA524" w16cid:durableId="4F336F2E"/>
  <w16cid:commentId w16cid:paraId="664CF5B1" w16cid:durableId="2CB907D8"/>
  <w16cid:commentId w16cid:paraId="1147C9D5" w16cid:durableId="56361D02"/>
  <w16cid:commentId w16cid:paraId="53C61152" w16cid:durableId="7FF8A09F"/>
  <w16cid:commentId w16cid:paraId="078EA53B" w16cid:durableId="15576F3D"/>
  <w16cid:commentId w16cid:paraId="069FEA9D" w16cid:durableId="7CD4A739"/>
  <w16cid:commentId w16cid:paraId="668AF56B" w16cid:durableId="4698E8B6"/>
  <w16cid:commentId w16cid:paraId="0ACE2920" w16cid:durableId="76588F7E"/>
  <w16cid:commentId w16cid:paraId="402D333A" w16cid:durableId="3E0C49B8"/>
  <w16cid:commentId w16cid:paraId="63EF2620" w16cid:durableId="46A891B6"/>
  <w16cid:commentId w16cid:paraId="33A4627D" w16cid:durableId="4C817DAE"/>
  <w16cid:commentId w16cid:paraId="2C4137AE" w16cid:durableId="4BA62CDB"/>
  <w16cid:commentId w16cid:paraId="65EEF06D" w16cid:durableId="54119400"/>
  <w16cid:commentId w16cid:paraId="27CC865C" w16cid:durableId="06FB0071"/>
  <w16cid:commentId w16cid:paraId="66FB04A7" w16cid:durableId="06C4A4FC"/>
  <w16cid:commentId w16cid:paraId="65E0D66C" w16cid:durableId="50DA2246"/>
  <w16cid:commentId w16cid:paraId="4CB5249D" w16cid:durableId="352C1A72"/>
  <w16cid:commentId w16cid:paraId="66706CDE" w16cid:durableId="7C50721F"/>
  <w16cid:commentId w16cid:paraId="5CA3D4C9" w16cid:durableId="12CDB7CC"/>
  <w16cid:commentId w16cid:paraId="30F5A5AD" w16cid:durableId="4A30681D"/>
  <w16cid:commentId w16cid:paraId="41C10226" w16cid:durableId="7119574E"/>
  <w16cid:commentId w16cid:paraId="6176521F" w16cid:durableId="431EFBAA"/>
  <w16cid:commentId w16cid:paraId="3EB427F3" w16cid:durableId="5EEACAD0"/>
  <w16cid:commentId w16cid:paraId="7631AD1C" w16cid:durableId="2EE925B5"/>
  <w16cid:commentId w16cid:paraId="0E3EC777" w16cid:durableId="3F0F41A4"/>
  <w16cid:commentId w16cid:paraId="510C0A0D" w16cid:durableId="67FDDE20"/>
  <w16cid:commentId w16cid:paraId="4C1972E1" w16cid:durableId="26FAC1B2"/>
  <w16cid:commentId w16cid:paraId="5BE3A7DF" w16cid:durableId="04E73B14"/>
  <w16cid:commentId w16cid:paraId="3F9873F8" w16cid:durableId="625F7657"/>
  <w16cid:commentId w16cid:paraId="592B2183" w16cid:durableId="1C766217"/>
  <w16cid:commentId w16cid:paraId="7EDF53FF" w16cid:durableId="63D63D5F"/>
  <w16cid:commentId w16cid:paraId="4F37A5DC" w16cid:durableId="4A768E24"/>
  <w16cid:commentId w16cid:paraId="26B440B3" w16cid:durableId="581F43EE"/>
  <w16cid:commentId w16cid:paraId="026A9755" w16cid:durableId="73B9D29C"/>
  <w16cid:commentId w16cid:paraId="3EFF5A57" w16cid:durableId="3079F0D5"/>
  <w16cid:commentId w16cid:paraId="6B7307FE" w16cid:durableId="2915BB51"/>
  <w16cid:commentId w16cid:paraId="11C15D20" w16cid:durableId="0B241C1B"/>
  <w16cid:commentId w16cid:paraId="4F88225D" w16cid:durableId="5992969A"/>
  <w16cid:commentId w16cid:paraId="116D3825" w16cid:durableId="07F61DD5"/>
  <w16cid:commentId w16cid:paraId="6C37B914" w16cid:durableId="157A6FC8"/>
  <w16cid:commentId w16cid:paraId="64AF0A16" w16cid:durableId="0E197706"/>
  <w16cid:commentId w16cid:paraId="3A1DE2F2" w16cid:durableId="653D9503"/>
  <w16cid:commentId w16cid:paraId="3269CEF6" w16cid:durableId="2CD9150E"/>
  <w16cid:commentId w16cid:paraId="5A840AC5" w16cid:durableId="51CB0C2F"/>
  <w16cid:commentId w16cid:paraId="04E9B5CA" w16cid:durableId="3D7FFF00"/>
  <w16cid:commentId w16cid:paraId="6085FB4F" w16cid:durableId="325F8437"/>
  <w16cid:commentId w16cid:paraId="66E10694" w16cid:durableId="4B1492CB"/>
  <w16cid:commentId w16cid:paraId="1195E28D" w16cid:durableId="7358BBB7"/>
  <w16cid:commentId w16cid:paraId="543D62D3" w16cid:durableId="3096D284"/>
  <w16cid:commentId w16cid:paraId="5FA6DEF7" w16cid:durableId="55CE3D8F"/>
  <w16cid:commentId w16cid:paraId="337AC742" w16cid:durableId="1074BD9B"/>
  <w16cid:commentId w16cid:paraId="2CF628E9" w16cid:durableId="6AD3BB1B"/>
  <w16cid:commentId w16cid:paraId="702827DF" w16cid:durableId="55CFF0BC"/>
  <w16cid:commentId w16cid:paraId="3F021CBF" w16cid:durableId="5F0A8739"/>
  <w16cid:commentId w16cid:paraId="577CB1A7" w16cid:durableId="7231DFD4"/>
  <w16cid:commentId w16cid:paraId="54758C30" w16cid:durableId="1850CD1B"/>
  <w16cid:commentId w16cid:paraId="7BE53030" w16cid:durableId="3AFD178E"/>
  <w16cid:commentId w16cid:paraId="61D7CF97" w16cid:durableId="27103FF9"/>
  <w16cid:commentId w16cid:paraId="5017E43A" w16cid:durableId="397ED332"/>
  <w16cid:commentId w16cid:paraId="3263EEDF" w16cid:durableId="1A81E391"/>
  <w16cid:commentId w16cid:paraId="0FBFCE05" w16cid:durableId="158FCEEC"/>
  <w16cid:commentId w16cid:paraId="1278D03D" w16cid:durableId="60824625"/>
  <w16cid:commentId w16cid:paraId="3E4C2D57" w16cid:durableId="239CDC22"/>
  <w16cid:commentId w16cid:paraId="3885D29A" w16cid:durableId="78F1959D"/>
  <w16cid:commentId w16cid:paraId="46AF8B8E" w16cid:durableId="2626CF52"/>
  <w16cid:commentId w16cid:paraId="1E0C88AC" w16cid:durableId="55E2C6A8"/>
  <w16cid:commentId w16cid:paraId="450FBFE8" w16cid:durableId="739E69D3"/>
  <w16cid:commentId w16cid:paraId="7425D146" w16cid:durableId="40BDD075"/>
  <w16cid:commentId w16cid:paraId="7CB4357E" w16cid:durableId="54897257"/>
  <w16cid:commentId w16cid:paraId="3EE00EE8" w16cid:durableId="33DD7336"/>
  <w16cid:commentId w16cid:paraId="5134E21B" w16cid:durableId="698F62B5"/>
  <w16cid:commentId w16cid:paraId="4160920B" w16cid:durableId="76D706CB"/>
  <w16cid:commentId w16cid:paraId="1FAB2226" w16cid:durableId="4B6A28D1"/>
  <w16cid:commentId w16cid:paraId="4DB11BB8" w16cid:durableId="4B8AA43B"/>
  <w16cid:commentId w16cid:paraId="0316E248" w16cid:durableId="6F51DC43"/>
  <w16cid:commentId w16cid:paraId="26F1B76F" w16cid:durableId="7A9D9506"/>
  <w16cid:commentId w16cid:paraId="63F17507" w16cid:durableId="50A4734F"/>
  <w16cid:commentId w16cid:paraId="723B3C10" w16cid:durableId="41BEF309"/>
  <w16cid:commentId w16cid:paraId="29039DF6" w16cid:durableId="414EBB50"/>
  <w16cid:commentId w16cid:paraId="189E1549" w16cid:durableId="0C10EFC8"/>
  <w16cid:commentId w16cid:paraId="717DE6A7" w16cid:durableId="35C2F1E5"/>
  <w16cid:commentId w16cid:paraId="1CD76F60" w16cid:durableId="336A5A46"/>
  <w16cid:commentId w16cid:paraId="0B3B2D85" w16cid:durableId="20E2E3E5"/>
  <w16cid:commentId w16cid:paraId="427EADD3" w16cid:durableId="64AA88CD"/>
  <w16cid:commentId w16cid:paraId="541494E3" w16cid:durableId="7BC4D450"/>
  <w16cid:commentId w16cid:paraId="7A2EFF70" w16cid:durableId="602CE590"/>
  <w16cid:commentId w16cid:paraId="08DA56D1" w16cid:durableId="20218A01"/>
  <w16cid:commentId w16cid:paraId="79E3203C" w16cid:durableId="2346645C"/>
  <w16cid:commentId w16cid:paraId="61B37D2C" w16cid:durableId="01B9C3E4"/>
  <w16cid:commentId w16cid:paraId="6F849CF0" w16cid:durableId="69192F91"/>
  <w16cid:commentId w16cid:paraId="179821D2" w16cid:durableId="04747C3A"/>
  <w16cid:commentId w16cid:paraId="643C7428" w16cid:durableId="5CA0E44B"/>
  <w16cid:commentId w16cid:paraId="67F32B89" w16cid:durableId="7E4B1FA9"/>
  <w16cid:commentId w16cid:paraId="2953A627" w16cid:durableId="7E3C1D6D"/>
  <w16cid:commentId w16cid:paraId="75CE32B4" w16cid:durableId="00B9FBD5"/>
  <w16cid:commentId w16cid:paraId="3725426F" w16cid:durableId="2DF4BCD7"/>
  <w16cid:commentId w16cid:paraId="3E44F63A" w16cid:durableId="234EC514"/>
  <w16cid:commentId w16cid:paraId="26116D7C" w16cid:durableId="2E5FB413"/>
  <w16cid:commentId w16cid:paraId="13010CCF" w16cid:durableId="15B3CBE9"/>
  <w16cid:commentId w16cid:paraId="7556DE96" w16cid:durableId="02F1638D"/>
  <w16cid:commentId w16cid:paraId="64C92F3A" w16cid:durableId="7A849953"/>
  <w16cid:commentId w16cid:paraId="648CE253" w16cid:durableId="6EE298E7"/>
  <w16cid:commentId w16cid:paraId="60AFEA3D" w16cid:durableId="0292BD93"/>
  <w16cid:commentId w16cid:paraId="25197434" w16cid:durableId="4048F0A5"/>
  <w16cid:commentId w16cid:paraId="1DB1EB58" w16cid:durableId="26E532D7"/>
  <w16cid:commentId w16cid:paraId="708793CD" w16cid:durableId="20599C0A"/>
  <w16cid:commentId w16cid:paraId="31552763" w16cid:durableId="78205E0B"/>
  <w16cid:commentId w16cid:paraId="4A544F46" w16cid:durableId="780F7FA0"/>
  <w16cid:commentId w16cid:paraId="519DE810" w16cid:durableId="0CB27448"/>
  <w16cid:commentId w16cid:paraId="27F43CC8" w16cid:durableId="2834FFB7"/>
  <w16cid:commentId w16cid:paraId="17E1A63D" w16cid:durableId="087E2F43"/>
  <w16cid:commentId w16cid:paraId="5C910083" w16cid:durableId="18EEE1FF"/>
  <w16cid:commentId w16cid:paraId="198FB4FB" w16cid:durableId="1A27E444"/>
  <w16cid:commentId w16cid:paraId="6879E9F6" w16cid:durableId="55B84EA8"/>
  <w16cid:commentId w16cid:paraId="5164C9F7" w16cid:durableId="1400153B"/>
  <w16cid:commentId w16cid:paraId="1418D77E" w16cid:durableId="3EC0DD64"/>
  <w16cid:commentId w16cid:paraId="38660BD2" w16cid:durableId="3D79CD19"/>
  <w16cid:commentId w16cid:paraId="3AF64F52" w16cid:durableId="65365C67"/>
  <w16cid:commentId w16cid:paraId="51C22F92" w16cid:durableId="07DDBEF6"/>
  <w16cid:commentId w16cid:paraId="2B290A30" w16cid:durableId="4370002B"/>
  <w16cid:commentId w16cid:paraId="177CB488" w16cid:durableId="0C3F6815"/>
  <w16cid:commentId w16cid:paraId="60B8A2E8" w16cid:durableId="14F70112"/>
  <w16cid:commentId w16cid:paraId="5515F815" w16cid:durableId="1CDC7C6C"/>
  <w16cid:commentId w16cid:paraId="1C6411DF" w16cid:durableId="33BB4976"/>
  <w16cid:commentId w16cid:paraId="3A2686A2" w16cid:durableId="63499432"/>
  <w16cid:commentId w16cid:paraId="4115D87E" w16cid:durableId="51D83301"/>
  <w16cid:commentId w16cid:paraId="69552D07" w16cid:durableId="6D8E12BC"/>
  <w16cid:commentId w16cid:paraId="53202584" w16cid:durableId="37AB9F6C"/>
  <w16cid:commentId w16cid:paraId="24DB8332" w16cid:durableId="78BA66DC"/>
  <w16cid:commentId w16cid:paraId="6DB43A0C" w16cid:durableId="0A30668D"/>
  <w16cid:commentId w16cid:paraId="72FEB82B" w16cid:durableId="7CC80F05"/>
  <w16cid:commentId w16cid:paraId="65674F35" w16cid:durableId="4CA71802"/>
  <w16cid:commentId w16cid:paraId="3E5C336B" w16cid:durableId="140371A2"/>
  <w16cid:commentId w16cid:paraId="70F0D7BA" w16cid:durableId="1CE49245"/>
  <w16cid:commentId w16cid:paraId="1D9A162E" w16cid:durableId="4A7C7656"/>
  <w16cid:commentId w16cid:paraId="3F3D95F7" w16cid:durableId="4EDB4451"/>
  <w16cid:commentId w16cid:paraId="1A552752" w16cid:durableId="1EB83DFD"/>
  <w16cid:commentId w16cid:paraId="27896A59" w16cid:durableId="7D459688"/>
  <w16cid:commentId w16cid:paraId="144C9B97" w16cid:durableId="014402A4"/>
  <w16cid:commentId w16cid:paraId="414526AF" w16cid:durableId="00173F2F"/>
  <w16cid:commentId w16cid:paraId="6EA0C396" w16cid:durableId="5C2CF497"/>
  <w16cid:commentId w16cid:paraId="763876F0" w16cid:durableId="6285C9E8"/>
  <w16cid:commentId w16cid:paraId="2CE8DFE7" w16cid:durableId="7D1C8E27"/>
  <w16cid:commentId w16cid:paraId="067C3C22" w16cid:durableId="780A2046"/>
  <w16cid:commentId w16cid:paraId="6C768A4E" w16cid:durableId="0493C673"/>
  <w16cid:commentId w16cid:paraId="45724CE7" w16cid:durableId="7EBDF445"/>
  <w16cid:commentId w16cid:paraId="0BA6F626" w16cid:durableId="741488DE"/>
  <w16cid:commentId w16cid:paraId="1ABD66EC" w16cid:durableId="02EBD9F6"/>
  <w16cid:commentId w16cid:paraId="2CFAB5C5" w16cid:durableId="3C573D58"/>
  <w16cid:commentId w16cid:paraId="24BFF7D2" w16cid:durableId="154DD6C2"/>
  <w16cid:commentId w16cid:paraId="6E294B6A" w16cid:durableId="5A7D1F07"/>
  <w16cid:commentId w16cid:paraId="1FBAD00D" w16cid:durableId="43F9435A"/>
  <w16cid:commentId w16cid:paraId="31DEB23A" w16cid:durableId="2698CB45"/>
  <w16cid:commentId w16cid:paraId="7303D0DF" w16cid:durableId="29ED7443"/>
  <w16cid:commentId w16cid:paraId="36258F82" w16cid:durableId="325B1F97"/>
  <w16cid:commentId w16cid:paraId="6A682F16" w16cid:durableId="44FA247F"/>
  <w16cid:commentId w16cid:paraId="009E0012" w16cid:durableId="0B171B48"/>
  <w16cid:commentId w16cid:paraId="4D0DFF92" w16cid:durableId="1A05E2A0"/>
  <w16cid:commentId w16cid:paraId="3C777E95" w16cid:durableId="31D1D479"/>
  <w16cid:commentId w16cid:paraId="19730F7C" w16cid:durableId="7D17B389"/>
  <w16cid:commentId w16cid:paraId="0313EA90" w16cid:durableId="3488A645"/>
  <w16cid:commentId w16cid:paraId="34FA290B" w16cid:durableId="43211A1A"/>
  <w16cid:commentId w16cid:paraId="2369038B" w16cid:durableId="2C35A71E"/>
  <w16cid:commentId w16cid:paraId="2FE2E7DC" w16cid:durableId="616F3575"/>
  <w16cid:commentId w16cid:paraId="3EAD909C" w16cid:durableId="3518B529"/>
  <w16cid:commentId w16cid:paraId="3C05D46F" w16cid:durableId="117110DA"/>
  <w16cid:commentId w16cid:paraId="731CEA6F" w16cid:durableId="0B579F45"/>
  <w16cid:commentId w16cid:paraId="0BC615AE" w16cid:durableId="5639B426"/>
  <w16cid:commentId w16cid:paraId="7808DDDA" w16cid:durableId="730A8645"/>
  <w16cid:commentId w16cid:paraId="39AB438E" w16cid:durableId="4BBC5CC4"/>
  <w16cid:commentId w16cid:paraId="6C3D6544" w16cid:durableId="7B136DDD"/>
  <w16cid:commentId w16cid:paraId="2C46EF3C" w16cid:durableId="517469ED"/>
  <w16cid:commentId w16cid:paraId="098A90D5" w16cid:durableId="2DFDFD50"/>
  <w16cid:commentId w16cid:paraId="7060ED13" w16cid:durableId="3363F257"/>
  <w16cid:commentId w16cid:paraId="51CABD9B" w16cid:durableId="773DB011"/>
  <w16cid:commentId w16cid:paraId="1C16818F" w16cid:durableId="292E7D4C"/>
  <w16cid:commentId w16cid:paraId="26DFE1BB" w16cid:durableId="3FA592DD"/>
  <w16cid:commentId w16cid:paraId="0B4671F3" w16cid:durableId="2E2E8C63"/>
  <w16cid:commentId w16cid:paraId="721461C9" w16cid:durableId="2EED442B"/>
  <w16cid:commentId w16cid:paraId="4BA83C5A" w16cid:durableId="071F12F8"/>
  <w16cid:commentId w16cid:paraId="44F6672F" w16cid:durableId="3D8F213A"/>
  <w16cid:commentId w16cid:paraId="3C00B715" w16cid:durableId="4CEF5833"/>
  <w16cid:commentId w16cid:paraId="666369B3" w16cid:durableId="01CDDD3D"/>
  <w16cid:commentId w16cid:paraId="12027ECE" w16cid:durableId="465150C9"/>
  <w16cid:commentId w16cid:paraId="53A40A42" w16cid:durableId="48637B0A"/>
  <w16cid:commentId w16cid:paraId="115891A6" w16cid:durableId="3359D1B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6A886" w14:textId="77777777" w:rsidR="0009152B" w:rsidRDefault="0009152B">
      <w:pPr>
        <w:spacing w:after="0"/>
      </w:pPr>
      <w:r>
        <w:separator/>
      </w:r>
    </w:p>
  </w:endnote>
  <w:endnote w:type="continuationSeparator" w:id="0">
    <w:p w14:paraId="3FF60A38" w14:textId="77777777" w:rsidR="0009152B" w:rsidRDefault="0009152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00465" w14:textId="77777777" w:rsidR="00B00062" w:rsidRDefault="00000000">
    <w:pPr>
      <w:jc w:val="center"/>
    </w:pPr>
    <w:r>
      <w:rPr>
        <w:rFonts w:ascii="Times New Roman" w:eastAsia="Times New Roman" w:hAnsi="Times New Roman" w:cs="Times New Roman"/>
        <w:sz w:val="18"/>
        <w:szCs w:val="18"/>
      </w:rPr>
      <w:fldChar w:fldCharType="begin"/>
    </w:r>
    <w:r>
      <w:rPr>
        <w:rFonts w:ascii="Times New Roman" w:eastAsia="Times New Roman" w:hAnsi="Times New Roman" w:cs="Times New Roman"/>
        <w:sz w:val="18"/>
        <w:szCs w:val="18"/>
      </w:rPr>
      <w:instrText>PAGE   \* MERGEFORMAT</w:instrText>
    </w:r>
    <w:r>
      <w:rPr>
        <w:rFonts w:ascii="Times New Roman" w:eastAsia="Times New Roman" w:hAnsi="Times New Roman" w:cs="Times New Roman"/>
        <w:sz w:val="18"/>
        <w:szCs w:val="18"/>
      </w:rPr>
      <w:fldChar w:fldCharType="separate"/>
    </w:r>
    <w:r>
      <w:rPr>
        <w:rFonts w:ascii="Times New Roman" w:eastAsia="Times New Roman" w:hAnsi="Times New Roman" w:cs="Times New Roman"/>
        <w:sz w:val="18"/>
        <w:szCs w:val="18"/>
      </w:rPr>
      <w:t>1</w:t>
    </w:r>
    <w:r>
      <w:rPr>
        <w:rFonts w:ascii="Times New Roman" w:eastAsia="Times New Roman" w:hAnsi="Times New Roman" w:cs="Times New Roman"/>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86FFE" w14:textId="77777777" w:rsidR="0009152B" w:rsidRDefault="0009152B">
      <w:pPr>
        <w:spacing w:after="0"/>
      </w:pPr>
      <w:r>
        <w:separator/>
      </w:r>
    </w:p>
  </w:footnote>
  <w:footnote w:type="continuationSeparator" w:id="0">
    <w:p w14:paraId="046FC419" w14:textId="77777777" w:rsidR="0009152B" w:rsidRDefault="0009152B">
      <w:pPr>
        <w:spacing w:after="0"/>
      </w:pPr>
      <w:r>
        <w:continuationSeparator/>
      </w:r>
    </w:p>
  </w:footnote>
  <w:footnote w:id="1">
    <w:p w14:paraId="56DAB7FD"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Sycophancy: a model adjusting its answer to match what the user appears to want, often by agreeing with or flattering them. See Sharma et al. 2023, Perez et al. 2022, Jain et al. 2025 (</w:t>
      </w:r>
      <w:hyperlink w:anchor="sec-2-4">
        <w:r>
          <w:rPr>
            <w:rStyle w:val="Hyperlink"/>
            <w:rFonts w:ascii="Times New Roman" w:eastAsia="Times New Roman" w:hAnsi="Times New Roman" w:cs="Times New Roman"/>
            <w:sz w:val="18"/>
            <w:szCs w:val="18"/>
          </w:rPr>
          <w:t>§2.4</w:t>
        </w:r>
      </w:hyperlink>
      <w:r>
        <w:rPr>
          <w:rFonts w:ascii="Times New Roman" w:eastAsia="Times New Roman" w:hAnsi="Times New Roman" w:cs="Times New Roman"/>
          <w:sz w:val="18"/>
          <w:szCs w:val="18"/>
        </w:rPr>
        <w:t>).</w:t>
      </w:r>
    </w:p>
  </w:footnote>
  <w:footnote w:id="2">
    <w:p w14:paraId="1FD14965"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Post-hoc analyses reported alongside H1–H5: retrieval-overlap divergence (</w:t>
      </w:r>
      <w:hyperlink w:anchor="sec-4-4-1">
        <w:r>
          <w:rPr>
            <w:rStyle w:val="Hyperlink"/>
            <w:rFonts w:ascii="Times New Roman" w:eastAsia="Times New Roman" w:hAnsi="Times New Roman" w:cs="Times New Roman"/>
            <w:sz w:val="18"/>
            <w:szCs w:val="18"/>
          </w:rPr>
          <w:t>§4.4.1</w:t>
        </w:r>
      </w:hyperlink>
      <w:r>
        <w:rPr>
          <w:rFonts w:ascii="Times New Roman" w:eastAsia="Times New Roman" w:hAnsi="Times New Roman" w:cs="Times New Roman"/>
          <w:sz w:val="18"/>
          <w:szCs w:val="18"/>
        </w:rPr>
        <w:t xml:space="preserve">, </w:t>
      </w:r>
      <w:hyperlink w:anchor="sec-4-6-6">
        <w:r>
          <w:rPr>
            <w:rStyle w:val="Hyperlink"/>
            <w:rFonts w:ascii="Times New Roman" w:eastAsia="Times New Roman" w:hAnsi="Times New Roman" w:cs="Times New Roman"/>
            <w:sz w:val="18"/>
            <w:szCs w:val="18"/>
          </w:rPr>
          <w:t>§4.6.6</w:t>
        </w:r>
      </w:hyperlink>
      <w:r>
        <w:rPr>
          <w:rFonts w:ascii="Times New Roman" w:eastAsia="Times New Roman" w:hAnsi="Times New Roman" w:cs="Times New Roman"/>
          <w:sz w:val="18"/>
          <w:szCs w:val="18"/>
        </w:rPr>
        <w:t>), Letta case study (</w:t>
      </w:r>
      <w:hyperlink w:anchor="sec-4-5">
        <w:r>
          <w:rPr>
            <w:rStyle w:val="Hyperlink"/>
            <w:rFonts w:ascii="Times New Roman" w:eastAsia="Times New Roman" w:hAnsi="Times New Roman" w:cs="Times New Roman"/>
            <w:sz w:val="18"/>
            <w:szCs w:val="18"/>
          </w:rPr>
          <w:t>§4.5</w:t>
        </w:r>
      </w:hyperlink>
      <w:r>
        <w:rPr>
          <w:rFonts w:ascii="Times New Roman" w:eastAsia="Times New Roman" w:hAnsi="Times New Roman" w:cs="Times New Roman"/>
          <w:sz w:val="18"/>
          <w:szCs w:val="18"/>
        </w:rPr>
        <w:t>; Appendix G), abstention-credit validity audit (</w:t>
      </w:r>
      <w:hyperlink w:anchor="sec-3-3-6">
        <w:r>
          <w:rPr>
            <w:rStyle w:val="Hyperlink"/>
            <w:rFonts w:ascii="Times New Roman" w:eastAsia="Times New Roman" w:hAnsi="Times New Roman" w:cs="Times New Roman"/>
            <w:sz w:val="18"/>
            <w:szCs w:val="18"/>
          </w:rPr>
          <w:t>§3.3.6</w:t>
        </w:r>
      </w:hyperlink>
      <w:r>
        <w:rPr>
          <w:rFonts w:ascii="Times New Roman" w:eastAsia="Times New Roman" w:hAnsi="Times New Roman" w:cs="Times New Roman"/>
          <w:sz w:val="18"/>
          <w:szCs w:val="18"/>
        </w:rPr>
        <w:t>), per-subject wrong-Spec heterogeneity (</w:t>
      </w:r>
      <w:hyperlink w:anchor="sec-4-6-5">
        <w:r>
          <w:rPr>
            <w:rStyle w:val="Hyperlink"/>
            <w:rFonts w:ascii="Times New Roman" w:eastAsia="Times New Roman" w:hAnsi="Times New Roman" w:cs="Times New Roman"/>
            <w:sz w:val="18"/>
            <w:szCs w:val="18"/>
          </w:rPr>
          <w:t>§4.6.5</w:t>
        </w:r>
      </w:hyperlink>
      <w:r>
        <w:rPr>
          <w:rFonts w:ascii="Times New Roman" w:eastAsia="Times New Roman" w:hAnsi="Times New Roman" w:cs="Times New Roman"/>
          <w:sz w:val="18"/>
          <w:szCs w:val="18"/>
        </w:rPr>
        <w:t>). Labeled exploratory where they appear; full breakdown in Appendix B.10.</w:t>
      </w:r>
    </w:p>
  </w:footnote>
  <w:footnote w:id="3">
    <w:p w14:paraId="3AF95972"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Aggregation rule (the “locked rule” referenced throughout): per-question scores within a (subject, condition) cell are first averaged across the 5 judges, then per-subject means are aggregated across the 14 subjects. Full mechanics in </w:t>
      </w:r>
      <w:hyperlink w:anchor="sec-3-3-5">
        <w:r>
          <w:rPr>
            <w:rStyle w:val="Hyperlink"/>
            <w:rFonts w:ascii="Times New Roman" w:eastAsia="Times New Roman" w:hAnsi="Times New Roman" w:cs="Times New Roman"/>
            <w:sz w:val="18"/>
            <w:szCs w:val="18"/>
          </w:rPr>
          <w:t>§3.3.5</w:t>
        </w:r>
      </w:hyperlink>
      <w:r>
        <w:rPr>
          <w:rFonts w:ascii="Times New Roman" w:eastAsia="Times New Roman" w:hAnsi="Times New Roman" w:cs="Times New Roman"/>
          <w:sz w:val="18"/>
          <w:szCs w:val="18"/>
        </w:rPr>
        <w:t>.</w:t>
      </w:r>
    </w:p>
  </w:footnote>
  <w:footnote w:id="4">
    <w:p w14:paraId="0AE93545"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v1 is a deterministic fixed pairing that matches each subject with a culturally and temporally distant other (mapping in </w:t>
      </w:r>
      <w:r>
        <w:rPr>
          <w:rStyle w:val="VerbatimChar"/>
          <w:rFonts w:ascii="Times New Roman" w:eastAsia="Times New Roman" w:hAnsi="Times New Roman" w:cs="Times New Roman"/>
          <w:sz w:val="18"/>
          <w:szCs w:val="18"/>
        </w:rPr>
        <w:t>scripts/run_global_rerun.py</w:t>
      </w:r>
      <w:r>
        <w:rPr>
          <w:rFonts w:ascii="Times New Roman" w:eastAsia="Times New Roman" w:hAnsi="Times New Roman" w:cs="Times New Roman"/>
          <w:sz w:val="18"/>
          <w:szCs w:val="18"/>
        </w:rPr>
        <w:t xml:space="preserve">); v2 applies a random derangement, seed-fixed, so no subject receives its own. Hamerton has an additional variant (Franklin’s specification) reported separately in </w:t>
      </w:r>
      <w:hyperlink w:anchor="sec-4-1-2">
        <w:r>
          <w:rPr>
            <w:rStyle w:val="Hyperlink"/>
            <w:rFonts w:ascii="Times New Roman" w:eastAsia="Times New Roman" w:hAnsi="Times New Roman" w:cs="Times New Roman"/>
            <w:sz w:val="18"/>
            <w:szCs w:val="18"/>
          </w:rPr>
          <w:t>§4.1.2</w:t>
        </w:r>
      </w:hyperlink>
      <w:r>
        <w:rPr>
          <w:rFonts w:ascii="Times New Roman" w:eastAsia="Times New Roman" w:hAnsi="Times New Roman" w:cs="Times New Roman"/>
          <w:sz w:val="18"/>
          <w:szCs w:val="18"/>
        </w:rPr>
        <w:t>.</w:t>
      </w:r>
    </w:p>
  </w:footnote>
  <w:footnote w:id="5">
    <w:p w14:paraId="2FAD5D27"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Letta uniquely maintains a self-edited persistent memory block alongside retrieval. The retrieval conditions in this table do not exercise that path; a separate stateful-agent case study on N=3 subjects is in </w:t>
      </w:r>
      <w:hyperlink w:anchor="sec-4-5">
        <w:r>
          <w:rPr>
            <w:rStyle w:val="Hyperlink"/>
            <w:rFonts w:ascii="Times New Roman" w:eastAsia="Times New Roman" w:hAnsi="Times New Roman" w:cs="Times New Roman"/>
            <w:sz w:val="18"/>
            <w:szCs w:val="18"/>
          </w:rPr>
          <w:t>§4.5</w:t>
        </w:r>
      </w:hyperlink>
      <w:r>
        <w:rPr>
          <w:rFonts w:ascii="Times New Roman" w:eastAsia="Times New Roman" w:hAnsi="Times New Roman" w:cs="Times New Roman"/>
          <w:sz w:val="18"/>
          <w:szCs w:val="18"/>
        </w:rPr>
        <w:t xml:space="preserve"> (full case study in Appendix G).</w:t>
      </w:r>
    </w:p>
  </w:footnote>
  <w:footnote w:id="6">
    <w:p w14:paraId="28DB66C7"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Operational thresholds: low-baseline C5 ≤ 2.0 on the 1-5 rubric, high-baseline C5 &gt; 3.0. Full distribution and band assignments in </w:t>
      </w:r>
      <w:hyperlink w:anchor="sec-3-4-1">
        <w:r>
          <w:rPr>
            <w:rStyle w:val="Hyperlink"/>
            <w:rFonts w:ascii="Times New Roman" w:eastAsia="Times New Roman" w:hAnsi="Times New Roman" w:cs="Times New Roman"/>
            <w:sz w:val="18"/>
            <w:szCs w:val="18"/>
          </w:rPr>
          <w:t>§3.4.1</w:t>
        </w:r>
      </w:hyperlink>
      <w:r>
        <w:rPr>
          <w:rFonts w:ascii="Times New Roman" w:eastAsia="Times New Roman" w:hAnsi="Times New Roman" w:cs="Times New Roman"/>
          <w:sz w:val="18"/>
          <w:szCs w:val="18"/>
        </w:rPr>
        <w:t>.</w:t>
      </w:r>
    </w:p>
  </w:footnote>
  <w:footnote w:id="7">
    <w:p w14:paraId="0402B052"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“Low baseline” means C5 ≤ 2.0 on the 1-5 rubric. This is the population of importance for AI personalization (</w:t>
      </w:r>
      <w:hyperlink w:anchor="sec-1-4">
        <w:r>
          <w:rPr>
            <w:rStyle w:val="Hyperlink"/>
            <w:rFonts w:ascii="Times New Roman" w:eastAsia="Times New Roman" w:hAnsi="Times New Roman" w:cs="Times New Roman"/>
            <w:sz w:val="18"/>
            <w:szCs w:val="18"/>
          </w:rPr>
          <w:t>§1.4</w:t>
        </w:r>
      </w:hyperlink>
      <w:r>
        <w:rPr>
          <w:rFonts w:ascii="Times New Roman" w:eastAsia="Times New Roman" w:hAnsi="Times New Roman" w:cs="Times New Roman"/>
          <w:sz w:val="18"/>
          <w:szCs w:val="18"/>
        </w:rPr>
        <w:t xml:space="preserve">, </w:t>
      </w:r>
      <w:hyperlink w:anchor="sec-5-2">
        <w:r>
          <w:rPr>
            <w:rStyle w:val="Hyperlink"/>
            <w:rFonts w:ascii="Times New Roman" w:eastAsia="Times New Roman" w:hAnsi="Times New Roman" w:cs="Times New Roman"/>
            <w:sz w:val="18"/>
            <w:szCs w:val="18"/>
          </w:rPr>
          <w:t>§5.2</w:t>
        </w:r>
      </w:hyperlink>
      <w:r>
        <w:rPr>
          <w:rFonts w:ascii="Times New Roman" w:eastAsia="Times New Roman" w:hAnsi="Times New Roman" w:cs="Times New Roman"/>
          <w:sz w:val="18"/>
          <w:szCs w:val="18"/>
        </w:rPr>
        <w:t>): on a frontier model serving general AI users, the low-baseline band is plausibly where most users sit.</w:t>
      </w:r>
    </w:p>
  </w:footnote>
  <w:footnote w:id="8">
    <w:p w14:paraId="7632ECF6"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The Wilcoxon signed-rank test asks how unlikely it is that the observed pattern of subject-by-subject improvement could happen by chance. Result: W = 11, N = 14, p = 0.007. Full regression (slope −0.96, R² = 0.82) and the leveler-framing of the gradient [^fn1] are in </w:t>
      </w:r>
      <w:hyperlink w:anchor="sec-4-1">
        <w:r>
          <w:rPr>
            <w:rStyle w:val="Hyperlink"/>
            <w:rFonts w:ascii="Times New Roman" w:eastAsia="Times New Roman" w:hAnsi="Times New Roman" w:cs="Times New Roman"/>
            <w:sz w:val="18"/>
            <w:szCs w:val="18"/>
          </w:rPr>
          <w:t>§4.1</w:t>
        </w:r>
      </w:hyperlink>
      <w:r>
        <w:rPr>
          <w:rFonts w:ascii="Times New Roman" w:eastAsia="Times New Roman" w:hAnsi="Times New Roman" w:cs="Times New Roman"/>
          <w:sz w:val="18"/>
          <w:szCs w:val="18"/>
        </w:rPr>
        <w:t>.</w:t>
      </w:r>
    </w:p>
  </w:footnote>
  <w:footnote w:id="9">
    <w:p w14:paraId="1AB99BE5"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+0.89 is the cross-subject mean of per-subject Δ_C4a (per-subject grain is the locked unit of inference; see </w:t>
      </w:r>
      <w:hyperlink w:anchor="sec-1-2">
        <w:r>
          <w:rPr>
            <w:rStyle w:val="Hyperlink"/>
            <w:rFonts w:ascii="Times New Roman" w:eastAsia="Times New Roman" w:hAnsi="Times New Roman" w:cs="Times New Roman"/>
            <w:sz w:val="18"/>
            <w:szCs w:val="18"/>
          </w:rPr>
          <w:t>§1.2</w:t>
        </w:r>
      </w:hyperlink>
      <w:r>
        <w:rPr>
          <w:rFonts w:ascii="Times New Roman" w:eastAsia="Times New Roman" w:hAnsi="Times New Roman" w:cs="Times New Roman"/>
          <w:sz w:val="18"/>
          <w:szCs w:val="18"/>
        </w:rPr>
        <w:t xml:space="preserve"> aggregation rule). The grand-mean alternative (C4a grand mean minus C5 grand mean) yields +0.93. Detail in Appendix B.9.</w:t>
      </w:r>
    </w:p>
  </w:footnote>
  <w:footnote w:id="10">
    <w:p w14:paraId="5D9E63DA"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The +0.89 mean lift is conservative against the </w:t>
      </w:r>
      <w:hyperlink w:anchor="sec-4-6-7">
        <w:r>
          <w:rPr>
            <w:rStyle w:val="Hyperlink"/>
            <w:rFonts w:ascii="Times New Roman" w:eastAsia="Times New Roman" w:hAnsi="Times New Roman" w:cs="Times New Roman"/>
            <w:sz w:val="18"/>
            <w:szCs w:val="18"/>
          </w:rPr>
          <w:t>§4.6.7</w:t>
        </w:r>
      </w:hyperlink>
      <w:r>
        <w:rPr>
          <w:rFonts w:ascii="Times New Roman" w:eastAsia="Times New Roman" w:hAnsi="Times New Roman" w:cs="Times New Roman"/>
          <w:sz w:val="18"/>
          <w:szCs w:val="18"/>
        </w:rPr>
        <w:t xml:space="preserve"> rubric-handling audit: residual refusal-anchor ambiguity pulls baseline scores upward more than post-Spec scores, so the true Δ_C4a is likely modestly larger than +0.89.</w:t>
      </w:r>
    </w:p>
  </w:footnote>
  <w:footnote w:id="11">
    <w:p w14:paraId="20697CDC"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The +0.71 and +0.93 figures are grand-means (mean across all responses minus baseline mean), the natural unit for the corpus-vs-Spec comparison in </w:t>
      </w:r>
      <w:hyperlink w:anchor="sec-4-2">
        <w:r>
          <w:rPr>
            <w:rStyle w:val="Hyperlink"/>
            <w:rFonts w:ascii="Times New Roman" w:eastAsia="Times New Roman" w:hAnsi="Times New Roman" w:cs="Times New Roman"/>
            <w:sz w:val="18"/>
            <w:szCs w:val="18"/>
          </w:rPr>
          <w:t>§4.2</w:t>
        </w:r>
      </w:hyperlink>
      <w:r>
        <w:rPr>
          <w:rFonts w:ascii="Times New Roman" w:eastAsia="Times New Roman" w:hAnsi="Times New Roman" w:cs="Times New Roman"/>
          <w:sz w:val="18"/>
          <w:szCs w:val="18"/>
        </w:rPr>
        <w:t>. The per-subject-mean equivalents are +0.69 (Δ_C2a) and +0.89 (Δ_C4a); both grains agree on direction and rank order. Detail in Appendix B.9.</w:t>
      </w:r>
    </w:p>
  </w:footnote>
  <w:footnote w:id="12">
    <w:p w14:paraId="09E7D586"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Headline number uses the broad rule (any refusal pattern anywhere in the response) under the facts + Spec (C4a) condition. The stricter rule (refusal pattern as the first non-whitespace text) gives 28.8% → 0.0% on the same condition.</w:t>
      </w:r>
    </w:p>
  </w:footnote>
  <w:footnote w:id="13">
    <w:p w14:paraId="1DF721BD"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A “turn” is one round of conversation, a single exchange of one user message and one model reply. Persona-fidelity benchmarks score whether the model stays in character across many such exchanges in sequence.</w:t>
      </w:r>
    </w:p>
  </w:footnote>
  <w:footnote w:id="14">
    <w:p w14:paraId="2CD62202"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Twin-2K’s full </w:t>
      </w:r>
      <w:r>
        <w:rPr>
          <w:rStyle w:val="VerbatimChar"/>
          <w:rFonts w:ascii="Times New Roman" w:eastAsia="Times New Roman" w:hAnsi="Times New Roman" w:cs="Times New Roman"/>
          <w:sz w:val="18"/>
          <w:szCs w:val="18"/>
        </w:rPr>
        <w:t>persona_text</w:t>
      </w:r>
      <w:r>
        <w:rPr>
          <w:rFonts w:ascii="Times New Roman" w:eastAsia="Times New Roman" w:hAnsi="Times New Roman" w:cs="Times New Roman"/>
          <w:sz w:val="18"/>
          <w:szCs w:val="18"/>
        </w:rPr>
        <w:t xml:space="preserve"> runs ~32,000 tokens; the </w:t>
      </w:r>
      <w:r>
        <w:rPr>
          <w:rStyle w:val="VerbatimChar"/>
          <w:rFonts w:ascii="Times New Roman" w:eastAsia="Times New Roman" w:hAnsi="Times New Roman" w:cs="Times New Roman"/>
          <w:sz w:val="18"/>
          <w:szCs w:val="18"/>
        </w:rPr>
        <w:t>persona_summary</w:t>
      </w:r>
      <w:r>
        <w:rPr>
          <w:rFonts w:ascii="Times New Roman" w:eastAsia="Times New Roman" w:hAnsi="Times New Roman" w:cs="Times New Roman"/>
          <w:sz w:val="18"/>
          <w:szCs w:val="18"/>
        </w:rPr>
        <w:t xml:space="preserve"> runs ~3,750 tokens. Both are substantially deeper than PersonaGym’s one-line descriptor. Full breakdown of persona-input depth across benchmarks in Appendix F.</w:t>
      </w:r>
    </w:p>
  </w:footnote>
  <w:footnote w:id="15">
    <w:p w14:paraId="2DE3721B"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across a major career change, a profound life event, or a decades-long corpus with distinct epochs</w:t>
      </w:r>
    </w:p>
  </w:footnote>
  <w:footnote w:id="16">
    <w:p w14:paraId="099D4550"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Vendor-reported; evaluation harness open-sourced at </w:t>
      </w:r>
      <w:r>
        <w:rPr>
          <w:rStyle w:val="VerbatimChar"/>
          <w:rFonts w:ascii="Times New Roman" w:eastAsia="Times New Roman" w:hAnsi="Times New Roman" w:cs="Times New Roman"/>
          <w:sz w:val="18"/>
          <w:szCs w:val="18"/>
        </w:rPr>
        <w:t>github.com/mem0ai/memory-benchmarks</w:t>
      </w:r>
      <w:r>
        <w:rPr>
          <w:rFonts w:ascii="Times New Roman" w:eastAsia="Times New Roman" w:hAnsi="Times New Roman" w:cs="Times New Roman"/>
          <w:sz w:val="18"/>
          <w:szCs w:val="18"/>
        </w:rPr>
        <w:t>. The peer-reviewable paper (Chhikara et al., arXiv:2504.19413) reports 68.44 LOCOMO for the Mem0g variant with GPT-4o-mini.</w:t>
      </w:r>
    </w:p>
  </w:footnote>
  <w:footnote w:id="17">
    <w:p w14:paraId="7178B6D2"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Letta blog, 2025-08-12 (</w:t>
      </w:r>
      <w:r>
        <w:rPr>
          <w:rStyle w:val="VerbatimChar"/>
          <w:rFonts w:ascii="Times New Roman" w:eastAsia="Times New Roman" w:hAnsi="Times New Roman" w:cs="Times New Roman"/>
          <w:sz w:val="18"/>
          <w:szCs w:val="18"/>
        </w:rPr>
        <w:t>https://www.letta.com/blog/benchmarking-ai-agent-memory</w:t>
      </w:r>
      <w:r>
        <w:rPr>
          <w:rFonts w:ascii="Times New Roman" w:eastAsia="Times New Roman" w:hAnsi="Times New Roman" w:cs="Times New Roman"/>
          <w:sz w:val="18"/>
          <w:szCs w:val="18"/>
        </w:rPr>
        <w:t>).</w:t>
      </w:r>
    </w:p>
  </w:footnote>
  <w:footnote w:id="18">
    <w:p w14:paraId="3F0A8F4C"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Rasmussen et al., arXiv:2501.13956.</w:t>
      </w:r>
    </w:p>
  </w:footnote>
  <w:footnote w:id="19">
    <w:p w14:paraId="13283DF0"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The vendor-reported recall scores in this table are contested across providers and third-party reproductions; methodology varies significantly between evaluators. This paper does not adjudicate vendor scores; we measure on a different axis (</w:t>
      </w:r>
      <w:hyperlink w:anchor="sec-4-4">
        <w:r>
          <w:rPr>
            <w:rStyle w:val="Hyperlink"/>
            <w:rFonts w:ascii="Times New Roman" w:eastAsia="Times New Roman" w:hAnsi="Times New Roman" w:cs="Times New Roman"/>
            <w:sz w:val="18"/>
            <w:szCs w:val="18"/>
          </w:rPr>
          <w:t>§4.4</w:t>
        </w:r>
      </w:hyperlink>
      <w:r>
        <w:rPr>
          <w:rFonts w:ascii="Times New Roman" w:eastAsia="Times New Roman" w:hAnsi="Times New Roman" w:cs="Times New Roman"/>
          <w:sz w:val="18"/>
          <w:szCs w:val="18"/>
        </w:rPr>
        <w:t>).</w:t>
      </w:r>
    </w:p>
  </w:footnote>
  <w:footnote w:id="20">
    <w:p w14:paraId="09DCE62D"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Letta’s main context holds structured memory blocks the agent edits during its inference loop; external context includes archival and recall memory. Full architectural detail in Appendix G. The other three systems (Mem0, Supermemory, Zep) follow extract-and-retrieve patterns characterized in Table 2.1.</w:t>
      </w:r>
    </w:p>
  </w:footnote>
  <w:footnote w:id="21">
    <w:p w14:paraId="7A76F27C"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battery item, drawn from a held-out passage about her husband, the Maharajah, expressing disappointment over a missed opportunity</w:t>
      </w:r>
    </w:p>
  </w:footnote>
  <w:footnote w:id="22">
    <w:p w14:paraId="40416A58"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specification only: the model is given the Behavioral Specification and the question, with no retrieved facts and no source corpus</w:t>
      </w:r>
    </w:p>
  </w:footnote>
  <w:footnote w:id="23">
    <w:p w14:paraId="28999001"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C2c has two variants: </w:t>
      </w:r>
      <w:r>
        <w:rPr>
          <w:rFonts w:ascii="Times New Roman" w:eastAsia="Times New Roman" w:hAnsi="Times New Roman" w:cs="Times New Roman"/>
          <w:b/>
          <w:bCs/>
          <w:sz w:val="18"/>
          <w:szCs w:val="18"/>
        </w:rPr>
        <w:t>v1 (adversarial fixed pairing)</w:t>
      </w:r>
      <w:r>
        <w:rPr>
          <w:rFonts w:ascii="Times New Roman" w:eastAsia="Times New Roman" w:hAnsi="Times New Roman" w:cs="Times New Roman"/>
          <w:sz w:val="18"/>
          <w:szCs w:val="18"/>
        </w:rPr>
        <w:t xml:space="preserve">, each subject paired with a culturally and temporally distant subject to maximize content mismatch, and </w:t>
      </w:r>
      <w:r>
        <w:rPr>
          <w:rFonts w:ascii="Times New Roman" w:eastAsia="Times New Roman" w:hAnsi="Times New Roman" w:cs="Times New Roman"/>
          <w:b/>
          <w:bCs/>
          <w:sz w:val="18"/>
          <w:szCs w:val="18"/>
        </w:rPr>
        <w:t>v2 (random derangement, seed-fixed)</w:t>
      </w:r>
      <w:r>
        <w:rPr>
          <w:rFonts w:ascii="Times New Roman" w:eastAsia="Times New Roman" w:hAnsi="Times New Roman" w:cs="Times New Roman"/>
          <w:sz w:val="18"/>
          <w:szCs w:val="18"/>
        </w:rPr>
        <w:t xml:space="preserve">, drawn from a uniform random shuffle with the seed locked before any C2c scoring. Both pairing schedules were locked before response generation. Full v1 pairing list in </w:t>
      </w:r>
      <w:r>
        <w:rPr>
          <w:rStyle w:val="VerbatimChar"/>
          <w:rFonts w:ascii="Times New Roman" w:eastAsia="Times New Roman" w:hAnsi="Times New Roman" w:cs="Times New Roman"/>
          <w:sz w:val="18"/>
          <w:szCs w:val="18"/>
        </w:rPr>
        <w:t>[^c2c-v1-pairs]</w:t>
      </w:r>
      <w:r>
        <w:rPr>
          <w:rFonts w:ascii="Times New Roman" w:eastAsia="Times New Roman" w:hAnsi="Times New Roman" w:cs="Times New Roman"/>
          <w:sz w:val="18"/>
          <w:szCs w:val="18"/>
        </w:rPr>
        <w:t xml:space="preserve">; sensitivity analysis in </w:t>
      </w:r>
      <w:hyperlink w:anchor="sec-4-6-5">
        <w:r>
          <w:rPr>
            <w:rStyle w:val="Hyperlink"/>
            <w:rFonts w:ascii="Times New Roman" w:eastAsia="Times New Roman" w:hAnsi="Times New Roman" w:cs="Times New Roman"/>
            <w:sz w:val="18"/>
            <w:szCs w:val="18"/>
          </w:rPr>
          <w:t>§4.6.5</w:t>
        </w:r>
      </w:hyperlink>
      <w:r>
        <w:rPr>
          <w:rFonts w:ascii="Times New Roman" w:eastAsia="Times New Roman" w:hAnsi="Times New Roman" w:cs="Times New Roman"/>
          <w:sz w:val="18"/>
          <w:szCs w:val="18"/>
        </w:rPr>
        <w:t>.</w:t>
      </w:r>
    </w:p>
  </w:footnote>
  <w:footnote w:id="24">
    <w:p w14:paraId="26364EA1"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Bābur C9 is omitted in </w:t>
      </w:r>
      <w:hyperlink w:anchor="sec-4-2">
        <w:r>
          <w:rPr>
            <w:rStyle w:val="Hyperlink"/>
            <w:rFonts w:ascii="Times New Roman" w:eastAsia="Times New Roman" w:hAnsi="Times New Roman" w:cs="Times New Roman"/>
            <w:sz w:val="18"/>
            <w:szCs w:val="18"/>
          </w:rPr>
          <w:t>§4.2</w:t>
        </w:r>
      </w:hyperlink>
      <w:r>
        <w:rPr>
          <w:rFonts w:ascii="Times New Roman" w:eastAsia="Times New Roman" w:hAnsi="Times New Roman" w:cs="Times New Roman"/>
          <w:sz w:val="18"/>
          <w:szCs w:val="18"/>
        </w:rPr>
        <w:t xml:space="preserve"> (422,772-word source exceeds the response model’s context window); the remaining 13 subjects have C9 data.</w:t>
      </w:r>
    </w:p>
  </w:footnote>
  <w:footnote w:id="25">
    <w:p w14:paraId="0C734F48"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Letta also has a stateful-agent path architecturally distinct from retrieval: memory blocks edited during ingestion and read directly by the agent. Evaluated as a post-hoc case study in </w:t>
      </w:r>
      <w:hyperlink w:anchor="sec-4-5">
        <w:r>
          <w:rPr>
            <w:rStyle w:val="Hyperlink"/>
            <w:rFonts w:ascii="Times New Roman" w:eastAsia="Times New Roman" w:hAnsi="Times New Roman" w:cs="Times New Roman"/>
            <w:sz w:val="18"/>
            <w:szCs w:val="18"/>
          </w:rPr>
          <w:t>§4.5</w:t>
        </w:r>
      </w:hyperlink>
      <w:r>
        <w:rPr>
          <w:rFonts w:ascii="Times New Roman" w:eastAsia="Times New Roman" w:hAnsi="Times New Roman" w:cs="Times New Roman"/>
          <w:sz w:val="18"/>
          <w:szCs w:val="18"/>
        </w:rPr>
        <w:t xml:space="preserve"> / Appendix G, not as a top-line condition row.</w:t>
      </w:r>
    </w:p>
  </w:footnote>
  <w:footnote w:id="26">
    <w:p w14:paraId="3EB53A00"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Per-condition raw data organized under </w:t>
      </w:r>
      <w:r>
        <w:rPr>
          <w:rStyle w:val="VerbatimChar"/>
          <w:rFonts w:ascii="Times New Roman" w:eastAsia="Times New Roman" w:hAnsi="Times New Roman" w:cs="Times New Roman"/>
          <w:sz w:val="18"/>
          <w:szCs w:val="18"/>
        </w:rPr>
        <w:t>results/</w:t>
      </w:r>
      <w:r>
        <w:rPr>
          <w:rFonts w:ascii="Times New Roman" w:eastAsia="Times New Roman" w:hAnsi="Times New Roman" w:cs="Times New Roman"/>
          <w:sz w:val="18"/>
          <w:szCs w:val="18"/>
        </w:rPr>
        <w:t>, indexed by subject and by memory system.</w:t>
      </w:r>
    </w:p>
  </w:footnote>
  <w:footnote w:id="27">
    <w:p w14:paraId="497ED85B"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Earlier drafts of this section illustrated the 1/2 and 2/3 boundaries with paraphrased excerpts that did not match any cached cell verbatim. Those illustrations have been removed and replaced with cross-references to </w:t>
      </w:r>
      <w:hyperlink w:anchor="sec-4-1">
        <w:r>
          <w:rPr>
            <w:rStyle w:val="Hyperlink"/>
            <w:rFonts w:ascii="Times New Roman" w:eastAsia="Times New Roman" w:hAnsi="Times New Roman" w:cs="Times New Roman"/>
            <w:sz w:val="18"/>
            <w:szCs w:val="18"/>
          </w:rPr>
          <w:t>§4.1</w:t>
        </w:r>
      </w:hyperlink>
      <w:r>
        <w:rPr>
          <w:rFonts w:ascii="Times New Roman" w:eastAsia="Times New Roman" w:hAnsi="Times New Roman" w:cs="Times New Roman"/>
          <w:sz w:val="18"/>
          <w:szCs w:val="18"/>
        </w:rPr>
        <w:t xml:space="preserve"> worked examples to ensure every quoted excerpt in the paper is mechanically sourced from </w:t>
      </w:r>
      <w:r>
        <w:rPr>
          <w:rStyle w:val="VerbatimChar"/>
          <w:rFonts w:ascii="Times New Roman" w:eastAsia="Times New Roman" w:hAnsi="Times New Roman" w:cs="Times New Roman"/>
          <w:sz w:val="18"/>
          <w:szCs w:val="18"/>
        </w:rPr>
        <w:t>results_v2.json</w:t>
      </w:r>
      <w:r>
        <w:rPr>
          <w:rFonts w:ascii="Times New Roman" w:eastAsia="Times New Roman" w:hAnsi="Times New Roman" w:cs="Times New Roman"/>
          <w:sz w:val="18"/>
          <w:szCs w:val="18"/>
        </w:rPr>
        <w:t xml:space="preserve"> and paired with its actual </w:t>
      </w:r>
      <w:r>
        <w:rPr>
          <w:rStyle w:val="VerbatimChar"/>
          <w:rFonts w:ascii="Times New Roman" w:eastAsia="Times New Roman" w:hAnsi="Times New Roman" w:cs="Times New Roman"/>
          <w:sz w:val="18"/>
          <w:szCs w:val="18"/>
        </w:rPr>
        <w:t>judgments_v2.json</w:t>
      </w:r>
      <w:r>
        <w:rPr>
          <w:rFonts w:ascii="Times New Roman" w:eastAsia="Times New Roman" w:hAnsi="Times New Roman" w:cs="Times New Roman"/>
          <w:sz w:val="18"/>
          <w:szCs w:val="18"/>
        </w:rPr>
        <w:t xml:space="preserve"> score, via </w:t>
      </w:r>
      <w:r>
        <w:rPr>
          <w:rStyle w:val="VerbatimChar"/>
          <w:rFonts w:ascii="Times New Roman" w:eastAsia="Times New Roman" w:hAnsi="Times New Roman" w:cs="Times New Roman"/>
          <w:sz w:val="18"/>
          <w:szCs w:val="18"/>
        </w:rPr>
        <w:t>scripts/v2_canonical_cell_extractor_20260508.py</w:t>
      </w:r>
      <w:r>
        <w:rPr>
          <w:rFonts w:ascii="Times New Roman" w:eastAsia="Times New Roman" w:hAnsi="Times New Roman" w:cs="Times New Roman"/>
          <w:sz w:val="18"/>
          <w:szCs w:val="18"/>
        </w:rPr>
        <w:t>.</w:t>
      </w:r>
    </w:p>
  </w:footnote>
  <w:footnote w:id="28">
    <w:p w14:paraId="223F0A67"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Per-subject anchor-crossing data at </w:t>
      </w:r>
      <w:r>
        <w:rPr>
          <w:rStyle w:val="VerbatimChar"/>
          <w:rFonts w:ascii="Times New Roman" w:eastAsia="Times New Roman" w:hAnsi="Times New Roman" w:cs="Times New Roman"/>
          <w:sz w:val="18"/>
          <w:szCs w:val="18"/>
        </w:rPr>
        <w:t>docs/research/s114_anchor_crossing_examples.json</w:t>
      </w:r>
      <w:r>
        <w:rPr>
          <w:rFonts w:ascii="Times New Roman" w:eastAsia="Times New Roman" w:hAnsi="Times New Roman" w:cs="Times New Roman"/>
          <w:sz w:val="18"/>
          <w:szCs w:val="18"/>
        </w:rPr>
        <w:t xml:space="preserve">; computing script at </w:t>
      </w:r>
      <w:r>
        <w:rPr>
          <w:rStyle w:val="VerbatimChar"/>
          <w:rFonts w:ascii="Times New Roman" w:eastAsia="Times New Roman" w:hAnsi="Times New Roman" w:cs="Times New Roman"/>
          <w:sz w:val="18"/>
          <w:szCs w:val="18"/>
        </w:rPr>
        <w:t>scripts/compute_anchor_crossing.py</w:t>
      </w:r>
      <w:r>
        <w:rPr>
          <w:rFonts w:ascii="Times New Roman" w:eastAsia="Times New Roman" w:hAnsi="Times New Roman" w:cs="Times New Roman"/>
          <w:sz w:val="18"/>
          <w:szCs w:val="18"/>
        </w:rPr>
        <w:t>.</w:t>
      </w:r>
    </w:p>
  </w:footnote>
  <w:footnote w:id="29">
    <w:p w14:paraId="677EE81C"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Direction-agreement among judges is 74% at panel |Δ| of 0.1 to 0.25 and 93% at |Δ| of 0.25 to 0.5. Full panel-direction analysis (Spearman ρ across all 10 primary-panel pairs) in </w:t>
      </w:r>
      <w:hyperlink w:anchor="sec-3-3-4">
        <w:r>
          <w:rPr>
            <w:rStyle w:val="Hyperlink"/>
            <w:rFonts w:ascii="Times New Roman" w:eastAsia="Times New Roman" w:hAnsi="Times New Roman" w:cs="Times New Roman"/>
            <w:sz w:val="18"/>
            <w:szCs w:val="18"/>
          </w:rPr>
          <w:t>§3.3.4</w:t>
        </w:r>
      </w:hyperlink>
      <w:r>
        <w:rPr>
          <w:rFonts w:ascii="Times New Roman" w:eastAsia="Times New Roman" w:hAnsi="Times New Roman" w:cs="Times New Roman"/>
          <w:sz w:val="18"/>
          <w:szCs w:val="18"/>
        </w:rPr>
        <w:t>.</w:t>
      </w:r>
    </w:p>
  </w:footnote>
  <w:footnote w:id="30">
    <w:p w14:paraId="0A9B5A15"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Within-anchor shift data at </w:t>
      </w:r>
      <w:r>
        <w:rPr>
          <w:rStyle w:val="VerbatimChar"/>
          <w:rFonts w:ascii="Times New Roman" w:eastAsia="Times New Roman" w:hAnsi="Times New Roman" w:cs="Times New Roman"/>
          <w:sz w:val="18"/>
          <w:szCs w:val="18"/>
        </w:rPr>
        <w:t>docs/research/within_band_shifts_20260428.json</w:t>
      </w:r>
      <w:r>
        <w:rPr>
          <w:rFonts w:ascii="Times New Roman" w:eastAsia="Times New Roman" w:hAnsi="Times New Roman" w:cs="Times New Roman"/>
          <w:sz w:val="18"/>
          <w:szCs w:val="18"/>
        </w:rPr>
        <w:t>.</w:t>
      </w:r>
    </w:p>
  </w:footnote>
  <w:footnote w:id="31">
    <w:p w14:paraId="04DB9E4A"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Five judges (Haiku, GPT-4o, GPT-5.4, Gemini Flash, Gemini Pro) were tested before the main-study response-scoring run. Sonnet and Opus were tested on the same diagnostic inputs three days after the main-study run completed; they were added to the primary panel at panel-design time on cross-Anthropic-coverage grounds, and the post-hoc diagnostic confirms that composition rather than driving it.</w:t>
      </w:r>
    </w:p>
  </w:footnote>
  <w:footnote w:id="32">
    <w:p w14:paraId="78543B5F"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Raw calibration data is in the public repository at </w:t>
      </w:r>
      <w:r>
        <w:rPr>
          <w:rStyle w:val="VerbatimChar"/>
          <w:rFonts w:ascii="Times New Roman" w:eastAsia="Times New Roman" w:hAnsi="Times New Roman" w:cs="Times New Roman"/>
          <w:sz w:val="18"/>
          <w:szCs w:val="18"/>
        </w:rPr>
        <w:t>results/judge_calibration/</w:t>
      </w:r>
      <w:r>
        <w:rPr>
          <w:rFonts w:ascii="Times New Roman" w:eastAsia="Times New Roman" w:hAnsi="Times New Roman" w:cs="Times New Roman"/>
          <w:sz w:val="18"/>
          <w:szCs w:val="18"/>
        </w:rPr>
        <w:t>. Per-judge calibration data and full panel composition with per-judge calibration-status flags are in Appendix C.5.</w:t>
      </w:r>
    </w:p>
  </w:footnote>
  <w:footnote w:id="33">
    <w:p w14:paraId="52769815"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Spearman ρ from 0.29 to 0.93 across the 7-judge / 21-pair set, driven down by the two Gemini judges’ partial coverage and inflation behavior. Full matrix in </w:t>
      </w:r>
      <w:r>
        <w:rPr>
          <w:rStyle w:val="VerbatimChar"/>
          <w:rFonts w:ascii="Times New Roman" w:eastAsia="Times New Roman" w:hAnsi="Times New Roman" w:cs="Times New Roman"/>
          <w:sz w:val="18"/>
          <w:szCs w:val="18"/>
        </w:rPr>
        <w:t>docs/research/stats_update.md</w:t>
      </w:r>
      <w:r>
        <w:rPr>
          <w:rFonts w:ascii="Times New Roman" w:eastAsia="Times New Roman" w:hAnsi="Times New Roman" w:cs="Times New Roman"/>
          <w:sz w:val="18"/>
          <w:szCs w:val="18"/>
        </w:rPr>
        <w:t xml:space="preserve"> §5.</w:t>
      </w:r>
    </w:p>
  </w:footnote>
  <w:footnote w:id="34">
    <w:p w14:paraId="2AB53F1D"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Per-judge calibration matrices and pairwise Spearman ρ tables for both the 5-judge primary and 7-judge sensitivity panels are in </w:t>
      </w:r>
      <w:r>
        <w:rPr>
          <w:rStyle w:val="VerbatimChar"/>
          <w:rFonts w:ascii="Times New Roman" w:eastAsia="Times New Roman" w:hAnsi="Times New Roman" w:cs="Times New Roman"/>
          <w:sz w:val="18"/>
          <w:szCs w:val="18"/>
        </w:rPr>
        <w:t>results/interjudge_agreement/</w:t>
      </w:r>
      <w:r>
        <w:rPr>
          <w:rFonts w:ascii="Times New Roman" w:eastAsia="Times New Roman" w:hAnsi="Times New Roman" w:cs="Times New Roman"/>
          <w:sz w:val="18"/>
          <w:szCs w:val="18"/>
        </w:rPr>
        <w:t>.</w:t>
      </w:r>
    </w:p>
  </w:footnote>
  <w:footnote w:id="35">
    <w:p w14:paraId="0642FB14"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The pre-locked rule and primary-vs-sensitivity panel composition are documented in </w:t>
      </w:r>
      <w:r>
        <w:rPr>
          <w:rStyle w:val="VerbatimChar"/>
          <w:rFonts w:ascii="Times New Roman" w:eastAsia="Times New Roman" w:hAnsi="Times New Roman" w:cs="Times New Roman"/>
          <w:sz w:val="18"/>
          <w:szCs w:val="18"/>
        </w:rPr>
        <w:t>docs/ANALYSIS_PLAN_LOCK.md</w:t>
      </w:r>
      <w:r>
        <w:rPr>
          <w:rFonts w:ascii="Times New Roman" w:eastAsia="Times New Roman" w:hAnsi="Times New Roman" w:cs="Times New Roman"/>
          <w:sz w:val="18"/>
          <w:szCs w:val="18"/>
        </w:rPr>
        <w:t xml:space="preserve"> in the public repository. The lock predates the Tier 2 cross-provider runs and the wrong-Spec v2 runs (commit history reflects the order).</w:t>
      </w:r>
    </w:p>
  </w:footnote>
  <w:footnote w:id="36">
    <w:p w14:paraId="52A6E2F0"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Mean preserves every judge’s contribution. Median discards information when judges cluster tightly (the Spearman ρ = 0.86 to 0.93 agreement in </w:t>
      </w:r>
      <w:hyperlink w:anchor="sec-3-3-4">
        <w:r>
          <w:rPr>
            <w:rStyle w:val="Hyperlink"/>
            <w:rFonts w:ascii="Times New Roman" w:eastAsia="Times New Roman" w:hAnsi="Times New Roman" w:cs="Times New Roman"/>
            <w:sz w:val="18"/>
            <w:szCs w:val="18"/>
          </w:rPr>
          <w:t>§3.3.4</w:t>
        </w:r>
      </w:hyperlink>
      <w:r>
        <w:rPr>
          <w:rFonts w:ascii="Times New Roman" w:eastAsia="Times New Roman" w:hAnsi="Times New Roman" w:cs="Times New Roman"/>
          <w:sz w:val="18"/>
          <w:szCs w:val="18"/>
        </w:rPr>
        <w:t xml:space="preserve"> shows they do); trimmed mean requires an arbitrary trim threshold; Gemini inflation is handled by the primary-vs-sensitivity split rather than by silent correction.</w:t>
      </w:r>
    </w:p>
  </w:footnote>
  <w:footnote w:id="37">
    <w:p w14:paraId="675D05A0"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A Wilcoxon signed-rank test is a non-parametric paired test (it does not assume scores follow a bell-curve distribution). It was chosen over a paired </w:t>
      </w:r>
      <w:r>
        <w:rPr>
          <w:rFonts w:ascii="Times New Roman" w:eastAsia="Times New Roman" w:hAnsi="Times New Roman" w:cs="Times New Roman"/>
          <w:i/>
          <w:iCs/>
          <w:sz w:val="18"/>
          <w:szCs w:val="18"/>
        </w:rPr>
        <w:t>t</w:t>
      </w:r>
      <w:r>
        <w:rPr>
          <w:rFonts w:ascii="Times New Roman" w:eastAsia="Times New Roman" w:hAnsi="Times New Roman" w:cs="Times New Roman"/>
          <w:sz w:val="18"/>
          <w:szCs w:val="18"/>
        </w:rPr>
        <w:t xml:space="preserve">-test because the per-subject Δ distribution is not assumed to be normally distributed and </w:t>
      </w:r>
      <w:r>
        <w:rPr>
          <w:rFonts w:ascii="Times New Roman" w:eastAsia="Times New Roman" w:hAnsi="Times New Roman" w:cs="Times New Roman"/>
          <w:i/>
          <w:iCs/>
          <w:sz w:val="18"/>
          <w:szCs w:val="18"/>
        </w:rPr>
        <w:t>N</w:t>
      </w:r>
      <w:r>
        <w:rPr>
          <w:rFonts w:ascii="Times New Roman" w:eastAsia="Times New Roman" w:hAnsi="Times New Roman" w:cs="Times New Roman"/>
          <w:sz w:val="18"/>
          <w:szCs w:val="18"/>
        </w:rPr>
        <w:t xml:space="preserve"> = 14 is small. Two-sided, α = 0.05.</w:t>
      </w:r>
    </w:p>
  </w:footnote>
  <w:footnote w:id="38">
    <w:p w14:paraId="76ADAF4D"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Secondary analyses include the per-anchor gradient, compression curve, memory-system composition, wrong-Spec contrast, and hedging reduction. No multiple-comparisons correction is applied because there is only one primary inferential test; sensitivity numbers (5-judge vs. 7-judge, Tier 2 vs. Tier 1, v1 vs. v2 wrong-Spec) are reported alongside the primary as robustness checks rather than additional tests.</w:t>
      </w:r>
    </w:p>
  </w:footnote>
  <w:footnote w:id="39">
    <w:p w14:paraId="002B178F"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Pre-registered: 5-judge primary panel, per-subject aggregation rule, Wilcoxon on Δ_C4a, </w:t>
      </w:r>
      <w:hyperlink w:anchor="sec-4-6-1">
        <w:r>
          <w:rPr>
            <w:rStyle w:val="Hyperlink"/>
            <w:rFonts w:ascii="Times New Roman" w:eastAsia="Times New Roman" w:hAnsi="Times New Roman" w:cs="Times New Roman"/>
            <w:sz w:val="18"/>
            <w:szCs w:val="18"/>
          </w:rPr>
          <w:t>§4.6.1</w:t>
        </w:r>
      </w:hyperlink>
      <w:r>
        <w:rPr>
          <w:rFonts w:ascii="Times New Roman" w:eastAsia="Times New Roman" w:hAnsi="Times New Roman" w:cs="Times New Roman"/>
          <w:sz w:val="18"/>
          <w:szCs w:val="18"/>
        </w:rPr>
        <w:t xml:space="preserve"> Tier 2 cross-provider replication, </w:t>
      </w:r>
      <w:hyperlink w:anchor="sec-4-6-2">
        <w:r>
          <w:rPr>
            <w:rStyle w:val="Hyperlink"/>
            <w:rFonts w:ascii="Times New Roman" w:eastAsia="Times New Roman" w:hAnsi="Times New Roman" w:cs="Times New Roman"/>
            <w:sz w:val="18"/>
            <w:szCs w:val="18"/>
          </w:rPr>
          <w:t>§4.6.2</w:t>
        </w:r>
      </w:hyperlink>
      <w:r>
        <w:rPr>
          <w:rFonts w:ascii="Times New Roman" w:eastAsia="Times New Roman" w:hAnsi="Times New Roman" w:cs="Times New Roman"/>
          <w:sz w:val="18"/>
          <w:szCs w:val="18"/>
        </w:rPr>
        <w:t xml:space="preserve"> 7-judge sensitivity, </w:t>
      </w:r>
      <w:hyperlink w:anchor="sec-4-6-5">
        <w:r>
          <w:rPr>
            <w:rStyle w:val="Hyperlink"/>
            <w:rFonts w:ascii="Times New Roman" w:eastAsia="Times New Roman" w:hAnsi="Times New Roman" w:cs="Times New Roman"/>
            <w:sz w:val="18"/>
            <w:szCs w:val="18"/>
          </w:rPr>
          <w:t>§4.6.5</w:t>
        </w:r>
      </w:hyperlink>
      <w:r>
        <w:rPr>
          <w:rFonts w:ascii="Times New Roman" w:eastAsia="Times New Roman" w:hAnsi="Times New Roman" w:cs="Times New Roman"/>
          <w:sz w:val="18"/>
          <w:szCs w:val="18"/>
        </w:rPr>
        <w:t xml:space="preserve"> wrong-Spec v2 random derangement. Post-hoc additions: </w:t>
      </w:r>
      <w:hyperlink w:anchor="sec-4-6-4">
        <w:r>
          <w:rPr>
            <w:rStyle w:val="Hyperlink"/>
            <w:rFonts w:ascii="Times New Roman" w:eastAsia="Times New Roman" w:hAnsi="Times New Roman" w:cs="Times New Roman"/>
            <w:sz w:val="18"/>
            <w:szCs w:val="18"/>
          </w:rPr>
          <w:t>§4.6.4</w:t>
        </w:r>
      </w:hyperlink>
      <w:r>
        <w:rPr>
          <w:rFonts w:ascii="Times New Roman" w:eastAsia="Times New Roman" w:hAnsi="Times New Roman" w:cs="Times New Roman"/>
          <w:sz w:val="18"/>
          <w:szCs w:val="18"/>
        </w:rPr>
        <w:t xml:space="preserve"> bootstrap CI / joint multi-confound regression / permutation test, </w:t>
      </w:r>
      <w:hyperlink w:anchor="sec-4-6-6">
        <w:r>
          <w:rPr>
            <w:rStyle w:val="Hyperlink"/>
            <w:rFonts w:ascii="Times New Roman" w:eastAsia="Times New Roman" w:hAnsi="Times New Roman" w:cs="Times New Roman"/>
            <w:sz w:val="18"/>
            <w:szCs w:val="18"/>
          </w:rPr>
          <w:t>§4.6.6</w:t>
        </w:r>
      </w:hyperlink>
      <w:r>
        <w:rPr>
          <w:rFonts w:ascii="Times New Roman" w:eastAsia="Times New Roman" w:hAnsi="Times New Roman" w:cs="Times New Roman"/>
          <w:sz w:val="18"/>
          <w:szCs w:val="18"/>
        </w:rPr>
        <w:t xml:space="preserve"> retrieval-overlap semantic-similarity sensitivity, </w:t>
      </w:r>
      <w:hyperlink w:anchor="sec-4-6-7">
        <w:r>
          <w:rPr>
            <w:rStyle w:val="Hyperlink"/>
            <w:rFonts w:ascii="Times New Roman" w:eastAsia="Times New Roman" w:hAnsi="Times New Roman" w:cs="Times New Roman"/>
            <w:sz w:val="18"/>
            <w:szCs w:val="18"/>
          </w:rPr>
          <w:t>§4.6.7</w:t>
        </w:r>
      </w:hyperlink>
      <w:r>
        <w:rPr>
          <w:rFonts w:ascii="Times New Roman" w:eastAsia="Times New Roman" w:hAnsi="Times New Roman" w:cs="Times New Roman"/>
          <w:sz w:val="18"/>
          <w:szCs w:val="18"/>
        </w:rPr>
        <w:t xml:space="preserve"> rubric-handling validity audit. Appendix B.10 lists every analysis with its designation.</w:t>
      </w:r>
    </w:p>
  </w:footnote>
  <w:footnote w:id="40">
    <w:p w14:paraId="103382B9"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Per-judge judgments in </w:t>
      </w:r>
      <w:r>
        <w:rPr>
          <w:rStyle w:val="VerbatimChar"/>
          <w:rFonts w:ascii="Times New Roman" w:eastAsia="Times New Roman" w:hAnsi="Times New Roman" w:cs="Times New Roman"/>
          <w:sz w:val="18"/>
          <w:szCs w:val="18"/>
        </w:rPr>
        <w:t>results/&lt;subject&gt;/*_judgments_&lt;judge&gt;.json</w:t>
      </w:r>
      <w:r>
        <w:rPr>
          <w:rFonts w:ascii="Times New Roman" w:eastAsia="Times New Roman" w:hAnsi="Times New Roman" w:cs="Times New Roman"/>
          <w:sz w:val="18"/>
          <w:szCs w:val="18"/>
        </w:rPr>
        <w:t xml:space="preserve"> (memory-system variants: </w:t>
      </w:r>
      <w:r>
        <w:rPr>
          <w:rStyle w:val="VerbatimChar"/>
          <w:rFonts w:ascii="Times New Roman" w:eastAsia="Times New Roman" w:hAnsi="Times New Roman" w:cs="Times New Roman"/>
          <w:sz w:val="18"/>
          <w:szCs w:val="18"/>
        </w:rPr>
        <w:t>&lt;system&gt;_judgments_&lt;judge&gt;.json</w:t>
      </w:r>
      <w:r>
        <w:rPr>
          <w:rFonts w:ascii="Times New Roman" w:eastAsia="Times New Roman" w:hAnsi="Times New Roman" w:cs="Times New Roman"/>
          <w:sz w:val="18"/>
          <w:szCs w:val="18"/>
        </w:rPr>
        <w:t xml:space="preserve"> and </w:t>
      </w:r>
      <w:r>
        <w:rPr>
          <w:rStyle w:val="VerbatimChar"/>
          <w:rFonts w:ascii="Times New Roman" w:eastAsia="Times New Roman" w:hAnsi="Times New Roman" w:cs="Times New Roman"/>
          <w:sz w:val="18"/>
          <w:szCs w:val="18"/>
        </w:rPr>
        <w:t>&lt;system&gt;_fullpipeline_judgments_&lt;judge&gt;.json</w:t>
      </w:r>
      <w:r>
        <w:rPr>
          <w:rFonts w:ascii="Times New Roman" w:eastAsia="Times New Roman" w:hAnsi="Times New Roman" w:cs="Times New Roman"/>
          <w:sz w:val="18"/>
          <w:szCs w:val="18"/>
        </w:rPr>
        <w:t>).</w:t>
      </w:r>
    </w:p>
  </w:footnote>
  <w:footnote w:id="41">
    <w:p w14:paraId="232AA869"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Franklin’s legacy run pre-dates the gemini_flash / gemini_pro split, so only one Gemini judge is present in the legacy data. The per-judge range cited here is the min and max across all available judges, rather than a clean 7-judge panel mean.[^franklin-panel-coverage]</w:t>
      </w:r>
    </w:p>
  </w:footnote>
  <w:footnote w:id="42">
    <w:p w14:paraId="368B84A4"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Franklin’s 40-question legacy battery (high-baseline reference, </w:t>
      </w:r>
      <w:hyperlink w:anchor="sec-3-4-1">
        <w:r>
          <w:rPr>
            <w:rStyle w:val="Hyperlink"/>
            <w:rFonts w:ascii="Times New Roman" w:eastAsia="Times New Roman" w:hAnsi="Times New Roman" w:cs="Times New Roman"/>
            <w:sz w:val="18"/>
            <w:szCs w:val="18"/>
          </w:rPr>
          <w:t>§3.4.1</w:t>
        </w:r>
      </w:hyperlink>
      <w:r>
        <w:rPr>
          <w:rFonts w:ascii="Times New Roman" w:eastAsia="Times New Roman" w:hAnsi="Times New Roman" w:cs="Times New Roman"/>
          <w:sz w:val="18"/>
          <w:szCs w:val="18"/>
        </w:rPr>
        <w:t>) brings the data-structural total to 586 questions across 15 subjects.</w:t>
      </w:r>
    </w:p>
  </w:footnote>
  <w:footnote w:id="43">
    <w:p w14:paraId="216C51FC"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Franklin’s 40-question legacy battery, included as a high-baseline reference but not part of the main study, has 2 leaking questions (Q49, Q56). Both predate the backward-design constraint and were hand-authored. Aggregate across the full 586-question pool: 2 leaks (0.34%).</w:t>
      </w:r>
    </w:p>
  </w:footnote>
  <w:footnote w:id="44">
    <w:p w14:paraId="5391F22F"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Per-subject batteries at </w:t>
      </w:r>
      <w:r>
        <w:rPr>
          <w:rStyle w:val="VerbatimChar"/>
          <w:rFonts w:ascii="Times New Roman" w:eastAsia="Times New Roman" w:hAnsi="Times New Roman" w:cs="Times New Roman"/>
          <w:sz w:val="18"/>
          <w:szCs w:val="18"/>
        </w:rPr>
        <w:t>results/global_&lt;subject&gt;/battery_v2.json</w:t>
      </w:r>
      <w:r>
        <w:rPr>
          <w:rFonts w:ascii="Times New Roman" w:eastAsia="Times New Roman" w:hAnsi="Times New Roman" w:cs="Times New Roman"/>
          <w:sz w:val="18"/>
          <w:szCs w:val="18"/>
        </w:rPr>
        <w:t xml:space="preserve"> (13 global subjects); Hamerton and Franklin legacy at </w:t>
      </w:r>
      <w:r>
        <w:rPr>
          <w:rStyle w:val="VerbatimChar"/>
          <w:rFonts w:ascii="Times New Roman" w:eastAsia="Times New Roman" w:hAnsi="Times New Roman" w:cs="Times New Roman"/>
          <w:sz w:val="18"/>
          <w:szCs w:val="18"/>
        </w:rPr>
        <w:t>data/&lt;subject&gt;/battery.json</w:t>
      </w:r>
      <w:r>
        <w:rPr>
          <w:rFonts w:ascii="Times New Roman" w:eastAsia="Times New Roman" w:hAnsi="Times New Roman" w:cs="Times New Roman"/>
          <w:sz w:val="18"/>
          <w:szCs w:val="18"/>
        </w:rPr>
        <w:t xml:space="preserve">; GPT-5.4-regenerated batteries (used in the </w:t>
      </w:r>
      <w:hyperlink w:anchor="sec-3-5-1">
        <w:r>
          <w:rPr>
            <w:rStyle w:val="Hyperlink"/>
            <w:rFonts w:ascii="Times New Roman" w:eastAsia="Times New Roman" w:hAnsi="Times New Roman" w:cs="Times New Roman"/>
            <w:sz w:val="18"/>
            <w:szCs w:val="18"/>
          </w:rPr>
          <w:t>§3.5.1</w:t>
        </w:r>
      </w:hyperlink>
      <w:r>
        <w:rPr>
          <w:rFonts w:ascii="Times New Roman" w:eastAsia="Times New Roman" w:hAnsi="Times New Roman" w:cs="Times New Roman"/>
          <w:sz w:val="18"/>
          <w:szCs w:val="18"/>
        </w:rPr>
        <w:t xml:space="preserve"> circularity control) at </w:t>
      </w:r>
      <w:r>
        <w:rPr>
          <w:rStyle w:val="VerbatimChar"/>
          <w:rFonts w:ascii="Times New Roman" w:eastAsia="Times New Roman" w:hAnsi="Times New Roman" w:cs="Times New Roman"/>
          <w:sz w:val="18"/>
          <w:szCs w:val="18"/>
        </w:rPr>
        <w:t>results/global_&lt;subject&gt;/battery_gpt54.json</w:t>
      </w:r>
      <w:r>
        <w:rPr>
          <w:rFonts w:ascii="Times New Roman" w:eastAsia="Times New Roman" w:hAnsi="Times New Roman" w:cs="Times New Roman"/>
          <w:sz w:val="18"/>
          <w:szCs w:val="18"/>
        </w:rPr>
        <w:t xml:space="preserve">; leakage-audit script at </w:t>
      </w:r>
      <w:r>
        <w:rPr>
          <w:rStyle w:val="VerbatimChar"/>
          <w:rFonts w:ascii="Times New Roman" w:eastAsia="Times New Roman" w:hAnsi="Times New Roman" w:cs="Times New Roman"/>
          <w:sz w:val="18"/>
          <w:szCs w:val="18"/>
        </w:rPr>
        <w:t>scripts/_verify_battery_leakage.py</w:t>
      </w:r>
      <w:r>
        <w:rPr>
          <w:rFonts w:ascii="Times New Roman" w:eastAsia="Times New Roman" w:hAnsi="Times New Roman" w:cs="Times New Roman"/>
          <w:sz w:val="18"/>
          <w:szCs w:val="18"/>
        </w:rPr>
        <w:t>.</w:t>
      </w:r>
    </w:p>
  </w:footnote>
  <w:footnote w:id="45">
    <w:p w14:paraId="2104D369"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Haiku for extraction and battery generation, Sonnet for authoring, Opus for composition, Haiku as the primary response model, plus Sonnet and Opus on the judge panel</w:t>
      </w:r>
    </w:p>
  </w:footnote>
  <w:footnote w:id="46">
    <w:p w14:paraId="512F30EB"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C5 No-Context Baseline, C2a Spec alone, C4a facts-plus-Spec, C2c wrong-Spec control. Full condition definitions in </w:t>
      </w:r>
      <w:hyperlink w:anchor="sec-3-2">
        <w:r>
          <w:rPr>
            <w:rStyle w:val="Hyperlink"/>
            <w:rFonts w:ascii="Times New Roman" w:eastAsia="Times New Roman" w:hAnsi="Times New Roman" w:cs="Times New Roman"/>
            <w:sz w:val="18"/>
            <w:szCs w:val="18"/>
          </w:rPr>
          <w:t>§3.2</w:t>
        </w:r>
      </w:hyperlink>
      <w:r>
        <w:rPr>
          <w:rFonts w:ascii="Times New Roman" w:eastAsia="Times New Roman" w:hAnsi="Times New Roman" w:cs="Times New Roman"/>
          <w:sz w:val="18"/>
          <w:szCs w:val="18"/>
        </w:rPr>
        <w:t>.</w:t>
      </w:r>
    </w:p>
  </w:footnote>
  <w:footnote w:id="47">
    <w:p w14:paraId="1A74960B"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Raw battery regeneration data at </w:t>
      </w:r>
      <w:r>
        <w:rPr>
          <w:rStyle w:val="VerbatimChar"/>
          <w:rFonts w:ascii="Times New Roman" w:eastAsia="Times New Roman" w:hAnsi="Times New Roman" w:cs="Times New Roman"/>
          <w:sz w:val="18"/>
          <w:szCs w:val="18"/>
        </w:rPr>
        <w:t>results/global_&lt;subject&gt;/battery_gpt54.json</w:t>
      </w:r>
      <w:r>
        <w:rPr>
          <w:rFonts w:ascii="Times New Roman" w:eastAsia="Times New Roman" w:hAnsi="Times New Roman" w:cs="Times New Roman"/>
          <w:sz w:val="18"/>
          <w:szCs w:val="18"/>
        </w:rPr>
        <w:t xml:space="preserve"> for all 13 global subjects; Tier 2 response and judgment files for the three Control 2 subjects in the same per-subject directories.</w:t>
      </w:r>
    </w:p>
  </w:footnote>
  <w:footnote w:id="48">
    <w:p w14:paraId="05ACE257"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All response models are called with </w:t>
      </w:r>
      <w:r>
        <w:rPr>
          <w:rStyle w:val="VerbatimChar"/>
          <w:rFonts w:ascii="Times New Roman" w:eastAsia="Times New Roman" w:hAnsi="Times New Roman" w:cs="Times New Roman"/>
          <w:sz w:val="18"/>
          <w:szCs w:val="18"/>
        </w:rPr>
        <w:t>temperature=0</w:t>
      </w:r>
      <w:r>
        <w:rPr>
          <w:rFonts w:ascii="Times New Roman" w:eastAsia="Times New Roman" w:hAnsi="Times New Roman" w:cs="Times New Roman"/>
          <w:sz w:val="18"/>
          <w:szCs w:val="18"/>
        </w:rPr>
        <w:t xml:space="preserve"> and </w:t>
      </w:r>
      <w:r>
        <w:rPr>
          <w:rStyle w:val="VerbatimChar"/>
          <w:rFonts w:ascii="Times New Roman" w:eastAsia="Times New Roman" w:hAnsi="Times New Roman" w:cs="Times New Roman"/>
          <w:sz w:val="18"/>
          <w:szCs w:val="18"/>
        </w:rPr>
        <w:t>max_tokens=1024</w:t>
      </w:r>
      <w:r>
        <w:rPr>
          <w:rFonts w:ascii="Times New Roman" w:eastAsia="Times New Roman" w:hAnsi="Times New Roman" w:cs="Times New Roman"/>
          <w:sz w:val="18"/>
          <w:szCs w:val="18"/>
        </w:rPr>
        <w:t>.</w:t>
      </w:r>
    </w:p>
  </w:footnote>
  <w:footnote w:id="49">
    <w:p w14:paraId="5473DBE0"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Run scripts at </w:t>
      </w:r>
      <w:r>
        <w:rPr>
          <w:rStyle w:val="VerbatimChar"/>
          <w:rFonts w:ascii="Times New Roman" w:eastAsia="Times New Roman" w:hAnsi="Times New Roman" w:cs="Times New Roman"/>
          <w:sz w:val="18"/>
          <w:szCs w:val="18"/>
        </w:rPr>
        <w:t>scripts/run_global_subjects.py</w:t>
      </w:r>
      <w:r>
        <w:rPr>
          <w:rFonts w:ascii="Times New Roman" w:eastAsia="Times New Roman" w:hAnsi="Times New Roman" w:cs="Times New Roman"/>
          <w:sz w:val="18"/>
          <w:szCs w:val="18"/>
        </w:rPr>
        <w:t xml:space="preserve">, </w:t>
      </w:r>
      <w:r>
        <w:rPr>
          <w:rStyle w:val="VerbatimChar"/>
          <w:rFonts w:ascii="Times New Roman" w:eastAsia="Times New Roman" w:hAnsi="Times New Roman" w:cs="Times New Roman"/>
          <w:sz w:val="18"/>
          <w:szCs w:val="18"/>
        </w:rPr>
        <w:t>scripts/run_full_study.py</w:t>
      </w:r>
      <w:r>
        <w:rPr>
          <w:rFonts w:ascii="Times New Roman" w:eastAsia="Times New Roman" w:hAnsi="Times New Roman" w:cs="Times New Roman"/>
          <w:sz w:val="18"/>
          <w:szCs w:val="18"/>
        </w:rPr>
        <w:t xml:space="preserve">, </w:t>
      </w:r>
      <w:r>
        <w:rPr>
          <w:rStyle w:val="VerbatimChar"/>
          <w:rFonts w:ascii="Times New Roman" w:eastAsia="Times New Roman" w:hAnsi="Times New Roman" w:cs="Times New Roman"/>
          <w:sz w:val="18"/>
          <w:szCs w:val="18"/>
        </w:rPr>
        <w:t>scripts/run_multimodel_responses.py</w:t>
      </w:r>
      <w:r>
        <w:rPr>
          <w:rFonts w:ascii="Times New Roman" w:eastAsia="Times New Roman" w:hAnsi="Times New Roman" w:cs="Times New Roman"/>
          <w:sz w:val="18"/>
          <w:szCs w:val="18"/>
        </w:rPr>
        <w:t xml:space="preserve">. Raw response files at </w:t>
      </w:r>
      <w:r>
        <w:rPr>
          <w:rStyle w:val="VerbatimChar"/>
          <w:rFonts w:ascii="Times New Roman" w:eastAsia="Times New Roman" w:hAnsi="Times New Roman" w:cs="Times New Roman"/>
          <w:sz w:val="18"/>
          <w:szCs w:val="18"/>
        </w:rPr>
        <w:t>results/global_&lt;subject&gt;/results_v2.json</w:t>
      </w:r>
      <w:r>
        <w:rPr>
          <w:rFonts w:ascii="Times New Roman" w:eastAsia="Times New Roman" w:hAnsi="Times New Roman" w:cs="Times New Roman"/>
          <w:sz w:val="18"/>
          <w:szCs w:val="18"/>
        </w:rPr>
        <w:t xml:space="preserve"> (13 globals), </w:t>
      </w:r>
      <w:r>
        <w:rPr>
          <w:rStyle w:val="VerbatimChar"/>
          <w:rFonts w:ascii="Times New Roman" w:eastAsia="Times New Roman" w:hAnsi="Times New Roman" w:cs="Times New Roman"/>
          <w:sz w:val="18"/>
          <w:szCs w:val="18"/>
        </w:rPr>
        <w:t>results/hamerton/results.json</w:t>
      </w:r>
      <w:r>
        <w:rPr>
          <w:rFonts w:ascii="Times New Roman" w:eastAsia="Times New Roman" w:hAnsi="Times New Roman" w:cs="Times New Roman"/>
          <w:sz w:val="18"/>
          <w:szCs w:val="18"/>
        </w:rPr>
        <w:t xml:space="preserve">, </w:t>
      </w:r>
      <w:r>
        <w:rPr>
          <w:rStyle w:val="VerbatimChar"/>
          <w:rFonts w:ascii="Times New Roman" w:eastAsia="Times New Roman" w:hAnsi="Times New Roman" w:cs="Times New Roman"/>
          <w:sz w:val="18"/>
          <w:szCs w:val="18"/>
        </w:rPr>
        <w:t>results/franklin_legacy_20260411/results.json</w:t>
      </w:r>
      <w:r>
        <w:rPr>
          <w:rFonts w:ascii="Times New Roman" w:eastAsia="Times New Roman" w:hAnsi="Times New Roman" w:cs="Times New Roman"/>
          <w:sz w:val="18"/>
          <w:szCs w:val="18"/>
        </w:rPr>
        <w:t xml:space="preserve"> (used for the </w:t>
      </w:r>
      <w:hyperlink w:anchor="sec-4-1-2">
        <w:r>
          <w:rPr>
            <w:rStyle w:val="Hyperlink"/>
            <w:rFonts w:ascii="Times New Roman" w:eastAsia="Times New Roman" w:hAnsi="Times New Roman" w:cs="Times New Roman"/>
            <w:sz w:val="18"/>
            <w:szCs w:val="18"/>
          </w:rPr>
          <w:t>§4.1.2</w:t>
        </w:r>
      </w:hyperlink>
      <w:r>
        <w:rPr>
          <w:rFonts w:ascii="Times New Roman" w:eastAsia="Times New Roman" w:hAnsi="Times New Roman" w:cs="Times New Roman"/>
          <w:sz w:val="18"/>
          <w:szCs w:val="18"/>
        </w:rPr>
        <w:t xml:space="preserve"> reference numbers), and </w:t>
      </w:r>
      <w:r>
        <w:rPr>
          <w:rStyle w:val="VerbatimChar"/>
          <w:rFonts w:ascii="Times New Roman" w:eastAsia="Times New Roman" w:hAnsi="Times New Roman" w:cs="Times New Roman"/>
          <w:sz w:val="18"/>
          <w:szCs w:val="18"/>
        </w:rPr>
        <w:t>results/_tier2/</w:t>
      </w:r>
      <w:r>
        <w:rPr>
          <w:rFonts w:ascii="Times New Roman" w:eastAsia="Times New Roman" w:hAnsi="Times New Roman" w:cs="Times New Roman"/>
          <w:sz w:val="18"/>
          <w:szCs w:val="18"/>
        </w:rPr>
        <w:t xml:space="preserve"> for Tier 2 runs. The supplemental rerun at </w:t>
      </w:r>
      <w:r>
        <w:rPr>
          <w:rStyle w:val="VerbatimChar"/>
          <w:rFonts w:ascii="Times New Roman" w:eastAsia="Times New Roman" w:hAnsi="Times New Roman" w:cs="Times New Roman"/>
          <w:sz w:val="18"/>
          <w:szCs w:val="18"/>
        </w:rPr>
        <w:t>results/franklin/fullstack_haiku.json</w:t>
      </w:r>
      <w:r>
        <w:rPr>
          <w:rFonts w:ascii="Times New Roman" w:eastAsia="Times New Roman" w:hAnsi="Times New Roman" w:cs="Times New Roman"/>
          <w:sz w:val="18"/>
          <w:szCs w:val="18"/>
        </w:rPr>
        <w:t xml:space="preserve"> (April 2026, 5-judge scoring) is preserved for diagnostic use but is not the source of the paper’s headline Franklin numbers.</w:t>
      </w:r>
    </w:p>
  </w:footnote>
  <w:footnote w:id="50">
    <w:p w14:paraId="7BC70A05"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Examples: </w:t>
      </w:r>
      <w:r>
        <w:rPr>
          <w:rStyle w:val="VerbatimChar"/>
          <w:rFonts w:ascii="Times New Roman" w:eastAsia="Times New Roman" w:hAnsi="Times New Roman" w:cs="Times New Roman"/>
          <w:sz w:val="18"/>
          <w:szCs w:val="18"/>
        </w:rPr>
        <w:t>avoids</w:t>
      </w:r>
      <w:r>
        <w:rPr>
          <w:rFonts w:ascii="Times New Roman" w:eastAsia="Times New Roman" w:hAnsi="Times New Roman" w:cs="Times New Roman"/>
          <w:sz w:val="18"/>
          <w:szCs w:val="18"/>
        </w:rPr>
        <w:t xml:space="preserve">, </w:t>
      </w:r>
      <w:r>
        <w:rPr>
          <w:rStyle w:val="VerbatimChar"/>
          <w:rFonts w:ascii="Times New Roman" w:eastAsia="Times New Roman" w:hAnsi="Times New Roman" w:cs="Times New Roman"/>
          <w:sz w:val="18"/>
          <w:szCs w:val="18"/>
        </w:rPr>
        <w:t>repeatedly engages in</w:t>
      </w:r>
      <w:r>
        <w:rPr>
          <w:rFonts w:ascii="Times New Roman" w:eastAsia="Times New Roman" w:hAnsi="Times New Roman" w:cs="Times New Roman"/>
          <w:sz w:val="18"/>
          <w:szCs w:val="18"/>
        </w:rPr>
        <w:t xml:space="preserve">, </w:t>
      </w:r>
      <w:r>
        <w:rPr>
          <w:rStyle w:val="VerbatimChar"/>
          <w:rFonts w:ascii="Times New Roman" w:eastAsia="Times New Roman" w:hAnsi="Times New Roman" w:cs="Times New Roman"/>
          <w:sz w:val="18"/>
          <w:szCs w:val="18"/>
        </w:rPr>
        <w:t>refuses to</w:t>
      </w:r>
      <w:r>
        <w:rPr>
          <w:rFonts w:ascii="Times New Roman" w:eastAsia="Times New Roman" w:hAnsi="Times New Roman" w:cs="Times New Roman"/>
          <w:sz w:val="18"/>
          <w:szCs w:val="18"/>
        </w:rPr>
        <w:t xml:space="preserve">, </w:t>
      </w:r>
      <w:r>
        <w:rPr>
          <w:rStyle w:val="VerbatimChar"/>
          <w:rFonts w:ascii="Times New Roman" w:eastAsia="Times New Roman" w:hAnsi="Times New Roman" w:cs="Times New Roman"/>
          <w:sz w:val="18"/>
          <w:szCs w:val="18"/>
        </w:rPr>
        <w:t>values</w:t>
      </w:r>
      <w:r>
        <w:rPr>
          <w:rFonts w:ascii="Times New Roman" w:eastAsia="Times New Roman" w:hAnsi="Times New Roman" w:cs="Times New Roman"/>
          <w:sz w:val="18"/>
          <w:szCs w:val="18"/>
        </w:rPr>
        <w:t xml:space="preserve">, </w:t>
      </w:r>
      <w:r>
        <w:rPr>
          <w:rStyle w:val="VerbatimChar"/>
          <w:rFonts w:ascii="Times New Roman" w:eastAsia="Times New Roman" w:hAnsi="Times New Roman" w:cs="Times New Roman"/>
          <w:sz w:val="18"/>
          <w:szCs w:val="18"/>
        </w:rPr>
        <w:t>fears</w:t>
      </w:r>
      <w:r>
        <w:rPr>
          <w:rFonts w:ascii="Times New Roman" w:eastAsia="Times New Roman" w:hAnsi="Times New Roman" w:cs="Times New Roman"/>
          <w:sz w:val="18"/>
          <w:szCs w:val="18"/>
        </w:rPr>
        <w:t xml:space="preserve">, </w:t>
      </w:r>
      <w:r>
        <w:rPr>
          <w:rStyle w:val="VerbatimChar"/>
          <w:rFonts w:ascii="Times New Roman" w:eastAsia="Times New Roman" w:hAnsi="Times New Roman" w:cs="Times New Roman"/>
          <w:sz w:val="18"/>
          <w:szCs w:val="18"/>
        </w:rPr>
        <w:t>has experienced</w:t>
      </w:r>
      <w:r>
        <w:rPr>
          <w:rFonts w:ascii="Times New Roman" w:eastAsia="Times New Roman" w:hAnsi="Times New Roman" w:cs="Times New Roman"/>
          <w:sz w:val="18"/>
          <w:szCs w:val="18"/>
        </w:rPr>
        <w:t xml:space="preserve">. The full predicate list is in </w:t>
      </w:r>
      <w:hyperlink w:anchor="appendix-a-predicate-vocabulary">
        <w:r>
          <w:rPr>
            <w:rStyle w:val="Hyperlink"/>
            <w:rFonts w:ascii="Times New Roman" w:eastAsia="Times New Roman" w:hAnsi="Times New Roman" w:cs="Times New Roman"/>
            <w:sz w:val="18"/>
            <w:szCs w:val="18"/>
          </w:rPr>
          <w:t>Appendix A</w:t>
        </w:r>
      </w:hyperlink>
      <w:r>
        <w:rPr>
          <w:rFonts w:ascii="Times New Roman" w:eastAsia="Times New Roman" w:hAnsi="Times New Roman" w:cs="Times New Roman"/>
          <w:sz w:val="18"/>
          <w:szCs w:val="18"/>
        </w:rPr>
        <w:t>.</w:t>
      </w:r>
    </w:p>
  </w:footnote>
  <w:footnote w:id="51">
    <w:p w14:paraId="1DD8665E"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layered files alone do not require this integration; internal testing suggests the integration changes how a model uses the Specification</w:t>
      </w:r>
    </w:p>
  </w:footnote>
  <w:footnote w:id="52">
    <w:p w14:paraId="11DBE411"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Primary panel: Haiku 4.5, Sonnet 4.6, Opus 4.6, GPT-4o, GPT-5.4. The 7-judge sensitivity check adds Gemini 2.5 Flash and Gemini 2.5 Pro and is reported in </w:t>
      </w:r>
      <w:hyperlink w:anchor="sec-4-6">
        <w:r>
          <w:rPr>
            <w:rStyle w:val="Hyperlink"/>
            <w:rFonts w:ascii="Times New Roman" w:eastAsia="Times New Roman" w:hAnsi="Times New Roman" w:cs="Times New Roman"/>
            <w:sz w:val="18"/>
            <w:szCs w:val="18"/>
          </w:rPr>
          <w:t>§4.6</w:t>
        </w:r>
      </w:hyperlink>
      <w:r>
        <w:rPr>
          <w:rFonts w:ascii="Times New Roman" w:eastAsia="Times New Roman" w:hAnsi="Times New Roman" w:cs="Times New Roman"/>
          <w:sz w:val="18"/>
          <w:szCs w:val="18"/>
        </w:rPr>
        <w:t>.</w:t>
      </w:r>
    </w:p>
  </w:footnote>
  <w:footnote w:id="53">
    <w:p w14:paraId="3BC91154"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Two regression slopes capture the gradient. The level slope of C4a on C5 is essentially flat (+0.04, R² = 0.008): the Spec produces roughly uniform quality regardless of where each subject’s baseline starts. The change-score slope of Δ_C4a on C5 is strongly negative (−0.96), but most of that magnitude is mechanical: slope_Δ = slope_level − 1 by identity, so a flat level slope automatically produces a near-−1.0 change-score slope. Full technical sensitivity detail in </w:t>
      </w:r>
      <w:hyperlink w:anchor="sec-4-6-3">
        <w:r>
          <w:rPr>
            <w:rStyle w:val="Hyperlink"/>
            <w:rFonts w:ascii="Times New Roman" w:eastAsia="Times New Roman" w:hAnsi="Times New Roman" w:cs="Times New Roman"/>
            <w:sz w:val="18"/>
            <w:szCs w:val="18"/>
          </w:rPr>
          <w:t>§4.6.3</w:t>
        </w:r>
      </w:hyperlink>
      <w:r>
        <w:rPr>
          <w:rFonts w:ascii="Times New Roman" w:eastAsia="Times New Roman" w:hAnsi="Times New Roman" w:cs="Times New Roman"/>
          <w:sz w:val="18"/>
          <w:szCs w:val="18"/>
        </w:rPr>
        <w:t>.</w:t>
      </w:r>
    </w:p>
  </w:footnote>
  <w:footnote w:id="54">
    <w:p w14:paraId="2BAAA35A"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Each example is extracted from the cached data (</w:t>
      </w:r>
      <w:r>
        <w:rPr>
          <w:rStyle w:val="VerbatimChar"/>
          <w:rFonts w:ascii="Times New Roman" w:eastAsia="Times New Roman" w:hAnsi="Times New Roman" w:cs="Times New Roman"/>
          <w:sz w:val="18"/>
          <w:szCs w:val="18"/>
        </w:rPr>
        <w:t>battery_v2.json</w:t>
      </w:r>
      <w:r>
        <w:rPr>
          <w:rFonts w:ascii="Times New Roman" w:eastAsia="Times New Roman" w:hAnsi="Times New Roman" w:cs="Times New Roman"/>
          <w:sz w:val="18"/>
          <w:szCs w:val="18"/>
        </w:rPr>
        <w:t xml:space="preserve">, </w:t>
      </w:r>
      <w:r>
        <w:rPr>
          <w:rStyle w:val="VerbatimChar"/>
          <w:rFonts w:ascii="Times New Roman" w:eastAsia="Times New Roman" w:hAnsi="Times New Roman" w:cs="Times New Roman"/>
          <w:sz w:val="18"/>
          <w:szCs w:val="18"/>
        </w:rPr>
        <w:t>results_v2.json</w:t>
      </w:r>
      <w:r>
        <w:rPr>
          <w:rFonts w:ascii="Times New Roman" w:eastAsia="Times New Roman" w:hAnsi="Times New Roman" w:cs="Times New Roman"/>
          <w:sz w:val="18"/>
          <w:szCs w:val="18"/>
        </w:rPr>
        <w:t xml:space="preserve">, </w:t>
      </w:r>
      <w:r>
        <w:rPr>
          <w:rStyle w:val="VerbatimChar"/>
          <w:rFonts w:ascii="Times New Roman" w:eastAsia="Times New Roman" w:hAnsi="Times New Roman" w:cs="Times New Roman"/>
          <w:sz w:val="18"/>
          <w:szCs w:val="18"/>
        </w:rPr>
        <w:t>judgments_v2.json</w:t>
      </w:r>
      <w:r>
        <w:rPr>
          <w:rFonts w:ascii="Times New Roman" w:eastAsia="Times New Roman" w:hAnsi="Times New Roman" w:cs="Times New Roman"/>
          <w:sz w:val="18"/>
          <w:szCs w:val="18"/>
        </w:rPr>
        <w:t xml:space="preserve">) via </w:t>
      </w:r>
      <w:r>
        <w:rPr>
          <w:rStyle w:val="VerbatimChar"/>
          <w:rFonts w:ascii="Times New Roman" w:eastAsia="Times New Roman" w:hAnsi="Times New Roman" w:cs="Times New Roman"/>
          <w:sz w:val="18"/>
          <w:szCs w:val="18"/>
        </w:rPr>
        <w:t>scripts/v2_canonical_cell_extractor_20260508.py</w:t>
      </w:r>
      <w:r>
        <w:rPr>
          <w:rFonts w:ascii="Times New Roman" w:eastAsia="Times New Roman" w:hAnsi="Times New Roman" w:cs="Times New Roman"/>
          <w:sz w:val="18"/>
          <w:szCs w:val="18"/>
        </w:rPr>
        <w:t>, which joins the question, held-out, response, and per-judge scores for each (subject, qid, condition) cell. Methodology note in [^v1-v2-reconciliation].</w:t>
      </w:r>
    </w:p>
  </w:footnote>
  <w:footnote w:id="55">
    <w:p w14:paraId="4C497362"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The judge-panel split 5/2/3/3/1 on the C4 abstention illustrates the </w:t>
      </w:r>
      <w:hyperlink w:anchor="sec-3-3-6">
        <w:r>
          <w:rPr>
            <w:rStyle w:val="Hyperlink"/>
            <w:rFonts w:ascii="Times New Roman" w:eastAsia="Times New Roman" w:hAnsi="Times New Roman" w:cs="Times New Roman"/>
            <w:sz w:val="18"/>
            <w:szCs w:val="18"/>
          </w:rPr>
          <w:t>§3.3.6</w:t>
        </w:r>
      </w:hyperlink>
      <w:r>
        <w:rPr>
          <w:rFonts w:ascii="Times New Roman" w:eastAsia="Times New Roman" w:hAnsi="Times New Roman" w:cs="Times New Roman"/>
          <w:sz w:val="18"/>
          <w:szCs w:val="18"/>
        </w:rPr>
        <w:t xml:space="preserve"> refusal-anchor ambiguity directly. The verbatim rubric’s lowest anchor is “refuses or off-base,” but in practice judges apply different norms to honest abstention: some treat it as anchor 1 (the rubric’s literal reading), others as anchor 3 (partial engagement; the model recognized the gap), with a substantial spread between. A differentiated rubric that scores abstention as its own dimension is flagged in §7.</w:t>
      </w:r>
    </w:p>
  </w:footnote>
  <w:footnote w:id="56">
    <w:p w14:paraId="38DC5F94"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Wilcoxon signed-rank test results on the 14 main-study subjects: C5 vs. C2a </w:t>
      </w:r>
      <w:r>
        <w:rPr>
          <w:rFonts w:ascii="Times New Roman" w:eastAsia="Times New Roman" w:hAnsi="Times New Roman" w:cs="Times New Roman"/>
          <w:i/>
          <w:iCs/>
          <w:sz w:val="18"/>
          <w:szCs w:val="18"/>
        </w:rPr>
        <w:t>W</w:t>
      </w:r>
      <w:r>
        <w:rPr>
          <w:rFonts w:ascii="Times New Roman" w:eastAsia="Times New Roman" w:hAnsi="Times New Roman" w:cs="Times New Roman"/>
          <w:sz w:val="18"/>
          <w:szCs w:val="18"/>
        </w:rPr>
        <w:t xml:space="preserve"> = 10 (</w:t>
      </w:r>
      <w:r>
        <w:rPr>
          <w:rFonts w:ascii="Times New Roman" w:eastAsia="Times New Roman" w:hAnsi="Times New Roman" w:cs="Times New Roman"/>
          <w:i/>
          <w:iCs/>
          <w:sz w:val="18"/>
          <w:szCs w:val="18"/>
        </w:rPr>
        <w:t>p</w:t>
      </w:r>
      <w:r>
        <w:rPr>
          <w:rFonts w:ascii="Times New Roman" w:eastAsia="Times New Roman" w:hAnsi="Times New Roman" w:cs="Times New Roman"/>
          <w:sz w:val="18"/>
          <w:szCs w:val="18"/>
        </w:rPr>
        <w:t xml:space="preserve"> = 0.005); C5 vs. C4a </w:t>
      </w:r>
      <w:r>
        <w:rPr>
          <w:rFonts w:ascii="Times New Roman" w:eastAsia="Times New Roman" w:hAnsi="Times New Roman" w:cs="Times New Roman"/>
          <w:i/>
          <w:iCs/>
          <w:sz w:val="18"/>
          <w:szCs w:val="18"/>
        </w:rPr>
        <w:t>W</w:t>
      </w:r>
      <w:r>
        <w:rPr>
          <w:rFonts w:ascii="Times New Roman" w:eastAsia="Times New Roman" w:hAnsi="Times New Roman" w:cs="Times New Roman"/>
          <w:sz w:val="18"/>
          <w:szCs w:val="18"/>
        </w:rPr>
        <w:t xml:space="preserve"> = 11 (</w:t>
      </w:r>
      <w:r>
        <w:rPr>
          <w:rFonts w:ascii="Times New Roman" w:eastAsia="Times New Roman" w:hAnsi="Times New Roman" w:cs="Times New Roman"/>
          <w:i/>
          <w:iCs/>
          <w:sz w:val="18"/>
          <w:szCs w:val="18"/>
        </w:rPr>
        <w:t>p</w:t>
      </w:r>
      <w:r>
        <w:rPr>
          <w:rFonts w:ascii="Times New Roman" w:eastAsia="Times New Roman" w:hAnsi="Times New Roman" w:cs="Times New Roman"/>
          <w:sz w:val="18"/>
          <w:szCs w:val="18"/>
        </w:rPr>
        <w:t xml:space="preserve"> = 0.007).</w:t>
      </w:r>
    </w:p>
  </w:footnote>
  <w:footnote w:id="57">
    <w:p w14:paraId="794B7698"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Pairwise Spearman ρ on the 5-judge primary panel: 0.86 to 0.93. Regression of Δ_C4a on C5: slope </w:t>
      </w:r>
      <w:r>
        <w:rPr>
          <w:rFonts w:ascii="Times New Roman" w:eastAsia="Times New Roman" w:hAnsi="Times New Roman" w:cs="Times New Roman"/>
          <w:b/>
          <w:bCs/>
          <w:sz w:val="18"/>
          <w:szCs w:val="18"/>
        </w:rPr>
        <w:t>−0.96</w:t>
      </w:r>
      <w:r>
        <w:rPr>
          <w:rFonts w:ascii="Times New Roman" w:eastAsia="Times New Roman" w:hAnsi="Times New Roman" w:cs="Times New Roman"/>
          <w:sz w:val="18"/>
          <w:szCs w:val="18"/>
        </w:rPr>
        <w:t xml:space="preserve"> [95% CI −1.24, −0.67], R² = 0.82, </w:t>
      </w:r>
      <w:r>
        <w:rPr>
          <w:rFonts w:ascii="Times New Roman" w:eastAsia="Times New Roman" w:hAnsi="Times New Roman" w:cs="Times New Roman"/>
          <w:i/>
          <w:iCs/>
          <w:sz w:val="18"/>
          <w:szCs w:val="18"/>
        </w:rPr>
        <w:t>p</w:t>
      </w:r>
      <w:r>
        <w:rPr>
          <w:rFonts w:ascii="Times New Roman" w:eastAsia="Times New Roman" w:hAnsi="Times New Roman" w:cs="Times New Roman"/>
          <w:sz w:val="18"/>
          <w:szCs w:val="18"/>
        </w:rPr>
        <w:t xml:space="preserve"> = 0.000009. 12 of 14 subjects positive; all 9 low-baseline subjects positive (mean Δ_C4a = </w:t>
      </w:r>
      <w:r>
        <w:rPr>
          <w:rFonts w:ascii="Times New Roman" w:eastAsia="Times New Roman" w:hAnsi="Times New Roman" w:cs="Times New Roman"/>
          <w:b/>
          <w:bCs/>
          <w:sz w:val="18"/>
          <w:szCs w:val="18"/>
        </w:rPr>
        <w:t>+0.89</w:t>
      </w:r>
      <w:r>
        <w:rPr>
          <w:rFonts w:ascii="Times New Roman" w:eastAsia="Times New Roman" w:hAnsi="Times New Roman" w:cs="Times New Roman"/>
          <w:sz w:val="18"/>
          <w:szCs w:val="18"/>
        </w:rPr>
        <w:t xml:space="preserve">). Bootstrap (10,000 resamples): 95% CI [−1.25, −0.74]. Full statistical detail and additional tests in </w:t>
      </w:r>
      <w:hyperlink w:anchor="sec-4-6-4">
        <w:r>
          <w:rPr>
            <w:rStyle w:val="Hyperlink"/>
            <w:rFonts w:ascii="Times New Roman" w:eastAsia="Times New Roman" w:hAnsi="Times New Roman" w:cs="Times New Roman"/>
            <w:sz w:val="18"/>
            <w:szCs w:val="18"/>
          </w:rPr>
          <w:t>§4.6.4</w:t>
        </w:r>
      </w:hyperlink>
      <w:r>
        <w:rPr>
          <w:rFonts w:ascii="Times New Roman" w:eastAsia="Times New Roman" w:hAnsi="Times New Roman" w:cs="Times New Roman"/>
          <w:sz w:val="18"/>
          <w:szCs w:val="18"/>
        </w:rPr>
        <w:t xml:space="preserve"> and Appendix B.6.</w:t>
      </w:r>
    </w:p>
  </w:footnote>
  <w:footnote w:id="58">
    <w:p w14:paraId="5F11B082"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w:t>
      </w:r>
      <w:r>
        <w:rPr>
          <w:rFonts w:ascii="Times New Roman" w:eastAsia="Times New Roman" w:hAnsi="Times New Roman" w:cs="Times New Roman"/>
          <w:b/>
          <w:bCs/>
          <w:sz w:val="18"/>
          <w:szCs w:val="18"/>
        </w:rPr>
        <w:t>✓</w:t>
      </w:r>
      <w:r>
        <w:rPr>
          <w:rFonts w:ascii="Times New Roman" w:eastAsia="Times New Roman" w:hAnsi="Times New Roman" w:cs="Times New Roman"/>
          <w:sz w:val="18"/>
          <w:szCs w:val="18"/>
        </w:rPr>
        <w:t xml:space="preserve"> = the subject’s per-subject mean C4a crossed at least one integer rubric anchor upward from C5 (e.g., C5 = 1.4 in the “1” band, C4a = 2.3 in the “2” band, mean crossed the 1→2 anchor). </w:t>
      </w:r>
      <w:r>
        <w:rPr>
          <w:rFonts w:ascii="Times New Roman" w:eastAsia="Times New Roman" w:hAnsi="Times New Roman" w:cs="Times New Roman"/>
          <w:b/>
          <w:bCs/>
          <w:sz w:val="18"/>
          <w:szCs w:val="18"/>
        </w:rPr>
        <w:t>partial</w:t>
      </w:r>
      <w:r>
        <w:rPr>
          <w:rFonts w:ascii="Times New Roman" w:eastAsia="Times New Roman" w:hAnsi="Times New Roman" w:cs="Times New Roman"/>
          <w:sz w:val="18"/>
          <w:szCs w:val="18"/>
        </w:rPr>
        <w:t xml:space="preserve"> = the per-subject mean did not cross an anchor, but a majority of per-question deltas did (within-anchor mean shift; cross-anchor signal at the per-question grain). </w:t>
      </w:r>
      <w:r>
        <w:rPr>
          <w:rFonts w:ascii="Times New Roman" w:eastAsia="Times New Roman" w:hAnsi="Times New Roman" w:cs="Times New Roman"/>
          <w:b/>
          <w:bCs/>
          <w:sz w:val="18"/>
          <w:szCs w:val="18"/>
        </w:rPr>
        <w:t>−</w:t>
      </w:r>
      <w:r>
        <w:rPr>
          <w:rFonts w:ascii="Times New Roman" w:eastAsia="Times New Roman" w:hAnsi="Times New Roman" w:cs="Times New Roman"/>
          <w:sz w:val="18"/>
          <w:szCs w:val="18"/>
        </w:rPr>
        <w:t xml:space="preserve"> = neither the per-subject mean nor a majority of per-question deltas crossed an anchor.</w:t>
      </w:r>
    </w:p>
  </w:footnote>
  <w:footnote w:id="59">
    <w:p w14:paraId="44AD5ED7"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Mid-baseline C4 means on the 5-judge primary aggregate: Zitkala-Ša 2.10, Cellini 2.42, Rousseau 2.32, Augustine 2.56, Equiano 2.43 (39 questions each). Franklin C4 was originally scored by 4 legacy judges (Haiku, Sonnet, Opus, Gemini) only; GPT-4o and GPT-5.4 were added 2026-05-11 (script: </w:t>
      </w:r>
      <w:r>
        <w:rPr>
          <w:rStyle w:val="VerbatimChar"/>
          <w:rFonts w:ascii="Times New Roman" w:eastAsia="Times New Roman" w:hAnsi="Times New Roman" w:cs="Times New Roman"/>
          <w:sz w:val="18"/>
          <w:szCs w:val="18"/>
        </w:rPr>
        <w:t>scripts/rerun_franklin_bernaldiaz_gpt_judges_20260511.py</w:t>
      </w:r>
      <w:r>
        <w:rPr>
          <w:rFonts w:ascii="Times New Roman" w:eastAsia="Times New Roman" w:hAnsi="Times New Roman" w:cs="Times New Roman"/>
          <w:sz w:val="18"/>
          <w:szCs w:val="18"/>
        </w:rPr>
        <w:t xml:space="preserve">) to complete the 5-judge primary panel. The 5-judge primary mean is 3.59 (3.85 Haiku, 3.65 Sonnet, 3.80 Opus, 3.38 GPT-4o, 3.28 GPT-5.4 across 40 questions). Data at </w:t>
      </w:r>
      <w:r>
        <w:rPr>
          <w:rStyle w:val="VerbatimChar"/>
          <w:rFonts w:ascii="Times New Roman" w:eastAsia="Times New Roman" w:hAnsi="Times New Roman" w:cs="Times New Roman"/>
          <w:sz w:val="18"/>
          <w:szCs w:val="18"/>
        </w:rPr>
        <w:t>results/&lt;subject&gt;/judgments_v2.json</w:t>
      </w:r>
      <w:r>
        <w:rPr>
          <w:rFonts w:ascii="Times New Roman" w:eastAsia="Times New Roman" w:hAnsi="Times New Roman" w:cs="Times New Roman"/>
          <w:sz w:val="18"/>
          <w:szCs w:val="18"/>
        </w:rPr>
        <w:t xml:space="preserve"> (13 globals) and </w:t>
      </w:r>
      <w:r>
        <w:rPr>
          <w:rStyle w:val="VerbatimChar"/>
          <w:rFonts w:ascii="Times New Roman" w:eastAsia="Times New Roman" w:hAnsi="Times New Roman" w:cs="Times New Roman"/>
          <w:sz w:val="18"/>
          <w:szCs w:val="18"/>
        </w:rPr>
        <w:t>results/franklin_legacy_20260411/analysis/*_judgments.json</w:t>
      </w:r>
      <w:r>
        <w:rPr>
          <w:rFonts w:ascii="Times New Roman" w:eastAsia="Times New Roman" w:hAnsi="Times New Roman" w:cs="Times New Roman"/>
          <w:sz w:val="18"/>
          <w:szCs w:val="18"/>
        </w:rPr>
        <w:t xml:space="preserve"> (Franklin).</w:t>
      </w:r>
    </w:p>
  </w:footnote>
  <w:footnote w:id="60">
    <w:p w14:paraId="4A1C425C"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Two potential confounds on the gradient slope (battery-question-type composition and Hamerton-leverage subset regression) are addressed in </w:t>
      </w:r>
      <w:hyperlink w:anchor="sec-4-6-3">
        <w:r>
          <w:rPr>
            <w:rStyle w:val="Hyperlink"/>
            <w:rFonts w:ascii="Times New Roman" w:eastAsia="Times New Roman" w:hAnsi="Times New Roman" w:cs="Times New Roman"/>
            <w:sz w:val="18"/>
            <w:szCs w:val="18"/>
          </w:rPr>
          <w:t>§4.6.3</w:t>
        </w:r>
      </w:hyperlink>
      <w:r>
        <w:rPr>
          <w:rFonts w:ascii="Times New Roman" w:eastAsia="Times New Roman" w:hAnsi="Times New Roman" w:cs="Times New Roman"/>
          <w:sz w:val="18"/>
          <w:szCs w:val="18"/>
        </w:rPr>
        <w:t xml:space="preserve"> as robustness checks; both leave the baseline gradient effect substantially intact.</w:t>
      </w:r>
    </w:p>
  </w:footnote>
  <w:footnote w:id="61">
    <w:p w14:paraId="392A9E9C"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Held-out leakage audit on the 60 unique extreme-upward-jump cases at </w:t>
      </w:r>
      <w:r>
        <w:rPr>
          <w:rStyle w:val="VerbatimChar"/>
          <w:rFonts w:ascii="Times New Roman" w:eastAsia="Times New Roman" w:hAnsi="Times New Roman" w:cs="Times New Roman"/>
          <w:sz w:val="18"/>
          <w:szCs w:val="18"/>
        </w:rPr>
        <w:t>docs/research/held_out_leakage_investigation_20260428.md</w:t>
      </w:r>
      <w:r>
        <w:rPr>
          <w:rFonts w:ascii="Times New Roman" w:eastAsia="Times New Roman" w:hAnsi="Times New Roman" w:cs="Times New Roman"/>
          <w:sz w:val="18"/>
          <w:szCs w:val="18"/>
        </w:rPr>
        <w:t>: 0 6-gram matches at C4a, severity rare; full taxonomy and headline-impact estimate in Appendix B.9.</w:t>
      </w:r>
    </w:p>
  </w:footnote>
  <w:footnote w:id="62">
    <w:p w14:paraId="3313A2AF"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The </w:t>
      </w:r>
      <w:hyperlink w:anchor="sec-3-3">
        <w:r>
          <w:rPr>
            <w:rStyle w:val="Hyperlink"/>
            <w:rFonts w:ascii="Times New Roman" w:eastAsia="Times New Roman" w:hAnsi="Times New Roman" w:cs="Times New Roman"/>
            <w:sz w:val="18"/>
            <w:szCs w:val="18"/>
          </w:rPr>
          <w:t>§3.3</w:t>
        </w:r>
      </w:hyperlink>
      <w:r>
        <w:rPr>
          <w:rFonts w:ascii="Times New Roman" w:eastAsia="Times New Roman" w:hAnsi="Times New Roman" w:cs="Times New Roman"/>
          <w:sz w:val="18"/>
          <w:szCs w:val="18"/>
        </w:rPr>
        <w:t xml:space="preserve"> rubric scores both explicit abstention and non-abstention misalignment as 1.00; the 93/7 split is from a post-hoc regex pass classifying responses (</w:t>
      </w:r>
      <w:r>
        <w:rPr>
          <w:rStyle w:val="VerbatimChar"/>
          <w:rFonts w:ascii="Times New Roman" w:eastAsia="Times New Roman" w:hAnsi="Times New Roman" w:cs="Times New Roman"/>
          <w:sz w:val="18"/>
          <w:szCs w:val="18"/>
        </w:rPr>
        <w:t>scripts/analyze_baseline_engagement.py</w:t>
      </w:r>
      <w:r>
        <w:rPr>
          <w:rFonts w:ascii="Times New Roman" w:eastAsia="Times New Roman" w:hAnsi="Times New Roman" w:cs="Times New Roman"/>
          <w:sz w:val="18"/>
          <w:szCs w:val="18"/>
        </w:rPr>
        <w:t xml:space="preserve">). 7% is a coarse upper bound; finer analysis of </w:t>
      </w:r>
      <w:r>
        <w:rPr>
          <w:rFonts w:ascii="Times New Roman" w:eastAsia="Times New Roman" w:hAnsi="Times New Roman" w:cs="Times New Roman"/>
          <w:i/>
          <w:iCs/>
          <w:sz w:val="18"/>
          <w:szCs w:val="18"/>
        </w:rPr>
        <w:t>when and why</w:t>
      </w:r>
      <w:r>
        <w:rPr>
          <w:rFonts w:ascii="Times New Roman" w:eastAsia="Times New Roman" w:hAnsi="Times New Roman" w:cs="Times New Roman"/>
          <w:sz w:val="18"/>
          <w:szCs w:val="18"/>
        </w:rPr>
        <w:t xml:space="preserve"> the model picks confident-wrong over abstention is open future work in §7. </w:t>
      </w:r>
    </w:p>
  </w:footnote>
  <w:footnote w:id="63">
    <w:p w14:paraId="1354EF84"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Spearman ρ between baseline X and Spec lift = </w:t>
      </w:r>
      <w:r>
        <w:rPr>
          <w:rFonts w:ascii="Times New Roman" w:eastAsia="Times New Roman" w:hAnsi="Times New Roman" w:cs="Times New Roman"/>
          <w:b/>
          <w:bCs/>
          <w:sz w:val="18"/>
          <w:szCs w:val="18"/>
        </w:rPr>
        <w:t>−0.73</w:t>
      </w:r>
      <w:r>
        <w:rPr>
          <w:rFonts w:ascii="Times New Roman" w:eastAsia="Times New Roman" w:hAnsi="Times New Roman" w:cs="Times New Roman"/>
          <w:sz w:val="18"/>
          <w:szCs w:val="18"/>
        </w:rPr>
        <w:t xml:space="preserve"> (n = 546, p ≈ 1.7 × 10⁻⁹¹). Per-subject ρ negative for 14 of 14; 12 of 14 reach p &lt; 0.01.</w:t>
      </w:r>
    </w:p>
  </w:footnote>
  <w:footnote w:id="64">
    <w:p w14:paraId="3C75498F"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w:t>
      </w:r>
      <w:r>
        <w:rPr>
          <w:rFonts w:ascii="Times New Roman" w:eastAsia="Times New Roman" w:hAnsi="Times New Roman" w:cs="Times New Roman"/>
          <w:i/>
          <w:iCs/>
          <w:sz w:val="18"/>
          <w:szCs w:val="18"/>
        </w:rPr>
        <w:t>Floor-saturated:</w:t>
      </w:r>
      <w:r>
        <w:rPr>
          <w:rFonts w:ascii="Times New Roman" w:eastAsia="Times New Roman" w:hAnsi="Times New Roman" w:cs="Times New Roman"/>
          <w:sz w:val="18"/>
          <w:szCs w:val="18"/>
        </w:rPr>
        <w:t xml:space="preserve"> Sunity Devee (37 of 39 questions at X = 1.00) and Ebers (36 of 39). </w:t>
      </w:r>
      <w:r>
        <w:rPr>
          <w:rFonts w:ascii="Times New Roman" w:eastAsia="Times New Roman" w:hAnsi="Times New Roman" w:cs="Times New Roman"/>
          <w:i/>
          <w:iCs/>
          <w:sz w:val="18"/>
          <w:szCs w:val="18"/>
        </w:rPr>
        <w:t>Engaged-skewed:</w:t>
      </w:r>
      <w:r>
        <w:rPr>
          <w:rFonts w:ascii="Times New Roman" w:eastAsia="Times New Roman" w:hAnsi="Times New Roman" w:cs="Times New Roman"/>
          <w:sz w:val="18"/>
          <w:szCs w:val="18"/>
        </w:rPr>
        <w:t xml:space="preserve"> Equiano (only 2 of 39 questions at X = 1.00; 5 of 39 at X ≥ 4.00). </w:t>
      </w:r>
      <w:r>
        <w:rPr>
          <w:rFonts w:ascii="Times New Roman" w:eastAsia="Times New Roman" w:hAnsi="Times New Roman" w:cs="Times New Roman"/>
          <w:i/>
          <w:iCs/>
          <w:sz w:val="18"/>
          <w:szCs w:val="18"/>
        </w:rPr>
        <w:t>Mixed:</w:t>
      </w:r>
      <w:r>
        <w:rPr>
          <w:rFonts w:ascii="Times New Roman" w:eastAsia="Times New Roman" w:hAnsi="Times New Roman" w:cs="Times New Roman"/>
          <w:sz w:val="18"/>
          <w:szCs w:val="18"/>
        </w:rPr>
        <w:t xml:space="preserve"> the remaining 11 subjects are Augustine, Bābur, Bernal Díaz, Cellini, Fukuzawa, Hamerton, Keckley, Rousseau, Seacole, Yung Wing, and Zitkala-Ša. Augustine (8 of 39 floor-questions despite a per-subject C5 mean of 2.58) is an example of how the mixed pattern persists even at higher per-subject means.</w:t>
      </w:r>
    </w:p>
  </w:footnote>
  <w:footnote w:id="65">
    <w:p w14:paraId="7A93CC09"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Franklin’s C4-vs-C4a comparison (post-2026-05-11 backfill, 5-judge primary): C4 = 3.59, C4a = 3.65, Δ = +0.06. The facts-only condition essentially matches the facts+Spec condition on Franklin, consistent with the high-baseline-end mechanism: where the model already has substantial pretraining coverage, the Spec adds little on top of the facts the model would otherwise draw on from pretraining + retrieval. The negative aggregate Spec effects (−0.40 Spec-only, −0.13 facts+Spec) come from a small number of high-magnitude depressions on questions where pretraining had the pattern and the Spec interfered, not from systematic underperformance.</w:t>
      </w:r>
    </w:p>
  </w:footnote>
  <w:footnote w:id="66">
    <w:p w14:paraId="1307745A"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Raw per-subject Franklin data at </w:t>
      </w:r>
      <w:r>
        <w:rPr>
          <w:rStyle w:val="VerbatimChar"/>
          <w:rFonts w:ascii="Times New Roman" w:eastAsia="Times New Roman" w:hAnsi="Times New Roman" w:cs="Times New Roman"/>
          <w:sz w:val="18"/>
          <w:szCs w:val="18"/>
        </w:rPr>
        <w:t>results/franklin_legacy_20260411/</w:t>
      </w:r>
      <w:r>
        <w:rPr>
          <w:rFonts w:ascii="Times New Roman" w:eastAsia="Times New Roman" w:hAnsi="Times New Roman" w:cs="Times New Roman"/>
          <w:sz w:val="18"/>
          <w:szCs w:val="18"/>
        </w:rPr>
        <w:t xml:space="preserve">. Per-question lift analysis from </w:t>
      </w:r>
      <w:r>
        <w:rPr>
          <w:rStyle w:val="VerbatimChar"/>
          <w:rFonts w:ascii="Times New Roman" w:eastAsia="Times New Roman" w:hAnsi="Times New Roman" w:cs="Times New Roman"/>
          <w:sz w:val="18"/>
          <w:szCs w:val="18"/>
        </w:rPr>
        <w:t>scripts/analyze_baseline_engagement.py</w:t>
      </w:r>
      <w:r>
        <w:rPr>
          <w:rFonts w:ascii="Times New Roman" w:eastAsia="Times New Roman" w:hAnsi="Times New Roman" w:cs="Times New Roman"/>
          <w:sz w:val="18"/>
          <w:szCs w:val="18"/>
        </w:rPr>
        <w:t xml:space="preserve"> applied to Franklin data 2026-05-07. Numerical claims (3.77 baseline, 0.40 / 0.13 drops, Q38 +1.80, Q22 +1.60, 15-of-40 positive count) to be added to </w:t>
      </w:r>
      <w:r>
        <w:rPr>
          <w:rStyle w:val="VerbatimChar"/>
          <w:rFonts w:ascii="Times New Roman" w:eastAsia="Times New Roman" w:hAnsi="Times New Roman" w:cs="Times New Roman"/>
          <w:sz w:val="18"/>
          <w:szCs w:val="18"/>
        </w:rPr>
        <w:t>scripts/recompute_paper_numbers.py</w:t>
      </w:r>
      <w:r>
        <w:rPr>
          <w:rFonts w:ascii="Times New Roman" w:eastAsia="Times New Roman" w:hAnsi="Times New Roman" w:cs="Times New Roman"/>
          <w:sz w:val="18"/>
          <w:szCs w:val="18"/>
        </w:rPr>
        <w:t xml:space="preserve"> per launch-blocking mechanistic-check infrastructure (§7).</w:t>
      </w:r>
    </w:p>
  </w:footnote>
  <w:footnote w:id="67">
    <w:p w14:paraId="20075692"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Computed over the 8 low-baseline subjects with C9 data; Bābur is excluded because its 422,772-word corpus exceeds Haiku’s context window in C8/C9 conditions. Bernal Díaz C9 was rejudged 2026-05-11 to complete its 5-judge primary panel after the original GPT-4o + GPT-5.4 batches returned 429 rate-limit errors; rerun script: </w:t>
      </w:r>
      <w:r>
        <w:rPr>
          <w:rStyle w:val="VerbatimChar"/>
          <w:rFonts w:ascii="Times New Roman" w:eastAsia="Times New Roman" w:hAnsi="Times New Roman" w:cs="Times New Roman"/>
          <w:sz w:val="18"/>
          <w:szCs w:val="18"/>
        </w:rPr>
        <w:t>scripts/rerun_franklin_bernaldiaz_gpt_judges_20260511.py</w:t>
      </w:r>
      <w:r>
        <w:rPr>
          <w:rFonts w:ascii="Times New Roman" w:eastAsia="Times New Roman" w:hAnsi="Times New Roman" w:cs="Times New Roman"/>
          <w:sz w:val="18"/>
          <w:szCs w:val="18"/>
        </w:rPr>
        <w:t>.</w:t>
      </w:r>
    </w:p>
  </w:footnote>
  <w:footnote w:id="68">
    <w:p w14:paraId="5490E984"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In the color-rendered PDF, low-baseline rows are tinted to mark the population of relevance; the C8 − C2a gap column is shaded to make the Spec-vs-corpus difference visible at a glance. Markdown render preserves data only.</w:t>
      </w:r>
    </w:p>
  </w:footnote>
  <w:footnote w:id="69">
    <w:p w14:paraId="565B5BEC"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Per-condition improvement/worsening rates and low-baseline pairwise comparisons in Appendix B.14.</w:t>
      </w:r>
    </w:p>
  </w:footnote>
  <w:footnote w:id="70">
    <w:p w14:paraId="09E246F4"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All-14 figures from </w:t>
      </w:r>
      <w:r>
        <w:rPr>
          <w:rStyle w:val="VerbatimChar"/>
          <w:rFonts w:ascii="Times New Roman" w:eastAsia="Times New Roman" w:hAnsi="Times New Roman" w:cs="Times New Roman"/>
          <w:sz w:val="18"/>
          <w:szCs w:val="18"/>
        </w:rPr>
        <w:t>docs/research/multi_anchor_rates_all_pairs_20260430.json</w:t>
      </w:r>
      <w:r>
        <w:rPr>
          <w:rFonts w:ascii="Times New Roman" w:eastAsia="Times New Roman" w:hAnsi="Times New Roman" w:cs="Times New Roman"/>
          <w:sz w:val="18"/>
          <w:szCs w:val="18"/>
        </w:rPr>
        <w:t>. The 9-subject low-baseline band gives somewhat higher rates (e.g., baseline → full pipeline at 18.2% on 9 subjects vs. 13.0% on all 14). Hamerton is an outlier on corpus → corpus+Spec (49% upward rate, 19 up vs. 2 down on 39 questions). Multi-anchor examples: Hamerton q22 (1→3 on corpus → corpus+Spec), Hamerton q25 (1→4), Seacole q2 (2→5 on facts → facts+Spec), Yung Wing q22 (1→4 on facts → facts+Spec).</w:t>
      </w:r>
    </w:p>
  </w:footnote>
  <w:footnote w:id="71">
    <w:p w14:paraId="48C8A66D"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Raw per-subject data at </w:t>
      </w:r>
      <w:r>
        <w:rPr>
          <w:rStyle w:val="VerbatimChar"/>
          <w:rFonts w:ascii="Times New Roman" w:eastAsia="Times New Roman" w:hAnsi="Times New Roman" w:cs="Times New Roman"/>
          <w:sz w:val="18"/>
          <w:szCs w:val="18"/>
        </w:rPr>
        <w:t>results/global_&lt;subject&gt;/c8_c9_results.json</w:t>
      </w:r>
      <w:r>
        <w:rPr>
          <w:rFonts w:ascii="Times New Roman" w:eastAsia="Times New Roman" w:hAnsi="Times New Roman" w:cs="Times New Roman"/>
          <w:sz w:val="18"/>
          <w:szCs w:val="18"/>
        </w:rPr>
        <w:t xml:space="preserve"> and </w:t>
      </w:r>
      <w:r>
        <w:rPr>
          <w:rStyle w:val="VerbatimChar"/>
          <w:rFonts w:ascii="Times New Roman" w:eastAsia="Times New Roman" w:hAnsi="Times New Roman" w:cs="Times New Roman"/>
          <w:sz w:val="18"/>
          <w:szCs w:val="18"/>
        </w:rPr>
        <w:t>results/global_&lt;subject&gt;/results_v2.json</w:t>
      </w:r>
      <w:r>
        <w:rPr>
          <w:rFonts w:ascii="Times New Roman" w:eastAsia="Times New Roman" w:hAnsi="Times New Roman" w:cs="Times New Roman"/>
          <w:sz w:val="18"/>
          <w:szCs w:val="18"/>
        </w:rPr>
        <w:t xml:space="preserve">. The compression analysis is in </w:t>
      </w:r>
      <w:r>
        <w:rPr>
          <w:rStyle w:val="VerbatimChar"/>
          <w:rFonts w:ascii="Times New Roman" w:eastAsia="Times New Roman" w:hAnsi="Times New Roman" w:cs="Times New Roman"/>
          <w:sz w:val="18"/>
          <w:szCs w:val="18"/>
        </w:rPr>
        <w:t>scripts/recompute_5judge_primary.py</w:t>
      </w:r>
      <w:r>
        <w:rPr>
          <w:rFonts w:ascii="Times New Roman" w:eastAsia="Times New Roman" w:hAnsi="Times New Roman" w:cs="Times New Roman"/>
          <w:sz w:val="18"/>
          <w:szCs w:val="18"/>
        </w:rPr>
        <w:t xml:space="preserve">; per-question improvement rates are computed at render-time in </w:t>
      </w:r>
      <w:r>
        <w:rPr>
          <w:rStyle w:val="VerbatimChar"/>
          <w:rFonts w:ascii="Times New Roman" w:eastAsia="Times New Roman" w:hAnsi="Times New Roman" w:cs="Times New Roman"/>
          <w:sz w:val="18"/>
          <w:szCs w:val="18"/>
        </w:rPr>
        <w:t>scripts/generate_fig_4_2_1.py</w:t>
      </w:r>
      <w:r>
        <w:rPr>
          <w:rFonts w:ascii="Times New Roman" w:eastAsia="Times New Roman" w:hAnsi="Times New Roman" w:cs="Times New Roman"/>
          <w:sz w:val="18"/>
          <w:szCs w:val="18"/>
        </w:rPr>
        <w:t>. Figure 4.2 plots score versus context size (log scale) per subject and shows the steep initial climb and long plateau.</w:t>
      </w:r>
    </w:p>
  </w:footnote>
  <w:footnote w:id="72">
    <w:p w14:paraId="54A58EBF"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Example B below traces one such case. The scoring rubric’s coverage of right-action-wrong-logic situations is discussed in </w:t>
      </w:r>
      <w:hyperlink w:anchor="sec-6-2">
        <w:r>
          <w:rPr>
            <w:rStyle w:val="Hyperlink"/>
            <w:rFonts w:ascii="Times New Roman" w:eastAsia="Times New Roman" w:hAnsi="Times New Roman" w:cs="Times New Roman"/>
            <w:sz w:val="18"/>
            <w:szCs w:val="18"/>
          </w:rPr>
          <w:t>§6.2</w:t>
        </w:r>
      </w:hyperlink>
      <w:r>
        <w:rPr>
          <w:rFonts w:ascii="Times New Roman" w:eastAsia="Times New Roman" w:hAnsi="Times New Roman" w:cs="Times New Roman"/>
          <w:sz w:val="18"/>
          <w:szCs w:val="18"/>
        </w:rPr>
        <w:t>.</w:t>
      </w:r>
    </w:p>
  </w:footnote>
  <w:footnote w:id="73">
    <w:p w14:paraId="6E62057C"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for example, Ebers the 19th-century German Egyptologist receives Equiano the 18th-century West-African/British autobiographer; Seacole the 19th-century Jamaican nurse receives Bernal Díaz the 16th-century Spanish conquistador</w:t>
      </w:r>
    </w:p>
  </w:footnote>
  <w:footnote w:id="74">
    <w:p w14:paraId="4179468E"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Pairing logic in </w:t>
      </w:r>
      <w:r>
        <w:rPr>
          <w:rStyle w:val="VerbatimChar"/>
          <w:rFonts w:ascii="Times New Roman" w:eastAsia="Times New Roman" w:hAnsi="Times New Roman" w:cs="Times New Roman"/>
          <w:sz w:val="18"/>
          <w:szCs w:val="18"/>
        </w:rPr>
        <w:t>scripts/run_global_rerun.py</w:t>
      </w:r>
      <w:r>
        <w:rPr>
          <w:rFonts w:ascii="Times New Roman" w:eastAsia="Times New Roman" w:hAnsi="Times New Roman" w:cs="Times New Roman"/>
          <w:sz w:val="18"/>
          <w:szCs w:val="18"/>
        </w:rPr>
        <w:t>.</w:t>
      </w:r>
    </w:p>
  </w:footnote>
  <w:footnote w:id="75">
    <w:p w14:paraId="64948DA0"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Both wrong-Spec deltas hide per-subject variation. The full per-subject table, the count of subjects with positive vs. negative outcome under each protocol, and the adversarial-vs-random pairing sensitivity are in </w:t>
      </w:r>
      <w:hyperlink w:anchor="sec-4-6-5">
        <w:r>
          <w:rPr>
            <w:rStyle w:val="Hyperlink"/>
            <w:rFonts w:ascii="Times New Roman" w:eastAsia="Times New Roman" w:hAnsi="Times New Roman" w:cs="Times New Roman"/>
            <w:sz w:val="18"/>
            <w:szCs w:val="18"/>
          </w:rPr>
          <w:t>§4.6.5</w:t>
        </w:r>
      </w:hyperlink>
      <w:r>
        <w:rPr>
          <w:rFonts w:ascii="Times New Roman" w:eastAsia="Times New Roman" w:hAnsi="Times New Roman" w:cs="Times New Roman"/>
          <w:sz w:val="18"/>
          <w:szCs w:val="18"/>
        </w:rPr>
        <w:t>.</w:t>
      </w:r>
    </w:p>
  </w:footnote>
  <w:footnote w:id="76">
    <w:p w14:paraId="320A1D60"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the wrong person’s pattern happens to predict the same surface behavior on this particular question, for different underlying reasons; Example B below is one such case</w:t>
      </w:r>
    </w:p>
  </w:footnote>
  <w:footnote w:id="77">
    <w:p w14:paraId="4915B514"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Data at </w:t>
      </w:r>
      <w:r>
        <w:rPr>
          <w:rStyle w:val="VerbatimChar"/>
          <w:rFonts w:ascii="Times New Roman" w:eastAsia="Times New Roman" w:hAnsi="Times New Roman" w:cs="Times New Roman"/>
          <w:sz w:val="18"/>
          <w:szCs w:val="18"/>
        </w:rPr>
        <w:t>docs/research/spec_activation_analysis.json</w:t>
      </w:r>
      <w:r>
        <w:rPr>
          <w:rFonts w:ascii="Times New Roman" w:eastAsia="Times New Roman" w:hAnsi="Times New Roman" w:cs="Times New Roman"/>
          <w:sz w:val="18"/>
          <w:szCs w:val="18"/>
        </w:rPr>
        <w:t>.</w:t>
      </w:r>
    </w:p>
  </w:footnote>
  <w:footnote w:id="78">
    <w:p w14:paraId="60D0ABDC"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example: </w:t>
      </w:r>
      <w:r>
        <w:rPr>
          <w:rFonts w:ascii="Times New Roman" w:eastAsia="Times New Roman" w:hAnsi="Times New Roman" w:cs="Times New Roman"/>
          <w:i/>
          <w:iCs/>
          <w:sz w:val="18"/>
          <w:szCs w:val="18"/>
        </w:rPr>
        <w:t>“This is a behavioral model of a 16th-century Central Asian military ruler, almost certainly Bābur”</w:t>
      </w:r>
    </w:p>
  </w:footnote>
  <w:footnote w:id="79">
    <w:p w14:paraId="405E10D5"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587 wrong-Spec responses: 507 from the v2 random-derangement protocol on the 13 global subjects, plus 80 from the v1 adversarial protocol on Hamerton across all five battery tiers. Validated against a 30-response stratified manual spot check. Full breakdown: 60.6% explicit mismatch flag, 36.5% applied mismatched content, 2.0% hedged implicitly, 0.9% ambiguous.</w:t>
      </w:r>
    </w:p>
  </w:footnote>
  <w:footnote w:id="80">
    <w:p w14:paraId="73B88328"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Strict-pattern classifier yields 28.8% → 0.0%. Rule definitions in </w:t>
      </w:r>
      <w:hyperlink w:anchor="X1c3800913b607a05afbe60380193f87a5ad0c2f">
        <w:r>
          <w:rPr>
            <w:rStyle w:val="Hyperlink"/>
            <w:rFonts w:ascii="Times New Roman" w:eastAsia="Times New Roman" w:hAnsi="Times New Roman" w:cs="Times New Roman"/>
            <w:sz w:val="18"/>
            <w:szCs w:val="18"/>
          </w:rPr>
          <w:t>§1.3</w:t>
        </w:r>
      </w:hyperlink>
      <w:r>
        <w:rPr>
          <w:rFonts w:ascii="Times New Roman" w:eastAsia="Times New Roman" w:hAnsi="Times New Roman" w:cs="Times New Roman"/>
          <w:sz w:val="18"/>
          <w:szCs w:val="18"/>
        </w:rPr>
        <w:t xml:space="preserve"> footnote.</w:t>
      </w:r>
    </w:p>
  </w:footnote>
  <w:footnote w:id="81">
    <w:p w14:paraId="088C9630"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Anonymization protocol in </w:t>
      </w:r>
      <w:hyperlink w:anchor="sec-3-7">
        <w:r>
          <w:rPr>
            <w:rStyle w:val="Hyperlink"/>
            <w:rFonts w:ascii="Times New Roman" w:eastAsia="Times New Roman" w:hAnsi="Times New Roman" w:cs="Times New Roman"/>
            <w:sz w:val="18"/>
            <w:szCs w:val="18"/>
          </w:rPr>
          <w:t>§3.7</w:t>
        </w:r>
      </w:hyperlink>
      <w:r>
        <w:rPr>
          <w:rFonts w:ascii="Times New Roman" w:eastAsia="Times New Roman" w:hAnsi="Times New Roman" w:cs="Times New Roman"/>
          <w:sz w:val="18"/>
          <w:szCs w:val="18"/>
        </w:rPr>
        <w:t xml:space="preserve">. Pairing logic in </w:t>
      </w:r>
      <w:r>
        <w:rPr>
          <w:rStyle w:val="VerbatimChar"/>
          <w:rFonts w:ascii="Times New Roman" w:eastAsia="Times New Roman" w:hAnsi="Times New Roman" w:cs="Times New Roman"/>
          <w:sz w:val="18"/>
          <w:szCs w:val="18"/>
        </w:rPr>
        <w:t>scripts/run_global_rerun.py</w:t>
      </w:r>
      <w:r>
        <w:rPr>
          <w:rFonts w:ascii="Times New Roman" w:eastAsia="Times New Roman" w:hAnsi="Times New Roman" w:cs="Times New Roman"/>
          <w:sz w:val="18"/>
          <w:szCs w:val="18"/>
        </w:rPr>
        <w:t>.</w:t>
      </w:r>
    </w:p>
  </w:footnote>
  <w:footnote w:id="82">
    <w:p w14:paraId="146A5E45"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Anonymization protocol in </w:t>
      </w:r>
      <w:hyperlink w:anchor="sec-3-7">
        <w:r>
          <w:rPr>
            <w:rStyle w:val="Hyperlink"/>
            <w:rFonts w:ascii="Times New Roman" w:eastAsia="Times New Roman" w:hAnsi="Times New Roman" w:cs="Times New Roman"/>
            <w:sz w:val="18"/>
            <w:szCs w:val="18"/>
          </w:rPr>
          <w:t>§3.7</w:t>
        </w:r>
      </w:hyperlink>
      <w:r>
        <w:rPr>
          <w:rFonts w:ascii="Times New Roman" w:eastAsia="Times New Roman" w:hAnsi="Times New Roman" w:cs="Times New Roman"/>
          <w:sz w:val="18"/>
          <w:szCs w:val="18"/>
        </w:rPr>
        <w:t xml:space="preserve">. Pairing logic in </w:t>
      </w:r>
      <w:r>
        <w:rPr>
          <w:rStyle w:val="VerbatimChar"/>
          <w:rFonts w:ascii="Times New Roman" w:eastAsia="Times New Roman" w:hAnsi="Times New Roman" w:cs="Times New Roman"/>
          <w:sz w:val="18"/>
          <w:szCs w:val="18"/>
        </w:rPr>
        <w:t>scripts/run_global_rerun.py</w:t>
      </w:r>
      <w:r>
        <w:rPr>
          <w:rFonts w:ascii="Times New Roman" w:eastAsia="Times New Roman" w:hAnsi="Times New Roman" w:cs="Times New Roman"/>
          <w:sz w:val="18"/>
          <w:szCs w:val="18"/>
        </w:rPr>
        <w:t>.</w:t>
      </w:r>
    </w:p>
  </w:footnote>
  <w:footnote w:id="83">
    <w:p w14:paraId="4FAF44B2"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Anonymization protocol in </w:t>
      </w:r>
      <w:hyperlink w:anchor="sec-3-7">
        <w:r>
          <w:rPr>
            <w:rStyle w:val="Hyperlink"/>
            <w:rFonts w:ascii="Times New Roman" w:eastAsia="Times New Roman" w:hAnsi="Times New Roman" w:cs="Times New Roman"/>
            <w:sz w:val="18"/>
            <w:szCs w:val="18"/>
          </w:rPr>
          <w:t>§3.7</w:t>
        </w:r>
      </w:hyperlink>
      <w:r>
        <w:rPr>
          <w:rFonts w:ascii="Times New Roman" w:eastAsia="Times New Roman" w:hAnsi="Times New Roman" w:cs="Times New Roman"/>
          <w:sz w:val="18"/>
          <w:szCs w:val="18"/>
        </w:rPr>
        <w:t xml:space="preserve">. Pairing logic in </w:t>
      </w:r>
      <w:r>
        <w:rPr>
          <w:rStyle w:val="VerbatimChar"/>
          <w:rFonts w:ascii="Times New Roman" w:eastAsia="Times New Roman" w:hAnsi="Times New Roman" w:cs="Times New Roman"/>
          <w:sz w:val="18"/>
          <w:szCs w:val="18"/>
        </w:rPr>
        <w:t>scripts/run_global_rerun.py</w:t>
      </w:r>
      <w:r>
        <w:rPr>
          <w:rFonts w:ascii="Times New Roman" w:eastAsia="Times New Roman" w:hAnsi="Times New Roman" w:cs="Times New Roman"/>
          <w:sz w:val="18"/>
          <w:szCs w:val="18"/>
        </w:rPr>
        <w:t>.</w:t>
      </w:r>
    </w:p>
  </w:footnote>
  <w:footnote w:id="84">
    <w:p w14:paraId="11EB5362"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Raw per-judge data and full response text at </w:t>
      </w:r>
      <w:r>
        <w:rPr>
          <w:rStyle w:val="VerbatimChar"/>
          <w:rFonts w:ascii="Times New Roman" w:eastAsia="Times New Roman" w:hAnsi="Times New Roman" w:cs="Times New Roman"/>
          <w:sz w:val="18"/>
          <w:szCs w:val="18"/>
        </w:rPr>
        <w:t>results/global_&lt;subject&gt;/results_v2.json</w:t>
      </w:r>
      <w:r>
        <w:rPr>
          <w:rFonts w:ascii="Times New Roman" w:eastAsia="Times New Roman" w:hAnsi="Times New Roman" w:cs="Times New Roman"/>
          <w:sz w:val="18"/>
          <w:szCs w:val="18"/>
        </w:rPr>
        <w:t xml:space="preserve"> (wrong-Spec responses) and </w:t>
      </w:r>
      <w:r>
        <w:rPr>
          <w:rStyle w:val="VerbatimChar"/>
          <w:rFonts w:ascii="Times New Roman" w:eastAsia="Times New Roman" w:hAnsi="Times New Roman" w:cs="Times New Roman"/>
          <w:sz w:val="18"/>
          <w:szCs w:val="18"/>
        </w:rPr>
        <w:t>results/global_&lt;subject&gt;/judgments_v2.json</w:t>
      </w:r>
      <w:r>
        <w:rPr>
          <w:rFonts w:ascii="Times New Roman" w:eastAsia="Times New Roman" w:hAnsi="Times New Roman" w:cs="Times New Roman"/>
          <w:sz w:val="18"/>
          <w:szCs w:val="18"/>
        </w:rPr>
        <w:t xml:space="preserve"> (per-judge scores). Analysis scripts at </w:t>
      </w:r>
      <w:r>
        <w:rPr>
          <w:rStyle w:val="VerbatimChar"/>
          <w:rFonts w:ascii="Times New Roman" w:eastAsia="Times New Roman" w:hAnsi="Times New Roman" w:cs="Times New Roman"/>
          <w:sz w:val="18"/>
          <w:szCs w:val="18"/>
        </w:rPr>
        <w:t>scripts/compute_wrong_spec_5judge.py</w:t>
      </w:r>
      <w:r>
        <w:rPr>
          <w:rFonts w:ascii="Times New Roman" w:eastAsia="Times New Roman" w:hAnsi="Times New Roman" w:cs="Times New Roman"/>
          <w:sz w:val="18"/>
          <w:szCs w:val="18"/>
        </w:rPr>
        <w:t xml:space="preserve"> and </w:t>
      </w:r>
      <w:r>
        <w:rPr>
          <w:rStyle w:val="VerbatimChar"/>
          <w:rFonts w:ascii="Times New Roman" w:eastAsia="Times New Roman" w:hAnsi="Times New Roman" w:cs="Times New Roman"/>
          <w:sz w:val="18"/>
          <w:szCs w:val="18"/>
        </w:rPr>
        <w:t>scripts/compute_wrong_spec_per_subject.py</w:t>
      </w:r>
      <w:r>
        <w:rPr>
          <w:rFonts w:ascii="Times New Roman" w:eastAsia="Times New Roman" w:hAnsi="Times New Roman" w:cs="Times New Roman"/>
          <w:sz w:val="18"/>
          <w:szCs w:val="18"/>
        </w:rPr>
        <w:t>.</w:t>
      </w:r>
    </w:p>
  </w:footnote>
  <w:footnote w:id="85">
    <w:p w14:paraId="0BEA8D9A"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Letta’s archival-retrieval path is reported here. Letta also exposes a second path (a persistent memory block its agent self-edits during ingestion, the MemGPT design), which is architecturally unlike a retrieval path and is reported separately in </w:t>
      </w:r>
      <w:hyperlink w:anchor="sec-4-5">
        <w:r>
          <w:rPr>
            <w:rStyle w:val="Hyperlink"/>
            <w:rFonts w:ascii="Times New Roman" w:eastAsia="Times New Roman" w:hAnsi="Times New Roman" w:cs="Times New Roman"/>
            <w:sz w:val="18"/>
            <w:szCs w:val="18"/>
          </w:rPr>
          <w:t>§4.5</w:t>
        </w:r>
      </w:hyperlink>
      <w:r>
        <w:rPr>
          <w:rFonts w:ascii="Times New Roman" w:eastAsia="Times New Roman" w:hAnsi="Times New Roman" w:cs="Times New Roman"/>
          <w:sz w:val="18"/>
          <w:szCs w:val="18"/>
        </w:rPr>
        <w:t>.</w:t>
      </w:r>
    </w:p>
  </w:footnote>
  <w:footnote w:id="86">
    <w:p w14:paraId="40470CDC"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Cuts: full set (14 subjects × 10 pairs, n=5,460) → share-zero 35.9%; excluding Hamerton (13 globals, n=5,070) → 36.7%; restricted to four commercial systems (six pairs, no Base Layer) → 40.4% (14 subjects) / 41.0% (13 globals). Every cut shows substantial top-K divergence on identical input. Data at </w:t>
      </w:r>
      <w:r>
        <w:rPr>
          <w:rStyle w:val="VerbatimChar"/>
          <w:rFonts w:ascii="Times New Roman" w:eastAsia="Times New Roman" w:hAnsi="Times New Roman" w:cs="Times New Roman"/>
          <w:sz w:val="18"/>
          <w:szCs w:val="18"/>
        </w:rPr>
        <w:t>docs/research/retrieval_overlap_analysis_20260501.json</w:t>
      </w:r>
      <w:r>
        <w:rPr>
          <w:rFonts w:ascii="Times New Roman" w:eastAsia="Times New Roman" w:hAnsi="Times New Roman" w:cs="Times New Roman"/>
          <w:sz w:val="18"/>
          <w:szCs w:val="18"/>
        </w:rPr>
        <w:t>.</w:t>
      </w:r>
    </w:p>
  </w:footnote>
  <w:footnote w:id="87">
    <w:p w14:paraId="00C52B71"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Jaccard similarity is computed as the size of the intersection divided by the size of the union of the two top-K sets.</w:t>
      </w:r>
    </w:p>
  </w:footnote>
  <w:footnote w:id="88">
    <w:p w14:paraId="27204786"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Jaccard is computed on unique fact text per the “note on counting” paragraph below; the denominator uses unique fact text on both sides, which prevents duplicate-driven inflation. Letta’s effective unique-fact count is ~3.5 per top-10 (graph traversal repeats facts under different relational paths); the Jaccard math handles this correctly.</w:t>
      </w:r>
    </w:p>
  </w:footnote>
  <w:footnote w:id="89">
    <w:p w14:paraId="1C649F5F"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Mean pairwise Jaccard across ten pairs: 0.083 raw, 0.088 normalized. Per-subject range: 0.043 (Equiano) to 0.115 (Hamerton). Per-category variation small (0.076–0.093). Data at </w:t>
      </w:r>
      <w:r>
        <w:rPr>
          <w:rStyle w:val="VerbatimChar"/>
          <w:rFonts w:ascii="Times New Roman" w:eastAsia="Times New Roman" w:hAnsi="Times New Roman" w:cs="Times New Roman"/>
          <w:sz w:val="18"/>
          <w:szCs w:val="18"/>
        </w:rPr>
        <w:t>docs/research/retrieval_overlap_analysis_20260501.json</w:t>
      </w:r>
      <w:r>
        <w:rPr>
          <w:rFonts w:ascii="Times New Roman" w:eastAsia="Times New Roman" w:hAnsi="Times New Roman" w:cs="Times New Roman"/>
          <w:sz w:val="18"/>
          <w:szCs w:val="18"/>
        </w:rPr>
        <w:t>.</w:t>
      </w:r>
    </w:p>
  </w:footnote>
  <w:footnote w:id="90">
    <w:p w14:paraId="5B42CDA0"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Supermemory native covers 10 of 14 subjects after paid-tier rerun failures on Bābur, Bernal Díaz, Cellini, and Rousseau (n=221 paired questions vs. ~546 expected). Per-question rates conditional on the 10 covered subjects.</w:t>
      </w:r>
    </w:p>
  </w:footnote>
  <w:footnote w:id="91">
    <w:p w14:paraId="2CD7479C"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Full per-(system, configuration) Wilcoxon table and low-baseline Δ_spec values in Appendix B.13. Data at </w:t>
      </w:r>
      <w:r>
        <w:rPr>
          <w:rStyle w:val="VerbatimChar"/>
          <w:rFonts w:ascii="Times New Roman" w:eastAsia="Times New Roman" w:hAnsi="Times New Roman" w:cs="Times New Roman"/>
          <w:sz w:val="18"/>
          <w:szCs w:val="18"/>
        </w:rPr>
        <w:t>docs/research/stats_update.md</w:t>
      </w:r>
      <w:r>
        <w:rPr>
          <w:rFonts w:ascii="Times New Roman" w:eastAsia="Times New Roman" w:hAnsi="Times New Roman" w:cs="Times New Roman"/>
          <w:sz w:val="18"/>
          <w:szCs w:val="18"/>
        </w:rPr>
        <w:t xml:space="preserve"> and </w:t>
      </w:r>
      <w:r>
        <w:rPr>
          <w:rStyle w:val="VerbatimChar"/>
          <w:rFonts w:ascii="Times New Roman" w:eastAsia="Times New Roman" w:hAnsi="Times New Roman" w:cs="Times New Roman"/>
          <w:sz w:val="18"/>
          <w:szCs w:val="18"/>
        </w:rPr>
        <w:t>docs/research/memory_systems_5judge_primary.md</w:t>
      </w:r>
      <w:r>
        <w:rPr>
          <w:rFonts w:ascii="Times New Roman" w:eastAsia="Times New Roman" w:hAnsi="Times New Roman" w:cs="Times New Roman"/>
          <w:sz w:val="18"/>
          <w:szCs w:val="18"/>
        </w:rPr>
        <w:t>.</w:t>
      </w:r>
    </w:p>
  </w:footnote>
  <w:footnote w:id="92">
    <w:p w14:paraId="59E2EA9C"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Per-system paired-delta table in Appendix B.11. Even strong-positive aggregates contain regressions, and near-zero aggregates resolve into substantial counts in both directions (e.g., Mem0 Keckley aggregate Δ −0.02 = 12 increases / 13 decreases). Data at </w:t>
      </w:r>
      <w:r>
        <w:rPr>
          <w:rStyle w:val="VerbatimChar"/>
          <w:rFonts w:ascii="Times New Roman" w:eastAsia="Times New Roman" w:hAnsi="Times New Roman" w:cs="Times New Roman"/>
          <w:sz w:val="18"/>
          <w:szCs w:val="18"/>
        </w:rPr>
        <w:t>docs/research/per_system_anchor_crossing_20260427.json</w:t>
      </w:r>
      <w:r>
        <w:rPr>
          <w:rFonts w:ascii="Times New Roman" w:eastAsia="Times New Roman" w:hAnsi="Times New Roman" w:cs="Times New Roman"/>
          <w:sz w:val="18"/>
          <w:szCs w:val="18"/>
        </w:rPr>
        <w:t>.</w:t>
      </w:r>
    </w:p>
  </w:footnote>
  <w:footnote w:id="93">
    <w:p w14:paraId="714F52B0"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Across 546 paired main-study questions with 5-judge primary coverage on both C1 and C3: 110 questions (20.1%) have |Δ(C3 − C1)| ≥ 1.0 on the 5-point rubric, splitting 57 helps (Δ ≥ +1.0, mean +1.55) versus 53 hurts (Δ ≤ −1.0, mean −1.38). Scaffold values: </w:t>
      </w:r>
      <w:r>
        <w:rPr>
          <w:rStyle w:val="VerbatimChar"/>
          <w:rFonts w:ascii="Times New Roman" w:eastAsia="Times New Roman" w:hAnsi="Times New Roman" w:cs="Times New Roman"/>
          <w:sz w:val="18"/>
          <w:szCs w:val="18"/>
        </w:rPr>
        <w:t>4_4_2_supermemory_helps_n</w:t>
      </w:r>
      <w:r>
        <w:rPr>
          <w:rFonts w:ascii="Times New Roman" w:eastAsia="Times New Roman" w:hAnsi="Times New Roman" w:cs="Times New Roman"/>
          <w:sz w:val="18"/>
          <w:szCs w:val="18"/>
        </w:rPr>
        <w:t xml:space="preserve"> (57), </w:t>
      </w:r>
      <w:r>
        <w:rPr>
          <w:rStyle w:val="VerbatimChar"/>
          <w:rFonts w:ascii="Times New Roman" w:eastAsia="Times New Roman" w:hAnsi="Times New Roman" w:cs="Times New Roman"/>
          <w:sz w:val="18"/>
          <w:szCs w:val="18"/>
        </w:rPr>
        <w:t>4_4_2_supermemory_hurts_n</w:t>
      </w:r>
      <w:r>
        <w:rPr>
          <w:rFonts w:ascii="Times New Roman" w:eastAsia="Times New Roman" w:hAnsi="Times New Roman" w:cs="Times New Roman"/>
          <w:sz w:val="18"/>
          <w:szCs w:val="18"/>
        </w:rPr>
        <w:t xml:space="preserve"> (53), </w:t>
      </w:r>
      <w:r>
        <w:rPr>
          <w:rStyle w:val="VerbatimChar"/>
          <w:rFonts w:ascii="Times New Roman" w:eastAsia="Times New Roman" w:hAnsi="Times New Roman" w:cs="Times New Roman"/>
          <w:sz w:val="18"/>
          <w:szCs w:val="18"/>
        </w:rPr>
        <w:t>4_4_2_supermemory_paired_total_n</w:t>
      </w:r>
      <w:r>
        <w:rPr>
          <w:rFonts w:ascii="Times New Roman" w:eastAsia="Times New Roman" w:hAnsi="Times New Roman" w:cs="Times New Roman"/>
          <w:sz w:val="18"/>
          <w:szCs w:val="18"/>
        </w:rPr>
        <w:t xml:space="preserve"> (546).</w:t>
      </w:r>
    </w:p>
  </w:footnote>
  <w:footnote w:id="94">
    <w:p w14:paraId="0B2418FC"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w:t>
      </w:r>
      <w:r>
        <w:rPr>
          <w:rFonts w:ascii="Times New Roman" w:eastAsia="Times New Roman" w:hAnsi="Times New Roman" w:cs="Times New Roman"/>
          <w:i/>
          <w:iCs/>
          <w:sz w:val="18"/>
          <w:szCs w:val="18"/>
        </w:rPr>
        <w:t>“my one cherished hope was to see the abolishment of the swords of the samurai altogether”</w:t>
      </w:r>
    </w:p>
  </w:footnote>
  <w:footnote w:id="95">
    <w:p w14:paraId="02DF3685"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Data at </w:t>
      </w:r>
      <w:r>
        <w:rPr>
          <w:rStyle w:val="VerbatimChar"/>
          <w:rFonts w:ascii="Times New Roman" w:eastAsia="Times New Roman" w:hAnsi="Times New Roman" w:cs="Times New Roman"/>
          <w:sz w:val="18"/>
          <w:szCs w:val="18"/>
        </w:rPr>
        <w:t>results/global_keckley/</w:t>
      </w:r>
      <w:r>
        <w:rPr>
          <w:rFonts w:ascii="Times New Roman" w:eastAsia="Times New Roman" w:hAnsi="Times New Roman" w:cs="Times New Roman"/>
          <w:sz w:val="18"/>
          <w:szCs w:val="18"/>
        </w:rPr>
        <w:t xml:space="preserve"> (battery, responses, judgments) and </w:t>
      </w:r>
      <w:r>
        <w:rPr>
          <w:rStyle w:val="VerbatimChar"/>
          <w:rFonts w:ascii="Times New Roman" w:eastAsia="Times New Roman" w:hAnsi="Times New Roman" w:cs="Times New Roman"/>
          <w:sz w:val="18"/>
          <w:szCs w:val="18"/>
        </w:rPr>
        <w:t>docs/research/&lt;system&gt;_c1_vs_c3_paired_analysis.md</w:t>
      </w:r>
      <w:r>
        <w:rPr>
          <w:rFonts w:ascii="Times New Roman" w:eastAsia="Times New Roman" w:hAnsi="Times New Roman" w:cs="Times New Roman"/>
          <w:sz w:val="18"/>
          <w:szCs w:val="18"/>
        </w:rPr>
        <w:t xml:space="preserve">. Spec at </w:t>
      </w:r>
      <w:r>
        <w:rPr>
          <w:rStyle w:val="VerbatimChar"/>
          <w:rFonts w:ascii="Times New Roman" w:eastAsia="Times New Roman" w:hAnsi="Times New Roman" w:cs="Times New Roman"/>
          <w:sz w:val="18"/>
          <w:szCs w:val="18"/>
        </w:rPr>
        <w:t>data/global_subjects/keckley/</w:t>
      </w:r>
      <w:r>
        <w:rPr>
          <w:rFonts w:ascii="Times New Roman" w:eastAsia="Times New Roman" w:hAnsi="Times New Roman" w:cs="Times New Roman"/>
          <w:sz w:val="18"/>
          <w:szCs w:val="18"/>
        </w:rPr>
        <w:t>.</w:t>
      </w:r>
    </w:p>
  </w:footnote>
  <w:footnote w:id="96">
    <w:p w14:paraId="483B3DEB"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Analysis scripts at </w:t>
      </w:r>
      <w:r>
        <w:rPr>
          <w:rStyle w:val="VerbatimChar"/>
          <w:rFonts w:ascii="Times New Roman" w:eastAsia="Times New Roman" w:hAnsi="Times New Roman" w:cs="Times New Roman"/>
          <w:sz w:val="18"/>
          <w:szCs w:val="18"/>
        </w:rPr>
        <w:t>scripts/analyze_mlz_c1_vs_c3.py</w:t>
      </w:r>
      <w:r>
        <w:rPr>
          <w:rFonts w:ascii="Times New Roman" w:eastAsia="Times New Roman" w:hAnsi="Times New Roman" w:cs="Times New Roman"/>
          <w:sz w:val="18"/>
          <w:szCs w:val="18"/>
        </w:rPr>
        <w:t xml:space="preserve">, </w:t>
      </w:r>
      <w:r>
        <w:rPr>
          <w:rStyle w:val="VerbatimChar"/>
          <w:rFonts w:ascii="Times New Roman" w:eastAsia="Times New Roman" w:hAnsi="Times New Roman" w:cs="Times New Roman"/>
          <w:sz w:val="18"/>
          <w:szCs w:val="18"/>
        </w:rPr>
        <w:t>scripts/analyze_baselayer_c1_vs_c3.py</w:t>
      </w:r>
      <w:r>
        <w:rPr>
          <w:rFonts w:ascii="Times New Roman" w:eastAsia="Times New Roman" w:hAnsi="Times New Roman" w:cs="Times New Roman"/>
          <w:sz w:val="18"/>
          <w:szCs w:val="18"/>
        </w:rPr>
        <w:t xml:space="preserve">, and </w:t>
      </w:r>
      <w:r>
        <w:rPr>
          <w:rStyle w:val="VerbatimChar"/>
          <w:rFonts w:ascii="Times New Roman" w:eastAsia="Times New Roman" w:hAnsi="Times New Roman" w:cs="Times New Roman"/>
          <w:sz w:val="18"/>
          <w:szCs w:val="18"/>
        </w:rPr>
        <w:t>scripts/analyze_sm_c1_vs_c3.py</w:t>
      </w:r>
      <w:r>
        <w:rPr>
          <w:rFonts w:ascii="Times New Roman" w:eastAsia="Times New Roman" w:hAnsi="Times New Roman" w:cs="Times New Roman"/>
          <w:sz w:val="18"/>
          <w:szCs w:val="18"/>
        </w:rPr>
        <w:t>.</w:t>
      </w:r>
    </w:p>
  </w:footnote>
  <w:footnote w:id="97">
    <w:p w14:paraId="23C343A8"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Main-study batteries verified Haiku-generated via </w:t>
      </w:r>
      <w:r>
        <w:rPr>
          <w:rStyle w:val="VerbatimChar"/>
          <w:rFonts w:ascii="Times New Roman" w:eastAsia="Times New Roman" w:hAnsi="Times New Roman" w:cs="Times New Roman"/>
          <w:sz w:val="18"/>
          <w:szCs w:val="18"/>
        </w:rPr>
        <w:t>metadata.model</w:t>
      </w:r>
      <w:r>
        <w:rPr>
          <w:rFonts w:ascii="Times New Roman" w:eastAsia="Times New Roman" w:hAnsi="Times New Roman" w:cs="Times New Roman"/>
          <w:sz w:val="18"/>
          <w:szCs w:val="18"/>
        </w:rPr>
        <w:t xml:space="preserve"> field across all 13 global subject files. Zitkala-Ša is one of two main-study subjects where the Spec did not improve prediction on Haiku (the other is Equiano); both Zitkala-Ša non-positive Tier 2 cells reproduce the </w:t>
      </w:r>
      <w:hyperlink w:anchor="sec-4-1">
        <w:r>
          <w:rPr>
            <w:rStyle w:val="Hyperlink"/>
            <w:rFonts w:ascii="Times New Roman" w:eastAsia="Times New Roman" w:hAnsi="Times New Roman" w:cs="Times New Roman"/>
            <w:sz w:val="18"/>
            <w:szCs w:val="18"/>
          </w:rPr>
          <w:t>§4.1</w:t>
        </w:r>
      </w:hyperlink>
      <w:r>
        <w:rPr>
          <w:rFonts w:ascii="Times New Roman" w:eastAsia="Times New Roman" w:hAnsi="Times New Roman" w:cs="Times New Roman"/>
          <w:sz w:val="18"/>
          <w:szCs w:val="18"/>
        </w:rPr>
        <w:t xml:space="preserve"> gradient pattern.</w:t>
      </w:r>
    </w:p>
  </w:footnote>
  <w:footnote w:id="98">
    <w:p w14:paraId="15074200"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Each range: </w:t>
      </w:r>
      <w:r>
        <w:rPr>
          <w:rStyle w:val="VerbatimChar"/>
          <w:rFonts w:ascii="Times New Roman" w:eastAsia="Times New Roman" w:hAnsi="Times New Roman" w:cs="Times New Roman"/>
          <w:sz w:val="18"/>
          <w:szCs w:val="18"/>
        </w:rPr>
        <w:t>[5-judge legacy lower bound, 4-judge conservative upper bound]</w:t>
      </w:r>
      <w:r>
        <w:rPr>
          <w:rFonts w:ascii="Times New Roman" w:eastAsia="Times New Roman" w:hAnsi="Times New Roman" w:cs="Times New Roman"/>
          <w:sz w:val="18"/>
          <w:szCs w:val="18"/>
        </w:rPr>
        <w:t xml:space="preserve">. 4-judge conservative is the primary Tier 2 estimate (drops 24 GPT-5.4 </w:t>
      </w:r>
      <w:r>
        <w:rPr>
          <w:rStyle w:val="VerbatimChar"/>
          <w:rFonts w:ascii="Times New Roman" w:eastAsia="Times New Roman" w:hAnsi="Times New Roman" w:cs="Times New Roman"/>
          <w:sz w:val="18"/>
          <w:szCs w:val="18"/>
        </w:rPr>
        <w:t>FULL_FAIL</w:t>
      </w:r>
      <w:r>
        <w:rPr>
          <w:rFonts w:ascii="Times New Roman" w:eastAsia="Times New Roman" w:hAnsi="Times New Roman" w:cs="Times New Roman"/>
          <w:sz w:val="18"/>
          <w:szCs w:val="18"/>
        </w:rPr>
        <w:t xml:space="preserve"> records from an API-parameter mismatch). 7-judge sensitivity lands inside the same band on every row. Recompute at </w:t>
      </w:r>
      <w:r>
        <w:rPr>
          <w:rStyle w:val="VerbatimChar"/>
          <w:rFonts w:ascii="Times New Roman" w:eastAsia="Times New Roman" w:hAnsi="Times New Roman" w:cs="Times New Roman"/>
          <w:sz w:val="18"/>
          <w:szCs w:val="18"/>
        </w:rPr>
        <w:t>scripts/_v10_verification/</w:t>
      </w:r>
      <w:r>
        <w:rPr>
          <w:rFonts w:ascii="Times New Roman" w:eastAsia="Times New Roman" w:hAnsi="Times New Roman" w:cs="Times New Roman"/>
          <w:sz w:val="18"/>
          <w:szCs w:val="18"/>
        </w:rPr>
        <w:t>.</w:t>
      </w:r>
    </w:p>
  </w:footnote>
  <w:footnote w:id="99">
    <w:p w14:paraId="527BB5CB"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Each range: </w:t>
      </w:r>
      <w:r>
        <w:rPr>
          <w:rStyle w:val="VerbatimChar"/>
          <w:rFonts w:ascii="Times New Roman" w:eastAsia="Times New Roman" w:hAnsi="Times New Roman" w:cs="Times New Roman"/>
          <w:sz w:val="18"/>
          <w:szCs w:val="18"/>
        </w:rPr>
        <w:t>[5-judge legacy lower bound, 4-judge conservative upper bound]</w:t>
      </w:r>
      <w:r>
        <w:rPr>
          <w:rFonts w:ascii="Times New Roman" w:eastAsia="Times New Roman" w:hAnsi="Times New Roman" w:cs="Times New Roman"/>
          <w:sz w:val="18"/>
          <w:szCs w:val="18"/>
        </w:rPr>
        <w:t xml:space="preserve">. 4-judge conservative is the primary Tier 2 estimate (drops 24 GPT-5.4 </w:t>
      </w:r>
      <w:r>
        <w:rPr>
          <w:rStyle w:val="VerbatimChar"/>
          <w:rFonts w:ascii="Times New Roman" w:eastAsia="Times New Roman" w:hAnsi="Times New Roman" w:cs="Times New Roman"/>
          <w:sz w:val="18"/>
          <w:szCs w:val="18"/>
        </w:rPr>
        <w:t>FULL_FAIL</w:t>
      </w:r>
      <w:r>
        <w:rPr>
          <w:rFonts w:ascii="Times New Roman" w:eastAsia="Times New Roman" w:hAnsi="Times New Roman" w:cs="Times New Roman"/>
          <w:sz w:val="18"/>
          <w:szCs w:val="18"/>
        </w:rPr>
        <w:t xml:space="preserve"> records from an API-parameter mismatch). 7-judge sensitivity lands inside the same band on every row. Recompute at </w:t>
      </w:r>
      <w:r>
        <w:rPr>
          <w:rStyle w:val="VerbatimChar"/>
          <w:rFonts w:ascii="Times New Roman" w:eastAsia="Times New Roman" w:hAnsi="Times New Roman" w:cs="Times New Roman"/>
          <w:sz w:val="18"/>
          <w:szCs w:val="18"/>
        </w:rPr>
        <w:t>scripts/_v10_verification/</w:t>
      </w:r>
      <w:r>
        <w:rPr>
          <w:rFonts w:ascii="Times New Roman" w:eastAsia="Times New Roman" w:hAnsi="Times New Roman" w:cs="Times New Roman"/>
          <w:sz w:val="18"/>
          <w:szCs w:val="18"/>
        </w:rPr>
        <w:t>.</w:t>
      </w:r>
    </w:p>
  </w:footnote>
  <w:footnote w:id="100">
    <w:p w14:paraId="6EFA04A2"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Gemini Pro coverage is partial (3 of 13 globals: Augustine, Bābur, Bernal Díaz), so the “7-judge sensitivity” panel has variable per-subject coverage; subjects without Gemini Pro have effectively 6-judge sensitivity (5-judge primary + Gemini Flash). The sign-stability claim above holds under this variable coverage; uniform 7-judge coverage on all 14 subjects is post-arXiv future work.</w:t>
      </w:r>
    </w:p>
  </w:footnote>
  <w:footnote w:id="101">
    <w:p w14:paraId="0890BD88"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Full regression specification, partial coefficients, variance decomposition, and subset-regression detail in Appendix B.6. Reproducibility script at </w:t>
      </w:r>
      <w:r>
        <w:rPr>
          <w:rStyle w:val="VerbatimChar"/>
          <w:rFonts w:ascii="Times New Roman" w:eastAsia="Times New Roman" w:hAnsi="Times New Roman" w:cs="Times New Roman"/>
          <w:sz w:val="18"/>
          <w:szCs w:val="18"/>
        </w:rPr>
        <w:t>scripts/_v10_battery_sensitivity.py</w:t>
      </w:r>
      <w:r>
        <w:rPr>
          <w:rFonts w:ascii="Times New Roman" w:eastAsia="Times New Roman" w:hAnsi="Times New Roman" w:cs="Times New Roman"/>
          <w:sz w:val="18"/>
          <w:szCs w:val="18"/>
        </w:rPr>
        <w:t xml:space="preserve">; full per-subject data at </w:t>
      </w:r>
      <w:r>
        <w:rPr>
          <w:rStyle w:val="VerbatimChar"/>
          <w:rFonts w:ascii="Times New Roman" w:eastAsia="Times New Roman" w:hAnsi="Times New Roman" w:cs="Times New Roman"/>
          <w:sz w:val="18"/>
          <w:szCs w:val="18"/>
        </w:rPr>
        <w:t>docs/research/v10_battery_sensitivity_analysis.md</w:t>
      </w:r>
      <w:r>
        <w:rPr>
          <w:rFonts w:ascii="Times New Roman" w:eastAsia="Times New Roman" w:hAnsi="Times New Roman" w:cs="Times New Roman"/>
          <w:sz w:val="18"/>
          <w:szCs w:val="18"/>
        </w:rPr>
        <w:t>.</w:t>
      </w:r>
    </w:p>
  </w:footnote>
  <w:footnote w:id="102">
    <w:p w14:paraId="33C3B57E"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Full bootstrap distribution + reproducibility script at </w:t>
      </w:r>
      <w:r>
        <w:rPr>
          <w:rStyle w:val="VerbatimChar"/>
          <w:rFonts w:ascii="Times New Roman" w:eastAsia="Times New Roman" w:hAnsi="Times New Roman" w:cs="Times New Roman"/>
          <w:sz w:val="18"/>
          <w:szCs w:val="18"/>
        </w:rPr>
        <w:t>docs/research/bootstrap_4_1_gradient_20260507.{md,json}</w:t>
      </w:r>
      <w:r>
        <w:rPr>
          <w:rFonts w:ascii="Times New Roman" w:eastAsia="Times New Roman" w:hAnsi="Times New Roman" w:cs="Times New Roman"/>
          <w:sz w:val="18"/>
          <w:szCs w:val="18"/>
        </w:rPr>
        <w:t xml:space="preserve"> and </w:t>
      </w:r>
      <w:r>
        <w:rPr>
          <w:rStyle w:val="VerbatimChar"/>
          <w:rFonts w:ascii="Times New Roman" w:eastAsia="Times New Roman" w:hAnsi="Times New Roman" w:cs="Times New Roman"/>
          <w:sz w:val="18"/>
          <w:szCs w:val="18"/>
        </w:rPr>
        <w:t>scripts/bootstrap_4_1_gradient_slope.py</w:t>
      </w:r>
      <w:r>
        <w:rPr>
          <w:rFonts w:ascii="Times New Roman" w:eastAsia="Times New Roman" w:hAnsi="Times New Roman" w:cs="Times New Roman"/>
          <w:sz w:val="18"/>
          <w:szCs w:val="18"/>
        </w:rPr>
        <w:t>. Bootstrap SE ≈ 0.13; bootstrap CI is slightly tighter than the parametric CI ([−1.245, −0.675]) due to the empirical resample distribution avoiding normality assumptions.</w:t>
      </w:r>
    </w:p>
  </w:footnote>
  <w:footnote w:id="103">
    <w:p w14:paraId="76166741"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Full joint-regression specification, partial coefficients, and VIFs at </w:t>
      </w:r>
      <w:r>
        <w:rPr>
          <w:rStyle w:val="VerbatimChar"/>
          <w:rFonts w:ascii="Times New Roman" w:eastAsia="Times New Roman" w:hAnsi="Times New Roman" w:cs="Times New Roman"/>
          <w:sz w:val="18"/>
          <w:szCs w:val="18"/>
        </w:rPr>
        <w:t>docs/research/joint_battery_sensitivity_4_6_3_20260507.md</w:t>
      </w:r>
      <w:r>
        <w:rPr>
          <w:rFonts w:ascii="Times New Roman" w:eastAsia="Times New Roman" w:hAnsi="Times New Roman" w:cs="Times New Roman"/>
          <w:sz w:val="18"/>
          <w:szCs w:val="18"/>
        </w:rPr>
        <w:t xml:space="preserve">. Reproducibility script at </w:t>
      </w:r>
      <w:r>
        <w:rPr>
          <w:rStyle w:val="VerbatimChar"/>
          <w:rFonts w:ascii="Times New Roman" w:eastAsia="Times New Roman" w:hAnsi="Times New Roman" w:cs="Times New Roman"/>
          <w:sz w:val="18"/>
          <w:szCs w:val="18"/>
        </w:rPr>
        <w:t>scripts/joint_battery_sensitivity_4_6_3.py</w:t>
      </w:r>
      <w:r>
        <w:rPr>
          <w:rFonts w:ascii="Times New Roman" w:eastAsia="Times New Roman" w:hAnsi="Times New Roman" w:cs="Times New Roman"/>
          <w:sz w:val="18"/>
          <w:szCs w:val="18"/>
        </w:rPr>
        <w:t xml:space="preserve">. Slope cascade: −0.96 (univariate, n=14) → −0.88 (+ literal-recall covariate, n=14) → −0.89 (drop Hamerton, n=13) → </w:t>
      </w:r>
      <w:r>
        <w:rPr>
          <w:rFonts w:ascii="Times New Roman" w:eastAsia="Times New Roman" w:hAnsi="Times New Roman" w:cs="Times New Roman"/>
          <w:b/>
          <w:bCs/>
          <w:sz w:val="18"/>
          <w:szCs w:val="18"/>
        </w:rPr>
        <w:t>−0.87</w:t>
      </w:r>
      <w:r>
        <w:rPr>
          <w:rFonts w:ascii="Times New Roman" w:eastAsia="Times New Roman" w:hAnsi="Times New Roman" w:cs="Times New Roman"/>
          <w:sz w:val="18"/>
          <w:szCs w:val="18"/>
        </w:rPr>
        <w:t xml:space="preserve"> (both, n=13).</w:t>
      </w:r>
    </w:p>
  </w:footnote>
  <w:footnote w:id="104">
    <w:p w14:paraId="54842990"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Full permutation null + reproducibility script at </w:t>
      </w:r>
      <w:r>
        <w:rPr>
          <w:rStyle w:val="VerbatimChar"/>
          <w:rFonts w:ascii="Times New Roman" w:eastAsia="Times New Roman" w:hAnsi="Times New Roman" w:cs="Times New Roman"/>
          <w:sz w:val="18"/>
          <w:szCs w:val="18"/>
        </w:rPr>
        <w:t>docs/research/permutation_test_4_1_gradient_20260507.md</w:t>
      </w:r>
      <w:r>
        <w:rPr>
          <w:rFonts w:ascii="Times New Roman" w:eastAsia="Times New Roman" w:hAnsi="Times New Roman" w:cs="Times New Roman"/>
          <w:sz w:val="18"/>
          <w:szCs w:val="18"/>
        </w:rPr>
        <w:t xml:space="preserve"> and </w:t>
      </w:r>
      <w:r>
        <w:rPr>
          <w:rStyle w:val="VerbatimChar"/>
          <w:rFonts w:ascii="Times New Roman" w:eastAsia="Times New Roman" w:hAnsi="Times New Roman" w:cs="Times New Roman"/>
          <w:sz w:val="18"/>
          <w:szCs w:val="18"/>
        </w:rPr>
        <w:t>scripts/permutation_test_4_1_gradient.py</w:t>
      </w:r>
      <w:r>
        <w:rPr>
          <w:rFonts w:ascii="Times New Roman" w:eastAsia="Times New Roman" w:hAnsi="Times New Roman" w:cs="Times New Roman"/>
          <w:sz w:val="18"/>
          <w:szCs w:val="18"/>
        </w:rPr>
        <w:t>. Most extreme permuted slopes range [−0.94, +0.92], well short of −0.96.</w:t>
      </w:r>
    </w:p>
  </w:footnote>
  <w:footnote w:id="105">
    <w:p w14:paraId="6D3B6A60"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Derangement protocol mechanics defined in </w:t>
      </w:r>
      <w:hyperlink w:anchor="sec-1-2">
        <w:r>
          <w:rPr>
            <w:rStyle w:val="Hyperlink"/>
            <w:rFonts w:ascii="Times New Roman" w:eastAsia="Times New Roman" w:hAnsi="Times New Roman" w:cs="Times New Roman"/>
            <w:sz w:val="18"/>
            <w:szCs w:val="18"/>
          </w:rPr>
          <w:t>§1.2</w:t>
        </w:r>
      </w:hyperlink>
      <w:r>
        <w:rPr>
          <w:rFonts w:ascii="Times New Roman" w:eastAsia="Times New Roman" w:hAnsi="Times New Roman" w:cs="Times New Roman"/>
          <w:sz w:val="18"/>
          <w:szCs w:val="18"/>
        </w:rPr>
        <w:t xml:space="preserve"> (conditions table footnote) and </w:t>
      </w:r>
      <w:hyperlink w:anchor="sec-3-2">
        <w:r>
          <w:rPr>
            <w:rStyle w:val="Hyperlink"/>
            <w:rFonts w:ascii="Times New Roman" w:eastAsia="Times New Roman" w:hAnsi="Times New Roman" w:cs="Times New Roman"/>
            <w:sz w:val="18"/>
            <w:szCs w:val="18"/>
          </w:rPr>
          <w:t>§3.2</w:t>
        </w:r>
      </w:hyperlink>
      <w:r>
        <w:rPr>
          <w:rFonts w:ascii="Times New Roman" w:eastAsia="Times New Roman" w:hAnsi="Times New Roman" w:cs="Times New Roman"/>
          <w:sz w:val="18"/>
          <w:szCs w:val="18"/>
        </w:rPr>
        <w:t>. v1 is a deterministic fixed pairing maximizing cultural and temporal distance; v2 applies a random derangement, seed-fixed (seed = 42), so no subject receives its own specification.</w:t>
      </w:r>
    </w:p>
  </w:footnote>
  <w:footnote w:id="106">
    <w:p w14:paraId="1B6CE8C0"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Per-subject scaffold values at </w:t>
      </w:r>
      <w:r>
        <w:rPr>
          <w:rStyle w:val="VerbatimChar"/>
          <w:rFonts w:ascii="Times New Roman" w:eastAsia="Times New Roman" w:hAnsi="Times New Roman" w:cs="Times New Roman"/>
          <w:sz w:val="18"/>
          <w:szCs w:val="18"/>
        </w:rPr>
        <w:t>docs/research/v11_emit/4_3_wrong_spec.json</w:t>
      </w:r>
      <w:r>
        <w:rPr>
          <w:rFonts w:ascii="Times New Roman" w:eastAsia="Times New Roman" w:hAnsi="Times New Roman" w:cs="Times New Roman"/>
          <w:sz w:val="18"/>
          <w:szCs w:val="18"/>
        </w:rPr>
        <w:t>.</w:t>
      </w:r>
    </w:p>
  </w:footnote>
  <w:footnote w:id="107">
    <w:p w14:paraId="3C29DB9A"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Full sensitivity grid (controlled and native, K ∈ {5, 10, all}, T ∈ {0.70, 0.80, 0.85, 0.90, 0.95}) at </w:t>
      </w:r>
      <w:r>
        <w:rPr>
          <w:rStyle w:val="VerbatimChar"/>
          <w:rFonts w:ascii="Times New Roman" w:eastAsia="Times New Roman" w:hAnsi="Times New Roman" w:cs="Times New Roman"/>
          <w:sz w:val="18"/>
          <w:szCs w:val="18"/>
        </w:rPr>
        <w:t>docs/research/retrieval_overlap_semantic_20260501.json</w:t>
      </w:r>
      <w:r>
        <w:rPr>
          <w:rFonts w:ascii="Times New Roman" w:eastAsia="Times New Roman" w:hAnsi="Times New Roman" w:cs="Times New Roman"/>
          <w:sz w:val="18"/>
          <w:szCs w:val="18"/>
        </w:rPr>
        <w:t xml:space="preserve">. Reproducibility script at </w:t>
      </w:r>
      <w:r>
        <w:rPr>
          <w:rStyle w:val="VerbatimChar"/>
          <w:rFonts w:ascii="Times New Roman" w:eastAsia="Times New Roman" w:hAnsi="Times New Roman" w:cs="Times New Roman"/>
          <w:sz w:val="18"/>
          <w:szCs w:val="18"/>
        </w:rPr>
        <w:t>scripts/analyze_retrieval_overlap_semantic.py</w:t>
      </w:r>
      <w:r>
        <w:rPr>
          <w:rFonts w:ascii="Times New Roman" w:eastAsia="Times New Roman" w:hAnsi="Times New Roman" w:cs="Times New Roman"/>
          <w:sz w:val="18"/>
          <w:szCs w:val="18"/>
        </w:rPr>
        <w:t>. K=all equals K=10 in the controlled config because every system returns at most ten facts.</w:t>
      </w:r>
    </w:p>
  </w:footnote>
  <w:footnote w:id="108">
    <w:p w14:paraId="2CDA7239"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Both limitations were identified by a post-hoc audit. Audit script: </w:t>
      </w:r>
      <w:r>
        <w:rPr>
          <w:rStyle w:val="VerbatimChar"/>
          <w:rFonts w:ascii="Times New Roman" w:eastAsia="Times New Roman" w:hAnsi="Times New Roman" w:cs="Times New Roman"/>
          <w:sz w:val="18"/>
          <w:szCs w:val="18"/>
        </w:rPr>
        <w:t>scripts/audit_low_end_inflation.py</w:t>
      </w:r>
      <w:r>
        <w:rPr>
          <w:rFonts w:ascii="Times New Roman" w:eastAsia="Times New Roman" w:hAnsi="Times New Roman" w:cs="Times New Roman"/>
          <w:sz w:val="18"/>
          <w:szCs w:val="18"/>
        </w:rPr>
        <w:t xml:space="preserve">. Numeric breakdowns below are produced by the script directly. Raw per-response classifications live in the judgment and response JSONs under </w:t>
      </w:r>
      <w:r>
        <w:rPr>
          <w:rStyle w:val="VerbatimChar"/>
          <w:rFonts w:ascii="Times New Roman" w:eastAsia="Times New Roman" w:hAnsi="Times New Roman" w:cs="Times New Roman"/>
          <w:sz w:val="18"/>
          <w:szCs w:val="18"/>
        </w:rPr>
        <w:t>results/global_&lt;subject&gt;/</w:t>
      </w:r>
      <w:r>
        <w:rPr>
          <w:rFonts w:ascii="Times New Roman" w:eastAsia="Times New Roman" w:hAnsi="Times New Roman" w:cs="Times New Roman"/>
          <w:sz w:val="18"/>
          <w:szCs w:val="18"/>
        </w:rPr>
        <w:t xml:space="preserve"> for independent reproduction.</w:t>
      </w:r>
    </w:p>
  </w:footnote>
  <w:footnote w:id="109">
    <w:p w14:paraId="535CAEED"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Per-condition Pearson r: C2a (Spec only) 0.14, C4 (facts only) 0.01, C4a (facts + Spec) −0.01. Length inflation is not a general phenomenon across the rubric: ultra-high responses (score ≥ 4.5) are not longer than mid-range responses on average (2,790 chars vs. 2,829 chars).</w:t>
      </w:r>
    </w:p>
  </w:footnote>
  <w:footnote w:id="110">
    <w:p w14:paraId="25AF991C"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Per-judge mean refusal score: Sonnet 1.14, GPT-5.4 1.17, Haiku 1.29, GPT-4o 1.34, Opus 1.41. Spread of 0.27 points top-to-bottom.</w:t>
      </w:r>
    </w:p>
  </w:footnote>
  <w:footnote w:id="111">
    <w:p w14:paraId="5C9186EF"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Cell counts and Welch comparisons in Appendix B.15. Data at </w:t>
      </w:r>
      <w:r>
        <w:rPr>
          <w:rStyle w:val="VerbatimChar"/>
          <w:rFonts w:ascii="Times New Roman" w:eastAsia="Times New Roman" w:hAnsi="Times New Roman" w:cs="Times New Roman"/>
          <w:sz w:val="18"/>
          <w:szCs w:val="18"/>
        </w:rPr>
        <w:t>docs/research/abstention_extensions_draft_20260429.md</w:t>
      </w:r>
      <w:r>
        <w:rPr>
          <w:rFonts w:ascii="Times New Roman" w:eastAsia="Times New Roman" w:hAnsi="Times New Roman" w:cs="Times New Roman"/>
          <w:sz w:val="18"/>
          <w:szCs w:val="18"/>
        </w:rPr>
        <w:t>.</w:t>
      </w:r>
    </w:p>
  </w:footnote>
  <w:footnote w:id="112">
    <w:p w14:paraId="55F26EC4"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Tier 2 data at </w:t>
      </w:r>
      <w:r>
        <w:rPr>
          <w:rStyle w:val="VerbatimChar"/>
          <w:rFonts w:ascii="Times New Roman" w:eastAsia="Times New Roman" w:hAnsi="Times New Roman" w:cs="Times New Roman"/>
          <w:sz w:val="18"/>
          <w:szCs w:val="18"/>
        </w:rPr>
        <w:t>results/_tier2/global_&lt;subject&gt;/</w:t>
      </w:r>
      <w:r>
        <w:rPr>
          <w:rFonts w:ascii="Times New Roman" w:eastAsia="Times New Roman" w:hAnsi="Times New Roman" w:cs="Times New Roman"/>
          <w:sz w:val="18"/>
          <w:szCs w:val="18"/>
        </w:rPr>
        <w:t xml:space="preserve">. Panel-completeness audit (including the 24 GPT-5.4 </w:t>
      </w:r>
      <w:r>
        <w:rPr>
          <w:rStyle w:val="VerbatimChar"/>
          <w:rFonts w:ascii="Times New Roman" w:eastAsia="Times New Roman" w:hAnsi="Times New Roman" w:cs="Times New Roman"/>
          <w:sz w:val="18"/>
          <w:szCs w:val="18"/>
        </w:rPr>
        <w:t>FULL_FAIL</w:t>
      </w:r>
      <w:r>
        <w:rPr>
          <w:rFonts w:ascii="Times New Roman" w:eastAsia="Times New Roman" w:hAnsi="Times New Roman" w:cs="Times New Roman"/>
          <w:sz w:val="18"/>
          <w:szCs w:val="18"/>
        </w:rPr>
        <w:t xml:space="preserve"> cells driving the 4-judge effective panel) at </w:t>
      </w:r>
      <w:r>
        <w:rPr>
          <w:rStyle w:val="VerbatimChar"/>
          <w:rFonts w:ascii="Times New Roman" w:eastAsia="Times New Roman" w:hAnsi="Times New Roman" w:cs="Times New Roman"/>
          <w:sz w:val="18"/>
          <w:szCs w:val="18"/>
        </w:rPr>
        <w:t>docs/research/v11_panel_completeness_audit.csv</w:t>
      </w:r>
      <w:r>
        <w:rPr>
          <w:rFonts w:ascii="Times New Roman" w:eastAsia="Times New Roman" w:hAnsi="Times New Roman" w:cs="Times New Roman"/>
          <w:sz w:val="18"/>
          <w:szCs w:val="18"/>
        </w:rPr>
        <w:t xml:space="preserve">. Recompute at </w:t>
      </w:r>
      <w:r>
        <w:rPr>
          <w:rStyle w:val="VerbatimChar"/>
          <w:rFonts w:ascii="Times New Roman" w:eastAsia="Times New Roman" w:hAnsi="Times New Roman" w:cs="Times New Roman"/>
          <w:sz w:val="18"/>
          <w:szCs w:val="18"/>
        </w:rPr>
        <w:t>scripts/_v10_verification/</w:t>
      </w:r>
      <w:r>
        <w:rPr>
          <w:rFonts w:ascii="Times New Roman" w:eastAsia="Times New Roman" w:hAnsi="Times New Roman" w:cs="Times New Roman"/>
          <w:sz w:val="18"/>
          <w:szCs w:val="18"/>
        </w:rPr>
        <w:t>.</w:t>
      </w:r>
    </w:p>
  </w:footnote>
  <w:footnote w:id="113">
    <w:p w14:paraId="50903D47"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The interpretive layer this paper introduces is the Behavioral Specification: a structured document that captures how a specific person reasons. Full pipeline and operational detail in </w:t>
      </w:r>
      <w:hyperlink w:anchor="sec-3-7">
        <w:r>
          <w:rPr>
            <w:rStyle w:val="Hyperlink"/>
            <w:rFonts w:ascii="Times New Roman" w:eastAsia="Times New Roman" w:hAnsi="Times New Roman" w:cs="Times New Roman"/>
            <w:sz w:val="18"/>
            <w:szCs w:val="18"/>
          </w:rPr>
          <w:t>§3.7</w:t>
        </w:r>
      </w:hyperlink>
      <w:r>
        <w:rPr>
          <w:rFonts w:ascii="Times New Roman" w:eastAsia="Times New Roman" w:hAnsi="Times New Roman" w:cs="Times New Roman"/>
          <w:sz w:val="18"/>
          <w:szCs w:val="18"/>
        </w:rPr>
        <w:t>.</w:t>
      </w:r>
    </w:p>
  </w:footnote>
  <w:footnote w:id="114">
    <w:p w14:paraId="488BB219"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Full per-subject pairwise detail at </w:t>
      </w:r>
      <w:r>
        <w:rPr>
          <w:rStyle w:val="VerbatimChar"/>
          <w:rFonts w:ascii="Times New Roman" w:eastAsia="Times New Roman" w:hAnsi="Times New Roman" w:cs="Times New Roman"/>
          <w:sz w:val="18"/>
          <w:szCs w:val="18"/>
        </w:rPr>
        <w:t>docs/research/v11_9_6_pipeline_variance_similarity_20260510.md</w:t>
      </w:r>
      <w:r>
        <w:rPr>
          <w:rFonts w:ascii="Times New Roman" w:eastAsia="Times New Roman" w:hAnsi="Times New Roman" w:cs="Times New Roman"/>
          <w:sz w:val="18"/>
          <w:szCs w:val="18"/>
        </w:rPr>
        <w:t xml:space="preserve">; raw JSON at </w:t>
      </w:r>
      <w:r>
        <w:rPr>
          <w:rStyle w:val="VerbatimChar"/>
          <w:rFonts w:ascii="Times New Roman" w:eastAsia="Times New Roman" w:hAnsi="Times New Roman" w:cs="Times New Roman"/>
          <w:sz w:val="18"/>
          <w:szCs w:val="18"/>
        </w:rPr>
        <w:t>docs/research/v11_9_6_pipeline_variance_similarity_20260510.json</w:t>
      </w:r>
      <w:r>
        <w:rPr>
          <w:rFonts w:ascii="Times New Roman" w:eastAsia="Times New Roman" w:hAnsi="Times New Roman" w:cs="Times New Roman"/>
          <w:sz w:val="18"/>
          <w:szCs w:val="18"/>
        </w:rPr>
        <w:t>. Pool n = 1,304 non-verbatim sentences across three probe subjects × three pairwise rerun comparisons.</w:t>
      </w:r>
    </w:p>
  </w:footnote>
  <w:footnote w:id="115">
    <w:p w14:paraId="323C32BD"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Per-rerun specs and judgments are at </w:t>
      </w:r>
      <w:r>
        <w:rPr>
          <w:rStyle w:val="VerbatimChar"/>
          <w:rFonts w:ascii="Times New Roman" w:eastAsia="Times New Roman" w:hAnsi="Times New Roman" w:cs="Times New Roman"/>
          <w:sz w:val="18"/>
          <w:szCs w:val="18"/>
        </w:rPr>
        <w:t>data/global_&lt;subject&gt;/_variance_runs/run_&lt;N&gt;/</w:t>
      </w:r>
      <w:r>
        <w:rPr>
          <w:rFonts w:ascii="Times New Roman" w:eastAsia="Times New Roman" w:hAnsi="Times New Roman" w:cs="Times New Roman"/>
          <w:sz w:val="18"/>
          <w:szCs w:val="18"/>
        </w:rPr>
        <w:t xml:space="preserve"> and </w:t>
      </w:r>
      <w:r>
        <w:rPr>
          <w:rStyle w:val="VerbatimChar"/>
          <w:rFonts w:ascii="Times New Roman" w:eastAsia="Times New Roman" w:hAnsi="Times New Roman" w:cs="Times New Roman"/>
          <w:sz w:val="18"/>
          <w:szCs w:val="18"/>
        </w:rPr>
        <w:t>results/global_&lt;subject&gt;/_variance_runs/run_&lt;N&gt;_*.json</w:t>
      </w:r>
      <w:r>
        <w:rPr>
          <w:rFonts w:ascii="Times New Roman" w:eastAsia="Times New Roman" w:hAnsi="Times New Roman" w:cs="Times New Roman"/>
          <w:sz w:val="18"/>
          <w:szCs w:val="18"/>
        </w:rPr>
        <w:t xml:space="preserve">. Full report and reproducibility scripts at </w:t>
      </w:r>
      <w:r>
        <w:rPr>
          <w:rStyle w:val="VerbatimChar"/>
          <w:rFonts w:ascii="Times New Roman" w:eastAsia="Times New Roman" w:hAnsi="Times New Roman" w:cs="Times New Roman"/>
          <w:sz w:val="18"/>
          <w:szCs w:val="18"/>
        </w:rPr>
        <w:t>docs/research/v10_pipeline_variance_analysis.md</w:t>
      </w:r>
      <w:r>
        <w:rPr>
          <w:rFonts w:ascii="Times New Roman" w:eastAsia="Times New Roman" w:hAnsi="Times New Roman" w:cs="Times New Roman"/>
          <w:sz w:val="18"/>
          <w:szCs w:val="18"/>
        </w:rPr>
        <w:t xml:space="preserve">, </w:t>
      </w:r>
      <w:r>
        <w:rPr>
          <w:rStyle w:val="VerbatimChar"/>
          <w:rFonts w:ascii="Times New Roman" w:eastAsia="Times New Roman" w:hAnsi="Times New Roman" w:cs="Times New Roman"/>
          <w:sz w:val="18"/>
          <w:szCs w:val="18"/>
        </w:rPr>
        <w:t>scripts/_v10_pipeline_variance.py</w:t>
      </w:r>
      <w:r>
        <w:rPr>
          <w:rFonts w:ascii="Times New Roman" w:eastAsia="Times New Roman" w:hAnsi="Times New Roman" w:cs="Times New Roman"/>
          <w:sz w:val="18"/>
          <w:szCs w:val="18"/>
        </w:rPr>
        <w:t xml:space="preserve">, and </w:t>
      </w:r>
      <w:r>
        <w:rPr>
          <w:rStyle w:val="VerbatimChar"/>
          <w:rFonts w:ascii="Times New Roman" w:eastAsia="Times New Roman" w:hAnsi="Times New Roman" w:cs="Times New Roman"/>
          <w:sz w:val="18"/>
          <w:szCs w:val="18"/>
        </w:rPr>
        <w:t>scripts/_v10_pipeline_variance_report.py</w:t>
      </w:r>
      <w:r>
        <w:rPr>
          <w:rFonts w:ascii="Times New Roman" w:eastAsia="Times New Roman" w:hAnsi="Times New Roman" w:cs="Times New Roman"/>
          <w:sz w:val="18"/>
          <w:szCs w:val="18"/>
        </w:rPr>
        <w:t>.</w:t>
      </w:r>
    </w:p>
  </w:footnote>
  <w:footnote w:id="116">
    <w:p w14:paraId="4A734557"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Natural-language activation (NLA) refers to the line of recent interpretability work that uses natural-language descriptions to label or steer specific internal directions in language-model activation space. We use the term in its general interpretability sense here; specific Anthropic publications in this line are still emerging and may be cited in revised drafts.</w:t>
      </w:r>
    </w:p>
  </w:footnote>
  <w:footnote w:id="117">
    <w:p w14:paraId="4337FBCA"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per-user calibration as redirection of existing shaping rather than additional bias, and as orthogonal to safety alignment</w:t>
      </w:r>
    </w:p>
  </w:footnote>
  <w:footnote w:id="118">
    <w:p w14:paraId="55C33E69"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recomputed under strict 5-judge primary; the legacy audit-doc value was +0.646, which used a Hamerton-divergent intermediate aggregation</w:t>
      </w:r>
    </w:p>
  </w:footnote>
  <w:footnote w:id="119">
    <w:p w14:paraId="3E3E2DAB"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Per-subject mean C4a across the N=14 main-study subjects is </w:t>
      </w:r>
      <w:r>
        <w:rPr>
          <w:rFonts w:ascii="Times New Roman" w:eastAsia="Times New Roman" w:hAnsi="Times New Roman" w:cs="Times New Roman"/>
          <w:b/>
          <w:bCs/>
          <w:sz w:val="18"/>
          <w:szCs w:val="18"/>
        </w:rPr>
        <w:t>2.44</w:t>
      </w:r>
      <w:r>
        <w:rPr>
          <w:rFonts w:ascii="Times New Roman" w:eastAsia="Times New Roman" w:hAnsi="Times New Roman" w:cs="Times New Roman"/>
          <w:sz w:val="18"/>
          <w:szCs w:val="18"/>
        </w:rPr>
        <w:t xml:space="preserve">, computed as the cross-subject mean of the 2-decimal per-subject C4a values in the </w:t>
      </w:r>
      <w:hyperlink w:anchor="sec-4-1">
        <w:r>
          <w:rPr>
            <w:rStyle w:val="Hyperlink"/>
            <w:rFonts w:ascii="Times New Roman" w:eastAsia="Times New Roman" w:hAnsi="Times New Roman" w:cs="Times New Roman"/>
            <w:sz w:val="18"/>
            <w:szCs w:val="18"/>
          </w:rPr>
          <w:t>§4.1</w:t>
        </w:r>
      </w:hyperlink>
      <w:r>
        <w:rPr>
          <w:rFonts w:ascii="Times New Roman" w:eastAsia="Times New Roman" w:hAnsi="Times New Roman" w:cs="Times New Roman"/>
          <w:sz w:val="18"/>
          <w:szCs w:val="18"/>
        </w:rPr>
        <w:t xml:space="preserve"> / Appendix D.1 table (34.15 / 14 = 2.4393). A reader recomputing from the published table reproduces this figure exactly. Full data-lock note in </w:t>
      </w:r>
      <w:r>
        <w:rPr>
          <w:rStyle w:val="VerbatimChar"/>
          <w:rFonts w:ascii="Times New Roman" w:eastAsia="Times New Roman" w:hAnsi="Times New Roman" w:cs="Times New Roman"/>
          <w:sz w:val="18"/>
          <w:szCs w:val="18"/>
        </w:rPr>
        <w:t>docs/research/DATA_LOCKS.md</w:t>
      </w:r>
      <w:r>
        <w:rPr>
          <w:rFonts w:ascii="Times New Roman" w:eastAsia="Times New Roman" w:hAnsi="Times New Roman" w:cs="Times New Roman"/>
          <w:sz w:val="18"/>
          <w:szCs w:val="18"/>
        </w:rPr>
        <w:t>.</w:t>
      </w:r>
    </w:p>
  </w:footnote>
  <w:footnote w:id="120">
    <w:p w14:paraId="726AC5B2"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no observed transitions from anchors 2, 3, or 4 into anchor 5 across the full 14-subject panel; the only anchor-5 endpoints reached come from anchor 1</w:t>
      </w:r>
    </w:p>
  </w:footnote>
  <w:footnote w:id="121">
    <w:p w14:paraId="052F2FEF"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one cell per memory system, two for Mem0 to capture both a positive-aggregate and a near-zero-aggregate subject</w:t>
      </w:r>
    </w:p>
  </w:footnote>
  <w:footnote w:id="122">
    <w:p w14:paraId="7E4E9772"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Semantic-similarity duplication via </w:t>
      </w:r>
      <w:r>
        <w:rPr>
          <w:rStyle w:val="VerbatimChar"/>
          <w:rFonts w:ascii="Times New Roman" w:eastAsia="Times New Roman" w:hAnsi="Times New Roman" w:cs="Times New Roman"/>
          <w:sz w:val="18"/>
          <w:szCs w:val="18"/>
        </w:rPr>
        <w:t>scripts/analyze_letta_semantic_duplication.py</w:t>
      </w:r>
      <w:r>
        <w:rPr>
          <w:rFonts w:ascii="Times New Roman" w:eastAsia="Times New Roman" w:hAnsi="Times New Roman" w:cs="Times New Roman"/>
          <w:sz w:val="18"/>
          <w:szCs w:val="18"/>
        </w:rPr>
        <w:t xml:space="preserve"> (MiniLM-L6-v2 sentence embeddings). At Bābur: 56.1% of sentences have a near-paraphrase at cosine ≥ 0.85; 35.2% at ≥ 0.95. Ebers: 3.3% at ≥ 0.85, 0.5% at ≥ 0.95. Hamerton: 0% at any threshold above 0.80. Full per-threshold data at </w:t>
      </w:r>
      <w:r>
        <w:rPr>
          <w:rStyle w:val="VerbatimChar"/>
          <w:rFonts w:ascii="Times New Roman" w:eastAsia="Times New Roman" w:hAnsi="Times New Roman" w:cs="Times New Roman"/>
          <w:sz w:val="18"/>
          <w:szCs w:val="18"/>
        </w:rPr>
        <w:t>docs/research/letta_semantic_duplication_20260501.json</w:t>
      </w:r>
      <w:r>
        <w:rPr>
          <w:rFonts w:ascii="Times New Roman" w:eastAsia="Times New Roman" w:hAnsi="Times New Roman" w:cs="Times New Roman"/>
          <w:sz w:val="18"/>
          <w:szCs w:val="18"/>
        </w:rPr>
        <w:t>.</w:t>
      </w:r>
    </w:p>
  </w:footnote>
  <w:footnote w:id="123">
    <w:p w14:paraId="2814F663" w14:textId="77777777" w:rsidR="00B00062" w:rsidRDefault="00000000">
      <w:pPr>
        <w:pStyle w:val="FootnoteText"/>
      </w:pPr>
      <w:r>
        <w:rPr>
          <w:rStyle w:val="FootnoteReference"/>
          <w:rFonts w:ascii="Times New Roman" w:eastAsia="Times New Roman" w:hAnsi="Times New Roman" w:cs="Times New Roman"/>
          <w:sz w:val="18"/>
          <w:szCs w:val="18"/>
        </w:rPr>
        <w:footnoteRef/>
      </w:r>
      <w:r>
        <w:rPr>
          <w:rFonts w:ascii="Times New Roman" w:eastAsia="Times New Roman" w:hAnsi="Times New Roman" w:cs="Times New Roman"/>
          <w:sz w:val="18"/>
          <w:szCs w:val="18"/>
        </w:rPr>
        <w:t xml:space="preserve"> 3-gram overlap is tiny on both sides (Letta 0.05–0.08%, Spec 0.02–0.06%), dominated by proper-name sequences. Pre-registered strict and relaxed leakage signatures: 0 of 119 questions. Full analysis at </w:t>
      </w:r>
      <w:r>
        <w:rPr>
          <w:rStyle w:val="VerbatimChar"/>
          <w:rFonts w:ascii="Times New Roman" w:eastAsia="Times New Roman" w:hAnsi="Times New Roman" w:cs="Times New Roman"/>
          <w:sz w:val="18"/>
          <w:szCs w:val="18"/>
        </w:rPr>
        <w:t>docs/research/letta_vs_spec_leakage_analysis_20260507.md</w:t>
      </w:r>
      <w:r>
        <w:rPr>
          <w:rFonts w:ascii="Times New Roman" w:eastAsia="Times New Roman" w:hAnsi="Times New Roman" w:cs="Times New Roman"/>
          <w:sz w:val="18"/>
          <w:szCs w:val="18"/>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37AA76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B86FDC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B7810A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135827133">
    <w:abstractNumId w:val="0"/>
  </w:num>
  <w:num w:numId="2" w16cid:durableId="398671752">
    <w:abstractNumId w:val="1"/>
  </w:num>
  <w:num w:numId="3" w16cid:durableId="1368795688">
    <w:abstractNumId w:val="1"/>
  </w:num>
  <w:num w:numId="4" w16cid:durableId="650253761">
    <w:abstractNumId w:val="1"/>
  </w:num>
  <w:num w:numId="5" w16cid:durableId="1234242164">
    <w:abstractNumId w:val="1"/>
  </w:num>
  <w:num w:numId="6" w16cid:durableId="19392147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49804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300606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00192272">
    <w:abstractNumId w:val="1"/>
  </w:num>
  <w:num w:numId="10" w16cid:durableId="1515150298">
    <w:abstractNumId w:val="1"/>
  </w:num>
  <w:num w:numId="11" w16cid:durableId="480270616">
    <w:abstractNumId w:val="1"/>
  </w:num>
  <w:num w:numId="12" w16cid:durableId="446125107">
    <w:abstractNumId w:val="1"/>
  </w:num>
  <w:num w:numId="13" w16cid:durableId="6639361">
    <w:abstractNumId w:val="1"/>
  </w:num>
  <w:num w:numId="14" w16cid:durableId="1571303873">
    <w:abstractNumId w:val="1"/>
  </w:num>
  <w:num w:numId="15" w16cid:durableId="14088417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34828650">
    <w:abstractNumId w:val="1"/>
  </w:num>
  <w:num w:numId="17" w16cid:durableId="856188574">
    <w:abstractNumId w:val="1"/>
  </w:num>
  <w:num w:numId="18" w16cid:durableId="1186365194">
    <w:abstractNumId w:val="1"/>
  </w:num>
  <w:num w:numId="19" w16cid:durableId="1327856656">
    <w:abstractNumId w:val="1"/>
  </w:num>
  <w:num w:numId="20" w16cid:durableId="7310010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35271948">
    <w:abstractNumId w:val="1"/>
  </w:num>
  <w:num w:numId="22" w16cid:durableId="1087578627">
    <w:abstractNumId w:val="1"/>
  </w:num>
  <w:num w:numId="23" w16cid:durableId="1226986194">
    <w:abstractNumId w:val="1"/>
  </w:num>
  <w:num w:numId="24" w16cid:durableId="1338800199">
    <w:abstractNumId w:val="1"/>
  </w:num>
  <w:num w:numId="25" w16cid:durableId="1081293398">
    <w:abstractNumId w:val="1"/>
  </w:num>
  <w:num w:numId="26" w16cid:durableId="845440519">
    <w:abstractNumId w:val="1"/>
  </w:num>
  <w:num w:numId="27" w16cid:durableId="1719164873">
    <w:abstractNumId w:val="1"/>
  </w:num>
  <w:num w:numId="28" w16cid:durableId="139540159">
    <w:abstractNumId w:val="1"/>
  </w:num>
  <w:num w:numId="29" w16cid:durableId="680736610">
    <w:abstractNumId w:val="1"/>
  </w:num>
  <w:num w:numId="30" w16cid:durableId="1234124663">
    <w:abstractNumId w:val="1"/>
  </w:num>
  <w:num w:numId="31" w16cid:durableId="1078862773">
    <w:abstractNumId w:val="1"/>
  </w:num>
  <w:num w:numId="32" w16cid:durableId="52970814">
    <w:abstractNumId w:val="1"/>
  </w:num>
  <w:num w:numId="33" w16cid:durableId="491725479">
    <w:abstractNumId w:val="1"/>
  </w:num>
  <w:num w:numId="34" w16cid:durableId="760683018">
    <w:abstractNumId w:val="1"/>
  </w:num>
  <w:num w:numId="35" w16cid:durableId="2038312790">
    <w:abstractNumId w:val="1"/>
  </w:num>
  <w:num w:numId="36" w16cid:durableId="282663188">
    <w:abstractNumId w:val="1"/>
  </w:num>
  <w:num w:numId="37" w16cid:durableId="1571188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6511074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99498831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arik Gulaya">
    <w15:presenceInfo w15:providerId="AD" w15:userId="S::agulaya@nd.edu::b6a55dd0-eb44-4eb4-94b3-b3298495e10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00062"/>
    <w:rsid w:val="000020C7"/>
    <w:rsid w:val="00013C9E"/>
    <w:rsid w:val="00015100"/>
    <w:rsid w:val="00015E69"/>
    <w:rsid w:val="000228CD"/>
    <w:rsid w:val="00024C42"/>
    <w:rsid w:val="00044866"/>
    <w:rsid w:val="0004708D"/>
    <w:rsid w:val="00051F63"/>
    <w:rsid w:val="00056C69"/>
    <w:rsid w:val="0006480D"/>
    <w:rsid w:val="00070A2C"/>
    <w:rsid w:val="00082B5E"/>
    <w:rsid w:val="00084AAC"/>
    <w:rsid w:val="00085710"/>
    <w:rsid w:val="0009152B"/>
    <w:rsid w:val="00096733"/>
    <w:rsid w:val="000A1199"/>
    <w:rsid w:val="000A627B"/>
    <w:rsid w:val="000B0DBB"/>
    <w:rsid w:val="000B69DB"/>
    <w:rsid w:val="000F3F4C"/>
    <w:rsid w:val="00102925"/>
    <w:rsid w:val="00113851"/>
    <w:rsid w:val="00115553"/>
    <w:rsid w:val="001232B7"/>
    <w:rsid w:val="001245A4"/>
    <w:rsid w:val="00132EDC"/>
    <w:rsid w:val="00163C43"/>
    <w:rsid w:val="001737EF"/>
    <w:rsid w:val="001816BE"/>
    <w:rsid w:val="00191052"/>
    <w:rsid w:val="001A6717"/>
    <w:rsid w:val="001B082C"/>
    <w:rsid w:val="001B1BA8"/>
    <w:rsid w:val="001C17E2"/>
    <w:rsid w:val="001C3F28"/>
    <w:rsid w:val="001C6F8F"/>
    <w:rsid w:val="001F6AB0"/>
    <w:rsid w:val="00200B52"/>
    <w:rsid w:val="00202191"/>
    <w:rsid w:val="00203573"/>
    <w:rsid w:val="002364E0"/>
    <w:rsid w:val="00244279"/>
    <w:rsid w:val="00245B75"/>
    <w:rsid w:val="0026307C"/>
    <w:rsid w:val="00267937"/>
    <w:rsid w:val="00276669"/>
    <w:rsid w:val="00280D61"/>
    <w:rsid w:val="00282CE6"/>
    <w:rsid w:val="00285A92"/>
    <w:rsid w:val="002A148B"/>
    <w:rsid w:val="002A198F"/>
    <w:rsid w:val="002B0FB2"/>
    <w:rsid w:val="002B230C"/>
    <w:rsid w:val="002D55C2"/>
    <w:rsid w:val="002E46AA"/>
    <w:rsid w:val="002E7BE8"/>
    <w:rsid w:val="00312EC7"/>
    <w:rsid w:val="003143FE"/>
    <w:rsid w:val="003251E2"/>
    <w:rsid w:val="00326AEA"/>
    <w:rsid w:val="00327E51"/>
    <w:rsid w:val="00336CA6"/>
    <w:rsid w:val="00355A6D"/>
    <w:rsid w:val="0039021B"/>
    <w:rsid w:val="003B5224"/>
    <w:rsid w:val="00407B59"/>
    <w:rsid w:val="004164D0"/>
    <w:rsid w:val="004357C3"/>
    <w:rsid w:val="00445140"/>
    <w:rsid w:val="00474988"/>
    <w:rsid w:val="00475EE7"/>
    <w:rsid w:val="004760A6"/>
    <w:rsid w:val="00484D46"/>
    <w:rsid w:val="00486A59"/>
    <w:rsid w:val="00497299"/>
    <w:rsid w:val="004A08DF"/>
    <w:rsid w:val="004A2D5E"/>
    <w:rsid w:val="004A528A"/>
    <w:rsid w:val="004B074A"/>
    <w:rsid w:val="004B5A18"/>
    <w:rsid w:val="004C50B3"/>
    <w:rsid w:val="004C5C9B"/>
    <w:rsid w:val="004D1286"/>
    <w:rsid w:val="004E0B00"/>
    <w:rsid w:val="004E0B3E"/>
    <w:rsid w:val="005011C3"/>
    <w:rsid w:val="005029BF"/>
    <w:rsid w:val="00505850"/>
    <w:rsid w:val="00517D17"/>
    <w:rsid w:val="00526AAE"/>
    <w:rsid w:val="00537285"/>
    <w:rsid w:val="00540DE2"/>
    <w:rsid w:val="00553ED7"/>
    <w:rsid w:val="005838CD"/>
    <w:rsid w:val="00584F8E"/>
    <w:rsid w:val="0058538C"/>
    <w:rsid w:val="005A42C5"/>
    <w:rsid w:val="005B01B1"/>
    <w:rsid w:val="005B3D5F"/>
    <w:rsid w:val="005B5107"/>
    <w:rsid w:val="005B5E21"/>
    <w:rsid w:val="005D2D31"/>
    <w:rsid w:val="005E229A"/>
    <w:rsid w:val="005F024E"/>
    <w:rsid w:val="005F4FF5"/>
    <w:rsid w:val="0060132F"/>
    <w:rsid w:val="00607CF1"/>
    <w:rsid w:val="00617169"/>
    <w:rsid w:val="006230D9"/>
    <w:rsid w:val="0065780B"/>
    <w:rsid w:val="0067127A"/>
    <w:rsid w:val="00673484"/>
    <w:rsid w:val="006858C5"/>
    <w:rsid w:val="006A0679"/>
    <w:rsid w:val="006D64D0"/>
    <w:rsid w:val="006E0778"/>
    <w:rsid w:val="00700674"/>
    <w:rsid w:val="00703E5E"/>
    <w:rsid w:val="0071492A"/>
    <w:rsid w:val="00715514"/>
    <w:rsid w:val="00717F18"/>
    <w:rsid w:val="0072487B"/>
    <w:rsid w:val="007279E3"/>
    <w:rsid w:val="00794990"/>
    <w:rsid w:val="007B2F55"/>
    <w:rsid w:val="007D0610"/>
    <w:rsid w:val="007F70E0"/>
    <w:rsid w:val="007F7B08"/>
    <w:rsid w:val="008202AF"/>
    <w:rsid w:val="0082704F"/>
    <w:rsid w:val="008320EB"/>
    <w:rsid w:val="0085441C"/>
    <w:rsid w:val="00857E24"/>
    <w:rsid w:val="008639CA"/>
    <w:rsid w:val="00865F49"/>
    <w:rsid w:val="00881D06"/>
    <w:rsid w:val="00885379"/>
    <w:rsid w:val="00893917"/>
    <w:rsid w:val="00894C6A"/>
    <w:rsid w:val="008961C1"/>
    <w:rsid w:val="008A03B4"/>
    <w:rsid w:val="008A1222"/>
    <w:rsid w:val="008B2ADC"/>
    <w:rsid w:val="008B43E8"/>
    <w:rsid w:val="008B6761"/>
    <w:rsid w:val="008B79F6"/>
    <w:rsid w:val="008F38BA"/>
    <w:rsid w:val="00910AC8"/>
    <w:rsid w:val="0091768F"/>
    <w:rsid w:val="009301C4"/>
    <w:rsid w:val="00941EFC"/>
    <w:rsid w:val="00954C2B"/>
    <w:rsid w:val="00962EC9"/>
    <w:rsid w:val="00970594"/>
    <w:rsid w:val="00973770"/>
    <w:rsid w:val="00976A42"/>
    <w:rsid w:val="009777D3"/>
    <w:rsid w:val="009779D0"/>
    <w:rsid w:val="00991F3D"/>
    <w:rsid w:val="00993228"/>
    <w:rsid w:val="00997ECE"/>
    <w:rsid w:val="009A3EEC"/>
    <w:rsid w:val="009A4316"/>
    <w:rsid w:val="009B7E4D"/>
    <w:rsid w:val="009C182E"/>
    <w:rsid w:val="009C7E9A"/>
    <w:rsid w:val="009D278C"/>
    <w:rsid w:val="009D45AC"/>
    <w:rsid w:val="009D5E9E"/>
    <w:rsid w:val="009E4743"/>
    <w:rsid w:val="00A05A85"/>
    <w:rsid w:val="00A12F71"/>
    <w:rsid w:val="00A2036D"/>
    <w:rsid w:val="00A353F4"/>
    <w:rsid w:val="00A40AA0"/>
    <w:rsid w:val="00A42088"/>
    <w:rsid w:val="00A54F72"/>
    <w:rsid w:val="00A6024D"/>
    <w:rsid w:val="00A643CC"/>
    <w:rsid w:val="00A76A80"/>
    <w:rsid w:val="00A81F10"/>
    <w:rsid w:val="00A86524"/>
    <w:rsid w:val="00A86782"/>
    <w:rsid w:val="00A97ADF"/>
    <w:rsid w:val="00AA1E8C"/>
    <w:rsid w:val="00AA4497"/>
    <w:rsid w:val="00AB4929"/>
    <w:rsid w:val="00AB74E9"/>
    <w:rsid w:val="00AD140E"/>
    <w:rsid w:val="00AD3545"/>
    <w:rsid w:val="00AE4735"/>
    <w:rsid w:val="00AE6D5E"/>
    <w:rsid w:val="00AF3F83"/>
    <w:rsid w:val="00AF6A79"/>
    <w:rsid w:val="00B00062"/>
    <w:rsid w:val="00B06DF8"/>
    <w:rsid w:val="00B11BD8"/>
    <w:rsid w:val="00B14F8E"/>
    <w:rsid w:val="00B363C6"/>
    <w:rsid w:val="00B37485"/>
    <w:rsid w:val="00B430FE"/>
    <w:rsid w:val="00B572B2"/>
    <w:rsid w:val="00B63471"/>
    <w:rsid w:val="00B64C69"/>
    <w:rsid w:val="00B70AFE"/>
    <w:rsid w:val="00B729DE"/>
    <w:rsid w:val="00B86B66"/>
    <w:rsid w:val="00B910D5"/>
    <w:rsid w:val="00BA7B21"/>
    <w:rsid w:val="00BC27EA"/>
    <w:rsid w:val="00BC4039"/>
    <w:rsid w:val="00BD33CD"/>
    <w:rsid w:val="00BD4783"/>
    <w:rsid w:val="00C05097"/>
    <w:rsid w:val="00C140A7"/>
    <w:rsid w:val="00C25F08"/>
    <w:rsid w:val="00C279D2"/>
    <w:rsid w:val="00C306DD"/>
    <w:rsid w:val="00C33175"/>
    <w:rsid w:val="00C42898"/>
    <w:rsid w:val="00C80FD7"/>
    <w:rsid w:val="00C858B8"/>
    <w:rsid w:val="00C85F77"/>
    <w:rsid w:val="00C970B3"/>
    <w:rsid w:val="00CA5DF2"/>
    <w:rsid w:val="00CA7EEF"/>
    <w:rsid w:val="00CC1C7E"/>
    <w:rsid w:val="00CD66D9"/>
    <w:rsid w:val="00CD791C"/>
    <w:rsid w:val="00CE6397"/>
    <w:rsid w:val="00CF4E2F"/>
    <w:rsid w:val="00D14E90"/>
    <w:rsid w:val="00D16218"/>
    <w:rsid w:val="00D17865"/>
    <w:rsid w:val="00D26AD2"/>
    <w:rsid w:val="00D349BC"/>
    <w:rsid w:val="00D728CE"/>
    <w:rsid w:val="00D73124"/>
    <w:rsid w:val="00D76313"/>
    <w:rsid w:val="00D82052"/>
    <w:rsid w:val="00D8594F"/>
    <w:rsid w:val="00D8703C"/>
    <w:rsid w:val="00DA1976"/>
    <w:rsid w:val="00DA5A06"/>
    <w:rsid w:val="00DC0CF0"/>
    <w:rsid w:val="00DC2C53"/>
    <w:rsid w:val="00DC7ACC"/>
    <w:rsid w:val="00DE1A34"/>
    <w:rsid w:val="00DE2931"/>
    <w:rsid w:val="00DF5016"/>
    <w:rsid w:val="00E30056"/>
    <w:rsid w:val="00E56350"/>
    <w:rsid w:val="00E64CB5"/>
    <w:rsid w:val="00E750E0"/>
    <w:rsid w:val="00E77F45"/>
    <w:rsid w:val="00E85491"/>
    <w:rsid w:val="00E936D4"/>
    <w:rsid w:val="00EC4F96"/>
    <w:rsid w:val="00ED72B4"/>
    <w:rsid w:val="00F21718"/>
    <w:rsid w:val="00F36370"/>
    <w:rsid w:val="00F44E32"/>
    <w:rsid w:val="00F46DA6"/>
    <w:rsid w:val="00F50C6C"/>
    <w:rsid w:val="00F67C2D"/>
    <w:rsid w:val="00F77C40"/>
    <w:rsid w:val="00F909FD"/>
    <w:rsid w:val="00F93954"/>
    <w:rsid w:val="00F97BB7"/>
    <w:rsid w:val="00FA33EC"/>
    <w:rsid w:val="00FC2B6B"/>
    <w:rsid w:val="00FC3B63"/>
    <w:rsid w:val="00FC62C7"/>
    <w:rsid w:val="00FD5587"/>
    <w:rsid w:val="00FE4676"/>
    <w:rsid w:val="00FF13DA"/>
    <w:rsid w:val="00FF6C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F7E4D"/>
  <w15:docId w15:val="{300544E7-63ED-49FF-890F-FBFFAD83F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pPr>
      <w:spacing w:after="120"/>
      <w:ind w:left="360"/>
    </w:p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unhideWhenUsed/>
    <w:pPr>
      <w:spacing w:after="60"/>
    </w:pPr>
    <w:rPr>
      <w:rFonts w:ascii="Times New Roman" w:eastAsia="Times New Roman" w:hAnsi="Times New Roman" w:cs="Times New Roman"/>
      <w:b/>
      <w:bCs/>
      <w:sz w:val="18"/>
      <w:szCs w:val="18"/>
    </w:rPr>
  </w:style>
  <w:style w:type="paragraph" w:styleId="TOC2">
    <w:name w:val="toc 2"/>
    <w:basedOn w:val="Normal"/>
    <w:next w:val="Normal"/>
    <w:autoRedefine/>
    <w:uiPriority w:val="39"/>
    <w:unhideWhenUsed/>
    <w:pPr>
      <w:spacing w:after="60"/>
      <w:ind w:left="220"/>
    </w:pPr>
    <w:rPr>
      <w:rFonts w:ascii="Times New Roman" w:eastAsia="Times New Roman" w:hAnsi="Times New Roman" w:cs="Times New Roman"/>
      <w:sz w:val="18"/>
      <w:szCs w:val="18"/>
    </w:rPr>
  </w:style>
  <w:style w:type="paragraph" w:styleId="TOC3">
    <w:name w:val="toc 3"/>
    <w:basedOn w:val="Normal"/>
    <w:next w:val="Normal"/>
    <w:autoRedefine/>
    <w:uiPriority w:val="39"/>
    <w:unhideWhenUsed/>
    <w:pPr>
      <w:spacing w:after="60"/>
      <w:ind w:left="440"/>
    </w:pPr>
    <w:rPr>
      <w:rFonts w:ascii="Times New Roman" w:eastAsia="Times New Roman" w:hAnsi="Times New Roman" w:cs="Times New Roman"/>
      <w:i/>
      <w:iCs/>
      <w:sz w:val="18"/>
      <w:szCs w:val="18"/>
    </w:rPr>
  </w:style>
  <w:style w:type="paragraph" w:styleId="TOC4">
    <w:name w:val="toc 4"/>
    <w:basedOn w:val="Normal"/>
    <w:next w:val="Normal"/>
    <w:autoRedefine/>
    <w:uiPriority w:val="39"/>
    <w:unhideWhenUsed/>
    <w:pPr>
      <w:spacing w:after="60"/>
      <w:ind w:left="660"/>
    </w:pPr>
    <w:rPr>
      <w:rFonts w:ascii="Times New Roman" w:eastAsia="Times New Roman" w:hAnsi="Times New Roman" w:cs="Times New Roman"/>
      <w:i/>
      <w:iCs/>
      <w:sz w:val="18"/>
      <w:szCs w:val="18"/>
    </w:rPr>
  </w:style>
  <w:style w:type="paragraph" w:styleId="TOC5">
    <w:name w:val="toc 5"/>
    <w:basedOn w:val="Normal"/>
    <w:next w:val="Normal"/>
    <w:autoRedefine/>
    <w:uiPriority w:val="39"/>
    <w:unhideWhenUsed/>
    <w:pPr>
      <w:spacing w:after="60"/>
      <w:ind w:left="880"/>
    </w:pPr>
    <w:rPr>
      <w:rFonts w:ascii="Times New Roman" w:eastAsia="Times New Roman" w:hAnsi="Times New Roman" w:cs="Times New Roman"/>
      <w:i/>
      <w:iCs/>
      <w:sz w:val="18"/>
      <w:szCs w:val="18"/>
    </w:rPr>
  </w:style>
  <w:style w:type="paragraph" w:customStyle="1" w:styleId="AppendixSubhead">
    <w:name w:val="Appendix Subhead"/>
    <w:basedOn w:val="Heading3"/>
    <w:next w:val="BodyText"/>
    <w:qFormat/>
    <w:pPr>
      <w:outlineLvl w:val="9"/>
    </w:pPr>
  </w:style>
  <w:style w:type="character" w:styleId="CommentReference">
    <w:name w:val="annotation reference"/>
    <w:basedOn w:val="DefaultParagraphFont"/>
    <w:rsid w:val="00976A42"/>
    <w:rPr>
      <w:sz w:val="16"/>
      <w:szCs w:val="16"/>
    </w:rPr>
  </w:style>
  <w:style w:type="paragraph" w:styleId="CommentText">
    <w:name w:val="annotation text"/>
    <w:basedOn w:val="Normal"/>
    <w:link w:val="CommentTextChar"/>
    <w:rsid w:val="00976A42"/>
    <w:rPr>
      <w:sz w:val="20"/>
      <w:szCs w:val="20"/>
    </w:rPr>
  </w:style>
  <w:style w:type="character" w:customStyle="1" w:styleId="CommentTextChar">
    <w:name w:val="Comment Text Char"/>
    <w:basedOn w:val="DefaultParagraphFont"/>
    <w:link w:val="CommentText"/>
    <w:rsid w:val="00976A42"/>
    <w:rPr>
      <w:sz w:val="20"/>
      <w:szCs w:val="20"/>
    </w:rPr>
  </w:style>
  <w:style w:type="paragraph" w:styleId="CommentSubject">
    <w:name w:val="annotation subject"/>
    <w:basedOn w:val="CommentText"/>
    <w:next w:val="CommentText"/>
    <w:link w:val="CommentSubjectChar"/>
    <w:rsid w:val="00976A42"/>
    <w:rPr>
      <w:b/>
      <w:bCs/>
    </w:rPr>
  </w:style>
  <w:style w:type="character" w:customStyle="1" w:styleId="CommentSubjectChar">
    <w:name w:val="Comment Subject Char"/>
    <w:basedOn w:val="CommentTextChar"/>
    <w:link w:val="CommentSubject"/>
    <w:rsid w:val="00976A42"/>
    <w:rPr>
      <w:b/>
      <w:bCs/>
      <w:sz w:val="20"/>
      <w:szCs w:val="20"/>
    </w:rPr>
  </w:style>
  <w:style w:type="paragraph" w:styleId="Revision">
    <w:name w:val="Revision"/>
    <w:hidden/>
    <w:rsid w:val="000A627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hyperlink" Target="https://github.com/agulaya24/beyond-recall/tree/main/docs/supplementary" TargetMode="Externa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358</TotalTime>
  <Pages>134</Pages>
  <Words>57121</Words>
  <Characters>325592</Characters>
  <Application>Microsoft Office Word</Application>
  <DocSecurity>0</DocSecurity>
  <Lines>2713</Lines>
  <Paragraphs>763</Paragraphs>
  <ScaleCrop>false</ScaleCrop>
  <Company/>
  <LinksUpToDate>false</LinksUpToDate>
  <CharactersWithSpaces>381950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Aarik Gulaya</cp:lastModifiedBy>
  <cp:revision>473</cp:revision>
  <dcterms:created xsi:type="dcterms:W3CDTF">2026-05-13T18:05:00Z</dcterms:created>
  <dcterms:modified xsi:type="dcterms:W3CDTF">2026-05-14T00:01:00Z</dcterms:modified>
</cp:coreProperties>
</file>