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6684" w14:textId="27D21467" w:rsidR="004852CA" w:rsidRPr="004852CA" w:rsidRDefault="00877DA6" w:rsidP="004852CA">
      <w:pPr>
        <w:jc w:val="center"/>
        <w:rPr>
          <w:b/>
          <w:sz w:val="24"/>
          <w:u w:val="single"/>
        </w:rPr>
      </w:pPr>
      <w:r w:rsidRPr="00877DA6">
        <w:rPr>
          <w:b/>
          <w:sz w:val="24"/>
          <w:u w:val="single"/>
        </w:rPr>
        <w:t>Trabajo Practico N°</w:t>
      </w:r>
      <w:r w:rsidR="004852CA">
        <w:rPr>
          <w:b/>
          <w:sz w:val="24"/>
          <w:u w:val="single"/>
        </w:rPr>
        <w:t>2</w:t>
      </w:r>
      <w:r w:rsidR="005A0D13">
        <w:rPr>
          <w:b/>
          <w:sz w:val="24"/>
          <w:u w:val="single"/>
        </w:rPr>
        <w:t>B</w:t>
      </w:r>
    </w:p>
    <w:p w14:paraId="09E1DACA" w14:textId="137BCC6B" w:rsidR="00ED10D9" w:rsidRPr="00ED10D9" w:rsidRDefault="00ED10D9" w:rsidP="004852CA">
      <w:pPr>
        <w:rPr>
          <w:b/>
          <w:bCs/>
          <w:color w:val="E36C0A" w:themeColor="accent6" w:themeShade="BF"/>
        </w:rPr>
      </w:pPr>
      <w:r w:rsidRPr="00ED10D9">
        <w:rPr>
          <w:b/>
          <w:bCs/>
        </w:rPr>
        <w:t>Construir el Modelo de Implementación Relacional asociado con cada una de las siguientes narrativas, que se corresponden a los modelos construidos en el Trabajo Práctico 2A, aplicando las heurísticas necesarias.</w:t>
      </w:r>
    </w:p>
    <w:p w14:paraId="3F27A28C" w14:textId="47F129EA" w:rsidR="004852CA" w:rsidRDefault="00BB339E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N°1:</w:t>
      </w:r>
    </w:p>
    <w:p w14:paraId="0209FC46" w14:textId="7A4B6910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mayorista local comercializa productos alimenticios de varias marcas. Sus clientes son normalmente kioskeros y almaceneros. Por cada venta que realiza, entrega una factura con los datos de la venta como cliente y detalle de productos. </w:t>
      </w:r>
    </w:p>
    <w:p w14:paraId="33A3CB29" w14:textId="5DA76853" w:rsidR="00B02618" w:rsidRPr="00B02618" w:rsidRDefault="00B02618" w:rsidP="004852CA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082F591" w14:textId="5B83F997" w:rsidR="009B6DE8" w:rsidRDefault="000D1221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710AFCCE" wp14:editId="1810364F">
            <wp:extent cx="5400040" cy="3847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6AE" w14:textId="790CC4F0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2</w:t>
      </w:r>
      <w:r w:rsidRPr="006E2AB4">
        <w:rPr>
          <w:b/>
          <w:color w:val="E36C0A" w:themeColor="accent6" w:themeShade="BF"/>
        </w:rPr>
        <w:t>:</w:t>
      </w:r>
    </w:p>
    <w:p w14:paraId="5E3BE13A" w14:textId="6E0A199C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Incorporar esta 2da parte al modelo obtenido en el ejercicio anterior la siguiente restricción: El mismo mayorista realiza sus compras a diversos proveedores a través de órdenes de compras. Los proveedores acompañan sus envíos con los remitos correspondientes. </w:t>
      </w:r>
    </w:p>
    <w:p w14:paraId="14856D56" w14:textId="7757E7A6" w:rsidR="009B6DE8" w:rsidRPr="004852CA" w:rsidRDefault="001C6913" w:rsidP="001C6913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025ECD16" wp14:editId="5AFDB93E">
            <wp:extent cx="6750685" cy="3887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BB5" w14:textId="36342025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3</w:t>
      </w:r>
      <w:r w:rsidRPr="006E2AB4">
        <w:rPr>
          <w:b/>
          <w:color w:val="E36C0A" w:themeColor="accent6" w:themeShade="BF"/>
        </w:rPr>
        <w:t>:</w:t>
      </w:r>
    </w:p>
    <w:p w14:paraId="13388688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conjunto de proveedores se dedica a comercializar artículos que son enviados a su destino utilizando el servicio de diferentes empresas de transporte. </w:t>
      </w:r>
    </w:p>
    <w:p w14:paraId="7A8DD8D5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mismo proveedor utiliza muchas empresas de transporte diferentes para realizar sus envíos y, a su vez, una misma empresa de transporte atiende los envíos de muchos proveedores. Cada uno de los envíos se acompaña de un detalle de los artículos que se envían en el mismo. </w:t>
      </w:r>
    </w:p>
    <w:p w14:paraId="4F6312B6" w14:textId="69A54164" w:rsidR="009B6DE8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>En un mismo envío se remiten muchos artículos y, a su vez, un mismo artículo se remite en muchos envíos diferentes.</w:t>
      </w:r>
    </w:p>
    <w:p w14:paraId="0E374AAB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03CA9809" w14:textId="77777777" w:rsidR="00B02618" w:rsidRDefault="00B02618" w:rsidP="004852CA">
      <w:pPr>
        <w:rPr>
          <w:b/>
          <w:color w:val="000000" w:themeColor="text1"/>
          <w:lang w:val="es-AR"/>
        </w:rPr>
      </w:pPr>
    </w:p>
    <w:p w14:paraId="17290322" w14:textId="5B080D12" w:rsidR="004852CA" w:rsidRPr="009B6DE8" w:rsidRDefault="003300C6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5EEA45E7" wp14:editId="3FA8B0E6">
            <wp:extent cx="6750685" cy="36931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1D0E" w14:textId="42426D90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4</w:t>
      </w:r>
      <w:r w:rsidRPr="006E2AB4">
        <w:rPr>
          <w:b/>
          <w:color w:val="E36C0A" w:themeColor="accent6" w:themeShade="BF"/>
        </w:rPr>
        <w:t>:</w:t>
      </w:r>
    </w:p>
    <w:p w14:paraId="1C9F746F" w14:textId="0FACA382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Una empresa de comida rápida, con una M conocida en su logo, ofrece distintas alternativas de patos a sus clientes. Por </w:t>
      </w:r>
      <w:r w:rsidR="006315B4" w:rsidRPr="009B6DE8">
        <w:rPr>
          <w:b/>
          <w:color w:val="000000" w:themeColor="text1"/>
          <w:lang w:val="es-AR"/>
        </w:rPr>
        <w:t>ejemplo,</w:t>
      </w:r>
      <w:r w:rsidRPr="009B6DE8">
        <w:rPr>
          <w:b/>
          <w:color w:val="000000" w:themeColor="text1"/>
          <w:lang w:val="es-AR"/>
        </w:rPr>
        <w:t xml:space="preserve"> hamburguesa simple, hamburguesa con chedar, con huevo, hamburguesa de pollo, patitas de pollos, cono de papas fritas, etc. </w:t>
      </w:r>
    </w:p>
    <w:p w14:paraId="2C4291B4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De igual manera, vende diversas bebidas en diversas presentaciones, como ser Coca en vaso chico, Sprite en vaso mediano, etc. </w:t>
      </w:r>
    </w:p>
    <w:p w14:paraId="10DC75E5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Además, ofrece combos donde pueden combinarse diversos platos y bebidas. Por ejemplo un combo que lleva por nombre BigM, lleva una hamburguesa BigM, papas medianas y una bebida mediana a elección. </w:t>
      </w:r>
    </w:p>
    <w:p w14:paraId="7D529E72" w14:textId="7A383AD7" w:rsid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los clientes compran, además de decidir si compran para consumir en el local o para llevar, deberán indicar su medio de pago, que puede ser con efectivo, tarjeta (débito o crédito) o algún medio electrónico como ser MercadoPago o Modo. Dependiendo del medio de pago, se deberán registrar distintos datos. </w:t>
      </w:r>
    </w:p>
    <w:p w14:paraId="6CF08B5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A363733" w14:textId="77777777" w:rsidR="00B02618" w:rsidRDefault="00B02618" w:rsidP="009B6DE8">
      <w:pPr>
        <w:rPr>
          <w:b/>
          <w:color w:val="000000" w:themeColor="text1"/>
          <w:lang w:val="es-AR"/>
        </w:rPr>
      </w:pPr>
    </w:p>
    <w:p w14:paraId="55DD6A8F" w14:textId="43F6130B" w:rsidR="00B364F7" w:rsidRDefault="007A7561" w:rsidP="009B6DE8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5245658F" wp14:editId="591CC6A3">
            <wp:extent cx="6750685" cy="40271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9B8" w14:textId="2D5CA2C7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5</w:t>
      </w:r>
      <w:r w:rsidRPr="006E2AB4">
        <w:rPr>
          <w:b/>
          <w:color w:val="E36C0A" w:themeColor="accent6" w:themeShade="BF"/>
        </w:rPr>
        <w:t>:</w:t>
      </w:r>
    </w:p>
    <w:p w14:paraId="5476CC70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La empresa OnFire SA se dedica al mantenimiento y recarga de matafuegos para lo cual cuenta con un servicio técnico compuesto por especialistas en la materia. </w:t>
      </w:r>
    </w:p>
    <w:p w14:paraId="6C8DC14C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un cliente necesita realizar una recarga, lleva el matafuego en cuestión a la empresa. Allí, el recepcionista tomará los datos del Cliente, como son nombre, domicilio, teléfono de contacto, horario de contacto. </w:t>
      </w:r>
    </w:p>
    <w:p w14:paraId="153D6DEF" w14:textId="640C4EF3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 su vez, se tomará nota del tipo de matafuegos y el servicio solicitado por el cliente. Los matafuegos se clasifican de acuerdo al uso que se les da. Por ejemplo, los </w:t>
      </w:r>
      <w:r w:rsidRPr="009B6DE8">
        <w:rPr>
          <w:b/>
          <w:i/>
          <w:iCs/>
          <w:color w:val="000000" w:themeColor="text1"/>
          <w:lang w:val="es-AR"/>
        </w:rPr>
        <w:t xml:space="preserve">hídricos </w:t>
      </w:r>
      <w:r w:rsidRPr="009B6DE8">
        <w:rPr>
          <w:b/>
          <w:color w:val="000000" w:themeColor="text1"/>
          <w:lang w:val="es-AR"/>
        </w:rPr>
        <w:t xml:space="preserve">están cargados con agua y un agente espumógeno; los matafuegos de polvo químico seco que son multifunción combatiendo fuegos de clase ABC, etc. </w:t>
      </w:r>
    </w:p>
    <w:p w14:paraId="70AF1DE6" w14:textId="2E5C3571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Al pasar al servicio técnico, el matafuego en cuestión será revisado íntegramente y se llevará un registro de las tareas que deban realizarse para ponerlo operativo, en caso en que sea posible (puesto que, si se encuentra funcionalmente averiado, solo habrá que descartarlo). </w:t>
      </w:r>
    </w:p>
    <w:p w14:paraId="091AE39D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Esta novedad se le informará vía telefónica al cliente, junto con el precio total. Tal precio se compone de precios de repuestos y mano de obra. </w:t>
      </w:r>
    </w:p>
    <w:p w14:paraId="679AB69B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Si el cliente acepta el presupuesto se procederá a la reparación de la unidad. </w:t>
      </w:r>
    </w:p>
    <w:p w14:paraId="7B14A9C2" w14:textId="2D638397" w:rsidR="004852CA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>Cuando el cliente retire el matafuegos, se le hará efectivo el cobro, ya sea por la reparación/recarga o simplemente por le revisión (en caso de no haber aceptado el presupuesto)</w:t>
      </w:r>
      <w:r w:rsidR="00B02618">
        <w:rPr>
          <w:b/>
          <w:color w:val="000000" w:themeColor="text1"/>
          <w:lang w:val="es-AR"/>
        </w:rPr>
        <w:t>.</w:t>
      </w:r>
    </w:p>
    <w:p w14:paraId="0F92F2C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DBBFAD7" w14:textId="77777777" w:rsidR="00B02618" w:rsidRPr="004852CA" w:rsidRDefault="00B02618" w:rsidP="009B6DE8">
      <w:pPr>
        <w:rPr>
          <w:b/>
          <w:color w:val="000000" w:themeColor="text1"/>
        </w:rPr>
      </w:pPr>
    </w:p>
    <w:p w14:paraId="257220E3" w14:textId="4B6E8767" w:rsidR="00237869" w:rsidRPr="009B6DE8" w:rsidRDefault="005E6DF7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6A4D5561" wp14:editId="48031BF9">
            <wp:extent cx="6750685" cy="38093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69" w:rsidRPr="009B6DE8" w:rsidSect="001C6913">
      <w:headerReference w:type="default" r:id="rId13"/>
      <w:pgSz w:w="11906" w:h="16838"/>
      <w:pgMar w:top="1560" w:right="566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9925" w14:textId="77777777" w:rsidR="00A55482" w:rsidRDefault="00A55482" w:rsidP="00877DA6">
      <w:pPr>
        <w:spacing w:after="0" w:line="240" w:lineRule="auto"/>
      </w:pPr>
      <w:r>
        <w:separator/>
      </w:r>
    </w:p>
  </w:endnote>
  <w:endnote w:type="continuationSeparator" w:id="0">
    <w:p w14:paraId="3EE2DDAE" w14:textId="77777777" w:rsidR="00A55482" w:rsidRDefault="00A55482" w:rsidP="0087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9EFC" w14:textId="77777777" w:rsidR="00A55482" w:rsidRDefault="00A55482" w:rsidP="00877DA6">
      <w:pPr>
        <w:spacing w:after="0" w:line="240" w:lineRule="auto"/>
      </w:pPr>
      <w:r>
        <w:separator/>
      </w:r>
    </w:p>
  </w:footnote>
  <w:footnote w:type="continuationSeparator" w:id="0">
    <w:p w14:paraId="61109A50" w14:textId="77777777" w:rsidR="00A55482" w:rsidRDefault="00A55482" w:rsidP="0087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905F" w14:textId="6ACDA6BC" w:rsidR="00877DA6" w:rsidRDefault="00877DA6" w:rsidP="00877DA6">
    <w:pPr>
      <w:pStyle w:val="Encabezado"/>
      <w:tabs>
        <w:tab w:val="clear" w:pos="4252"/>
      </w:tabs>
    </w:pPr>
    <w:r>
      <w:t xml:space="preserve">José Mariano Chivi </w:t>
    </w:r>
    <w:r w:rsidR="009B6DE8">
      <w:t>Gutiérrez</w:t>
    </w:r>
    <w:r>
      <w:t xml:space="preserve"> </w:t>
    </w:r>
    <w:r>
      <w:tab/>
      <w:t>Bases de Datos I</w:t>
    </w:r>
    <w:r w:rsidR="00907449">
      <w:t xml:space="preserve"> LAS</w:t>
    </w:r>
    <w:r w:rsidR="0003133C">
      <w:t>/TUP</w:t>
    </w:r>
    <w:r w:rsidR="00907449">
      <w:t xml:space="preserve"> - </w:t>
    </w:r>
    <w:r>
      <w:t>2023</w:t>
    </w:r>
  </w:p>
  <w:p w14:paraId="5C6D6D9E" w14:textId="1B94756D" w:rsidR="00877DA6" w:rsidRDefault="00877DA6">
    <w:pPr>
      <w:pStyle w:val="Encabezado"/>
    </w:pPr>
    <w:r>
      <w:t xml:space="preserve">Maximiliano Rene </w:t>
    </w:r>
    <w:r w:rsidR="009B6DE8">
      <w:t>Martínez</w:t>
    </w:r>
    <w:r>
      <w:t xml:space="preserve"> </w:t>
    </w:r>
  </w:p>
  <w:p w14:paraId="6D132FD2" w14:textId="77777777" w:rsidR="0003133C" w:rsidRDefault="0003133C">
    <w:pPr>
      <w:pStyle w:val="Encabezado"/>
    </w:pPr>
    <w:r>
      <w:t xml:space="preserve">Agustín Lujan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30B"/>
    <w:multiLevelType w:val="hybridMultilevel"/>
    <w:tmpl w:val="01E4D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697"/>
    <w:multiLevelType w:val="hybridMultilevel"/>
    <w:tmpl w:val="E846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5019">
    <w:abstractNumId w:val="1"/>
  </w:num>
  <w:num w:numId="2" w16cid:durableId="14845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DA6"/>
    <w:rsid w:val="00005B73"/>
    <w:rsid w:val="0003133C"/>
    <w:rsid w:val="000352F3"/>
    <w:rsid w:val="00036DFE"/>
    <w:rsid w:val="00054384"/>
    <w:rsid w:val="000838A5"/>
    <w:rsid w:val="000D1221"/>
    <w:rsid w:val="0011179C"/>
    <w:rsid w:val="0014575F"/>
    <w:rsid w:val="00152E5A"/>
    <w:rsid w:val="001B3AB3"/>
    <w:rsid w:val="001B6279"/>
    <w:rsid w:val="001C6913"/>
    <w:rsid w:val="001E4685"/>
    <w:rsid w:val="00232674"/>
    <w:rsid w:val="00237869"/>
    <w:rsid w:val="002A4E1D"/>
    <w:rsid w:val="002C4AB6"/>
    <w:rsid w:val="003300C6"/>
    <w:rsid w:val="003C1C69"/>
    <w:rsid w:val="003E56BD"/>
    <w:rsid w:val="003F68CD"/>
    <w:rsid w:val="0040010F"/>
    <w:rsid w:val="0040420A"/>
    <w:rsid w:val="0041237E"/>
    <w:rsid w:val="004852CA"/>
    <w:rsid w:val="00487A9C"/>
    <w:rsid w:val="004D631B"/>
    <w:rsid w:val="004F5F24"/>
    <w:rsid w:val="00513630"/>
    <w:rsid w:val="00516827"/>
    <w:rsid w:val="005978B4"/>
    <w:rsid w:val="005A0D13"/>
    <w:rsid w:val="005E6DF7"/>
    <w:rsid w:val="006315B4"/>
    <w:rsid w:val="006B2979"/>
    <w:rsid w:val="006E2AB4"/>
    <w:rsid w:val="007455B8"/>
    <w:rsid w:val="00791382"/>
    <w:rsid w:val="007A7561"/>
    <w:rsid w:val="00815F85"/>
    <w:rsid w:val="00850250"/>
    <w:rsid w:val="00877DA6"/>
    <w:rsid w:val="00880D6B"/>
    <w:rsid w:val="0088285F"/>
    <w:rsid w:val="008D2FAE"/>
    <w:rsid w:val="008E1EE8"/>
    <w:rsid w:val="009027F1"/>
    <w:rsid w:val="00907449"/>
    <w:rsid w:val="009204A5"/>
    <w:rsid w:val="009719FD"/>
    <w:rsid w:val="009B6DE8"/>
    <w:rsid w:val="00A530EF"/>
    <w:rsid w:val="00A55482"/>
    <w:rsid w:val="00B02618"/>
    <w:rsid w:val="00B13188"/>
    <w:rsid w:val="00B209FF"/>
    <w:rsid w:val="00B364F7"/>
    <w:rsid w:val="00B365B3"/>
    <w:rsid w:val="00B62A0B"/>
    <w:rsid w:val="00BB1562"/>
    <w:rsid w:val="00BB339E"/>
    <w:rsid w:val="00C079B3"/>
    <w:rsid w:val="00C70B3B"/>
    <w:rsid w:val="00C806ED"/>
    <w:rsid w:val="00CC1D60"/>
    <w:rsid w:val="00D2743F"/>
    <w:rsid w:val="00DC173E"/>
    <w:rsid w:val="00E2104F"/>
    <w:rsid w:val="00E27CD2"/>
    <w:rsid w:val="00EC1F81"/>
    <w:rsid w:val="00ED10D9"/>
    <w:rsid w:val="00EF5148"/>
    <w:rsid w:val="00F07D15"/>
    <w:rsid w:val="00F56AA7"/>
    <w:rsid w:val="00F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CE68F"/>
  <w15:docId w15:val="{DC2BF3B1-F324-4CAE-9A35-AF04233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DA6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DA6"/>
    <w:rPr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674"/>
    <w:rPr>
      <w:rFonts w:ascii="Tahoma" w:hAnsi="Tahoma" w:cs="Tahoma"/>
      <w:noProof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365B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54AAA-DA3D-41D7-9B98-2DA71261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MarianoPC</dc:creator>
  <cp:lastModifiedBy>agulujan41@gmail.com</cp:lastModifiedBy>
  <cp:revision>50</cp:revision>
  <dcterms:created xsi:type="dcterms:W3CDTF">2023-03-19T22:25:00Z</dcterms:created>
  <dcterms:modified xsi:type="dcterms:W3CDTF">2023-04-01T17:13:00Z</dcterms:modified>
</cp:coreProperties>
</file>