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594" w:rsidRDefault="00B03594" w:rsidP="00B03594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New issues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Error tab- Q values</w:t>
      </w:r>
      <w:r w:rsidR="00D24304">
        <w:rPr>
          <w:rFonts w:ascii="Cambria" w:hAnsi="Cambria"/>
        </w:rPr>
        <w:t xml:space="preserve">. </w:t>
      </w:r>
      <w:r w:rsidR="00D24304" w:rsidRPr="00D24304">
        <w:rPr>
          <w:rFonts w:ascii="Cambria" w:hAnsi="Cambria"/>
          <w:b/>
          <w:bCs/>
          <w:color w:val="0070C0"/>
        </w:rPr>
        <w:t>DS have been advised appropriately</w:t>
      </w:r>
    </w:p>
    <w:p w:rsidR="00B03594" w:rsidRPr="00517C71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color w:val="0070C0"/>
        </w:rPr>
      </w:pPr>
      <w:r>
        <w:rPr>
          <w:rFonts w:ascii="Cambria" w:hAnsi="Cambria"/>
        </w:rPr>
        <w:t xml:space="preserve">Pregnancy –why is </w:t>
      </w:r>
      <w:proofErr w:type="spellStart"/>
      <w:r>
        <w:rPr>
          <w:rFonts w:ascii="Cambria" w:hAnsi="Cambria"/>
        </w:rPr>
        <w:t>edob</w:t>
      </w:r>
      <w:proofErr w:type="spellEnd"/>
      <w:r>
        <w:rPr>
          <w:rFonts w:ascii="Cambria" w:hAnsi="Cambria"/>
        </w:rPr>
        <w:t xml:space="preserve"> and </w:t>
      </w:r>
      <w:proofErr w:type="spellStart"/>
      <w:r>
        <w:rPr>
          <w:rFonts w:ascii="Cambria" w:hAnsi="Cambria"/>
        </w:rPr>
        <w:t>everpreg</w:t>
      </w:r>
      <w:proofErr w:type="spellEnd"/>
      <w:r>
        <w:rPr>
          <w:rFonts w:ascii="Cambria" w:hAnsi="Cambria"/>
        </w:rPr>
        <w:t xml:space="preserve"> columns empty</w:t>
      </w:r>
      <w:r w:rsidR="00517C71">
        <w:rPr>
          <w:rFonts w:ascii="Cambria" w:hAnsi="Cambria"/>
        </w:rPr>
        <w:t xml:space="preserve">- </w:t>
      </w:r>
      <w:r w:rsidR="00517C71" w:rsidRPr="00517C71">
        <w:rPr>
          <w:rFonts w:ascii="Cambria" w:hAnsi="Cambria"/>
          <w:b/>
          <w:bCs/>
          <w:color w:val="0070C0"/>
        </w:rPr>
        <w:t xml:space="preserve">EDOB </w:t>
      </w:r>
      <w:proofErr w:type="spellStart"/>
      <w:r w:rsidR="00517C71" w:rsidRPr="00517C71">
        <w:rPr>
          <w:rFonts w:ascii="Cambria" w:hAnsi="Cambria"/>
          <w:b/>
          <w:bCs/>
          <w:color w:val="0070C0"/>
        </w:rPr>
        <w:t>tis</w:t>
      </w:r>
      <w:proofErr w:type="spellEnd"/>
      <w:r w:rsidR="00517C71" w:rsidRPr="00517C71">
        <w:rPr>
          <w:rFonts w:ascii="Cambria" w:hAnsi="Cambria"/>
          <w:b/>
          <w:bCs/>
          <w:color w:val="0070C0"/>
        </w:rPr>
        <w:t xml:space="preserve"> null when </w:t>
      </w:r>
      <w:proofErr w:type="spellStart"/>
      <w:r w:rsidR="00517C71" w:rsidRPr="00517C71">
        <w:rPr>
          <w:rFonts w:ascii="Cambria" w:hAnsi="Cambria"/>
          <w:b/>
          <w:bCs/>
          <w:color w:val="0070C0"/>
        </w:rPr>
        <w:t>edob</w:t>
      </w:r>
      <w:proofErr w:type="spellEnd"/>
      <w:r w:rsidR="00517C71" w:rsidRPr="00517C71">
        <w:rPr>
          <w:rFonts w:ascii="Cambria" w:hAnsi="Cambria"/>
          <w:b/>
          <w:bCs/>
          <w:color w:val="0070C0"/>
        </w:rPr>
        <w:t xml:space="preserve"> is don’t know and </w:t>
      </w:r>
      <w:proofErr w:type="spellStart"/>
      <w:r w:rsidR="00517C71" w:rsidRPr="00517C71">
        <w:rPr>
          <w:rFonts w:ascii="Cambria" w:hAnsi="Cambria"/>
          <w:b/>
          <w:bCs/>
          <w:color w:val="0070C0"/>
        </w:rPr>
        <w:t>everpreg</w:t>
      </w:r>
      <w:proofErr w:type="spellEnd"/>
      <w:r w:rsidR="00517C71" w:rsidRPr="00517C71">
        <w:rPr>
          <w:rFonts w:ascii="Cambria" w:hAnsi="Cambria"/>
          <w:b/>
          <w:bCs/>
          <w:color w:val="0070C0"/>
        </w:rPr>
        <w:t xml:space="preserve"> is was fixed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Update immunization script-refer to </w:t>
      </w:r>
      <w:proofErr w:type="spellStart"/>
      <w:r>
        <w:rPr>
          <w:rFonts w:ascii="Cambria" w:hAnsi="Cambria"/>
        </w:rPr>
        <w:t>hotenzia</w:t>
      </w:r>
      <w:proofErr w:type="spellEnd"/>
      <w:r>
        <w:rPr>
          <w:rFonts w:ascii="Cambria" w:hAnsi="Cambria"/>
        </w:rPr>
        <w:t xml:space="preserve"> and </w:t>
      </w:r>
      <w:r w:rsidR="008F7A4A">
        <w:rPr>
          <w:rFonts w:ascii="Cambria" w:hAnsi="Cambria"/>
        </w:rPr>
        <w:t>Ezekiel-</w:t>
      </w:r>
      <w:r w:rsidR="008F7A4A" w:rsidRPr="008F7A4A">
        <w:rPr>
          <w:rFonts w:ascii="Cambria" w:hAnsi="Cambria"/>
          <w:b/>
          <w:bCs/>
          <w:color w:val="0070C0"/>
        </w:rPr>
        <w:t xml:space="preserve"> Done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Parent-child relationships –send </w:t>
      </w:r>
      <w:proofErr w:type="spellStart"/>
      <w:r>
        <w:rPr>
          <w:rFonts w:ascii="Cambria" w:hAnsi="Cambria"/>
        </w:rPr>
        <w:t>david</w:t>
      </w:r>
      <w:proofErr w:type="spellEnd"/>
      <w:r>
        <w:rPr>
          <w:rFonts w:ascii="Cambria" w:hAnsi="Cambria"/>
        </w:rPr>
        <w:t xml:space="preserve"> the script</w:t>
      </w:r>
      <w:r w:rsidR="0036297A">
        <w:rPr>
          <w:rFonts w:ascii="Cambria" w:hAnsi="Cambria"/>
        </w:rPr>
        <w:t xml:space="preserve"> </w:t>
      </w:r>
      <w:r w:rsidR="0036297A" w:rsidRPr="0036297A">
        <w:rPr>
          <w:rFonts w:ascii="Cambria" w:hAnsi="Cambria"/>
          <w:b/>
          <w:bCs/>
          <w:color w:val="0070C0"/>
        </w:rPr>
        <w:t>Done</w:t>
      </w:r>
    </w:p>
    <w:p w:rsidR="00B03594" w:rsidRDefault="00B03594" w:rsidP="00B03594">
      <w:pPr>
        <w:pStyle w:val="ListParagraph"/>
        <w:rPr>
          <w:rFonts w:ascii="Cambria" w:hAnsi="Cambria"/>
        </w:rPr>
      </w:pPr>
    </w:p>
    <w:p w:rsidR="00B03594" w:rsidRDefault="00B03594" w:rsidP="00B03594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PDA issues</w:t>
      </w: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PDA allows for movement along compounds for individuals with EXT. </w:t>
      </w:r>
      <w:r w:rsidR="00517C71">
        <w:rPr>
          <w:rFonts w:ascii="Cambria" w:hAnsi="Cambria"/>
          <w:b/>
          <w:bCs/>
          <w:color w:val="0070C0"/>
        </w:rPr>
        <w:t xml:space="preserve"> It </w:t>
      </w:r>
      <w:r w:rsidR="006D4C8A">
        <w:rPr>
          <w:rFonts w:ascii="Cambria" w:hAnsi="Cambria"/>
          <w:b/>
          <w:bCs/>
          <w:color w:val="0070C0"/>
        </w:rPr>
        <w:t>is</w:t>
      </w:r>
      <w:r w:rsidR="00517C71">
        <w:rPr>
          <w:rFonts w:ascii="Cambria" w:hAnsi="Cambria"/>
          <w:b/>
          <w:bCs/>
          <w:color w:val="0070C0"/>
        </w:rPr>
        <w:t xml:space="preserve"> working correctly</w:t>
      </w: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There are individuals who are appearing with events yet they have been Dead i.e. 100-15-1-1, 100-104-1-1, 109-26-1-5. </w:t>
      </w:r>
      <w:r w:rsidR="0006482E">
        <w:rPr>
          <w:rFonts w:ascii="Cambria" w:hAnsi="Cambria"/>
          <w:b/>
          <w:bCs/>
          <w:color w:val="0070C0"/>
        </w:rPr>
        <w:t>Those DTHs are not displayed in social</w:t>
      </w:r>
      <w:r w:rsidR="00890DE6">
        <w:rPr>
          <w:rFonts w:ascii="Cambria" w:hAnsi="Cambria"/>
          <w:b/>
          <w:bCs/>
          <w:color w:val="0070C0"/>
        </w:rPr>
        <w:t xml:space="preserve"> </w:t>
      </w:r>
      <w:r w:rsidR="0006482E">
        <w:rPr>
          <w:rFonts w:ascii="Cambria" w:hAnsi="Cambria"/>
          <w:b/>
          <w:bCs/>
          <w:color w:val="0070C0"/>
        </w:rPr>
        <w:t>groups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Education: The PDA does not allow education to be picked for children who are less than 6 years. This date should be amended to cater for 5 year olds who are also </w:t>
      </w:r>
      <w:r w:rsidR="00890DE6">
        <w:rPr>
          <w:rFonts w:ascii="Cambria" w:hAnsi="Cambria"/>
        </w:rPr>
        <w:t xml:space="preserve"> </w:t>
      </w:r>
      <w:r w:rsidR="00890DE6" w:rsidRPr="00890DE6">
        <w:rPr>
          <w:rFonts w:ascii="Cambria" w:hAnsi="Cambria"/>
          <w:b/>
          <w:bCs/>
          <w:color w:val="0070C0"/>
        </w:rPr>
        <w:t>Done</w:t>
      </w:r>
    </w:p>
    <w:p w:rsidR="00B03594" w:rsidRDefault="00B03594" w:rsidP="00B03594">
      <w:pPr>
        <w:pStyle w:val="ListParagraph"/>
        <w:rPr>
          <w:rFonts w:ascii="Cambria" w:hAnsi="Cambria"/>
        </w:rPr>
      </w:pP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GPS collection: Indicates null reference when trying to pick GPS. CIs have to restart their PDAs to pick the GPS. </w:t>
      </w:r>
      <w:r>
        <w:rPr>
          <w:rFonts w:ascii="Cambria" w:hAnsi="Cambria"/>
          <w:b/>
          <w:bCs/>
          <w:color w:val="0070C0"/>
        </w:rPr>
        <w:t>To be investigated</w:t>
      </w:r>
      <w:r w:rsidR="00BC7A92">
        <w:rPr>
          <w:rFonts w:ascii="Cambria" w:hAnsi="Cambria"/>
          <w:b/>
          <w:bCs/>
          <w:color w:val="0070C0"/>
        </w:rPr>
        <w:t xml:space="preserve"> by field supervisor</w:t>
      </w: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In-ability to fill Missed </w:t>
      </w:r>
      <w:proofErr w:type="spellStart"/>
      <w:r>
        <w:rPr>
          <w:rFonts w:ascii="Cambria" w:hAnsi="Cambria"/>
        </w:rPr>
        <w:t>Tros</w:t>
      </w:r>
      <w:proofErr w:type="spellEnd"/>
      <w:r>
        <w:rPr>
          <w:rFonts w:ascii="Cambria" w:hAnsi="Cambria"/>
        </w:rPr>
        <w:t xml:space="preserve"> incase TRI’s have already been filled.  </w:t>
      </w:r>
      <w:r w:rsidR="00175E44">
        <w:rPr>
          <w:rFonts w:ascii="Cambria" w:hAnsi="Cambria"/>
          <w:b/>
          <w:bCs/>
          <w:color w:val="0070C0"/>
        </w:rPr>
        <w:t>To be investigated by Beatrice Akeyo</w:t>
      </w:r>
    </w:p>
    <w:p w:rsidR="00B03594" w:rsidRDefault="00B03594" w:rsidP="00B03594">
      <w:pPr>
        <w:pStyle w:val="ListParagraph"/>
        <w:rPr>
          <w:rFonts w:ascii="Cambria" w:hAnsi="Cambria"/>
        </w:rPr>
      </w:pPr>
    </w:p>
    <w:p w:rsidR="00B03594" w:rsidRDefault="00B03594" w:rsidP="00B03594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Issues to be followed by Mail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  <w:b/>
        </w:rPr>
        <w:t>Ethnicity</w:t>
      </w:r>
      <w:r>
        <w:rPr>
          <w:rFonts w:ascii="Cambria" w:hAnsi="Cambria"/>
        </w:rPr>
        <w:t>: The completeness check is picking out missed ethnicity on the basis of missed ethnicity in the individual table. The Supervisors are claiming that it is a duplication of effort with REM. But this is not the case. They should fill ethnicity for all individuals.</w:t>
      </w:r>
      <w:r w:rsidR="00D252EE">
        <w:rPr>
          <w:rFonts w:ascii="Cambria" w:hAnsi="Cambria"/>
        </w:rPr>
        <w:t xml:space="preserve"> </w:t>
      </w:r>
      <w:r w:rsidR="00D252EE" w:rsidRPr="00D252EE">
        <w:rPr>
          <w:rFonts w:ascii="Cambria" w:hAnsi="Cambria"/>
          <w:b/>
          <w:bCs/>
          <w:color w:val="0070C0"/>
        </w:rPr>
        <w:t>Done by Emanuel</w:t>
      </w:r>
    </w:p>
    <w:p w:rsidR="00B03594" w:rsidRDefault="00B03594" w:rsidP="00B0359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  <w:b/>
        </w:rPr>
        <w:t>Events having dates of 1-jan-1900</w:t>
      </w:r>
      <w:r>
        <w:rPr>
          <w:rFonts w:ascii="Cambria" w:hAnsi="Cambria"/>
        </w:rPr>
        <w:t>: There are events which have the event date as 1/1/1900.</w:t>
      </w:r>
      <w:r w:rsidR="00D252EE">
        <w:rPr>
          <w:rFonts w:ascii="Cambria" w:hAnsi="Cambria"/>
        </w:rPr>
        <w:t xml:space="preserve"> </w:t>
      </w:r>
      <w:r w:rsidR="00D252EE" w:rsidRPr="00D252EE">
        <w:rPr>
          <w:rFonts w:ascii="Cambria" w:hAnsi="Cambria"/>
          <w:b/>
          <w:bCs/>
          <w:color w:val="0070C0"/>
        </w:rPr>
        <w:t>Done by Emanuel</w:t>
      </w:r>
    </w:p>
    <w:p w:rsidR="00B03594" w:rsidRDefault="00B03594" w:rsidP="00B03594">
      <w:pPr>
        <w:rPr>
          <w:rFonts w:ascii="Cambria" w:hAnsi="Cambria"/>
        </w:rPr>
      </w:pP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  <w:b/>
          <w:bCs/>
          <w:color w:val="0070C0"/>
        </w:rPr>
      </w:pPr>
      <w:r>
        <w:rPr>
          <w:rFonts w:ascii="Cambria" w:hAnsi="Cambria"/>
        </w:rPr>
        <w:t xml:space="preserve">Migration Reconciliation: Should cascade to phone usage, marriage, </w:t>
      </w:r>
      <w:proofErr w:type="spellStart"/>
      <w:r>
        <w:rPr>
          <w:rFonts w:ascii="Cambria" w:hAnsi="Cambria"/>
        </w:rPr>
        <w:t>druguse</w:t>
      </w:r>
      <w:proofErr w:type="spellEnd"/>
      <w:r>
        <w:rPr>
          <w:rFonts w:ascii="Cambria" w:hAnsi="Cambria"/>
        </w:rPr>
        <w:t>. The cascading should also be done on all tables in the special studies.</w:t>
      </w:r>
      <w:r w:rsidR="00D252EE">
        <w:rPr>
          <w:rFonts w:ascii="Cambria" w:hAnsi="Cambria"/>
        </w:rPr>
        <w:t xml:space="preserve"> </w:t>
      </w:r>
      <w:r w:rsidR="00D252EE" w:rsidRPr="00D252EE">
        <w:rPr>
          <w:rFonts w:ascii="Cambria" w:hAnsi="Cambria"/>
          <w:b/>
          <w:bCs/>
          <w:color w:val="0070C0"/>
        </w:rPr>
        <w:t>Done by Emanuel</w:t>
      </w: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 xml:space="preserve">Download of migration reconciliation logs into the </w:t>
      </w:r>
      <w:proofErr w:type="spellStart"/>
      <w:r>
        <w:rPr>
          <w:rFonts w:ascii="Cambria" w:hAnsi="Cambria"/>
        </w:rPr>
        <w:t>Kisian</w:t>
      </w:r>
      <w:proofErr w:type="spellEnd"/>
      <w:r>
        <w:rPr>
          <w:rFonts w:ascii="Cambria" w:hAnsi="Cambria"/>
        </w:rPr>
        <w:t xml:space="preserve"> section for tracking changes made in the field at the data centre. </w:t>
      </w:r>
      <w:r w:rsidR="0036297A">
        <w:rPr>
          <w:rFonts w:ascii="Cambria" w:hAnsi="Cambria"/>
          <w:b/>
          <w:bCs/>
          <w:color w:val="0070C0"/>
        </w:rPr>
        <w:t>Done</w:t>
      </w:r>
    </w:p>
    <w:p w:rsidR="00B03594" w:rsidRDefault="00B03594" w:rsidP="00B03594">
      <w:pPr>
        <w:pStyle w:val="ListParagraph"/>
        <w:numPr>
          <w:ilvl w:val="0"/>
          <w:numId w:val="1"/>
        </w:numPr>
        <w:spacing w:after="200" w:line="276" w:lineRule="auto"/>
        <w:rPr>
          <w:rFonts w:ascii="Cambria" w:hAnsi="Cambria"/>
        </w:rPr>
      </w:pPr>
      <w:r>
        <w:rPr>
          <w:rFonts w:ascii="Cambria" w:hAnsi="Cambria"/>
        </w:rPr>
        <w:t>Location of reconciliation data log and main database validation errors</w:t>
      </w:r>
      <w:r w:rsidR="0036297A">
        <w:rPr>
          <w:rFonts w:ascii="Cambria" w:hAnsi="Cambria"/>
        </w:rPr>
        <w:t xml:space="preserve"> </w:t>
      </w:r>
      <w:r w:rsidR="0036297A" w:rsidRPr="0036297A">
        <w:rPr>
          <w:rFonts w:ascii="Cambria" w:hAnsi="Cambria"/>
          <w:b/>
          <w:bCs/>
          <w:color w:val="0070C0"/>
        </w:rPr>
        <w:t>Done</w:t>
      </w:r>
    </w:p>
    <w:p w:rsidR="005E550D" w:rsidRDefault="005E550D"/>
    <w:sectPr w:rsidR="005E550D" w:rsidSect="005E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0589A"/>
    <w:multiLevelType w:val="hybridMultilevel"/>
    <w:tmpl w:val="09D45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03594"/>
    <w:rsid w:val="00007E82"/>
    <w:rsid w:val="0006482E"/>
    <w:rsid w:val="00175E44"/>
    <w:rsid w:val="0036297A"/>
    <w:rsid w:val="00517C71"/>
    <w:rsid w:val="0057357A"/>
    <w:rsid w:val="005E550D"/>
    <w:rsid w:val="006D4C8A"/>
    <w:rsid w:val="00890DE6"/>
    <w:rsid w:val="008F7A4A"/>
    <w:rsid w:val="00B03594"/>
    <w:rsid w:val="00BC7A92"/>
    <w:rsid w:val="00D24304"/>
    <w:rsid w:val="00D252EE"/>
    <w:rsid w:val="00DC51D4"/>
    <w:rsid w:val="00EC0D46"/>
    <w:rsid w:val="00F54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5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594"/>
    <w:pPr>
      <w:ind w:left="720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wijaa</dc:creator>
  <cp:keywords/>
  <dc:description/>
  <cp:lastModifiedBy>wijaa</cp:lastModifiedBy>
  <cp:revision>15</cp:revision>
  <cp:lastPrinted>2011-03-29T13:18:00Z</cp:lastPrinted>
  <dcterms:created xsi:type="dcterms:W3CDTF">2011-03-29T13:12:00Z</dcterms:created>
  <dcterms:modified xsi:type="dcterms:W3CDTF">2011-03-31T13:58:00Z</dcterms:modified>
</cp:coreProperties>
</file>