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65" w:type="dxa"/>
        <w:tblInd w:w="-176" w:type="dxa"/>
        <w:tblBorders>
          <w:bottom w:val="thickThin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6571"/>
      </w:tblGrid>
      <w:tr w:rsidR="00361F55" w:rsidRPr="0063146D" w:rsidTr="008A6572">
        <w:trPr>
          <w:trHeight w:val="1181"/>
        </w:trPr>
        <w:tc>
          <w:tcPr>
            <w:tcW w:w="1194" w:type="dxa"/>
            <w:vAlign w:val="center"/>
          </w:tcPr>
          <w:p w:rsidR="00361F55" w:rsidRPr="008E4510" w:rsidRDefault="00361F55" w:rsidP="008A6572">
            <w:pPr>
              <w:pStyle w:val="Caption"/>
              <w:spacing w:before="120"/>
              <w:ind w:right="720"/>
              <w:jc w:val="left"/>
              <w:rPr>
                <w:rFonts w:ascii="Times New Roman" w:hAnsi="Times New Roman"/>
                <w:b/>
                <w:sz w:val="28"/>
                <w:lang w:val="id-ID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 wp14:anchorId="33A22796" wp14:editId="6ED57C68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3175</wp:posOffset>
                  </wp:positionV>
                  <wp:extent cx="1142365" cy="857250"/>
                  <wp:effectExtent l="19050" t="0" r="635" b="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8"/>
                <w:lang w:val="id-ID"/>
              </w:rPr>
              <w:t xml:space="preserve">  </w:t>
            </w:r>
          </w:p>
        </w:tc>
        <w:tc>
          <w:tcPr>
            <w:tcW w:w="6571" w:type="dxa"/>
            <w:vAlign w:val="center"/>
          </w:tcPr>
          <w:p w:rsidR="00361F55" w:rsidRPr="00E85777" w:rsidRDefault="00361F55" w:rsidP="008A6572">
            <w:pPr>
              <w:pStyle w:val="Caption"/>
              <w:spacing w:before="120"/>
              <w:ind w:left="34" w:right="317"/>
              <w:rPr>
                <w:rFonts w:ascii="Times New Roman" w:hAnsi="Times New Roman"/>
                <w:sz w:val="28"/>
                <w:szCs w:val="28"/>
              </w:rPr>
            </w:pPr>
            <w:r w:rsidRPr="00E85777">
              <w:rPr>
                <w:rFonts w:ascii="Times New Roman" w:hAnsi="Times New Roman"/>
                <w:sz w:val="28"/>
                <w:szCs w:val="28"/>
              </w:rPr>
              <w:t>PEMERINTAH KABUPATEN  GIANYAR</w:t>
            </w:r>
          </w:p>
          <w:p w:rsidR="00361F55" w:rsidRPr="00691D54" w:rsidRDefault="00361F55" w:rsidP="008A6572">
            <w:pPr>
              <w:pStyle w:val="Heading1"/>
              <w:ind w:left="34" w:right="317"/>
              <w:rPr>
                <w:rFonts w:ascii="Times New Roman" w:hAnsi="Times New Roman"/>
                <w:sz w:val="28"/>
                <w:szCs w:val="28"/>
                <w:lang w:val="id-ID"/>
              </w:rPr>
            </w:pPr>
            <w:r w:rsidRPr="00691D54">
              <w:rPr>
                <w:rFonts w:ascii="Times New Roman" w:hAnsi="Times New Roman"/>
                <w:sz w:val="28"/>
                <w:szCs w:val="28"/>
              </w:rPr>
              <w:t>DINAS TENAGA KERJ</w:t>
            </w:r>
            <w:r w:rsidRPr="00691D54">
              <w:rPr>
                <w:rFonts w:ascii="Times New Roman" w:hAnsi="Times New Roman"/>
                <w:sz w:val="28"/>
                <w:szCs w:val="28"/>
                <w:lang w:val="id-ID"/>
              </w:rPr>
              <w:t>A</w:t>
            </w:r>
          </w:p>
          <w:p w:rsidR="00361F55" w:rsidRPr="00691D54" w:rsidRDefault="00361F55" w:rsidP="008A6572">
            <w:pPr>
              <w:pStyle w:val="Heading2"/>
              <w:shd w:val="clear" w:color="auto" w:fill="auto"/>
              <w:spacing w:before="120"/>
              <w:ind w:left="34" w:right="317"/>
              <w:rPr>
                <w:rFonts w:ascii="Times New Roman" w:hAnsi="Times New Roman"/>
                <w:b w:val="0"/>
                <w:sz w:val="20"/>
                <w:lang w:val="id-ID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Jl.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K</w:t>
            </w:r>
            <w:r w:rsidRPr="00691D54">
              <w:rPr>
                <w:rFonts w:ascii="Times New Roman" w:hAnsi="Times New Roman"/>
                <w:b w:val="0"/>
                <w:sz w:val="20"/>
              </w:rPr>
              <w:t>e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bo Iw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a No.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5</w:t>
            </w:r>
            <w:r w:rsidRPr="00691D54">
              <w:rPr>
                <w:rFonts w:ascii="Times New Roman" w:hAnsi="Times New Roman"/>
                <w:b w:val="0"/>
                <w:sz w:val="20"/>
              </w:rPr>
              <w:t>X Gianyar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 xml:space="preserve"> 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Telp. ( 0361)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943581</w:t>
            </w:r>
          </w:p>
        </w:tc>
      </w:tr>
    </w:tbl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November 2019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Desak Putu Bintari, SE, MH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5.017.500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4.000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11.111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-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30.000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10.000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55.111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4.962.389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sectPr w:rsidR="004C6786" w:rsidRPr="001B0264" w:rsidSect="00EA792C">
      <w:pgSz w:w="8391" w:h="11907" w:code="11"/>
      <w:pgMar w:top="0" w:right="311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6EF" w:rsidRDefault="008906EF" w:rsidP="00E85777">
      <w:pPr>
        <w:spacing w:after="0" w:line="240" w:lineRule="auto"/>
      </w:pPr>
      <w:r>
        <w:separator/>
      </w:r>
    </w:p>
  </w:endnote>
  <w:end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6EF" w:rsidRDefault="008906EF" w:rsidP="00E85777">
      <w:pPr>
        <w:spacing w:after="0" w:line="240" w:lineRule="auto"/>
      </w:pPr>
      <w:r>
        <w:separator/>
      </w:r>
    </w:p>
  </w:footnote>
  <w:foot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B7E67"/>
    <w:multiLevelType w:val="hybridMultilevel"/>
    <w:tmpl w:val="71EE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52"/>
    <w:rsid w:val="00085452"/>
    <w:rsid w:val="000B425F"/>
    <w:rsid w:val="000B5C62"/>
    <w:rsid w:val="00103CA2"/>
    <w:rsid w:val="001206A3"/>
    <w:rsid w:val="0016330E"/>
    <w:rsid w:val="0016584E"/>
    <w:rsid w:val="00182BFC"/>
    <w:rsid w:val="001B0264"/>
    <w:rsid w:val="00331EDD"/>
    <w:rsid w:val="00342285"/>
    <w:rsid w:val="00361F55"/>
    <w:rsid w:val="00392D25"/>
    <w:rsid w:val="003D3D6B"/>
    <w:rsid w:val="004214F1"/>
    <w:rsid w:val="004C520A"/>
    <w:rsid w:val="004C6786"/>
    <w:rsid w:val="004F4E22"/>
    <w:rsid w:val="005414BD"/>
    <w:rsid w:val="00582D26"/>
    <w:rsid w:val="00587026"/>
    <w:rsid w:val="005C447D"/>
    <w:rsid w:val="005E33FC"/>
    <w:rsid w:val="005F5820"/>
    <w:rsid w:val="00630AAE"/>
    <w:rsid w:val="007C3026"/>
    <w:rsid w:val="008906EF"/>
    <w:rsid w:val="00890B40"/>
    <w:rsid w:val="00925B47"/>
    <w:rsid w:val="00944A31"/>
    <w:rsid w:val="009A2A7C"/>
    <w:rsid w:val="009B3B8D"/>
    <w:rsid w:val="009E6FDC"/>
    <w:rsid w:val="00A333D7"/>
    <w:rsid w:val="00A41EFA"/>
    <w:rsid w:val="00AE0382"/>
    <w:rsid w:val="00B905DD"/>
    <w:rsid w:val="00C93941"/>
    <w:rsid w:val="00CA0B9B"/>
    <w:rsid w:val="00CA28EC"/>
    <w:rsid w:val="00CB44C6"/>
    <w:rsid w:val="00D16C0E"/>
    <w:rsid w:val="00E00E69"/>
    <w:rsid w:val="00E85777"/>
    <w:rsid w:val="00EA792C"/>
    <w:rsid w:val="00F706ED"/>
    <w:rsid w:val="00F755D3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292A90-6769-4003-A037-D31B25B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5777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E85777"/>
    <w:pPr>
      <w:keepNext/>
      <w:shd w:val="pct5" w:color="auto" w:fill="FFFFFF"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777"/>
  </w:style>
  <w:style w:type="paragraph" w:styleId="Footer">
    <w:name w:val="footer"/>
    <w:basedOn w:val="Normal"/>
    <w:link w:val="Foot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77"/>
  </w:style>
  <w:style w:type="character" w:customStyle="1" w:styleId="Heading1Char">
    <w:name w:val="Heading 1 Char"/>
    <w:basedOn w:val="DefaultParagraphFont"/>
    <w:link w:val="Heading1"/>
    <w:rsid w:val="00E85777"/>
    <w:rPr>
      <w:rFonts w:ascii="Bookman Old Style" w:eastAsia="Times New Roman" w:hAnsi="Bookman Old Style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E85777"/>
    <w:rPr>
      <w:rFonts w:ascii="Bookman Old Style" w:eastAsia="Times New Roman" w:hAnsi="Bookman Old Style" w:cs="Times New Roman"/>
      <w:b/>
      <w:sz w:val="24"/>
      <w:szCs w:val="20"/>
      <w:shd w:val="pct5" w:color="auto" w:fill="FFFFFF"/>
    </w:rPr>
  </w:style>
  <w:style w:type="paragraph" w:styleId="Caption">
    <w:name w:val="caption"/>
    <w:basedOn w:val="Normal"/>
    <w:next w:val="Normal"/>
    <w:qFormat/>
    <w:rsid w:val="00E85777"/>
    <w:pPr>
      <w:spacing w:after="0" w:line="240" w:lineRule="auto"/>
      <w:jc w:val="center"/>
    </w:pPr>
    <w:rPr>
      <w:rFonts w:ascii="Arial Rounded MT Bold" w:eastAsia="Times New Roman" w:hAnsi="Arial Rounded MT Bold" w:cs="Times New Roman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blackbox</dc:creator>
  <cp:keywords/>
  <dc:description/>
  <cp:lastModifiedBy>blackbox</cp:lastModifiedBy>
  <cp:revision>43</cp:revision>
  <dcterms:created xsi:type="dcterms:W3CDTF">2019-12-08T14:29:00Z</dcterms:created>
  <dcterms:modified xsi:type="dcterms:W3CDTF">2019-12-08T17:29:00Z</dcterms:modified>
</cp:coreProperties>
</file>