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</w:pPr>
      <w:bookmarkStart w:id="0" w:name="_Hlk187241900"/>
      <w:bookmarkStart w:id="1" w:name="_Hlk187258909"/>
      <w:r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  <w:t xml:space="preserve">4D 3N EXPLORE </w:t>
      </w:r>
      <w:r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  <w:t>ALAHAN PANJANG</w:t>
      </w:r>
      <w:r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  <w:t xml:space="preserve"> - BUKITTINGGI</w:t>
      </w:r>
    </w:p>
    <w:p>
      <w:pPr>
        <w:pStyle w:val="style157"/>
        <w:rPr>
          <w:rFonts w:ascii="Helvetica" w:cs="Aptos" w:hAnsi="Helvetica"/>
          <w:b/>
          <w:sz w:val="20"/>
          <w:szCs w:val="20"/>
        </w:rPr>
      </w:pPr>
      <w:r>
        <w:rPr>
          <w:rFonts w:ascii="Helvetica" w:cs="Aptos" w:hAnsi="Helvetica"/>
          <w:b/>
          <w:sz w:val="20"/>
          <w:szCs w:val="20"/>
        </w:rPr>
        <w:t>(</w:t>
      </w:r>
      <w:r>
        <w:rPr>
          <w:rFonts w:ascii="Helvetica" w:cs="Aptos" w:hAnsi="Helvetica"/>
          <w:b/>
          <w:sz w:val="20"/>
          <w:szCs w:val="20"/>
        </w:rPr>
        <w:t xml:space="preserve">1 Nite </w:t>
      </w:r>
      <w:r>
        <w:rPr>
          <w:rFonts w:ascii="Helvetica" w:cs="Aptos" w:hAnsi="Helvetica"/>
          <w:b/>
          <w:sz w:val="20"/>
          <w:szCs w:val="20"/>
        </w:rPr>
        <w:t>Alahan/</w:t>
      </w:r>
      <w:r>
        <w:rPr>
          <w:rFonts w:ascii="Helvetica" w:cs="Aptos" w:hAnsi="Helvetica"/>
          <w:b/>
          <w:sz w:val="20"/>
          <w:szCs w:val="20"/>
        </w:rPr>
        <w:t>1</w:t>
      </w:r>
      <w:r>
        <w:rPr>
          <w:rFonts w:ascii="Helvetica" w:cs="Aptos" w:hAnsi="Helvetica"/>
          <w:b/>
          <w:sz w:val="20"/>
          <w:szCs w:val="20"/>
        </w:rPr>
        <w:t xml:space="preserve"> Nite Bukittinggi</w:t>
      </w:r>
      <w:r>
        <w:rPr>
          <w:rFonts w:ascii="Helvetica" w:cs="Aptos" w:hAnsi="Helvetica"/>
          <w:b/>
          <w:sz w:val="20"/>
          <w:szCs w:val="20"/>
        </w:rPr>
        <w:t xml:space="preserve"> / 1 Nite Padang</w:t>
      </w:r>
      <w:r>
        <w:rPr>
          <w:rFonts w:ascii="Helvetica" w:cs="Aptos" w:hAnsi="Helvetica"/>
          <w:b/>
          <w:sz w:val="20"/>
          <w:szCs w:val="20"/>
        </w:rPr>
        <w:t xml:space="preserve">) </w:t>
      </w:r>
      <w:r>
        <w:rPr>
          <w:rFonts w:ascii="Helvetica" w:cs="Aptos" w:hAnsi="Helvetica"/>
          <w:b/>
          <w:sz w:val="20"/>
          <w:szCs w:val="20"/>
        </w:rPr>
        <w:t xml:space="preserve">- </w:t>
      </w:r>
      <w:r>
        <w:rPr>
          <w:rFonts w:ascii="Helvetica" w:cs="Aptos" w:hAnsi="Helvetica"/>
          <w:b/>
          <w:sz w:val="20"/>
          <w:szCs w:val="20"/>
        </w:rPr>
        <w:t xml:space="preserve">Valid Until </w:t>
      </w:r>
      <w:r>
        <w:rPr>
          <w:rFonts w:ascii="Helvetica" w:cs="Aptos" w:hAnsi="Helvetica"/>
          <w:b/>
          <w:sz w:val="20"/>
          <w:szCs w:val="20"/>
        </w:rPr>
        <w:t>20 December</w:t>
      </w:r>
      <w:r>
        <w:rPr>
          <w:rFonts w:ascii="Helvetica" w:cs="Aptos" w:hAnsi="Helvetica"/>
          <w:b/>
          <w:sz w:val="20"/>
          <w:szCs w:val="20"/>
        </w:rPr>
        <w:t xml:space="preserve"> 2026</w:t>
      </w:r>
    </w:p>
    <w:p>
      <w:pPr>
        <w:pStyle w:val="style157"/>
        <w:rPr>
          <w:rFonts w:ascii="Helvetica" w:cs="Aptos" w:hAnsi="Helvetica"/>
          <w:b/>
          <w:sz w:val="20"/>
          <w:szCs w:val="20"/>
        </w:rPr>
      </w:pPr>
    </w:p>
    <w:p>
      <w:pPr>
        <w:spacing w:lineRule="auto" w:line="240"/>
        <w:jc w:val="left"/>
        <w:rPr>
          <w:rFonts w:ascii="Helvetica" w:cs="Aptos" w:hAnsi="Helvetic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333333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CATEGORY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333333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333333"/>
          <w:kern w:val="0"/>
          <w:sz w:val="20"/>
          <w:szCs w:val="20"/>
          <w:highlight w:val="none"/>
          <w:vertAlign w:val="baseline"/>
          <w:em w:val="none"/>
          <w:lang w:val="en-US" w:eastAsia="en-US"/>
        </w:rPr>
        <w:t>STANDARD</w:t>
      </w:r>
    </w:p>
    <w:tbl>
      <w:tblPr>
        <w:tblW w:w="790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870"/>
        <w:gridCol w:w="1641"/>
        <w:gridCol w:w="1501"/>
        <w:gridCol w:w="1493"/>
      </w:tblGrid>
      <w:tr>
        <w:trPr>
          <w:cantSplit w:val="false"/>
          <w:trHeight w:val="181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No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Person</w:t>
            </w:r>
          </w:p>
        </w:tc>
        <w:tc>
          <w:tcPr>
            <w:tcW w:w="1870" w:type="dxa"/>
            <w:tcBorders>
              <w:top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Adult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Twin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or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triple</w:t>
            </w:r>
          </w:p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(11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Above)</w:t>
            </w:r>
          </w:p>
        </w:tc>
        <w:tc>
          <w:tcPr>
            <w:tcW w:w="1641" w:type="dxa"/>
            <w:tcBorders>
              <w:top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Adult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Single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(11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Above)</w:t>
            </w:r>
          </w:p>
        </w:tc>
        <w:tc>
          <w:tcPr>
            <w:tcW w:w="1501" w:type="dxa"/>
            <w:tcBorders>
              <w:top w:val="single" w:sz="4" w:space="0" w:color="ffffff"/>
              <w:bottom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CWB</w:t>
            </w:r>
          </w:p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(6-10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Yrs)</w:t>
            </w:r>
          </w:p>
        </w:tc>
        <w:tc>
          <w:tcPr>
            <w:tcW w:w="1493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Helvetic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C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NB</w:t>
            </w:r>
          </w:p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(2-5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auto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Yrs)</w:t>
            </w:r>
          </w:p>
        </w:tc>
      </w:tr>
      <w:tr>
        <w:tblPrEx/>
        <w:trPr>
          <w:cantSplit w:val="false"/>
          <w:trHeight w:val="218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2-3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4.615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5.715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5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925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000,-</w:t>
            </w:r>
          </w:p>
        </w:tc>
        <w:tc>
          <w:tcPr>
            <w:tcW w:w="1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995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</w:tr>
      <w:tr>
        <w:tblPrEx/>
        <w:trPr>
          <w:cantSplit w:val="false"/>
          <w:trHeight w:val="218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4-9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375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4.480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5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870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ae2d5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2.195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</w:tr>
      <w:tr>
        <w:tblPrEx/>
        <w:trPr>
          <w:cantSplit w:val="false"/>
          <w:trHeight w:val="218" w:hRule="atLeast"/>
          <w:tblHeader w:val="false"/>
          <w:jc w:val="left"/>
        </w:trPr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e97132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10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+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1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Free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3.240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6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left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4.345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5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2.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755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  <w:tc>
          <w:tcPr>
            <w:tcW w:w="14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ffff" w:fill="f6c5ac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Rule="auto" w:line="240"/>
              <w:jc w:val="center"/>
              <w:rPr>
                <w:rFonts w:ascii="Helvetica" w:cs="Aptos" w:hAnsi="Helvetica"/>
                <w:b/>
                <w:sz w:val="20"/>
                <w:szCs w:val="20"/>
              </w:rPr>
            </w:pP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Rp.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2.110</w:t>
            </w:r>
            <w:r>
              <w:rPr>
                <w:rFonts w:ascii="Tahoma" w:cs="Tahoma" w:eastAsia="Aptos" w:hAnsi="Helvetica" w:hint="default"/>
                <w:b w:val="false"/>
                <w:bCs w:val="false"/>
                <w:i w:val="false"/>
                <w:iCs w:val="false"/>
                <w:color w:val="000000"/>
                <w:kern w:val="0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>.000,-</w:t>
            </w:r>
          </w:p>
        </w:tc>
      </w:tr>
    </w:tbl>
    <w:p>
      <w:pPr>
        <w:spacing w:lineRule="auto" w:line="180"/>
        <w:jc w:val="left"/>
        <w:rPr>
          <w:rFonts w:ascii="Helvetica" w:cs="Aptos" w:hAnsi="Helvetica"/>
          <w:b/>
          <w:sz w:val="20"/>
          <w:szCs w:val="20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#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CWB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=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Child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bed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(6-7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Yrs)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share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2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adult</w:t>
      </w:r>
    </w:p>
    <w:p>
      <w:pPr>
        <w:spacing w:lineRule="auto" w:line="180"/>
        <w:jc w:val="both"/>
        <w:rPr>
          <w:rFonts w:ascii="Helvetica" w:cs="Aptos" w:hAnsi="Helvetica"/>
          <w:b/>
          <w:sz w:val="22"/>
          <w:szCs w:val="22"/>
        </w:rPr>
      </w:pP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#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CNB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=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Child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No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Bed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(2-5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Yrs)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share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2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ahoma" w:cs="Aptos" w:eastAsia="Aptos" w:hAnsi="Helvetica" w:hint="default"/>
          <w:b w:val="false"/>
          <w:bCs w:val="false"/>
          <w:i w:val="false"/>
          <w:iCs w:val="false"/>
          <w:color w:val="auto"/>
          <w:kern w:val="0"/>
          <w:sz w:val="18"/>
          <w:szCs w:val="18"/>
          <w:highlight w:val="none"/>
          <w:vertAlign w:val="baseline"/>
          <w:em w:val="none"/>
          <w:lang w:val="en-US" w:eastAsia="en-US"/>
        </w:rPr>
        <w:t>adult</w:t>
      </w:r>
      <w:bookmarkEnd w:id="0"/>
    </w:p>
    <w:bookmarkStart w:id="2" w:name="_Hlk172119466"/>
    <w:p>
      <w:pPr>
        <w:pStyle w:val="style157"/>
        <w:jc w:val="both"/>
        <w:rPr>
          <w:rFonts w:ascii="Helvetica" w:cs="Aptos" w:hAnsi="Helvetica"/>
          <w:b/>
          <w:sz w:val="20"/>
          <w:szCs w:val="20"/>
        </w:rPr>
      </w:pPr>
    </w:p>
    <w:p>
      <w:pPr>
        <w:pStyle w:val="style157"/>
        <w:jc w:val="both"/>
        <w:rPr>
          <w:rFonts w:ascii="Helvetica" w:cs="Aptos" w:hAnsi="Helvetica"/>
          <w:color w:val="000000"/>
          <w:sz w:val="20"/>
          <w:szCs w:val="20"/>
          <w:lang w:val="en-GB"/>
        </w:rPr>
      </w:pPr>
      <w:r>
        <w:rPr>
          <w:rFonts w:ascii="Helvetica" w:cs="Aptos" w:hAnsi="Helvetica"/>
          <w:b/>
          <w:sz w:val="20"/>
          <w:szCs w:val="20"/>
        </w:rPr>
        <w:t>INCLUDE:</w:t>
      </w:r>
      <w:r>
        <w:rPr>
          <w:rFonts w:ascii="Helvetica" w:cs="Aptos" w:hAnsi="Helvetica"/>
          <w:color w:val="000000"/>
          <w:sz w:val="20"/>
          <w:szCs w:val="20"/>
          <w:lang w:val="en-GB"/>
        </w:rPr>
        <w:t xml:space="preserve"> 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  <w:lang w:val="en-GB"/>
        </w:rPr>
        <w:t>Transportation Service Usage AC Coach (Private)</w:t>
      </w:r>
      <w:r>
        <w:rPr>
          <w:rFonts w:ascii="Helvetica" w:cs="Aptos" w:hAnsi="Helvetica"/>
          <w:sz w:val="20"/>
          <w:szCs w:val="20"/>
        </w:rPr>
        <w:t xml:space="preserve">, 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 xml:space="preserve">Hotel Accommodation </w:t>
      </w:r>
      <w:r>
        <w:rPr>
          <w:rFonts w:cs="Aptos" w:hAnsi="Helvetica"/>
          <w:color w:val="000000"/>
          <w:sz w:val="20"/>
          <w:szCs w:val="20"/>
          <w:lang w:val="en-US"/>
        </w:rPr>
        <w:t xml:space="preserve">2* </w:t>
      </w:r>
      <w:r>
        <w:rPr>
          <w:rFonts w:ascii="Helvetica" w:cs="Aptos" w:hAnsi="Helvetica"/>
          <w:color w:val="000000"/>
          <w:sz w:val="20"/>
          <w:szCs w:val="20"/>
        </w:rPr>
        <w:t>(Twin/Triple Share</w:t>
      </w:r>
    </w:p>
    <w:p>
      <w:pPr>
        <w:pStyle w:val="style157"/>
        <w:numPr>
          <w:ilvl w:val="1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cs="Aptos" w:hAnsi="Helvetica"/>
          <w:sz w:val="20"/>
          <w:szCs w:val="20"/>
          <w:lang w:val="en-US"/>
        </w:rPr>
        <w:t>Hotel Alahan Panjang: Anjalai Hotel/Sovia Hotel/Similar</w:t>
      </w:r>
    </w:p>
    <w:p>
      <w:pPr>
        <w:pStyle w:val="style157"/>
        <w:numPr>
          <w:ilvl w:val="1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cs="Aptos" w:hAnsi="Helvetica"/>
          <w:sz w:val="20"/>
          <w:szCs w:val="20"/>
          <w:lang w:val="en-US"/>
        </w:rPr>
        <w:t>Hotel Bukittinggi: Gran Malindo Hotel/Mersi Hotel/Dymens Hotel/Kharisma Hotel/Similar</w:t>
      </w:r>
    </w:p>
    <w:p>
      <w:pPr>
        <w:pStyle w:val="style157"/>
        <w:numPr>
          <w:ilvl w:val="1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cs="Aptos" w:hAnsi="Helvetica"/>
          <w:sz w:val="20"/>
          <w:szCs w:val="20"/>
          <w:lang w:val="en-US"/>
        </w:rPr>
        <w:t>Hotel Padang: UNP Hotel/Fahira Hotel/Rangkayo Basa Hotel/Bunda Hotel/Similar</w:t>
      </w:r>
      <w:r>
        <w:rPr>
          <w:rFonts w:ascii="Helvetica" w:cs="Aptos" w:hAnsi="Helvetica"/>
          <w:sz w:val="20"/>
          <w:szCs w:val="20"/>
        </w:rPr>
        <w:t xml:space="preserve">, 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>Meal as mentioned in the itinerary</w:t>
      </w:r>
      <w:r>
        <w:rPr>
          <w:rFonts w:ascii="Helvetica" w:cs="Aptos" w:hAnsi="Helvetica"/>
          <w:sz w:val="20"/>
          <w:szCs w:val="20"/>
        </w:rPr>
        <w:t xml:space="preserve">, 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>Entrance fee as mentioned in the itinerary</w:t>
      </w:r>
      <w:r>
        <w:rPr>
          <w:rFonts w:cs="Aptos" w:hAnsi="Helvetica"/>
          <w:color w:val="000000"/>
          <w:sz w:val="20"/>
          <w:szCs w:val="20"/>
          <w:lang w:val="en-US"/>
        </w:rPr>
        <w:t xml:space="preserve"> (3xB,3xL</w:t>
      </w:r>
      <w:r>
        <w:rPr>
          <w:rFonts w:ascii="Helvetica" w:cs="Aptos" w:hAnsi="Helvetica"/>
          <w:sz w:val="20"/>
          <w:szCs w:val="20"/>
        </w:rPr>
        <w:t>,</w:t>
      </w:r>
      <w:r>
        <w:rPr>
          <w:rFonts w:cs="Aptos" w:hAnsi="Helvetica"/>
          <w:sz w:val="20"/>
          <w:szCs w:val="20"/>
          <w:lang w:val="en-US"/>
        </w:rPr>
        <w:t>3xD)</w:t>
      </w:r>
      <w:r>
        <w:rPr>
          <w:rFonts w:ascii="Helvetica" w:cs="Aptos" w:hAnsi="Helvetica"/>
          <w:sz w:val="20"/>
          <w:szCs w:val="20"/>
        </w:rPr>
        <w:t xml:space="preserve"> 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>Daily mineral water</w:t>
      </w:r>
      <w:r>
        <w:rPr>
          <w:rFonts w:ascii="Helvetica" w:cs="Aptos" w:hAnsi="Helvetica"/>
          <w:sz w:val="20"/>
          <w:szCs w:val="20"/>
        </w:rPr>
        <w:t xml:space="preserve">, </w:t>
      </w:r>
    </w:p>
    <w:p>
      <w:pPr>
        <w:pStyle w:val="style157"/>
        <w:numPr>
          <w:ilvl w:val="0"/>
          <w:numId w:val="1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 xml:space="preserve">Malay speaking Guide, FIT </w:t>
      </w:r>
      <w:r>
        <w:rPr>
          <w:rFonts w:cs="Aptos" w:hAnsi="Helvetica"/>
          <w:color w:val="000000"/>
          <w:sz w:val="20"/>
          <w:szCs w:val="20"/>
          <w:lang w:val="en-US"/>
        </w:rPr>
        <w:t xml:space="preserve">(2-9 pax) </w:t>
      </w:r>
      <w:r>
        <w:rPr>
          <w:rFonts w:ascii="Helvetica" w:cs="Aptos" w:hAnsi="Helvetica"/>
          <w:color w:val="000000"/>
          <w:sz w:val="20"/>
          <w:szCs w:val="20"/>
        </w:rPr>
        <w:t>base on driver cum guide</w:t>
      </w:r>
      <w:r>
        <w:rPr>
          <w:rFonts w:ascii="Helvetica" w:cs="Aptos" w:hAnsi="Helvetica"/>
          <w:sz w:val="20"/>
          <w:szCs w:val="20"/>
        </w:rPr>
        <w:t xml:space="preserve">. </w:t>
      </w:r>
    </w:p>
    <w:p>
      <w:pPr>
        <w:pStyle w:val="style157"/>
        <w:jc w:val="both"/>
        <w:rPr>
          <w:rFonts w:ascii="Helvetica" w:cs="Aptos" w:hAnsi="Helvetica"/>
          <w:sz w:val="20"/>
          <w:szCs w:val="20"/>
        </w:rPr>
      </w:pPr>
    </w:p>
    <w:p>
      <w:pPr>
        <w:pStyle w:val="style157"/>
        <w:jc w:val="both"/>
        <w:rPr>
          <w:rFonts w:ascii="Helvetica" w:cs="Aptos" w:hAnsi="Helvetica"/>
          <w:color w:val="000000"/>
          <w:sz w:val="20"/>
          <w:szCs w:val="20"/>
          <w:lang w:val="en-GB"/>
        </w:rPr>
      </w:pPr>
      <w:r>
        <w:rPr>
          <w:rFonts w:ascii="Helvetica" w:cs="Aptos" w:hAnsi="Helvetica"/>
          <w:b/>
          <w:sz w:val="20"/>
          <w:szCs w:val="20"/>
        </w:rPr>
        <w:t>EXCLUDE:</w:t>
      </w:r>
      <w:r>
        <w:rPr>
          <w:rFonts w:ascii="Helvetica" w:cs="Aptos" w:hAnsi="Helvetica"/>
          <w:color w:val="000000"/>
          <w:sz w:val="20"/>
          <w:szCs w:val="20"/>
          <w:lang w:val="en-GB"/>
        </w:rPr>
        <w:t xml:space="preserve"> </w:t>
      </w:r>
    </w:p>
    <w:p>
      <w:pPr>
        <w:pStyle w:val="style157"/>
        <w:numPr>
          <w:ilvl w:val="0"/>
          <w:numId w:val="6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  <w:lang w:val="en-GB"/>
        </w:rPr>
        <w:t>Air Ticket</w:t>
      </w:r>
    </w:p>
    <w:p>
      <w:pPr>
        <w:pStyle w:val="style157"/>
        <w:numPr>
          <w:ilvl w:val="0"/>
          <w:numId w:val="6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sz w:val="20"/>
          <w:szCs w:val="20"/>
        </w:rPr>
        <w:t>Travel Insurance</w:t>
      </w:r>
      <w:r>
        <w:rPr>
          <w:rFonts w:ascii="Helvetica" w:cs="Aptos" w:hAnsi="Helvetica"/>
          <w:color w:val="000000"/>
          <w:sz w:val="20"/>
          <w:szCs w:val="20"/>
        </w:rPr>
        <w:t xml:space="preserve"> </w:t>
      </w:r>
    </w:p>
    <w:p>
      <w:pPr>
        <w:pStyle w:val="style157"/>
        <w:numPr>
          <w:ilvl w:val="0"/>
          <w:numId w:val="6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 xml:space="preserve">Additional tour &amp; meals, </w:t>
      </w:r>
    </w:p>
    <w:p>
      <w:pPr>
        <w:pStyle w:val="style157"/>
        <w:numPr>
          <w:ilvl w:val="0"/>
          <w:numId w:val="6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 xml:space="preserve">Personal Expenses (Laundry, Telephone, and Mini bar), </w:t>
      </w:r>
    </w:p>
    <w:p>
      <w:pPr>
        <w:pStyle w:val="style157"/>
        <w:numPr>
          <w:ilvl w:val="0"/>
          <w:numId w:val="6"/>
        </w:numPr>
        <w:jc w:val="both"/>
        <w:rPr>
          <w:rFonts w:ascii="Helvetica" w:cs="Aptos" w:hAnsi="Helvetica"/>
          <w:color w:val="000000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</w:rPr>
        <w:t>Tipping (Guide, driver, hotel porter)</w:t>
      </w:r>
    </w:p>
    <w:bookmarkEnd w:id="2"/>
    <w:p>
      <w:pPr>
        <w:pStyle w:val="style157"/>
        <w:jc w:val="both"/>
        <w:rPr>
          <w:rFonts w:ascii="Helvetica" w:cs="Aptos" w:hAnsi="Helvetica"/>
          <w:sz w:val="20"/>
          <w:szCs w:val="20"/>
        </w:rPr>
      </w:pPr>
    </w:p>
    <w:p>
      <w:pPr>
        <w:pStyle w:val="style157"/>
        <w:jc w:val="both"/>
        <w:rPr>
          <w:rFonts w:ascii="Helvetica" w:cs="Aptos" w:hAnsi="Helvetica"/>
          <w:color w:val="000000"/>
          <w:sz w:val="20"/>
          <w:szCs w:val="20"/>
          <w:lang w:val="en-GB"/>
        </w:rPr>
      </w:pPr>
      <w:r>
        <w:rPr>
          <w:rFonts w:ascii="Helvetica" w:cs="Aptos" w:hAnsi="Helvetica"/>
          <w:b/>
          <w:sz w:val="20"/>
          <w:szCs w:val="20"/>
        </w:rPr>
        <w:t>NOTE:</w:t>
      </w:r>
      <w:r>
        <w:rPr>
          <w:rFonts w:ascii="Helvetica" w:cs="Aptos" w:hAnsi="Helvetica"/>
          <w:color w:val="000000"/>
          <w:sz w:val="20"/>
          <w:szCs w:val="20"/>
          <w:lang w:val="en-GB"/>
        </w:rPr>
        <w:t xml:space="preserve"> </w:t>
      </w:r>
    </w:p>
    <w:p>
      <w:pPr>
        <w:pStyle w:val="style157"/>
        <w:numPr>
          <w:ilvl w:val="0"/>
          <w:numId w:val="7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color w:val="000000"/>
          <w:sz w:val="20"/>
          <w:szCs w:val="20"/>
          <w:lang w:val="en-GB"/>
        </w:rPr>
        <w:t xml:space="preserve">Rates are subject to change with or </w:t>
      </w:r>
      <w:r>
        <w:rPr>
          <w:rFonts w:ascii="Helvetica" w:cs="Aptos" w:hAnsi="Helvetica"/>
          <w:color w:val="000000"/>
          <w:sz w:val="20"/>
          <w:szCs w:val="20"/>
        </w:rPr>
        <w:t>without prior noticed</w:t>
      </w:r>
      <w:r>
        <w:rPr>
          <w:rFonts w:ascii="Helvetica" w:cs="Aptos" w:hAnsi="Helvetica"/>
          <w:sz w:val="20"/>
          <w:szCs w:val="20"/>
        </w:rPr>
        <w:t xml:space="preserve">, </w:t>
      </w:r>
    </w:p>
    <w:p>
      <w:pPr>
        <w:pStyle w:val="style157"/>
        <w:numPr>
          <w:ilvl w:val="0"/>
          <w:numId w:val="7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sz w:val="20"/>
          <w:szCs w:val="20"/>
        </w:rPr>
        <w:t xml:space="preserve">Rates are not valid for long weekend &amp; high seasons period (School Holiday / Hari Raya / Christmas / New Year), 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4123"/>
        <w:gridCol w:w="4184"/>
      </w:tblGrid>
      <w:tr>
        <w:trPr/>
        <w:tc>
          <w:tcPr>
            <w:tcW w:w="4508" w:type="dxa"/>
            <w:tcBorders/>
          </w:tcPr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rFonts w:ascii="Helvetica" w:cs="Aptos" w:hAnsi="Helvetica"/>
                <w:sz w:val="20"/>
                <w:szCs w:val="20"/>
              </w:rPr>
              <w:t>19 – 28 MARC 2026</w:t>
            </w:r>
          </w:p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rFonts w:ascii="Helvetica" w:cs="Aptos" w:hAnsi="Helvetica"/>
                <w:sz w:val="20"/>
                <w:szCs w:val="20"/>
              </w:rPr>
              <w:t>21 – 30 DECEMBER 2026</w:t>
            </w:r>
          </w:p>
        </w:tc>
        <w:tc>
          <w:tcPr>
            <w:tcW w:w="4508" w:type="dxa"/>
            <w:tcBorders/>
          </w:tcPr>
          <w:p>
            <w:pPr>
              <w:pStyle w:val="style157"/>
              <w:jc w:val="both"/>
              <w:rPr>
                <w:rFonts w:ascii="Helvetica" w:cs="Aptos" w:hAnsi="Helvetic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Standard : </w:t>
            </w:r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dd </w:t>
            </w:r>
            <w:r>
              <w:rPr>
                <w:sz w:val="20"/>
                <w:szCs w:val="20"/>
                <w:lang w:val="en-US"/>
              </w:rPr>
              <w:t>Rp. 225.000</w:t>
            </w:r>
            <w:r>
              <w:rPr>
                <w:sz w:val="20"/>
                <w:szCs w:val="20"/>
              </w:rPr>
              <w:t>/pax/nite</w:t>
            </w:r>
          </w:p>
        </w:tc>
      </w:tr>
    </w:tbl>
    <w:p>
      <w:pPr>
        <w:pStyle w:val="style157"/>
        <w:numPr>
          <w:ilvl w:val="0"/>
          <w:numId w:val="7"/>
        </w:numPr>
        <w:jc w:val="both"/>
        <w:rPr>
          <w:rFonts w:ascii="Helvetica" w:cs="Aptos" w:hAnsi="Helvetica"/>
          <w:sz w:val="20"/>
          <w:szCs w:val="20"/>
        </w:rPr>
      </w:pPr>
      <w:r>
        <w:rPr>
          <w:rFonts w:ascii="Helvetica" w:cs="Aptos" w:hAnsi="Helvetica"/>
          <w:sz w:val="20"/>
          <w:szCs w:val="20"/>
        </w:rPr>
        <w:t>Additional Meals: R</w:t>
      </w:r>
      <w:r>
        <w:rPr>
          <w:rFonts w:cs="Aptos" w:hAnsi="Helvetica"/>
          <w:sz w:val="20"/>
          <w:szCs w:val="20"/>
          <w:lang w:val="en-US"/>
        </w:rPr>
        <w:t>p. 80.000,-</w:t>
      </w:r>
      <w:r>
        <w:rPr>
          <w:rFonts w:ascii="Helvetica" w:cs="Aptos" w:hAnsi="Helvetica"/>
          <w:sz w:val="20"/>
          <w:szCs w:val="20"/>
        </w:rPr>
        <w:t xml:space="preserve">/pax/meal, </w:t>
      </w:r>
    </w:p>
    <w:p>
      <w:pPr>
        <w:pStyle w:val="style179"/>
        <w:numPr>
          <w:ilvl w:val="0"/>
          <w:numId w:val="7"/>
        </w:numPr>
        <w:tabs>
          <w:tab w:val="left" w:leader="none" w:pos="180"/>
          <w:tab w:val="left" w:leader="none" w:pos="900"/>
        </w:tabs>
        <w:rPr>
          <w:rFonts w:cs="Aptos" w:eastAsia="Calibri"/>
          <w:sz w:val="22"/>
          <w:szCs w:val="22"/>
        </w:rPr>
      </w:pPr>
      <w:r>
        <w:rPr>
          <w:rFonts w:cs="Aptos" w:eastAsia="Calibri"/>
          <w:b/>
          <w:bCs/>
          <w:i/>
          <w:iCs/>
          <w:sz w:val="22"/>
          <w:szCs w:val="22"/>
        </w:rPr>
        <w:t>Extrabed</w:t>
      </w:r>
      <w:r>
        <w:rPr>
          <w:rFonts w:cs="Aptos" w:eastAsia="Calibri"/>
          <w:i/>
          <w:iCs/>
          <w:sz w:val="22"/>
          <w:szCs w:val="22"/>
        </w:rPr>
        <w:t xml:space="preserve"> </w:t>
      </w:r>
      <w:r>
        <w:rPr>
          <w:rFonts w:cs="Aptos" w:eastAsia="Calibri"/>
          <w:sz w:val="22"/>
          <w:szCs w:val="22"/>
        </w:rPr>
        <w:t>at hotel is only a mattress put on the floor with linen, blanket, and pillow.</w:t>
      </w:r>
    </w:p>
    <w:p>
      <w:pPr>
        <w:pStyle w:val="style157"/>
        <w:ind w:left="720"/>
        <w:jc w:val="both"/>
        <w:rPr>
          <w:rFonts w:ascii="Helvetica" w:cs="Aptos" w:hAnsi="Helvetica"/>
          <w:sz w:val="20"/>
          <w:szCs w:val="20"/>
        </w:rPr>
      </w:pPr>
    </w:p>
    <w:p>
      <w:pPr>
        <w:pStyle w:val="style0"/>
        <w:rPr>
          <w:rFonts w:ascii="Helvetica" w:hAnsi="Helvetica"/>
        </w:rPr>
      </w:pPr>
    </w:p>
    <w:p>
      <w:pPr>
        <w:pStyle w:val="style0"/>
        <w:rPr>
          <w:rFonts w:ascii="Helvetica" w:hAnsi="Helvetica"/>
        </w:rPr>
      </w:pPr>
      <w:r>
        <w:rPr>
          <w:rFonts w:hAnsi="Helvetica"/>
          <w:lang w:val="en-US"/>
        </w:rPr>
        <w:br/>
      </w:r>
    </w:p>
    <w:bookmarkStart w:id="3" w:name="_Hlk172119490"/>
    <w:p>
      <w:pPr>
        <w:pStyle w:val="style157"/>
        <w:jc w:val="center"/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</w:pPr>
      <w:r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  <w:t xml:space="preserve">4D 3N EXPLORE </w:t>
      </w:r>
      <w:r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  <w:t>ALAHAN PANJANG</w:t>
      </w:r>
      <w:r>
        <w:rPr>
          <w:rFonts w:ascii="Helvetica" w:cs="Aptos" w:hAnsi="Helvetica"/>
          <w:b/>
          <w:color w:val="bf4e14"/>
          <w:sz w:val="36"/>
          <w:szCs w:val="36"/>
          <w14:shadow w14:blurRad="12700" w14:ky="0" w14:dir="2700000" w14:kx="0" w14:algn="tl" w14:sy="100000" w14:sx="100000" w14:dist="38100">
            <w14:srgbClr w14:val="d76dcc"/>
          </w14:shadow>
          <w14:textOutline w14:w="9525" w14:cmpd="sng" w14:cap="flat">
            <w14:solidFill>
              <w14:srgbClr w14:val="ffffff"/>
            </w14:solidFill>
            <w14:prstDash w14:val="solid"/>
            <w14:round/>
          </w14:textOutline>
        </w:rPr>
        <w:t xml:space="preserve"> - BUKITTINGGI</w:t>
      </w:r>
    </w:p>
    <w:p>
      <w:pPr>
        <w:pStyle w:val="style157"/>
        <w:jc w:val="center"/>
        <w:rPr>
          <w:rFonts w:ascii="Helvetica" w:cs="Aptos" w:hAnsi="Helvetica"/>
          <w:b/>
          <w:sz w:val="20"/>
          <w:szCs w:val="20"/>
        </w:rPr>
      </w:pPr>
      <w:r>
        <w:rPr>
          <w:rFonts w:ascii="Helvetica" w:cs="Aptos" w:hAnsi="Helvetica"/>
          <w:b/>
          <w:sz w:val="20"/>
          <w:szCs w:val="20"/>
        </w:rPr>
        <w:t>(</w:t>
      </w:r>
      <w:r>
        <w:rPr>
          <w:rFonts w:ascii="Helvetica" w:cs="Aptos" w:hAnsi="Helvetica"/>
          <w:b/>
          <w:sz w:val="20"/>
          <w:szCs w:val="20"/>
        </w:rPr>
        <w:t xml:space="preserve">1 Nite </w:t>
      </w:r>
      <w:r>
        <w:rPr>
          <w:rFonts w:ascii="Helvetica" w:cs="Aptos" w:hAnsi="Helvetica"/>
          <w:b/>
          <w:sz w:val="20"/>
          <w:szCs w:val="20"/>
        </w:rPr>
        <w:t>Alahan/1</w:t>
      </w:r>
      <w:r>
        <w:rPr>
          <w:rFonts w:ascii="Helvetica" w:cs="Aptos" w:hAnsi="Helvetica"/>
          <w:b/>
          <w:sz w:val="20"/>
          <w:szCs w:val="20"/>
        </w:rPr>
        <w:t xml:space="preserve"> Nite Bukittinggi</w:t>
      </w:r>
      <w:r>
        <w:rPr>
          <w:rFonts w:ascii="Helvetica" w:cs="Aptos" w:hAnsi="Helvetica"/>
          <w:b/>
          <w:sz w:val="20"/>
          <w:szCs w:val="20"/>
        </w:rPr>
        <w:t xml:space="preserve"> / 1 Nite Padang</w:t>
      </w:r>
      <w:r>
        <w:rPr>
          <w:rFonts w:ascii="Helvetica" w:cs="Aptos" w:hAnsi="Helvetica"/>
          <w:b/>
          <w:sz w:val="20"/>
          <w:szCs w:val="20"/>
        </w:rPr>
        <w:t xml:space="preserve">) </w:t>
      </w:r>
      <w:r>
        <w:rPr>
          <w:rFonts w:ascii="Helvetica" w:cs="Aptos" w:hAnsi="Helvetica"/>
          <w:b/>
          <w:sz w:val="20"/>
          <w:szCs w:val="20"/>
        </w:rPr>
        <w:t xml:space="preserve">– Valid </w:t>
      </w:r>
      <w:r>
        <w:rPr>
          <w:rFonts w:ascii="Helvetica" w:cs="Aptos" w:hAnsi="Helvetica"/>
          <w:b/>
          <w:sz w:val="20"/>
          <w:szCs w:val="20"/>
        </w:rPr>
        <w:t>20 December</w:t>
      </w:r>
      <w:r>
        <w:rPr>
          <w:rFonts w:ascii="Helvetica" w:cs="Aptos" w:hAnsi="Helvetica"/>
          <w:b/>
          <w:sz w:val="20"/>
          <w:szCs w:val="20"/>
        </w:rPr>
        <w:t xml:space="preserve"> 2026</w:t>
      </w:r>
    </w:p>
    <w:p>
      <w:pPr>
        <w:pStyle w:val="style157"/>
        <w:rPr>
          <w:rFonts w:ascii="Helvetica" w:cs="Aptos" w:hAnsi="Helvetica"/>
          <w:b/>
          <w:sz w:val="22"/>
          <w:szCs w:val="22"/>
          <w:highlight w:val="lightGray"/>
        </w:rPr>
      </w:pPr>
    </w:p>
    <w:bookmarkEnd w:id="1"/>
    <w:bookmarkEnd w:id="3"/>
    <w:p>
      <w:pPr>
        <w:pStyle w:val="style0"/>
        <w:spacing w:after="0" w:lineRule="auto" w:line="240"/>
        <w:rPr>
          <w:rFonts w:ascii="Tahoma" w:cs="Tahoma" w:hAnsi="Tahoma"/>
          <w:b/>
          <w:bCs/>
          <w:sz w:val="20"/>
          <w:szCs w:val="20"/>
          <w:u w:val="single"/>
        </w:rPr>
      </w:pPr>
      <w:r>
        <w:rPr>
          <w:rFonts w:ascii="Tahoma" w:cs="Tahoma" w:hAnsi="Tahoma"/>
          <w:b/>
          <w:bCs/>
          <w:sz w:val="20"/>
          <w:szCs w:val="20"/>
          <w:highlight w:val="lightGray"/>
          <w:u w:val="single"/>
        </w:rPr>
        <w:t>DAY 1 : AIRPORT – ALAHAN PANJANG (L/D)</w:t>
      </w:r>
      <w:r>
        <w:rPr>
          <w:rFonts w:ascii="Tahoma" w:cs="Tahoma" w:hAnsi="Tahoma"/>
          <w:b/>
          <w:bCs/>
          <w:sz w:val="20"/>
          <w:szCs w:val="20"/>
          <w:u w:val="single"/>
        </w:rPr>
        <w:t xml:space="preserve"> </w:t>
      </w:r>
    </w:p>
    <w:p>
      <w:pPr>
        <w:pStyle w:val="style179"/>
        <w:numPr>
          <w:ilvl w:val="0"/>
          <w:numId w:val="13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Arrival at Minangkabau International Airport, meet and greet with our guide</w:t>
      </w:r>
    </w:p>
    <w:p>
      <w:pPr>
        <w:pStyle w:val="style179"/>
        <w:numPr>
          <w:ilvl w:val="0"/>
          <w:numId w:val="13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Transfer to Twin Lake ( Danau Diatas &amp; Danau Dibawah ) via Sitinjau Lauik </w:t>
      </w:r>
    </w:p>
    <w:p>
      <w:pPr>
        <w:pStyle w:val="style179"/>
        <w:numPr>
          <w:ilvl w:val="0"/>
          <w:numId w:val="13"/>
        </w:numPr>
        <w:spacing w:after="0" w:lineRule="auto" w:line="24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Lunch at Local Rest </w:t>
      </w:r>
    </w:p>
    <w:p>
      <w:pPr>
        <w:pStyle w:val="style179"/>
        <w:numPr>
          <w:ilvl w:val="0"/>
          <w:numId w:val="13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Photo Stop at Twin Lake &amp; Tea Plantation </w:t>
      </w:r>
    </w:p>
    <w:p>
      <w:pPr>
        <w:pStyle w:val="style179"/>
        <w:numPr>
          <w:ilvl w:val="0"/>
          <w:numId w:val="13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Check-in hotel at Alahan Panjang</w:t>
      </w:r>
    </w:p>
    <w:p>
      <w:pPr>
        <w:pStyle w:val="style179"/>
        <w:numPr>
          <w:ilvl w:val="0"/>
          <w:numId w:val="13"/>
        </w:numPr>
        <w:spacing w:after="0" w:lineRule="auto" w:line="240"/>
        <w:rPr>
          <w:rFonts w:ascii="Tahoma" w:cs="Tahoma" w:hAnsi="Tahoma"/>
          <w:b/>
          <w:bCs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Dinner at </w:t>
      </w:r>
      <w:r>
        <w:rPr>
          <w:rFonts w:ascii="Tahoma" w:cs="Tahoma" w:hAnsi="Tahoma"/>
          <w:b/>
          <w:bCs/>
          <w:color w:val="bf4e14"/>
          <w:sz w:val="20"/>
          <w:szCs w:val="20"/>
        </w:rPr>
        <w:t>Local Rest</w:t>
      </w: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 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rPr>
          <w:rFonts w:ascii="Tahoma" w:cs="Tahoma" w:hAnsi="Tahoma"/>
          <w:b/>
          <w:bCs/>
          <w:sz w:val="20"/>
          <w:szCs w:val="20"/>
          <w:u w:val="single"/>
        </w:rPr>
      </w:pPr>
      <w:r>
        <w:rPr>
          <w:rFonts w:ascii="Tahoma" w:cs="Tahoma" w:hAnsi="Tahoma"/>
          <w:b/>
          <w:bCs/>
          <w:sz w:val="20"/>
          <w:szCs w:val="20"/>
          <w:highlight w:val="lightGray"/>
          <w:u w:val="single"/>
        </w:rPr>
        <w:t>DAY 2: ALAHAN PANJANG – BATUSANGKAR - BUKITTINGGI (B/L/D)</w:t>
      </w:r>
      <w:r>
        <w:rPr>
          <w:rFonts w:ascii="Tahoma" w:cs="Tahoma" w:hAnsi="Tahoma"/>
          <w:b/>
          <w:bCs/>
          <w:sz w:val="20"/>
          <w:szCs w:val="20"/>
          <w:u w:val="single"/>
        </w:rPr>
        <w:t xml:space="preserve"> </w:t>
      </w:r>
    </w:p>
    <w:p>
      <w:pPr>
        <w:pStyle w:val="style179"/>
        <w:numPr>
          <w:ilvl w:val="0"/>
          <w:numId w:val="14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Breakfast at hotel &amp; check-out </w:t>
      </w:r>
    </w:p>
    <w:p>
      <w:pPr>
        <w:pStyle w:val="style179"/>
        <w:numPr>
          <w:ilvl w:val="0"/>
          <w:numId w:val="14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Travel to Batusangkar via Singkarak Lake</w:t>
      </w:r>
    </w:p>
    <w:p>
      <w:pPr>
        <w:pStyle w:val="style179"/>
        <w:numPr>
          <w:ilvl w:val="0"/>
          <w:numId w:val="14"/>
        </w:numPr>
        <w:spacing w:after="0" w:lineRule="auto" w:line="24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Lunch at Pondok Flora Rest</w:t>
      </w:r>
    </w:p>
    <w:p>
      <w:pPr>
        <w:pStyle w:val="style179"/>
        <w:numPr>
          <w:ilvl w:val="0"/>
          <w:numId w:val="14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Visit Pagaruyung King Palace </w:t>
      </w:r>
    </w:p>
    <w:p>
      <w:pPr>
        <w:pStyle w:val="style179"/>
        <w:numPr>
          <w:ilvl w:val="0"/>
          <w:numId w:val="14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Afternoon travel to Bukittinggi</w:t>
      </w:r>
    </w:p>
    <w:p>
      <w:pPr>
        <w:pStyle w:val="style179"/>
        <w:numPr>
          <w:ilvl w:val="0"/>
          <w:numId w:val="14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Shopping at Pasar Atas and Jam Gadang Bukittinggi</w:t>
      </w:r>
    </w:p>
    <w:p>
      <w:pPr>
        <w:pStyle w:val="style179"/>
        <w:numPr>
          <w:ilvl w:val="0"/>
          <w:numId w:val="14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Shopping </w:t>
      </w:r>
      <w:r>
        <w:rPr>
          <w:rFonts w:ascii="Tahoma" w:cs="Tahoma" w:hAnsi="Tahoma"/>
          <w:sz w:val="20"/>
          <w:szCs w:val="20"/>
        </w:rPr>
        <w:t>at</w:t>
      </w:r>
      <w:r>
        <w:rPr>
          <w:rFonts w:ascii="Tahoma" w:cs="Tahoma" w:hAnsi="Tahoma"/>
          <w:sz w:val="20"/>
          <w:szCs w:val="20"/>
        </w:rPr>
        <w:t xml:space="preserve"> Kerupuk sanjai Ummi aufa Hakim </w:t>
      </w:r>
    </w:p>
    <w:p>
      <w:pPr>
        <w:pStyle w:val="style179"/>
        <w:numPr>
          <w:ilvl w:val="0"/>
          <w:numId w:val="14"/>
        </w:numPr>
        <w:spacing w:after="0" w:lineRule="auto" w:line="24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Dinner at </w:t>
      </w:r>
      <w:r>
        <w:rPr>
          <w:rFonts w:ascii="Tahoma" w:cs="Tahoma" w:hAnsi="Tahoma"/>
          <w:b/>
          <w:bCs/>
          <w:color w:val="bf4e14"/>
          <w:sz w:val="20"/>
          <w:szCs w:val="20"/>
        </w:rPr>
        <w:t xml:space="preserve">Pauh </w:t>
      </w:r>
      <w:r>
        <w:rPr>
          <w:rFonts w:ascii="Tahoma" w:cs="Tahoma" w:hAnsi="Tahoma"/>
          <w:b/>
          <w:bCs/>
          <w:color w:val="bf4e14"/>
          <w:sz w:val="20"/>
          <w:szCs w:val="20"/>
        </w:rPr>
        <w:t>Rest</w:t>
      </w:r>
    </w:p>
    <w:p>
      <w:pPr>
        <w:pStyle w:val="style179"/>
        <w:numPr>
          <w:ilvl w:val="0"/>
          <w:numId w:val="14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Check in Hotel Bukittinggi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rPr>
          <w:rFonts w:ascii="Tahoma" w:cs="Tahoma" w:hAnsi="Tahoma"/>
          <w:b/>
          <w:bCs/>
          <w:sz w:val="20"/>
          <w:szCs w:val="20"/>
          <w:u w:val="single"/>
        </w:rPr>
      </w:pPr>
      <w:r>
        <w:rPr>
          <w:rFonts w:ascii="Tahoma" w:cs="Tahoma" w:hAnsi="Tahoma"/>
          <w:b/>
          <w:bCs/>
          <w:sz w:val="20"/>
          <w:szCs w:val="20"/>
          <w:highlight w:val="lightGray"/>
          <w:u w:val="single"/>
        </w:rPr>
        <w:t>DAY 3: BUKITTINGGI – PADANG (B/L/D)</w:t>
      </w:r>
      <w:r>
        <w:rPr>
          <w:rFonts w:ascii="Tahoma" w:cs="Tahoma" w:hAnsi="Tahoma"/>
          <w:b/>
          <w:bCs/>
          <w:sz w:val="20"/>
          <w:szCs w:val="20"/>
          <w:u w:val="single"/>
        </w:rPr>
        <w:t xml:space="preserve"> </w:t>
      </w: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Breakfast at Hotel, check out</w:t>
      </w: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Visit Panorama Park </w:t>
      </w: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Shopping Rendang </w:t>
      </w:r>
      <w:r>
        <w:rPr>
          <w:rFonts w:ascii="Tahoma" w:cs="Tahoma" w:hAnsi="Tahoma"/>
          <w:sz w:val="20"/>
          <w:szCs w:val="20"/>
        </w:rPr>
        <w:t xml:space="preserve">at </w:t>
      </w:r>
      <w:r>
        <w:rPr>
          <w:rFonts w:ascii="Tahoma" w:cs="Tahoma" w:hAnsi="Tahoma"/>
          <w:sz w:val="20"/>
          <w:szCs w:val="20"/>
        </w:rPr>
        <w:t xml:space="preserve">Uni Adek </w:t>
      </w: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Visit the Pusat Dokumentasi dan Informasi Kebudayaan Minangkabau (Minangkabau Village)</w:t>
      </w: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Lunch at Pak Datuk Restaurant</w:t>
      </w: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Travel to Padang</w:t>
      </w: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Dinner at Pondok Ikan Bakar Restaurant</w:t>
      </w:r>
    </w:p>
    <w:p>
      <w:pPr>
        <w:pStyle w:val="style179"/>
        <w:numPr>
          <w:ilvl w:val="0"/>
          <w:numId w:val="15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Check in Hotel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rPr>
          <w:rFonts w:ascii="Tahoma" w:cs="Tahoma" w:hAnsi="Tahoma"/>
          <w:b/>
          <w:bCs/>
          <w:sz w:val="20"/>
          <w:szCs w:val="20"/>
          <w:u w:val="single"/>
        </w:rPr>
      </w:pPr>
      <w:r>
        <w:rPr>
          <w:rFonts w:ascii="Tahoma" w:cs="Tahoma" w:hAnsi="Tahoma"/>
          <w:b/>
          <w:bCs/>
          <w:sz w:val="20"/>
          <w:szCs w:val="20"/>
          <w:highlight w:val="lightGray"/>
          <w:u w:val="single"/>
        </w:rPr>
        <w:t>DAY 4: PADANG – AIRPORT (B/L)</w:t>
      </w:r>
      <w:r>
        <w:rPr>
          <w:rFonts w:ascii="Tahoma" w:cs="Tahoma" w:hAnsi="Tahoma"/>
          <w:b/>
          <w:bCs/>
          <w:sz w:val="20"/>
          <w:szCs w:val="20"/>
          <w:u w:val="single"/>
        </w:rPr>
        <w:t xml:space="preserve"> </w:t>
      </w:r>
    </w:p>
    <w:p>
      <w:pPr>
        <w:pStyle w:val="style179"/>
        <w:numPr>
          <w:ilvl w:val="0"/>
          <w:numId w:val="16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Breakfast &amp; check-out hotel </w:t>
      </w:r>
    </w:p>
    <w:p>
      <w:pPr>
        <w:pStyle w:val="style179"/>
        <w:numPr>
          <w:ilvl w:val="0"/>
          <w:numId w:val="16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Visit Malin Kundang Beach</w:t>
      </w:r>
    </w:p>
    <w:p>
      <w:pPr>
        <w:pStyle w:val="style179"/>
        <w:numPr>
          <w:ilvl w:val="0"/>
          <w:numId w:val="16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City tour Padang visiting Siti Nurbaya Bridge and Monumen IORA, Mesjid Raya</w:t>
      </w:r>
    </w:p>
    <w:p>
      <w:pPr>
        <w:pStyle w:val="style179"/>
        <w:numPr>
          <w:ilvl w:val="0"/>
          <w:numId w:val="16"/>
        </w:numPr>
        <w:spacing w:after="0" w:lineRule="auto" w:line="240"/>
        <w:rPr>
          <w:rFonts w:ascii="Tahoma" w:cs="Tahoma" w:hAnsi="Tahoma"/>
          <w:b/>
          <w:bCs/>
          <w:color w:val="bf4e14"/>
          <w:sz w:val="20"/>
          <w:szCs w:val="20"/>
        </w:rPr>
      </w:pPr>
      <w:r>
        <w:rPr>
          <w:rFonts w:ascii="Tahoma" w:cs="Tahoma" w:hAnsi="Tahoma"/>
          <w:b/>
          <w:bCs/>
          <w:color w:val="bf4e14"/>
          <w:sz w:val="20"/>
          <w:szCs w:val="20"/>
        </w:rPr>
        <w:t>Lunch at Lamun Ombak Restaurant</w:t>
      </w:r>
    </w:p>
    <w:p>
      <w:pPr>
        <w:pStyle w:val="style179"/>
        <w:numPr>
          <w:ilvl w:val="0"/>
          <w:numId w:val="16"/>
        </w:numPr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Transfer to Airport</w:t>
      </w:r>
    </w:p>
    <w:p>
      <w:pPr>
        <w:pStyle w:val="style0"/>
        <w:spacing w:after="0" w:lineRule="auto" w:line="240"/>
        <w:rPr>
          <w:rFonts w:ascii="Calibri" w:cs="Calibri" w:hAnsi="Calibri"/>
          <w:sz w:val="22"/>
          <w:szCs w:val="22"/>
        </w:rPr>
      </w:pPr>
    </w:p>
    <w:p>
      <w:pPr>
        <w:pStyle w:val="style0"/>
        <w:spacing w:after="0"/>
        <w:rPr>
          <w:rFonts w:ascii="Calibri" w:cs="Calibri" w:hAnsi="Calibri"/>
          <w:sz w:val="20"/>
          <w:szCs w:val="20"/>
        </w:rPr>
      </w:pPr>
    </w:p>
    <w:p>
      <w:pPr>
        <w:pStyle w:val="style0"/>
        <w:spacing w:after="0"/>
        <w:rPr>
          <w:rFonts w:ascii="Calibri" w:cs="Calibri" w:hAnsi="Calibri"/>
          <w:sz w:val="20"/>
          <w:szCs w:val="20"/>
        </w:rPr>
      </w:pPr>
    </w:p>
    <w:sectPr>
      <w:headerReference w:type="default" r:id="rId2"/>
      <w:pgSz w:w="11906" w:h="16838" w:orient="portrait"/>
      <w:pgMar w:top="1440" w:right="1440" w:bottom="1440" w:left="1440" w:header="2551" w:footer="283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Helvetica">
    <w:altName w:val="Helvetica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PMingLiU-ExtB">
    <w:altName w:val="P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align>left</wp:align>
          </wp:positionH>
          <wp:positionV relativeFrom="paragraph">
            <wp:posOffset>-1619827</wp:posOffset>
          </wp:positionV>
          <wp:extent cx="7559019" cy="10692000"/>
          <wp:effectExtent l="0" t="0" r="4445" b="0"/>
          <wp:wrapNone/>
          <wp:docPr id="4097" name="Picture 3" descr="A white background with orange and black triangles&#10;&#10;Description automatically generated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59019" cy="10692000"/>
                  </a:xfrm>
                  <a:prstGeom prst="rect"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700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C0A02B9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CE6C15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F04DB7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CB214D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3800A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AD03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58FAE78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30208B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52DAD5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E69C88A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BD6EB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EF48375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EAD0EFB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44525DC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B70AD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6"/>
  </w:num>
  <w:num w:numId="5">
    <w:abstractNumId w:val="5"/>
  </w:num>
  <w:num w:numId="6">
    <w:abstractNumId w:val="15"/>
  </w:num>
  <w:num w:numId="7">
    <w:abstractNumId w:val="9"/>
  </w:num>
  <w:num w:numId="8">
    <w:abstractNumId w:val="13"/>
  </w:num>
  <w:num w:numId="9">
    <w:abstractNumId w:val="1"/>
  </w:num>
  <w:num w:numId="10">
    <w:abstractNumId w:val="10"/>
  </w:num>
  <w:num w:numId="11">
    <w:abstractNumId w:val="3"/>
  </w:num>
  <w:num w:numId="12">
    <w:abstractNumId w:val="4"/>
  </w:num>
  <w:num w:numId="13">
    <w:abstractNumId w:val="7"/>
  </w:num>
  <w:num w:numId="14">
    <w:abstractNumId w:val="2"/>
  </w:num>
  <w:num w:numId="15">
    <w:abstractNumId w:val="14"/>
  </w:num>
  <w:num w:numId="16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D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8d92bdc-446e-4511-a203-b70da5b584d8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7031a92a-579e-46c4-8022-7be25fbb5fd3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1bfd6a5-ae6e-4418-bd6e-a0ad0c1d875f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096a05e1-e82a-4c7a-bb39-4339713202fa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1b379ecd-a54a-4306-8634-d805b5445dcf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ecf765b4-7b4c-4099-b7a1-bc35160845a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d0a9b08-d99c-4ee4-9fc0-b11d1f9bf91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83aa6dc8-4141-42e8-abe7-aa66989e24b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29038df-4207-4f09-b8e4-f29d2ba6547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661eebfc-b9cd-4dcf-9a7f-d6b3ea96b5bb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f7153ebc-bc15-4a32-9d22-fa3e2507baa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ad833ab4-b4a3-4b65-beae-8446b3afaa76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ace02c27-cf65-463f-a5a2-8b549d3a8a0c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b99af0c1-7b3b-42cb-8cbe-c0425e562d01"/>
    <w:basedOn w:val="style65"/>
    <w:next w:val="style4111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ahoma" w:cs="Tahoma" w:hAnsi="Tahoma"/>
      <w:kern w:val="0"/>
      <w:sz w:val="18"/>
      <w:szCs w:val="18"/>
      <w:lang w:val="en-US"/>
      <w14:ligatures xmlns:w14="http://schemas.microsoft.com/office/word/2010/wordml" w14:val="none"/>
    </w:rPr>
  </w:style>
  <w:style w:type="table" w:customStyle="1" w:styleId="style4112">
    <w:name w:val="Grid Table 5 Dark Accent 2"/>
    <w:basedOn w:val="style105"/>
    <w:next w:val="style4112"/>
    <w:uiPriority w:val="50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ae2d5"/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97132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97132"/>
      </w:tcPr>
    </w:tblStylePr>
    <w:tblStylePr w:type="band1Horz">
      <w:pPr/>
      <w:tblPr/>
      <w:tcPr>
        <w:tcBorders/>
        <w:shd w:val="clear" w:color="auto" w:fill="f6c5ac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97132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97132"/>
      </w:tcPr>
    </w:tblStylePr>
    <w:tblStylePr w:type="band1Vert">
      <w:pPr/>
      <w:tblPr/>
      <w:tcPr>
        <w:tcBorders/>
        <w:shd w:val="clear" w:color="auto" w:fill="f6c5ac"/>
      </w:tcPr>
    </w:tblStylePr>
    <w:tcPr>
      <w:tcBorders/>
      <w:shd w:val="clear" w:color="auto" w:fill="fae2d5"/>
    </w:tc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Words>455</Words>
  <Pages>2</Pages>
  <Characters>2431</Characters>
  <Application>WPS Office</Application>
  <DocSecurity>0</DocSecurity>
  <Paragraphs>108</Paragraphs>
  <ScaleCrop>false</ScaleCrop>
  <LinksUpToDate>false</LinksUpToDate>
  <CharactersWithSpaces>2837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2025-09-16T09:28:00Z</dcterms:created>
  <dc:creator>Muhammad Rafif Tasnim</dc:creator>
  <lastModifiedBy>BKY-W09</lastModifiedBy>
  <dcterms:modified xsi:type="dcterms:W3CDTF">2026-01-09T10:27:15Z</dcterms:modified>
  <revision>65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38dbab8b037945d7bce8962a75ee8519</vt:lpwstr>
  </property>
</Properties>
</file>