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Tanggal</w:t>
        <w:tab/>
        <w:tab/>
        <w:t>: 27/08/2026</w:t>
      </w:r>
    </w:p>
    <w:p>
      <w:r>
        <w:rPr>
          <w:rFonts w:ascii="Calibri" w:hAnsi="Calibri"/>
          <w:sz w:val="22"/>
        </w:rPr>
        <w:t>Penguji</w:t>
        <w:tab/>
        <w:tab/>
        <w:tab/>
        <w:t>: Agung Prakasa</w:t>
      </w:r>
    </w:p>
    <w:p>
      <w:r>
        <w:rPr>
          <w:rFonts w:ascii="Calibri" w:hAnsi="Calibri"/>
          <w:sz w:val="22"/>
        </w:rPr>
        <w:t>Tempat</w:t>
        <w:tab/>
        <w:tab/>
        <w:tab/>
        <w:t>: Graha Pos Indonesia, Lt. 4</w:t>
      </w:r>
    </w:p>
    <w:p>
      <w:r>
        <w:rPr>
          <w:rFonts w:ascii="Calibri" w:hAnsi="Calibri"/>
          <w:sz w:val="22"/>
        </w:rPr>
        <w:t>Subjek</w:t>
        <w:tab/>
        <w:tab/>
        <w:tab/>
        <w:t>: AI-Driven Blackbox Web Testing</w:t>
      </w:r>
    </w:p>
    <w:p>
      <w:r>
        <w:rPr>
          <w:rFonts w:ascii="Calibri" w:hAnsi="Calibri"/>
          <w:sz w:val="22"/>
        </w:rPr>
        <w:t>Note</w:t>
        <w:tab/>
        <w:tab/>
        <w:tab/>
        <w:t>: Pengujian fungsionalitas, keamanan, dan responsivitas halaman web</w:t>
      </w:r>
    </w:p>
    <w:p/>
    <w:p>
      <w:r>
        <w:rPr>
          <w:b/>
          <w:sz w:val="22"/>
        </w:rPr>
        <w:t>Data Akses Kredensial Pengujian:</w:t>
      </w:r>
    </w:p>
    <w:p>
      <w:r>
        <w:rPr>
          <w:rFonts w:ascii="Calibri" w:hAnsi="Calibri"/>
          <w:sz w:val="20"/>
        </w:rPr>
        <w:t>A. Base URL</w:t>
      </w:r>
    </w:p>
    <w:p>
      <w:r>
        <w:rPr>
          <w:rFonts w:ascii="Calibri" w:hAnsi="Calibri"/>
          <w:sz w:val="20"/>
        </w:rPr>
        <w:t>1. URL : (sesuaikan dengan URL web yang diuji)</w:t>
      </w:r>
    </w:p>
    <w:p>
      <w:r>
        <w:rPr>
          <w:rFonts w:ascii="Calibri" w:hAnsi="Calibri"/>
          <w:sz w:val="20"/>
        </w:rPr>
        <w:t>2. Browser : Chromium (Playwright)</w:t>
      </w:r>
    </w:p>
    <w:p>
      <w:r>
        <w:rPr>
          <w:rFonts w:ascii="Calibri" w:hAnsi="Calibri"/>
          <w:sz w:val="20"/>
        </w:rPr>
        <w:t>B. Authentication : (sesuaikan)</w:t>
      </w:r>
    </w:p>
    <w:p/>
    <w:p>
      <w:r>
        <w:rPr>
          <w:b/>
          <w:sz w:val="22"/>
        </w:rPr>
        <w:t>Keterangan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 Pengujian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diterima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tidak diterima</w:t>
            </w:r>
          </w:p>
        </w:tc>
      </w:tr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Keterangan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Perbaikan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Tambahan / Usulan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Perbaikan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 = Diterima, NOK = Tidak diterima</w:t>
            </w:r>
          </w:p>
        </w:tc>
      </w:tr>
    </w:tbl>
    <w:p/>
    <w:p>
      <w:r>
        <w:rPr>
          <w:b/>
          <w:sz w:val="24"/>
        </w:rPr>
        <w:t>Ringkasan Eksekutif</w:t>
      </w:r>
    </w:p>
    <w:p>
      <w:r>
        <w:rPr>
          <w:rFonts w:ascii="Calibri" w:hAnsi="Calibri"/>
          <w:sz w:val="20"/>
        </w:rPr>
        <w:t>Pengujian Web dilakukan terhadap 20 test case dengan pass rate 90.0%. Pengujian mencakup functional testing, accessibility, responsive design, security, performance, dan end-to-end flow.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26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Test Case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18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FAIL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 Rate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90.0%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Jenis Pengujian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7 kategori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Defect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</w:t>
            </w:r>
          </w:p>
        </w:tc>
      </w:tr>
    </w:tbl>
    <w:p/>
    <w:p>
      <w:pPr>
        <w:sectPr>
          <w:headerReference w:type="default" r:id="rId9"/>
          <w:pgSz w:w="12240" w:h="15840"/>
          <w:pgMar w:top="1417" w:right="1417" w:bottom="1417" w:left="1417" w:header="68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45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850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Butir</w:t>
              <w:br/>
              <w:t>Uji</w:t>
            </w:r>
          </w:p>
        </w:tc>
        <w:tc>
          <w:tcPr>
            <w:tcW w:type="dxa" w:w="1701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Halaman/</w:t>
              <w:br/>
              <w:t>URL</w:t>
            </w:r>
          </w:p>
        </w:tc>
        <w:tc>
          <w:tcPr>
            <w:tcW w:type="dxa" w:w="226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Aksi/</w:t>
              <w:br/>
              <w:t>Input</w:t>
            </w:r>
          </w:p>
        </w:tc>
        <w:tc>
          <w:tcPr>
            <w:tcW w:type="dxa" w:w="198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Hasil</w:t>
              <w:br/>
              <w:t>Pengujian</w:t>
            </w:r>
          </w:p>
        </w:tc>
        <w:tc>
          <w:tcPr>
            <w:tcW w:type="dxa" w:w="1020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  <w:br/>
              <w:t>Pengujian</w:t>
            </w:r>
          </w:p>
        </w:tc>
        <w:tc>
          <w:tcPr>
            <w:tcW w:type="dxa" w:w="1701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3402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402"/>
            <w:vAlign w:val="center"/>
            <w:gridSpan w:val="9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WEB APPLICATION</w:t>
            </w:r>
          </w:p>
        </w:tc>
      </w:tr>
      <w:tr>
        <w:tc>
          <w:tcPr>
            <w:tcW w:type="dxa" w:w="3402"/>
            <w:vAlign w:val="center"/>
            <w:gridSpan w:val="9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Web Functional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Halaman utama loaded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Buka URL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valid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/login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Username: admin, Password: admin123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invalid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/login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Username: wrong, Password: wrong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Form submit valid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/form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Isi semua field valid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Form submit kosong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/form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Submit tanpa isi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NOK</w:t>
            </w:r>
          </w:p>
        </w:tc>
        <w:tc>
          <w:tcPr>
            <w:tcW w:type="dxa" w:w="1020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Navigasi menu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Klik setiap menu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TC-W007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Responsive mobile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Buka di viewport 375px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Responsive tablet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Buka di viewport 768px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TC-W009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Logout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Klik logout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TC-W010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Akses tanpa login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Buka langsung URL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input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/form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Input: script alert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NOK</w:t>
            </w:r>
          </w:p>
        </w:tc>
        <w:tc>
          <w:tcPr>
            <w:tcW w:type="dxa" w:w="1020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/login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Username: ' OR 1=1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 file besar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/upload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 file 10MB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 file invalid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/upload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 file .exe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Search functionality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/search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Ketik keyword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Pagination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/list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Klik halaman 2, 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TC-W017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Sort data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/list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Klik sort by name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Filter data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/list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Pilih filter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TC-W019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Error 404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/nonexistent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Buka URL tidak ada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TC-W020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Loading performance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/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Ukur waktu load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020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</w:tbl>
    <w:p>
      <w:pPr>
        <w:sectPr>
          <w:pgSz w:w="16838" w:h="11906" w:orient="landscape"/>
          <w:pgMar w:top="850" w:right="850" w:bottom="850" w:left="850" w:header="680" w:footer="720" w:gutter="0"/>
          <w:cols w:space="720"/>
          <w:docGrid w:linePitch="360"/>
        </w:sectPr>
      </w:pPr>
    </w:p>
    <w:p/>
    <w:p>
      <w:pPr>
        <w:pStyle w:val="Heading1"/>
      </w:pPr>
      <w:r>
        <w:t>Daftar Defect</w:t>
      </w:r>
    </w:p>
    <w:p>
      <w:r>
        <w:t>Tidak ada defect terdokumentasi.</w:t>
      </w:r>
    </w:p>
    <w:p>
      <w:pPr>
        <w:pStyle w:val="Heading1"/>
      </w:pPr>
      <w:r>
        <w:t>Kesimpulan &amp; Rekomendasi</w:t>
      </w:r>
    </w:p>
    <w:p>
      <w:r>
        <w:t>Dari 20 test case yang dieksekusi, 18 PASS dan 0 FAIL dengan pass rate 90.0%.</w:t>
      </w:r>
    </w:p>
    <w:p>
      <w:r>
        <w:rPr>
          <w:b/>
        </w:rPr>
        <w:t>Rekomendasi:</w:t>
      </w:r>
    </w:p>
    <w:p>
      <w:r>
        <w:t>Semua test case PASS. Tidak ada rekomendasi perbaikan saat ini.</w:t>
      </w:r>
    </w:p>
    <w:sectPr w:rsidR="00FC693F" w:rsidRPr="0006063C" w:rsidSect="00034616">
      <w:pgSz w:w="11906" w:h="16838"/>
      <w:pgMar w:top="1417" w:right="1417" w:bottom="1417" w:left="141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2340"/>
      <w:gridCol w:w="2340"/>
      <w:gridCol w:w="2340"/>
      <w:gridCol w:w="2340"/>
    </w:tblGrid>
    <w:tr>
      <w:tc>
        <w:tcPr>
          <w:tcW w:type="dxa" w:w="1247"/>
          <w:vMerge w:val="restart"/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20000" cy="6286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os-indones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6286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Merge w:val="restart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PT POS INDONESIA (PERSERO)</w:t>
          </w:r>
        </w:p>
        <w:p>
          <w:pPr>
            <w:jc w:val="center"/>
          </w:pPr>
          <w:r>
            <w:rPr>
              <w:rFonts w:ascii="Calibri" w:hAnsi="Calibri"/>
              <w:b/>
              <w:sz w:val="18"/>
            </w:rPr>
            <w:t>BAG. QUALITY ASSURANCE DEVSECOPS PLATFORM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Dokumen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Skenario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Merge/>
        </w:tcPr>
        <w:p/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Halaman</w:t>
          </w:r>
        </w:p>
      </w:tc>
      <w:tc>
        <w:tcPr>
          <w:tcW w:type="dxa" w:w="1587"/>
          <w:vAlign w:val="center"/>
        </w:tcPr>
        <w:p>
          <w:pPr>
            <w:jc w:val="left"/>
          </w:pPr>
          <w:r/>
          <w:r>
            <w:rPr>
              <w:rFonts w:ascii="Calibri" w:hAnsi="Calibri"/>
              <w:b w:val="0"/>
              <w:sz w:val="18"/>
            </w:rPr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0"/>
            </w:rPr>
            <w:t>PENGUJIAN WEB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No. Revisi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-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Modul : Web Application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Tanggal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27/08/2026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