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PERJANJIAN KERJA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 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PETUGAS LAPANGAN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SENSUS EKONOMI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PADA BADAN PUSAT STATISTIK KABUPATEN DOMPU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NOMOR: ${nomor}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Pada hari ini ${hari}, tanggal ${tgl_teks}, bulan ${bln_teks}, tahun dua ribu dua puluh enam (${tgl_angka}-2026), bertempat di Dompu, yang bertanda tangan di bawah ini:</w:t>
      </w: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Layout w:type="fixed"/>
        <w:tblLook w:val="0400"/>
      </w:tblPr>
      <w:tblGrid>
        <w:gridCol w:w="846"/>
        <w:gridCol w:w="2207"/>
        <w:gridCol w:w="277"/>
        <w:gridCol w:w="6021"/>
        <w:tblGridChange w:id="0">
          <w:tblGrid>
            <w:gridCol w:w="846"/>
            <w:gridCol w:w="2207"/>
            <w:gridCol w:w="277"/>
            <w:gridCol w:w="6021"/>
          </w:tblGrid>
        </w:tblGridChange>
      </w:tblGrid>
      <w:tr>
        <w:trPr>
          <w:cantSplit w:val="0"/>
          <w:trHeight w:val="1128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numPr>
                <w:ilvl w:val="0"/>
                <w:numId w:val="2"/>
              </w:numPr>
              <w:spacing w:line="240" w:lineRule="auto"/>
              <w:ind w:left="45" w:right="37" w:hanging="360"/>
              <w:jc w:val="center"/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I.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Emalia Septiani Hirma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Pejabat Pembuat Komitmen Badan Pusat Statistik Kabupaten Dompu, berkedudukan di Jl. Akasia, Kelurahan Bada, Kecamatan Dompu, bertindak untuk dan atas nama Badan Pusat Statistik Kabupaten Dompu, selanjutnya disebut sebagai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PIHAK PERTAMA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jc w:val="center"/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${nama_petugas}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Petugas Lapangan Sensus Ekonomi 2026, berkedudukan di ${alamat_petugas}, bertindak untuk dan atas nama diri sendiri, selanjutnya disebut sebagai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PIHAK KEDUA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bahwa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yang secara bersama-sama disebut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PARA PIHAK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, sepakat untuk mengikatkan diri dalam Perjanjian Kerja Petugas Lapangan Sensus Ekonomi 2026 pada Badan Pusat Statistik Kabupaten Dompu Nomor: ${nomor}, yang selanjutnya disebut Perjanjian, dengan ketentuan-ketentuan sebagai berikut: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Pasal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memberikan pekerjaan kepada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menerima pekerjaan dari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sebagai Petugas Lapangan Sensus Ekonomi 2026 pada Badan Pusat Statistik Kabupaten Dompu, dengan lingkup pekerjaan yang ditetapkan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Pasal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Ruang lingkup pekerjaan dalam Perjanjian ini mengacu pada wilayah kerja dan beban kerja sebagaimana tertuang dalam lampiran Perjanjian, Buku Pedoman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Teknis Sensus Ekonomi 2026, dan ketentuan-ketentuan lainnya yang ditetapkan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Pasal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Jangka waktu Perjanjian ini terhitung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sejak ditandatangani sampai dengan tanggal 31 Agustus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Pasal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berkewajiban menyelesaikan pekerjaan yang diberikan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sesuai ruang lingkup pekerjaan sebagaimana dimaksud dalam Pasal 2. 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PERTAMA,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serta menjamin bahwa keterangan demikian hanya dipergunakan untuk melaksanakan tujuan menurut Perjanjian ini.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    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Pasal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apabila melakukan peminjaman dokumen/data/aset milik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, wajib menjaga dan menggunakan sesuai dengan tujuan perjanjian dan mengembalikan dalam keadaan utuh sama dengan saat peminjaman, serta dilarang menggandakan, menyalin, menunjukkan, dan/atau mendokumentasikan dalam bentuk foto atau bentuk apapun untuk kepentingan pribadi ataupun kepentingan lain yang tidak berkaitan dengan tujuan perjanjian ini.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dilarang memberikan dokumen/data/aset milik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yang berada dalam penguasaan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, baik secara langsung maupun tidak langsung, termasuk memberikan akses kepada pihak lain untuk menggunakan, menyalin, memfotokopi, menunjukkan, dan/atau mendokumentasikan dalam bentuk foto atau bentuk apapun, sehingga informasi diketahui oleh pihak lain untuk tujuan apapun.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dilarang meminta dan/atau menerima imbalan dalam bentuk apapun dari pihak lain untuk kepentingan pribadi ataupun kepentingan lain yang tidak berkaitan dengan tujuan perjanjian ini.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Pasal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berhak untuk mendapatkan honorarium dari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    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sebesar Rp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    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${honor_angka},00 (${honor_terbilang} rupiah) untuk pekerjaan sebagaimana dimaksud dalam Pasal 2, termasuk biaya pajak, bea meterai, dan jasa pelayanan keuangan.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Selain honorarium sebagaimana dimaksud pada ayat (1),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dapat diberikan paket data dan komunikasi selama pelaksanaan pekerjaan sesuai dengan ketentuan yang ditetapkan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0" w:line="240" w:lineRule="auto"/>
        <w:ind w:left="567" w:firstLine="0"/>
        <w:jc w:val="both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ind w:left="42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ind w:left="3600" w:firstLine="511.000000000000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Pasal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berhak untuk mendapatkan asuransi berupa program perlindungan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    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jaminan kecelakaan kerja (JKK) dan jaminan kematian (JKM) dari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untuk jangka waktu pelaksanaan pendataan pada bulan Juni sampai dengan Agustus 2026.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Asuransi sebagaimana dimaksud pada ayat (1) tidak termasuk dalam honorarium sebagaimana dimaksud dalam Pasal 6.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Pasal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Pembayaran honorarium sebagaimana dimaksud dalam Pasal 6,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dilakukan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setelah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menyelesaikan dan menyerahkan hasil pekerjaan sebagaimana dimaksud dalam Pasal 2 kepada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Pembayaran sebagaimana dimaksud pada ayat (1) dilakukan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kepada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sesuai dengan ketentuan peraturan perundang-undangan.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Pembayaran honorarium sebagaimana dimaksud pada ayat (1) dibayarkan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kepada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dalam 2 (dua) termin yang terdiri atas: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line="240" w:lineRule="auto"/>
        <w:ind w:left="1134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termin I dibayarkan setelah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menyelesaikan dan menyerahkan minimal 40% dari seluruh pekerjaan yang ditargetkan dan telah memenuhi minimal 1 bulan pendataan sebagaimana tercantum dalam Berita Acara Pemeriksaan Pekerjaan termin I.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line="240" w:lineRule="auto"/>
        <w:ind w:left="1134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termin II dibayarkan setelah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menyelesaikan dan menyerahkan seluruh pekerjaan yang ditargetkan sebagaimana tercantum dalam Lampiran Perjanjian, dituangkan dalam Berita Acara Serah Terima Hasil Pekerjaan,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dan diserahkan paling lambat tanggal 15 September 2026.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tidak diberikan honorarium tambahan apabila melakukan kunjungan di luar jadwal dan/atau terdapat tambahan waktu pelaksanaan pekerjaan di luar jangka waktu Perjanjian sebagaimana dimaksud dalam Pasal 3.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Pasal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secara berjenjang melalui Ketua tim pelaksana Sensus Ekonomi 2026 di BPS Kabupaten Dompu melakukan pemeriksaan dan evaluasi atas target penyelesaian pekerjaan dan kualitas hasil pekerjaan yang dilaksanakan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secara berkala yang dituangkan dalam Berita Acara Pemeriksaan Pekerjaan.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Hasil pemeriksaan dan evaluasi sebagaimana dimaksud pada ayat (1) menjadi dasar pembayaran honorarium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sebagaimana dimaksud dalam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Pasal 8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ayat (3), yang dituangkan dalam Berita Acara Serah Terima Hasil Pekerjaan yang ditandatangani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PARA PIHAK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Pasal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dapat memutuskan Perjanjian ini secara sepihak sewaktu-waktu dalam hal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tidak dapat melaksanakan kewajibannya sebagaimana dimaksud dalam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Pasal 4, dengan menerbitkan Surat Pemutusan Perjanjian Kerja.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Pasal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Apabila 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mengundurkan diri dalam pelaksanaan ruang lingkup pekerjaan sebagaimana dimaksud dalam Pasal 2, maka akan diberikan sanksi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PERTAMA,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sebagai berikut: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line="240" w:lineRule="auto"/>
        <w:ind w:left="993" w:hanging="426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mengundurkan diri setelah pelatihan dan tidak</w:t>
      </w:r>
      <w:r w:rsidDel="00000000" w:rsidR="00000000" w:rsidRPr="00000000">
        <w:rPr>
          <w:rFonts w:ascii="Bookman Old Style" w:cs="Bookman Old Style" w:eastAsia="Bookman Old Style" w:hAnsi="Bookman Old Style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melaksanakan pekerjaan diberikan sanksi sebesar Rp ${sanksi_angka},00 (${sanksi_terbilang} rupiah); 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line="240" w:lineRule="auto"/>
        <w:ind w:left="993" w:hanging="426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mengundurkan diri pada saat pelaksanaan pekerjaan, diberikan sanksi tidak diberikan honorarium atas pekerjaan yang telah dilaksanakan.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Dikecualikan tidak dikenakan sanksi sebagaimana dimaksud pada ayat (1)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, apabila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meninggal dunia, mengundurkan diri karena sakit dengan keterangan rawat inap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kecelakaan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dengan keterangan kepolisian, dan/atau telah diberikan Surat Pemutusan Perjanjian Kerja dari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yang mengundurkan diri sebagaimana dimaksud pada Ayat (1) dan/atau meninggal dunia, mengundurkan diri karena sakit dengan keterangan rawat inap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kecelakaan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dengan keterangan kepolisian, telah diberikan Surat Pemutusan Perjanjian Kerja sebagaimana dimaksud pada Ayat (2) wajib mengembalikan perlengkapan yang diberikan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Dalam hal terjadi peristiwa sebagaimana dimaksud pada ayat (2),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membayarkan honorarium kepada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secara proporsional sesuai pekerjaan yang telah dilaksanakan.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Pasal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Apabila terjadi Keadaan Kahar, yang meliputi bencana alam, bencana nonalam, dan bencana sosial,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memberitahukan kepada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dalam waktu paling lambat 14 (empat belas) hari sejak mengetahui atas kejadian Keadaan Kahar dengan menyertakan bukti.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Apabila terjadi kerusakan perangkat pencacahan yang menyebabkan pelaksanaan Pendataan Lapangan Sensus Ekonomi 2026 tidak dapat dilakukan,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melalui Petugas Pemeriksa Lapangan memberitahukan kepada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dalam waktu paling lambat 7 (tujuh) hari kalender sejak terjadi kerusakan dimaksud.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Dalam hal terjadi peristiwa sebagaimana dimaksud pada ayat (1) dan/atau ayat (2), pelaksanaan pekerjaan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dihentikan sementara dan dilanjutkan kembali setelah Keadaan Kahar berakhir, merujuk pada ketentuan yang ditetapkan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. 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Apabila akibat Keadaan Kahar tidak memungkinkan dilanjutkan/diselesaikannya pelaksanaan pekerjaan,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berhak menerima honorarium secara proporsional sesuai pekerjaan yang telah diselesaikan dan diterima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Pasal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Hal-hal yang belum diatur dalam Perjanjian ini atau segala perubahan terhadap Perjanjian ini diatur lebih lanjut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PARA PIHAK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dalam perjanjian tambahan/adendum dan merupakan bagian tidak terpisahkan dari Perjanjian ini.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Pasal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Segala perselisihan atau perbedaan pendapat yang mungkin timbul sebagai akibat dari Perjanjian ini, diselesaikan secara musyawarah untuk mufakat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PARA PIHAK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Apabila musyawarah untuk mufakat sebagaimana dimaksud pada ayat (1) tidak berhasil, maka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PARA PIHAK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sepakat untuk menyelesaikan perselisihan dengan memilih kedudukan/domisili hukum di  Kepaniteraan Pengadilan Negeri Dompu 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Selama perselisihan dalam proses penyelesaian pengadilan,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dan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 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wajib tetap melaksanakan kewajiban masing-masing berdasarkan Perjanjian ini.</w:t>
      </w:r>
    </w:p>
    <w:p w:rsidR="00000000" w:rsidDel="00000000" w:rsidP="00000000" w:rsidRDefault="00000000" w:rsidRPr="00000000" w14:paraId="00000063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Demikian Perjanjian ini dibuat dan ditandatangani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PARA PIHAK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dalam 2 (dua) rangkap asli bermeterai cukup, tanpa paksaan dari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manapun dan untuk dilaksanakan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PARA PIHAK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97.0" w:type="dxa"/>
        <w:jc w:val="center"/>
        <w:tblLayout w:type="fixed"/>
        <w:tblLook w:val="0400"/>
      </w:tblPr>
      <w:tblGrid>
        <w:gridCol w:w="4111"/>
        <w:gridCol w:w="4586"/>
        <w:tblGridChange w:id="0">
          <w:tblGrid>
            <w:gridCol w:w="4111"/>
            <w:gridCol w:w="4586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PIHAK KEDUA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${nama_petugas}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PIHAK PERTAMA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Emalia Septiani Hirma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  <w:sectPr>
          <w:headerReference r:id="rId7" w:type="default"/>
          <w:pgSz w:h="16838" w:w="11906" w:orient="portrait"/>
          <w:pgMar w:bottom="1440" w:top="1440" w:left="1474" w:right="1440" w:header="709" w:footer="709"/>
          <w:pgNumType w:start="1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Bookman Old Style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720" w:right="0" w:firstLine="0"/>
      <w:jc w:val="center"/>
      <w:rPr>
        <w:rFonts w:ascii="Bookman Old Style" w:cs="Bookman Old Style" w:eastAsia="Bookman Old Style" w:hAnsi="Bookman Old Styl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Bookman Old Style" w:cs="Bookman Old Style" w:eastAsia="Bookman Old Style" w:hAnsi="Bookman Old Style"/>
        <w:sz w:val="24"/>
        <w:szCs w:val="24"/>
        <w:rtl w:val="0"/>
      </w:rPr>
      <w:t xml:space="preserve">-</w:t>
    </w:r>
    <w:r w:rsidDel="00000000" w:rsidR="00000000" w:rsidRPr="00000000">
      <w:rPr>
        <w:rFonts w:ascii="Bookman Old Style" w:cs="Bookman Old Style" w:eastAsia="Bookman Old Style" w:hAnsi="Bookman Old Styl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Bookman Old Style" w:cs="Bookman Old Style" w:eastAsia="Bookman Old Style" w:hAnsi="Bookman Old Styl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-</w:t>
    </w:r>
  </w:p>
  <w:p w:rsidR="00000000" w:rsidDel="00000000" w:rsidP="00000000" w:rsidRDefault="00000000" w:rsidRPr="00000000" w14:paraId="000001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0"/>
      <w:numFmt w:val="upperRoman"/>
      <w:lvlText w:val="%1."/>
      <w:lvlJc w:val="righ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2"/>
      <w:numFmt w:val="upperRoman"/>
      <w:lvlText w:val="%1."/>
      <w:lvlJc w:val="righ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(%1)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0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(%1)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(%1)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(%1)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(%1)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(%1)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(%1)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(%1)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(%1)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7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azDuvZ3/TSdchfgq41Z26ReKBQ==">CgMxLjAaHwoBMBIaChgICVIUChJ0YWJsZS40eHVyYTRqZHBpNXIaHwoBMRIaChgICVIUChJ0YWJsZS51bWh2MTZqZ2I2eWE4AHIhMVZGRUpienZuUUVlYnRUc1NJZnRLMlNvWUgyLUxQc0tn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