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BERITA ACARA PEMERIKSAAN HASIL PEKERJAAN TERMIN II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1.Nama </w:t>
        <w:tab/>
        <w:t>:  ${nama_ketua_tim}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PPK BPS Kabupaten Dompu,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426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2. Nama </w:t>
        <w:tab/>
        <w:t>: ${nama_petugas}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melaksanakan pekerjaan Pendataan Lapangan  Sensus Ekonomi 2026 pada Badan Pusat Statistik Kabupaten Dompu berdasarkan Perjanjian Kerja Nomor: ${nomor_spk}, sesuai dengan target pekerjaan termin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I yang ditetapkan sebesar ${target_sls}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telah menyelesaikan pekerjaan termin II Pendataan Lapangan Sensus Ekonomi 2026 berdasarkan hasil pemeriksaan dan evaluasi pekerjaan sebagaimana tercantum dalam lampiran. 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menyerahkan hasil pekerjaan Pendataan Lapangan 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 Sensus Ekonomi 2026, sejumlah ${target_sls}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KEDUA,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PERTAMA,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BERITA ACARA PEMERIKSAAN PEKERJAAN TERMIN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 PETUGAS LAPANGAN SENSUS EKONOMI 2026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12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12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1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1605"/>
        <w:gridCol w:w="1485"/>
        <w:gridCol w:w="1425"/>
        <w:gridCol w:w="1830"/>
        <w:gridCol w:w="2220"/>
        <w:tblGridChange w:id="0">
          <w:tblGrid>
            <w:gridCol w:w="3600"/>
            <w:gridCol w:w="1605"/>
            <w:gridCol w:w="1485"/>
            <w:gridCol w:w="1425"/>
            <w:gridCol w:w="1830"/>
            <w:gridCol w:w="222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Penyelesa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Juli-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${target_sls}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${realisasi_sls}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${honor_terbilang}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4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55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40"/>
        <w:gridCol w:w="7760"/>
        <w:tblGridChange w:id="0">
          <w:tblGrid>
            <w:gridCol w:w="6640"/>
            <w:gridCol w:w="7760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sectPr>
      <w:type w:val="nextPage"/>
      <w:pgSz w:h="12240" w:w="15840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tabs>
        <w:tab w:val="center" w:leader="none" w:pos="4680"/>
        <w:tab w:val="right" w:leader="none" w:pos="9360"/>
      </w:tabs>
      <w:spacing w:after="0" w:line="240" w:lineRule="auto"/>
      <w:ind w:left="720"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x2C47vdmiytEbGm/D3swDD2+Q==">CgMxLjAaHwoBMBIaChgICVIUChJ0YWJsZS4yNzNsOTZkdGwwbXQ4AHIhMVRJSjAtR3RzQUNWQ0VTYlBsMEtLS3duWDNrN0h1NlRj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