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PERJANJIAN KERJA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  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PETUGAS LAPANGAN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SENSUS EKONOMI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PADA BADAN PUSAT STATISTIK KABUPATEN DOMPU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NOMOR: ${nomor}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Pada hari ini ${hari}, tanggal ${tgl_teks}, bulan ${bln_teks}, tahun dua ribu dua puluh enam (${tgl_angka}-2026), bertempat di Dompu, yang bertanda tangan di bawah ini:</w:t>
      </w: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left"/>
        <w:tblLayout w:type="fixed"/>
        <w:tblLook w:val="0400"/>
      </w:tblPr>
      <w:tblGrid>
        <w:gridCol w:w="846"/>
        <w:gridCol w:w="2207"/>
        <w:gridCol w:w="277"/>
        <w:gridCol w:w="6021"/>
        <w:tblGridChange w:id="0">
          <w:tblGrid>
            <w:gridCol w:w="846"/>
            <w:gridCol w:w="2207"/>
            <w:gridCol w:w="277"/>
            <w:gridCol w:w="6021"/>
          </w:tblGrid>
        </w:tblGridChange>
      </w:tblGrid>
      <w:tr>
        <w:trPr>
          <w:cantSplit w:val="0"/>
          <w:trHeight w:val="1128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numPr>
                <w:ilvl w:val="0"/>
                <w:numId w:val="7"/>
              </w:numPr>
              <w:spacing w:line="240" w:lineRule="auto"/>
              <w:ind w:left="45" w:right="37" w:hanging="360"/>
              <w:jc w:val="center"/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I.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Emalia Septiani Hirma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spacing w:after="0" w:before="120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Pejabat Pembuat Komitmen Badan Pusat Statistik Kabupaten Dompu, berkedudukan di Jl. Akasia, Kelurahan Bada, Kecamatan Dompu, bertindak untuk dan atas nama Badan Pusat Statistik Kabupaten Dompu, selanjutnya disebut sebagai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PIHAK PERTAMA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numPr>
                <w:ilvl w:val="0"/>
                <w:numId w:val="8"/>
              </w:numPr>
              <w:spacing w:after="0" w:line="240" w:lineRule="auto"/>
              <w:ind w:left="720" w:hanging="360"/>
              <w:jc w:val="center"/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${nama_petugas}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spacing w:after="0" w:before="120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Petugas Lapangan Sensus Ekonomi 2026, berkedudukan di ${alamat_petugas}, bertindak untuk dan atas nama diri sendiri, selanjutnya disebut sebagai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PIHAK KEDUA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bahwa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yang secara bersama-sama disebut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sepakat untuk mengikatkan diri dalam Perjanjian Kerja Petugas Lapangan Sensus Ekonomi 2026 pada Badan Pusat Statistik Kabupaten Dompu Nomor: ${nomor}, yang selanjutnya disebut Perjanjian, dengan ketentuan-ketentuan sebagai berikut: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memberikan pekerjaan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menerima pekerjaan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sebagai Petugas Lapangan Sensus Ekonomi 2026 pada Badan Pusat Statistik Kabupaten Dompu, dengan lingkup pekerjaan yang ditetapkan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Ruang lingkup pekerjaan dalam Perjanjian ini mengacu pada wilayah kerja dan beban kerja sebagaimana tertuang dalam lampiran Perjanjian, Buku Pedoman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Teknis Sensus Ekonomi 2026, dan ketentuan-ketentuan lainnya yang ditetapkan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Jangka waktu Perjanjian ini terhitung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sejak ditandatangani sampai dengan tanggal 31 Agustus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9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berkewajiban menyelesaikan pekerjaan yang diberikan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sesuai ruang lingkup pekerjaan sebagaimana dimaksud dalam Pasal 2. </w:t>
      </w:r>
    </w:p>
    <w:p w:rsidR="00000000" w:rsidDel="00000000" w:rsidP="00000000" w:rsidRDefault="00000000" w:rsidRPr="00000000" w14:paraId="00000024">
      <w:pPr>
        <w:numPr>
          <w:ilvl w:val="0"/>
          <w:numId w:val="9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untuk waktu yang tidak terbatas dan/atau tidak terikat kepada masa berlakunya Perjanjian ini, menjamin untuk memberlakukan sebagai rahasia setiap data/informasi yang diterima atau diperolehnya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PERTAMA,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serta menjamin bahwa keterangan demikian hanya dipergunakan untuk melaksanakan tujuan menurut Perjanjian ini.</w:t>
      </w:r>
    </w:p>
    <w:p w:rsidR="00000000" w:rsidDel="00000000" w:rsidP="00000000" w:rsidRDefault="00000000" w:rsidRPr="00000000" w14:paraId="0000002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     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10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melakukan peminjaman dokumen/data/aset milik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wajib menjaga dan menggunakan sesuai dengan tujuan perjanjian dan mengembalikan dalam keadaan utuh sama dengan saat peminjaman, serta dilarang menggandakan, menyalin, menunjukkan, dan/atau mendokumentasikan dalam bentuk foto atau bentuk apapun untuk kepentingan pribadi ataupun kepentingan lain yang tidak berkaitan dengan tujuan perjanjian ini.</w:t>
      </w:r>
    </w:p>
    <w:p w:rsidR="00000000" w:rsidDel="00000000" w:rsidP="00000000" w:rsidRDefault="00000000" w:rsidRPr="00000000" w14:paraId="00000029">
      <w:pPr>
        <w:numPr>
          <w:ilvl w:val="0"/>
          <w:numId w:val="10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dilarang memberikan dokumen/data/aset milik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yang berada dalam penguasaan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baik secara langsung maupun tidak langsung, termasuk memberikan akses kepada pihak lain untuk menggunakan, menyalin, memfotokopi, menunjukkan, dan/atau mendokumentasikan dalam bentuk foto atau bentuk apapun, sehingga informasi diketahui oleh pihak lain untuk tujuan apapun.</w:t>
      </w:r>
    </w:p>
    <w:p w:rsidR="00000000" w:rsidDel="00000000" w:rsidP="00000000" w:rsidRDefault="00000000" w:rsidRPr="00000000" w14:paraId="0000002A">
      <w:pPr>
        <w:numPr>
          <w:ilvl w:val="0"/>
          <w:numId w:val="10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dilarang meminta dan/atau menerima imbalan dalam bentuk apapun dari pihak lain untuk kepentingan pribadi ataupun kepentingan lain yang tidak berkaitan dengan tujuan perjanjian ini.</w:t>
      </w:r>
    </w:p>
    <w:p w:rsidR="00000000" w:rsidDel="00000000" w:rsidP="00000000" w:rsidRDefault="00000000" w:rsidRPr="00000000" w14:paraId="0000002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11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berhak untuk mendapatkan honorarium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     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sebesar Rp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   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${honor_angka},00 (${honor_terbilang} rupiah) untuk pekerjaan sebagaimana dimaksud dalam Pasal 2, termasuk biaya pajak, bea meterai, dan jasa pelayanan keuangan.</w:t>
      </w:r>
    </w:p>
    <w:p w:rsidR="00000000" w:rsidDel="00000000" w:rsidP="00000000" w:rsidRDefault="00000000" w:rsidRPr="00000000" w14:paraId="0000002F">
      <w:pPr>
        <w:numPr>
          <w:ilvl w:val="0"/>
          <w:numId w:val="11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Selain honorarium sebagaimana dimaksud pada ayat (1),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dapat diberikan paket data dan komunikasi selama pelaksanaan pekerjaan sesuai dengan ketentuan yang ditetapkan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0">
      <w:pPr>
        <w:spacing w:after="0" w:line="240" w:lineRule="auto"/>
        <w:ind w:left="567" w:firstLine="0"/>
        <w:jc w:val="both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240" w:lineRule="auto"/>
        <w:ind w:left="426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ind w:left="3600" w:firstLine="511.000000000000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berhak untuk mendapatkan asuransi berupa program perlindungan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   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jaminan kecelakaan kerja (JKK) dan jaminan kematian (JKM)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untuk jangka waktu pelaksanaan pendataan pada bulan Juni sampai dengan Agustus 2026.</w:t>
      </w:r>
    </w:p>
    <w:p w:rsidR="00000000" w:rsidDel="00000000" w:rsidP="00000000" w:rsidRDefault="00000000" w:rsidRPr="00000000" w14:paraId="00000035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Asuransi sebagaimana dimaksud pada ayat (1) tidak termasuk dalam honorarium sebagaimana dimaksud dalam Pasal 6.</w:t>
      </w:r>
    </w:p>
    <w:p w:rsidR="00000000" w:rsidDel="00000000" w:rsidP="00000000" w:rsidRDefault="00000000" w:rsidRPr="00000000" w14:paraId="0000003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Pembayaran honorarium sebagaimana dimaksud dalam Pasal 6,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dilakukan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setelah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menyelesaikan dan menyerahkan hasil pekerjaan sebagaimana dimaksud dalam Pasal 2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Pembayaran sebagaimana dimaksud pada ayat (1) dilakukan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sesuai dengan ketentuan peraturan perundang-undangan.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Pembayaran honorarium sebagaimana dimaksud pada ayat (1) dibayarkan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2 (dua) termin yang terdiri atas:</w:t>
      </w:r>
    </w:p>
    <w:p w:rsidR="00000000" w:rsidDel="00000000" w:rsidP="00000000" w:rsidRDefault="00000000" w:rsidRPr="00000000" w14:paraId="0000003C">
      <w:pPr>
        <w:numPr>
          <w:ilvl w:val="0"/>
          <w:numId w:val="13"/>
        </w:numPr>
        <w:spacing w:after="0" w:line="240" w:lineRule="auto"/>
        <w:ind w:left="1133.858267716535" w:hanging="566.9291338582675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termin I dibayarkan setelah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menyelesaikan dan menyerahkan minimal 40% dari seluruh pekerjaan yang ditargetkan dan telah memenuhi minimal 1 bulan pendataan sebagaimana tercantum dalam Berita Acara Pemeriksaan Pekerjaan termin 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3"/>
        </w:numPr>
        <w:spacing w:after="0" w:line="240" w:lineRule="auto"/>
        <w:ind w:left="1133.858267716535" w:hanging="566.9291338582675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termin II dibayarkan setelah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menyelesaikan dan menyerahkan seluruh pekerjaan yang ditargetkan sebagaimana tercantum dalam Lampiran Perjanjian, dituangkan dalam Berita Acara Serah Terima Hasil Pekerjaan,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 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dan diserahkan paling lambat tanggal 15 September 2026.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tidak diberikan honorarium tambahan apabila melakukan kunjungan di luar jadwal dan/atau terdapat tambahan waktu pelaksanaan pekerjaan di luar jangka waktu Perjanjian sebagaimana dimaksud dalam Pasal 3.</w:t>
      </w:r>
    </w:p>
    <w:p w:rsidR="00000000" w:rsidDel="00000000" w:rsidP="00000000" w:rsidRDefault="00000000" w:rsidRPr="00000000" w14:paraId="0000003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secara berjenjang melalui Ketua tim pelaksana Sensus Ekonomi 2026 di BPS Kabupaten Dompu melakukan pemeriksaan dan evaluasi atas target penyelesaian pekerjaan dan kualitas hasil pekerjaan yang dilaksanakan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secara berkala yang dituangkan dalam Berita Acara Pemeriksaan Pekerjaan.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Hasil pemeriksaan dan evaluasi sebagaimana dimaksud pada ayat (1) menjadi dasar pembayaran honorarium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sebagaimana dimaksud dalam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8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ayat (3), yang dituangkan dalam Berita Acara Serah Terima Hasil Pekerjaan yang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8"/>
          <w:szCs w:val="48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dapat memutuskan Perjanjian ini secara sepihak sewaktu-waktu dalam hal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tidak dapat melaksanakan kewajibannya sebagaimana dimaksud dalam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Pasal 4, dengan menerbitkan Surat Pemutusan Perjanjian Kerja.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after="120" w:line="240" w:lineRule="auto"/>
        <w:ind w:left="566.9291338582675" w:hanging="566.9291338582675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 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mengundurkan diri dalam pelaksanaan ruang lingkup pekerjaan sebagaimana dimaksud dalam Pasal 2, maka akan diberikan sanksi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PERTAMA,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sebagai berikut: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after="0" w:line="240" w:lineRule="auto"/>
        <w:ind w:left="992.1259842519685" w:hanging="425.19685039370086"/>
        <w:jc w:val="both"/>
        <w:rPr>
          <w:rFonts w:ascii="Bookman Old Style" w:cs="Bookman Old Style" w:eastAsia="Bookman Old Style" w:hAnsi="Bookman Old Style"/>
          <w:sz w:val="24"/>
          <w:szCs w:val="24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mengundurkan diri setelah pelatihan dan tidak</w:t>
      </w:r>
      <w:r w:rsidDel="00000000" w:rsidR="00000000" w:rsidRPr="00000000">
        <w:rPr>
          <w:rFonts w:ascii="Bookman Old Style" w:cs="Bookman Old Style" w:eastAsia="Bookman Old Style" w:hAnsi="Bookman Old Style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melaksanakan pekerjaan diberikan sanksi sebesar Rp ${sanksi_angka},00 (${sanksi_terbilang} rupiah); 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0" w:line="240" w:lineRule="auto"/>
        <w:ind w:left="992.1259842519685" w:hanging="425.19685039370086"/>
        <w:jc w:val="both"/>
        <w:rPr>
          <w:rFonts w:ascii="Bookman Old Style" w:cs="Bookman Old Style" w:eastAsia="Bookman Old Style" w:hAnsi="Bookman Old Style"/>
          <w:sz w:val="24"/>
          <w:szCs w:val="24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mengundurkan diri pada saat pelaksanaan pekerjaan, diberikan sanksi tidak diberikan honorarium atas pekerjaan yang telah dilaksanakan.</w:t>
      </w:r>
    </w:p>
    <w:p w:rsidR="00000000" w:rsidDel="00000000" w:rsidP="00000000" w:rsidRDefault="00000000" w:rsidRPr="00000000" w14:paraId="0000004E">
      <w:pPr>
        <w:widowControl w:val="0"/>
        <w:numPr>
          <w:ilvl w:val="0"/>
          <w:numId w:val="2"/>
        </w:numPr>
        <w:spacing w:after="120" w:before="0" w:line="240" w:lineRule="auto"/>
        <w:ind w:left="566.9291338582675" w:hanging="566.9291338582675"/>
        <w:jc w:val="both"/>
        <w:rPr>
          <w:rFonts w:ascii="Bookman Old Style" w:cs="Bookman Old Style" w:eastAsia="Bookman Old Style" w:hAnsi="Bookman Old Style"/>
          <w:sz w:val="24"/>
          <w:szCs w:val="24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Dikecualikan tidak dikenakan sanksi sebagaimana dimaksud pada ayat (1)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apabila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meninggal dunia, mengundurkan diri karena sakit dengan keterangan rawat inap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color w:val="000000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kecelakaan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dengan keterangan kepolisian, dan/atau telah diberikan Surat Pemutusan Perjanjian Kerja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0"/>
        <w:numPr>
          <w:ilvl w:val="0"/>
          <w:numId w:val="2"/>
        </w:numPr>
        <w:spacing w:after="120" w:before="0" w:line="240" w:lineRule="auto"/>
        <w:ind w:left="566.9291338582675" w:hanging="566.9291338582675"/>
        <w:jc w:val="both"/>
        <w:rPr>
          <w:rFonts w:ascii="Bookman Old Style" w:cs="Bookman Old Style" w:eastAsia="Bookman Old Style" w:hAnsi="Bookman Old Style"/>
          <w:sz w:val="24"/>
          <w:szCs w:val="24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yang mengundurkan diri sebagaimana dimaksud pada Ayat (1) dan/atau meninggal dunia, mengundurkan diri karena sakit dengan keterangan rawat inap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color w:val="000000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kecelakaan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dengan keterangan kepolisian, telah diberikan Surat Pemutusan Perjanjian Kerja sebagaimana dimaksud pada Ayat (2) wajib mengembalikan perlengkapan yang diberikan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120" w:line="240" w:lineRule="auto"/>
        <w:ind w:left="566.9291338582675" w:hanging="566.9291338582675"/>
        <w:jc w:val="both"/>
        <w:rPr>
          <w:rFonts w:ascii="Bookman Old Style" w:cs="Bookman Old Style" w:eastAsia="Bookman Old Style" w:hAnsi="Bookman Old Style"/>
          <w:sz w:val="24"/>
          <w:szCs w:val="24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Dalam hal terjadi peristiwa sebagaimana dimaksud pada ayat (2),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membayarkan honorarium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secara proporsional sesuai pekerjaan yang telah dilaksanakan.</w:t>
      </w:r>
    </w:p>
    <w:p w:rsidR="00000000" w:rsidDel="00000000" w:rsidP="00000000" w:rsidRDefault="00000000" w:rsidRPr="00000000" w14:paraId="0000005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terjadi Keadaan Kahar, yang meliputi bencana alam, bencana nonalam, dan bencana sosial,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memberitahukan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waktu paling lambat 14 (empat belas) hari sejak mengetahui atas kejadian Keadaan Kahar dengan menyertakan bukti.</w:t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terjadi kerusakan perangkat pencacahan yang menyebabkan pelaksanaan Pendataan Lapangan Sensus Ekonomi 2026 tidak dapat dilakukan,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melalui Petugas Pemeriksa Lapangan memberitahukan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waktu paling lambat 7 (tujuh) hari kalender sejak terjadi kerusakan dimaksud.</w:t>
      </w:r>
    </w:p>
    <w:p w:rsidR="00000000" w:rsidDel="00000000" w:rsidP="00000000" w:rsidRDefault="00000000" w:rsidRPr="00000000" w14:paraId="00000057">
      <w:pPr>
        <w:numPr>
          <w:ilvl w:val="0"/>
          <w:numId w:val="5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Dalam hal terjadi peristiwa sebagaimana dimaksud pada ayat (1) dan/atau ayat (2), pelaksanaan pekerjaan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dihentikan sementara dan dilanjutkan kembali setelah Keadaan Kahar berakhir, merujuk pada ketentuan yang ditetapkan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 </w:t>
      </w:r>
    </w:p>
    <w:p w:rsidR="00000000" w:rsidDel="00000000" w:rsidP="00000000" w:rsidRDefault="00000000" w:rsidRPr="00000000" w14:paraId="00000058">
      <w:pPr>
        <w:numPr>
          <w:ilvl w:val="0"/>
          <w:numId w:val="5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akibat Keadaan Kahar tidak memungkinkan dilanjutkan/diselesaikannya pelaksanaan pekerjaan,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berhak menerima honorarium secara proporsional sesuai pekerjaan yang telah diselesaikan dan diterima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Hal-hal yang belum diatur dalam Perjanjian ini atau segala perubahan terhadap Perjanjian ini diatur lebih lanjut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perjanjian tambahan/adendum dan merupakan bagian tidak terpisahkan dari Perjanjian ini.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60">
      <w:pPr>
        <w:numPr>
          <w:ilvl w:val="0"/>
          <w:numId w:val="6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Segala perselisihan atau perbedaan pendapat yang mungkin timbul sebagai akibat dari Perjanjian ini, diselesaikan secara musyawarah untuk mufakat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1">
      <w:pPr>
        <w:numPr>
          <w:ilvl w:val="0"/>
          <w:numId w:val="6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musyawarah untuk mufakat sebagaimana dimaksud pada ayat (1) tidak berhasil, maka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sepakat untuk menyelesaikan perselisihan dengan memilih kedudukan/domisili hukum di  Kepaniteraan Pengadilan Negeri Dompu </w:t>
      </w:r>
    </w:p>
    <w:p w:rsidR="00000000" w:rsidDel="00000000" w:rsidP="00000000" w:rsidRDefault="00000000" w:rsidRPr="00000000" w14:paraId="00000062">
      <w:pPr>
        <w:numPr>
          <w:ilvl w:val="0"/>
          <w:numId w:val="6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Selama perselisihan dalam proses penyelesaian pengadilan,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dan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 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wajib tetap melaksanakan kewajiban masing-masing berdasarkan Perjanjian ini.</w:t>
      </w:r>
    </w:p>
    <w:p w:rsidR="00000000" w:rsidDel="00000000" w:rsidP="00000000" w:rsidRDefault="00000000" w:rsidRPr="00000000" w14:paraId="00000063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Demikian Perjanjian ini dibuat dan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2 (dua) rangkap asli bermeterai cukup, tanpa paksaan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manapun dan untuk dilaksanakan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697.0" w:type="dxa"/>
        <w:jc w:val="center"/>
        <w:tblLayout w:type="fixed"/>
        <w:tblLook w:val="0400"/>
      </w:tblPr>
      <w:tblGrid>
        <w:gridCol w:w="4111"/>
        <w:gridCol w:w="4586"/>
        <w:tblGridChange w:id="0">
          <w:tblGrid>
            <w:gridCol w:w="4111"/>
            <w:gridCol w:w="4586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69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PIHAK KEDUA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6B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${nama_petugas}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6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PIHAK PERTAMA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71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Emalia Septiani Hirma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1440" w:top="1440" w:left="1474" w:right="1440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Bookman Old Style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720" w:right="0" w:firstLine="0"/>
      <w:jc w:val="center"/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Bookman Old Style" w:cs="Bookman Old Style" w:eastAsia="Bookman Old Style" w:hAnsi="Bookman Old Style"/>
        <w:sz w:val="24"/>
        <w:szCs w:val="24"/>
        <w:rtl w:val="0"/>
      </w:rPr>
      <w:t xml:space="preserve">-</w:t>
    </w:r>
    <w:r w:rsidDel="00000000" w:rsidR="00000000" w:rsidRPr="00000000"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-</w:t>
    </w:r>
  </w:p>
  <w:p w:rsidR="00000000" w:rsidDel="00000000" w:rsidP="00000000" w:rsidRDefault="00000000" w:rsidRPr="00000000" w14:paraId="0000007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5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6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7">
    <w:lvl w:ilvl="0">
      <w:start w:val="0"/>
      <w:numFmt w:val="upperRoman"/>
      <w:lvlText w:val="%1."/>
      <w:lvlJc w:val="righ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8">
    <w:lvl w:ilvl="0">
      <w:start w:val="2"/>
      <w:numFmt w:val="upperRoman"/>
      <w:lvlText w:val="%1."/>
      <w:lvlJc w:val="righ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9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0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1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2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3"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6YH4sgKVgDsinhaiV4KbgBt3XQ==">CgMxLjA4AHIhMUZWTVgtbkNHdGhfbDNhaXZ6WXMzLU9ORUFxWHJwYWdy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