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sz w:val="20"/>
          <w:szCs w:val="20"/>
        </w:rPr>
        <w:t xml:space="preserve"/>
      </w:r>
    </w:p>
    <w:p>
      <w:pPr>
        <w:jc w:val="center"/>
      </w:pPr>
      <w:r>
        <w:rPr>
          <w:rFonts w:ascii="Arial" w:cs="Arial" w:eastAsia="Arial" w:hAnsi="Arial"/>
          <w:b/>
          <w:bCs/>
          <w:caps/>
          <w:color w:val="2E75B6"/>
          <w:sz w:val="24"/>
          <w:szCs w:val="24"/>
        </w:rPr>
        <w:t xml:space="preserve">PRODUCT REQUIREMENTS DOCUMENT</w:t>
      </w:r>
    </w:p>
    <w:p>
      <w:pPr>
        <w:spacing w:before="120" w:after="0"/>
      </w:pPr>
      <w:r>
        <w:t xml:space="preserve"/>
      </w:r>
    </w:p>
    <w:p>
      <w:pPr>
        <w:jc w:val="center"/>
      </w:pPr>
      <w:r>
        <w:rPr>
          <w:rFonts w:ascii="Arial" w:cs="Arial" w:eastAsia="Arial" w:hAnsi="Arial"/>
          <w:b/>
          <w:bCs/>
          <w:color w:val="1F4E79"/>
          <w:sz w:val="52"/>
          <w:szCs w:val="52"/>
        </w:rPr>
        <w:t xml:space="preserve">Healthcare Wellness &amp; Preventive Care Portal</w:t>
      </w:r>
    </w:p>
    <w:p>
      <w:pPr>
        <w:spacing w:before="80" w:after="0"/>
      </w:pPr>
      <w:r>
        <w:t xml:space="preserve"/>
      </w:r>
    </w:p>
    <w:p>
      <w:pPr>
        <w:jc w:val="center"/>
      </w:pPr>
      <w:r>
        <w:rPr>
          <w:rFonts w:ascii="Arial" w:cs="Arial" w:eastAsia="Arial" w:hAnsi="Arial"/>
          <w:color w:val="666666"/>
          <w:sz w:val="24"/>
          <w:szCs w:val="24"/>
        </w:rPr>
        <w:t xml:space="preserve">HCLTech MVP — 5-Hour Hackathon Deliverable</w:t>
      </w:r>
    </w:p>
    <w:p>
      <w:pPr>
        <w:spacing w:before="2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8"/>
                <w:szCs w:val="18"/>
              </w:rPr>
              <w:t xml:space="preserve">Version</w:t>
            </w:r>
          </w:p>
          <w:p>
            <w:r>
              <w:rPr>
                <w:rFonts w:ascii="Arial" w:cs="Arial" w:eastAsia="Arial" w:hAnsi="Arial"/>
                <w:color w:val="404040"/>
                <w:sz w:val="18"/>
                <w:szCs w:val="18"/>
              </w:rPr>
              <w:t xml:space="preserve">2.0 — Updated Release</w:t>
            </w:r>
          </w:p>
        </w:tc>
        <w:tc>
          <w:tcPr>
            <w:tcW w:type="dxa" w:w="28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8"/>
                <w:szCs w:val="18"/>
              </w:rPr>
              <w:t xml:space="preserve">Date</w:t>
            </w:r>
          </w:p>
          <w:p>
            <w:r>
              <w:rPr>
                <w:rFonts w:ascii="Arial" w:cs="Arial" w:eastAsia="Arial" w:hAnsi="Arial"/>
                <w:color w:val="404040"/>
                <w:sz w:val="18"/>
                <w:szCs w:val="18"/>
              </w:rPr>
              <w:t xml:space="preserve">March 14, 2026</w:t>
            </w:r>
          </w:p>
        </w:tc>
      </w:tr>
      <w:tr>
        <w:tc>
          <w:tcPr>
            <w:tcW w:type="dxa" w:w="28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8"/>
                <w:szCs w:val="18"/>
              </w:rPr>
              <w:t xml:space="preserve">Client</w:t>
            </w:r>
          </w:p>
          <w:p>
            <w:r>
              <w:rPr>
                <w:rFonts w:ascii="Arial" w:cs="Arial" w:eastAsia="Arial" w:hAnsi="Arial"/>
                <w:color w:val="404040"/>
                <w:sz w:val="18"/>
                <w:szCs w:val="18"/>
              </w:rPr>
              <w:t xml:space="preserve">HCLTech</w:t>
            </w:r>
          </w:p>
        </w:tc>
        <w:tc>
          <w:tcPr>
            <w:tcW w:type="dxa" w:w="28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8"/>
                <w:szCs w:val="18"/>
              </w:rPr>
              <w:t xml:space="preserve">Status</w:t>
            </w:r>
          </w:p>
          <w:p>
            <w:r>
              <w:rPr>
                <w:rFonts w:ascii="Arial" w:cs="Arial" w:eastAsia="Arial" w:hAnsi="Arial"/>
                <w:color w:val="404040"/>
                <w:sz w:val="18"/>
                <w:szCs w:val="18"/>
              </w:rPr>
              <w:t xml:space="preserve">Draft — For Review</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color w:val="404040"/>
          <w:sz w:val="20"/>
          <w:szCs w:val="20"/>
        </w:rPr>
        <w:t xml:space="preserve">The Healthcare Wellness and Preventive Care Portal is a full-stack web application designed to bridge the gap between patients and healthcare providers in the context of preventive health management. As healthcare systems globally shift toward proactive care, patients lack a single, secure, and personalized digital touchpoint to track wellness metrics, receive preventive care reminders, and share compliance data with their providers.</w:t>
      </w:r>
    </w:p>
    <w:p>
      <w:pPr>
        <w:spacing w:before="60" w:after="0"/>
      </w:pPr>
      <w:r>
        <w:t xml:space="preserve"/>
      </w:r>
    </w:p>
    <w:p>
      <w:pPr>
        <w:spacing w:before="60" w:after="60"/>
      </w:pPr>
      <w:r>
        <w:rPr>
          <w:rFonts w:ascii="Arial" w:cs="Arial" w:eastAsia="Arial" w:hAnsi="Arial"/>
          <w:color w:val="404040"/>
          <w:sz w:val="20"/>
          <w:szCs w:val="20"/>
        </w:rPr>
        <w:t xml:space="preserve">This MVP delivers a HIPAA-aware portal within a 5-hour development sprint. It is built on a ReactJS + TailwindCSS frontend, a Node.js/Express backend, and MongoDB as the database. The system features a fully customizable dashboard where each user can add or remove health widgets relevant to their profile — for example, a male user can hide the period tracker while keeping steps, sleep, and active time visible. Risk indicators (green/yellow/red dots) surface at-a-glance health status for metrics like sleep, blood pressure, and hydration.</w:t>
      </w:r>
    </w:p>
    <w:p>
      <w:pPr>
        <w:spacing w:before="60" w:after="0"/>
      </w:pPr>
      <w:r>
        <w:t xml:space="preserve"/>
      </w:r>
    </w:p>
    <w:p>
      <w:pPr>
        <w:spacing w:before="60" w:after="60"/>
      </w:pPr>
      <w:r>
        <w:rPr>
          <w:rFonts w:ascii="Arial" w:cs="Arial" w:eastAsia="Arial" w:hAnsi="Arial"/>
          <w:color w:val="404040"/>
          <w:sz w:val="20"/>
          <w:szCs w:val="20"/>
        </w:rPr>
        <w:t xml:space="preserve">The business opportunity is significant: preventive care reduces long-term treatment costs by up to 30%, and digital health engagement platforms show a 40–60% improvement in patient adherence when reminders and goal visibility are introduced. This portal positions HCLTech to demonstrate end-to-end healthcare software competency to prospective clients in the growing $659B digital health market.</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Problem Statement</w:t>
      </w:r>
    </w:p>
    <w:p>
      <w:pPr>
        <w:pStyle w:val="Heading2"/>
        <w:spacing w:before="240" w:after="80"/>
      </w:pPr>
      <w:r>
        <w:rPr>
          <w:rFonts w:ascii="Arial" w:cs="Arial" w:eastAsia="Arial" w:hAnsi="Arial"/>
          <w:b/>
          <w:bCs/>
          <w:color w:val="2E75B6"/>
          <w:sz w:val="26"/>
          <w:szCs w:val="26"/>
        </w:rPr>
        <w:t xml:space="preserve">2.1 Core Problem</w:t>
      </w:r>
    </w:p>
    <w:p>
      <w:pPr>
        <w:spacing w:before="60" w:after="60"/>
      </w:pPr>
      <w:r>
        <w:rPr>
          <w:rFonts w:ascii="Arial" w:cs="Arial" w:eastAsia="Arial" w:hAnsi="Arial"/>
          <w:color w:val="404040"/>
          <w:sz w:val="20"/>
          <w:szCs w:val="20"/>
        </w:rPr>
        <w:t xml:space="preserve">Patients managing their preventive health — routine checkups, wellness goals, medication tracking, and cycle health — operate in isolation from their healthcare providers between appointments. There is no continuous, structured feedback loop. Providers cannot monitor patient compliance in real time, and patients lack motivation and accountability outside the clinic. Furthermore, existing tools are one-size-fits-all: they cannot be personalized to show only the metrics relevant to each individual user.</w:t>
      </w:r>
    </w:p>
    <w:p>
      <w:pPr>
        <w:spacing w:before="60" w:after="0"/>
      </w:pPr>
      <w:r>
        <w:t xml:space="preserve"/>
      </w:r>
    </w:p>
    <w:p>
      <w:pPr>
        <w:pStyle w:val="Heading2"/>
        <w:spacing w:before="240" w:after="80"/>
      </w:pPr>
      <w:r>
        <w:rPr>
          <w:rFonts w:ascii="Arial" w:cs="Arial" w:eastAsia="Arial" w:hAnsi="Arial"/>
          <w:b/>
          <w:bCs/>
          <w:color w:val="2E75B6"/>
          <w:sz w:val="26"/>
          <w:szCs w:val="26"/>
        </w:rPr>
        <w:t xml:space="preserve">2.2 Who Faces This Problem</w:t>
      </w:r>
    </w:p>
    <w:p>
      <w:pPr>
        <w:pStyle w:val="ListParagraph"/>
        <w:numPr>
          <w:ilvl w:val="0"/>
          <w:numId w:val="2"/>
        </w:numPr>
        <w:spacing w:before="40" w:after="40"/>
      </w:pPr>
      <w:r>
        <w:rPr>
          <w:rFonts w:ascii="Arial" w:cs="Arial" w:eastAsia="Arial" w:hAnsi="Arial"/>
          <w:color w:val="404040"/>
          <w:sz w:val="20"/>
          <w:szCs w:val="20"/>
        </w:rPr>
        <w:t xml:space="preserve">Patients (adults aged 25–65) who have ongoing preventive care plans (e.g., annual screenings, fitness goals, chronic condition monitoring, menstrual cycle tracking) but no unified digital tool to track, log, or share progress.</w:t>
      </w:r>
    </w:p>
    <w:p>
      <w:pPr>
        <w:pStyle w:val="ListParagraph"/>
        <w:numPr>
          <w:ilvl w:val="0"/>
          <w:numId w:val="2"/>
        </w:numPr>
        <w:spacing w:before="40" w:after="40"/>
      </w:pPr>
      <w:r>
        <w:rPr>
          <w:rFonts w:ascii="Arial" w:cs="Arial" w:eastAsia="Arial" w:hAnsi="Arial"/>
          <w:color w:val="404040"/>
          <w:sz w:val="20"/>
          <w:szCs w:val="20"/>
        </w:rPr>
        <w:t xml:space="preserve">Healthcare Providers (GPs, nurse practitioners, wellness coaches) who need an at-a-glance compliance dashboard without wading through EHR systems designed for acute care documentation.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2.3 Why Existing Solutions Fail</w:t>
      </w:r>
    </w:p>
    <w:p>
      <w:pPr>
        <w:pStyle w:val="ListParagraph"/>
        <w:numPr>
          <w:ilvl w:val="0"/>
          <w:numId w:val="2"/>
        </w:numPr>
        <w:spacing w:before="40" w:after="40"/>
      </w:pPr>
      <w:r>
        <w:rPr>
          <w:rFonts w:ascii="Arial" w:cs="Arial" w:eastAsia="Arial" w:hAnsi="Arial"/>
          <w:color w:val="404040"/>
          <w:sz w:val="20"/>
          <w:szCs w:val="20"/>
        </w:rPr>
        <w:t xml:space="preserve">Generic fitness apps (e.g., Apple Health, Google Fit) lack clinical context, role-based access, and provider-facing views.</w:t>
      </w:r>
    </w:p>
    <w:p>
      <w:pPr>
        <w:pStyle w:val="ListParagraph"/>
        <w:numPr>
          <w:ilvl w:val="0"/>
          <w:numId w:val="2"/>
        </w:numPr>
        <w:spacing w:before="40" w:after="40"/>
      </w:pPr>
      <w:r>
        <w:rPr>
          <w:rFonts w:ascii="Arial" w:cs="Arial" w:eastAsia="Arial" w:hAnsi="Arial"/>
          <w:color w:val="404040"/>
          <w:sz w:val="20"/>
          <w:szCs w:val="20"/>
        </w:rPr>
        <w:t xml:space="preserve">EHR portals (e.g., Epic MyChart) are complex, not goal-oriented, and focus on records rather than wellness engagement.</w:t>
      </w:r>
    </w:p>
    <w:p>
      <w:pPr>
        <w:pStyle w:val="ListParagraph"/>
        <w:numPr>
          <w:ilvl w:val="0"/>
          <w:numId w:val="2"/>
        </w:numPr>
        <w:spacing w:before="40" w:after="40"/>
      </w:pPr>
      <w:r>
        <w:rPr>
          <w:rFonts w:ascii="Arial" w:cs="Arial" w:eastAsia="Arial" w:hAnsi="Arial"/>
          <w:color w:val="404040"/>
          <w:sz w:val="20"/>
          <w:szCs w:val="20"/>
        </w:rPr>
        <w:t xml:space="preserve">Telehealth platforms address consultation but not continuous preventive tracking.</w:t>
      </w:r>
    </w:p>
    <w:p>
      <w:pPr>
        <w:pStyle w:val="ListParagraph"/>
        <w:numPr>
          <w:ilvl w:val="0"/>
          <w:numId w:val="2"/>
        </w:numPr>
        <w:spacing w:before="40" w:after="40"/>
      </w:pPr>
      <w:r>
        <w:rPr>
          <w:rFonts w:ascii="Arial" w:cs="Arial" w:eastAsia="Arial" w:hAnsi="Arial"/>
          <w:color w:val="404040"/>
          <w:sz w:val="20"/>
          <w:szCs w:val="20"/>
        </w:rPr>
        <w:t xml:space="preserve">No existing lightweight solution combines a customizable patient metric dashboard + risk indicators + provider compliance views + HIPAA-aware design in a single web portal MVP.</w:t>
      </w:r>
    </w:p>
    <w:p>
      <w:pPr>
        <w:spacing w:before="60" w:after="0"/>
      </w:pPr>
      <w:r>
        <w:t xml:space="preserve"/>
      </w:r>
    </w:p>
    <w:p>
      <w:pPr>
        <w:pStyle w:val="Heading2"/>
        <w:spacing w:before="240" w:after="80"/>
      </w:pPr>
      <w:r>
        <w:rPr>
          <w:rFonts w:ascii="Arial" w:cs="Arial" w:eastAsia="Arial" w:hAnsi="Arial"/>
          <w:b/>
          <w:bCs/>
          <w:color w:val="2E75B6"/>
          <w:sz w:val="26"/>
          <w:szCs w:val="26"/>
        </w:rPr>
        <w:t xml:space="preserve">2.4 Impact of Leaving It Unsolved</w:t>
      </w:r>
    </w:p>
    <w:p>
      <w:pPr>
        <w:pStyle w:val="ListParagraph"/>
        <w:numPr>
          <w:ilvl w:val="0"/>
          <w:numId w:val="2"/>
        </w:numPr>
        <w:spacing w:before="40" w:after="40"/>
      </w:pPr>
      <w:r>
        <w:rPr>
          <w:rFonts w:ascii="Arial" w:cs="Arial" w:eastAsia="Arial" w:hAnsi="Arial"/>
          <w:color w:val="404040"/>
          <w:sz w:val="20"/>
          <w:szCs w:val="20"/>
        </w:rPr>
        <w:t xml:space="preserve">Patients miss preventive checkups, leading to late-stage diagnosis and higher treatment costs.</w:t>
      </w:r>
    </w:p>
    <w:p>
      <w:pPr>
        <w:pStyle w:val="ListParagraph"/>
        <w:numPr>
          <w:ilvl w:val="0"/>
          <w:numId w:val="2"/>
        </w:numPr>
        <w:spacing w:before="40" w:after="40"/>
      </w:pPr>
      <w:r>
        <w:rPr>
          <w:rFonts w:ascii="Arial" w:cs="Arial" w:eastAsia="Arial" w:hAnsi="Arial"/>
          <w:color w:val="404040"/>
          <w:sz w:val="20"/>
          <w:szCs w:val="20"/>
        </w:rPr>
        <w:t xml:space="preserve">Providers have zero visibility into between-visit behaviour, reducing care quality.</w:t>
      </w:r>
    </w:p>
    <w:p>
      <w:pPr>
        <w:pStyle w:val="ListParagraph"/>
        <w:numPr>
          <w:ilvl w:val="0"/>
          <w:numId w:val="2"/>
        </w:numPr>
        <w:spacing w:before="40" w:after="40"/>
      </w:pPr>
      <w:r>
        <w:rPr>
          <w:rFonts w:ascii="Arial" w:cs="Arial" w:eastAsia="Arial" w:hAnsi="Arial"/>
          <w:color w:val="404040"/>
          <w:sz w:val="20"/>
          <w:szCs w:val="20"/>
        </w:rPr>
        <w:t xml:space="preserve">Irrelevant dashboard widgets (e.g., period tracker shown to male users) erode trust and usability.</w:t>
      </w:r>
    </w:p>
    <w:p>
      <w:pPr>
        <w:pStyle w:val="ListParagraph"/>
        <w:numPr>
          <w:ilvl w:val="0"/>
          <w:numId w:val="2"/>
        </w:numPr>
        <w:spacing w:before="40" w:after="40"/>
      </w:pPr>
      <w:r>
        <w:rPr>
          <w:rFonts w:ascii="Arial" w:cs="Arial" w:eastAsia="Arial" w:hAnsi="Arial"/>
          <w:color w:val="404040"/>
          <w:sz w:val="20"/>
          <w:szCs w:val="20"/>
        </w:rPr>
        <w:t xml:space="preserve">No risk signal for deteriorating metrics (e.g., consistently poor sleep) means silent health deterioration goes unaddressed.</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Goals &amp; Non-Goals</w:t>
      </w:r>
    </w:p>
    <w:p>
      <w:pPr>
        <w:pStyle w:val="Heading2"/>
        <w:spacing w:before="240" w:after="80"/>
      </w:pPr>
      <w:r>
        <w:rPr>
          <w:rFonts w:ascii="Arial" w:cs="Arial" w:eastAsia="Arial" w:hAnsi="Arial"/>
          <w:b/>
          <w:bCs/>
          <w:color w:val="2E75B6"/>
          <w:sz w:val="26"/>
          <w:szCs w:val="26"/>
        </w:rPr>
        <w:t xml:space="preserve">3.1 Goals</w:t>
      </w:r>
    </w:p>
    <w:p>
      <w:pPr>
        <w:pStyle w:val="ListParagraph"/>
        <w:numPr>
          <w:ilvl w:val="0"/>
          <w:numId w:val="2"/>
        </w:numPr>
        <w:spacing w:before="40" w:after="40"/>
      </w:pPr>
      <w:r>
        <w:rPr>
          <w:rFonts w:ascii="Arial" w:cs="Arial" w:eastAsia="Arial" w:hAnsi="Arial"/>
          <w:color w:val="404040"/>
          <w:sz w:val="20"/>
          <w:szCs w:val="20"/>
        </w:rPr>
        <w:t xml:space="preserve">Deliver a working MVP within a 5-hour sprint demonstrating core healthcare portal functionality.</w:t>
      </w:r>
    </w:p>
    <w:p>
      <w:pPr>
        <w:pStyle w:val="ListParagraph"/>
        <w:numPr>
          <w:ilvl w:val="0"/>
          <w:numId w:val="2"/>
        </w:numPr>
        <w:spacing w:before="40" w:after="40"/>
      </w:pPr>
      <w:r>
        <w:rPr>
          <w:rFonts w:ascii="Arial" w:cs="Arial" w:eastAsia="Arial" w:hAnsi="Arial"/>
          <w:color w:val="404040"/>
          <w:sz w:val="20"/>
          <w:szCs w:val="20"/>
        </w:rPr>
        <w:t xml:space="preserve">Implement secure, JWT-based authentication with role-based access (patient vs. provider).</w:t>
      </w:r>
    </w:p>
    <w:p>
      <w:pPr>
        <w:pStyle w:val="ListParagraph"/>
        <w:numPr>
          <w:ilvl w:val="0"/>
          <w:numId w:val="2"/>
        </w:numPr>
        <w:spacing w:before="40" w:after="40"/>
      </w:pPr>
      <w:r>
        <w:rPr>
          <w:rFonts w:ascii="Arial" w:cs="Arial" w:eastAsia="Arial" w:hAnsi="Arial"/>
          <w:color w:val="404040"/>
          <w:sz w:val="20"/>
          <w:szCs w:val="20"/>
        </w:rPr>
        <w:t xml:space="preserve">Build a fully customizable patient dashboard — users can add or remove health widgets (steps, active time, sleep, move/distance, walking pace, running pace, period tracker, preventive care reminders, health tip, wellness goals).</w:t>
      </w:r>
    </w:p>
    <w:p>
      <w:pPr>
        <w:pStyle w:val="ListParagraph"/>
        <w:numPr>
          <w:ilvl w:val="0"/>
          <w:numId w:val="2"/>
        </w:numPr>
        <w:spacing w:before="40" w:after="40"/>
      </w:pPr>
      <w:r>
        <w:rPr>
          <w:rFonts w:ascii="Arial" w:cs="Arial" w:eastAsia="Arial" w:hAnsi="Arial"/>
          <w:color w:val="404040"/>
          <w:sz w:val="20"/>
          <w:szCs w:val="20"/>
        </w:rPr>
        <w:t xml:space="preserve">Display risk indicators (green / yellow / red dots) per metric to surface at-a-glance health status based on configurable thresholds.</w:t>
      </w:r>
    </w:p>
    <w:p>
      <w:pPr>
        <w:pStyle w:val="ListParagraph"/>
        <w:numPr>
          <w:ilvl w:val="0"/>
          <w:numId w:val="2"/>
        </w:numPr>
        <w:spacing w:before="40" w:after="40"/>
      </w:pPr>
      <w:r>
        <w:rPr>
          <w:rFonts w:ascii="Arial" w:cs="Arial" w:eastAsia="Arial" w:hAnsi="Arial"/>
          <w:color w:val="404040"/>
          <w:sz w:val="20"/>
          <w:szCs w:val="20"/>
        </w:rPr>
        <w:t xml:space="preserve">Enable patients to log daily goals and track wellness metric history.</w:t>
      </w:r>
    </w:p>
    <w:p>
      <w:pPr>
        <w:pStyle w:val="ListParagraph"/>
        <w:numPr>
          <w:ilvl w:val="0"/>
          <w:numId w:val="2"/>
        </w:numPr>
        <w:spacing w:before="40" w:after="40"/>
      </w:pPr>
      <w:r>
        <w:rPr>
          <w:rFonts w:ascii="Arial" w:cs="Arial" w:eastAsia="Arial" w:hAnsi="Arial"/>
          <w:color w:val="404040"/>
          <w:sz w:val="20"/>
          <w:szCs w:val="20"/>
        </w:rPr>
        <w:t xml:space="preserve">Provide a healthcare provider view of assigned patients and their compliance status.</w:t>
      </w:r>
    </w:p>
    <w:p>
      <w:pPr>
        <w:pStyle w:val="ListParagraph"/>
        <w:numPr>
          <w:ilvl w:val="0"/>
          <w:numId w:val="2"/>
        </w:numPr>
        <w:spacing w:before="40" w:after="40"/>
      </w:pPr>
      <w:r>
        <w:rPr>
          <w:rFonts w:ascii="Arial" w:cs="Arial" w:eastAsia="Arial" w:hAnsi="Arial"/>
          <w:color w:val="404040"/>
          <w:sz w:val="20"/>
          <w:szCs w:val="20"/>
        </w:rPr>
        <w:t xml:space="preserve">Include a Preventive Measures page listing prevalent diseases and actionable prevention strategies.</w:t>
      </w:r>
    </w:p>
    <w:p>
      <w:pPr>
        <w:pStyle w:val="ListParagraph"/>
        <w:numPr>
          <w:ilvl w:val="0"/>
          <w:numId w:val="2"/>
        </w:numPr>
        <w:spacing w:before="40" w:after="40"/>
      </w:pPr>
      <w:r>
        <w:rPr>
          <w:rFonts w:ascii="Arial" w:cs="Arial" w:eastAsia="Arial" w:hAnsi="Arial"/>
          <w:color w:val="404040"/>
          <w:sz w:val="20"/>
          <w:szCs w:val="20"/>
        </w:rPr>
        <w:t xml:space="preserve">Display a static health tip of the day on the dashboard.</w:t>
      </w:r>
    </w:p>
    <w:p>
      <w:pPr>
        <w:pStyle w:val="ListParagraph"/>
        <w:numPr>
          <w:ilvl w:val="0"/>
          <w:numId w:val="2"/>
        </w:numPr>
        <w:spacing w:before="40" w:after="40"/>
      </w:pPr>
      <w:r>
        <w:rPr>
          <w:rFonts w:ascii="Arial" w:cs="Arial" w:eastAsia="Arial" w:hAnsi="Arial"/>
          <w:color w:val="404040"/>
          <w:sz w:val="20"/>
          <w:szCs w:val="20"/>
        </w:rPr>
        <w:t xml:space="preserve">Apply HIPAA-aware security: data encryption in transit, access controls, audit logging, and consent capture.</w:t>
      </w:r>
    </w:p>
    <w:p>
      <w:pPr>
        <w:pStyle w:val="ListParagraph"/>
        <w:numPr>
          <w:ilvl w:val="0"/>
          <w:numId w:val="2"/>
        </w:numPr>
        <w:spacing w:before="40" w:after="40"/>
      </w:pPr>
      <w:r>
        <w:rPr>
          <w:rFonts w:ascii="Arial" w:cs="Arial" w:eastAsia="Arial" w:hAnsi="Arial"/>
          <w:color w:val="404040"/>
          <w:sz w:val="20"/>
          <w:szCs w:val="20"/>
        </w:rPr>
        <w:t xml:space="preserve">Deploy frontend (ReactJS + TailwindCSS) and backend (Node.js/Express + MongoDB) to cloud platforms with a basic CI/CD pipeline.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3.2 Non-Goals</w:t>
      </w:r>
    </w:p>
    <w:p>
      <w:pPr>
        <w:pStyle w:val="ListParagraph"/>
        <w:numPr>
          <w:ilvl w:val="0"/>
          <w:numId w:val="2"/>
        </w:numPr>
        <w:spacing w:before="40" w:after="40"/>
      </w:pPr>
      <w:r>
        <w:rPr>
          <w:rFonts w:ascii="Arial" w:cs="Arial" w:eastAsia="Arial" w:hAnsi="Arial"/>
          <w:color w:val="404040"/>
          <w:sz w:val="20"/>
          <w:szCs w:val="20"/>
        </w:rPr>
        <w:t xml:space="preserve">This version does NOT include real-time chat or messaging between patients and providers.</w:t>
      </w:r>
    </w:p>
    <w:p>
      <w:pPr>
        <w:pStyle w:val="ListParagraph"/>
        <w:numPr>
          <w:ilvl w:val="0"/>
          <w:numId w:val="2"/>
        </w:numPr>
        <w:spacing w:before="40" w:after="40"/>
      </w:pPr>
      <w:r>
        <w:rPr>
          <w:rFonts w:ascii="Arial" w:cs="Arial" w:eastAsia="Arial" w:hAnsi="Arial"/>
          <w:color w:val="404040"/>
          <w:sz w:val="20"/>
          <w:szCs w:val="20"/>
        </w:rPr>
        <w:t xml:space="preserve">This version does NOT integrate with external EHR systems (Epic, Cerner, HL7/FHIR APIs).</w:t>
      </w:r>
    </w:p>
    <w:p>
      <w:pPr>
        <w:pStyle w:val="ListParagraph"/>
        <w:numPr>
          <w:ilvl w:val="0"/>
          <w:numId w:val="2"/>
        </w:numPr>
        <w:spacing w:before="40" w:after="40"/>
      </w:pPr>
      <w:r>
        <w:rPr>
          <w:rFonts w:ascii="Arial" w:cs="Arial" w:eastAsia="Arial" w:hAnsi="Arial"/>
          <w:color w:val="404040"/>
          <w:sz w:val="20"/>
          <w:szCs w:val="20"/>
        </w:rPr>
        <w:t xml:space="preserve">This version does NOT support native mobile apps (iOS/Android); responsive web only.</w:t>
      </w:r>
    </w:p>
    <w:p>
      <w:pPr>
        <w:pStyle w:val="ListParagraph"/>
        <w:numPr>
          <w:ilvl w:val="0"/>
          <w:numId w:val="2"/>
        </w:numPr>
        <w:spacing w:before="40" w:after="40"/>
      </w:pPr>
      <w:r>
        <w:rPr>
          <w:rFonts w:ascii="Arial" w:cs="Arial" w:eastAsia="Arial" w:hAnsi="Arial"/>
          <w:color w:val="404040"/>
          <w:sz w:val="20"/>
          <w:szCs w:val="20"/>
        </w:rPr>
        <w:t xml:space="preserve">This version does NOT include billing, insurance, or payment processing.</w:t>
      </w:r>
    </w:p>
    <w:p>
      <w:pPr>
        <w:pStyle w:val="ListParagraph"/>
        <w:numPr>
          <w:ilvl w:val="0"/>
          <w:numId w:val="2"/>
        </w:numPr>
        <w:spacing w:before="40" w:after="40"/>
      </w:pPr>
      <w:r>
        <w:rPr>
          <w:rFonts w:ascii="Arial" w:cs="Arial" w:eastAsia="Arial" w:hAnsi="Arial"/>
          <w:color w:val="404040"/>
          <w:sz w:val="20"/>
          <w:szCs w:val="20"/>
        </w:rPr>
        <w:t xml:space="preserve">This version does NOT provide AI-generated health recommendations or diagnostic tools.</w:t>
      </w:r>
    </w:p>
    <w:p>
      <w:pPr>
        <w:pStyle w:val="ListParagraph"/>
        <w:numPr>
          <w:ilvl w:val="0"/>
          <w:numId w:val="2"/>
        </w:numPr>
        <w:spacing w:before="40" w:after="40"/>
      </w:pPr>
      <w:r>
        <w:rPr>
          <w:rFonts w:ascii="Arial" w:cs="Arial" w:eastAsia="Arial" w:hAnsi="Arial"/>
          <w:color w:val="404040"/>
          <w:sz w:val="20"/>
          <w:szCs w:val="20"/>
        </w:rPr>
        <w:t xml:space="preserve">This version does NOT support wearable device data ingestion (Fitbit API, Apple HealthKit, etc.).</w:t>
      </w:r>
    </w:p>
    <w:p>
      <w:pPr>
        <w:pStyle w:val="ListParagraph"/>
        <w:numPr>
          <w:ilvl w:val="0"/>
          <w:numId w:val="2"/>
        </w:numPr>
        <w:spacing w:before="40" w:after="40"/>
      </w:pPr>
      <w:r>
        <w:rPr>
          <w:rFonts w:ascii="Arial" w:cs="Arial" w:eastAsia="Arial" w:hAnsi="Arial"/>
          <w:color w:val="404040"/>
          <w:sz w:val="20"/>
          <w:szCs w:val="20"/>
        </w:rPr>
        <w:t xml:space="preserve">This version does NOT implement full HIPAA BAAs or formal audit certification.</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User Personas</w:t>
      </w:r>
    </w:p>
    <w:p>
      <w:pPr>
        <w:pStyle w:val="Heading2"/>
        <w:spacing w:before="240" w:after="80"/>
      </w:pPr>
      <w:r>
        <w:rPr>
          <w:rFonts w:ascii="Arial" w:cs="Arial" w:eastAsia="Arial" w:hAnsi="Arial"/>
          <w:b/>
          <w:bCs/>
          <w:color w:val="2E75B6"/>
          <w:sz w:val="26"/>
          <w:szCs w:val="26"/>
        </w:rPr>
        <w:t xml:space="preserve">Persona 1 — The Proactive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Priya Nair, 34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Software Engineer, Female Patient User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Track daily wellness metrics (steps, sleep, cycle, hydration); stay on top of annual checkups; view risk indicators to understand which metrics need attention.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Frustrations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Forgets preventive care appointments; uses 3 different apps for fitness, cycle tracking, and reminders with no unified view; worried about health data privacy.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Dashboard Config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Enables: Steps, Sleep, Active Time, Move/Distance, Period Tracker, Preventive Care Reminders, Health Tip, Wellness Goals. Hides: Running Pace (not a runner).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Interaction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Logs in daily from desktop or mobile browser; reviews risk dots on her dashboard widgets; logs today's steps and cycle day; reads the static health tip.</w:t>
            </w:r>
          </w:p>
        </w:tc>
      </w:tr>
    </w:tbl>
    <w:p>
      <w:pPr>
        <w:spacing w:before="160" w:after="0"/>
      </w:pPr>
      <w:r>
        <w:t xml:space="preserve"/>
      </w:r>
    </w:p>
    <w:p>
      <w:pPr>
        <w:pStyle w:val="Heading2"/>
        <w:spacing w:before="240" w:after="80"/>
      </w:pPr>
      <w:r>
        <w:rPr>
          <w:rFonts w:ascii="Arial" w:cs="Arial" w:eastAsia="Arial" w:hAnsi="Arial"/>
          <w:b/>
          <w:bCs/>
          <w:color w:val="2E75B6"/>
          <w:sz w:val="26"/>
          <w:szCs w:val="26"/>
        </w:rPr>
        <w:t xml:space="preserve">Persona 2 — The Male Fitness-Focused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Arjun Mehta, 29</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Manager, Male Patient User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Track running and walking performance, active minutes, sleep quality, and preventive checkups. Wants a clean dashboard with only relevant widgets.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Frustrations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Existing health apps show irrelevant metrics like period trackers; cluttered dashboards reduce focus; no risk signal for sleep deficits or elevated BP readings.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Dashboard Config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Enables: Steps, Active Time, Move/Distance, Walking Pace, Running Pace, Sleep, Wellness Goals, Preventive Care Reminders. Hides: Period Tracker.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Interaction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Logs in 5–6 times per week post-workout; logs run distance and pace; checks green/yellow/red sleep indicator; reviews upcoming checkup reminders.</w:t>
            </w:r>
          </w:p>
        </w:tc>
      </w:tr>
    </w:tbl>
    <w:p>
      <w:pPr>
        <w:spacing w:before="160" w:after="0"/>
      </w:pPr>
      <w:r>
        <w:t xml:space="preserve"/>
      </w:r>
    </w:p>
    <w:p>
      <w:pPr>
        <w:pStyle w:val="Heading2"/>
        <w:spacing w:before="240" w:after="80"/>
      </w:pPr>
      <w:r>
        <w:rPr>
          <w:rFonts w:ascii="Arial" w:cs="Arial" w:eastAsia="Arial" w:hAnsi="Arial"/>
          <w:b/>
          <w:bCs/>
          <w:color w:val="2E75B6"/>
          <w:sz w:val="26"/>
          <w:szCs w:val="26"/>
        </w:rPr>
        <w:t xml:space="preserve">Persona 3 — The Healthcare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Dr. Ramesh Iyer, 48</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General Practitioner, Healthcare Provider User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Goals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Monitor which of his 50+ patients are meeting preventive care schedules; identify at-risk patients quickly using compliance badges and metric risk levels.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Frustrations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EHR systems are slow and not designed for compliance monitoring; has no between-visit visibility; compliance calls are reactive, not proactive.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Interaction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Logs in 2–3 times per week; reviews patient list with compliance badges; clicks into individual patients to see their goal logs and risk dot history.</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User Stories</w:t>
      </w:r>
    </w:p>
    <w:p>
      <w:pPr>
        <w:pStyle w:val="Heading2"/>
        <w:spacing w:before="240" w:after="80"/>
      </w:pPr>
      <w:r>
        <w:rPr>
          <w:rFonts w:ascii="Arial" w:cs="Arial" w:eastAsia="Arial" w:hAnsi="Arial"/>
          <w:b/>
          <w:bCs/>
          <w:color w:val="2E75B6"/>
          <w:sz w:val="26"/>
          <w:szCs w:val="26"/>
        </w:rPr>
        <w:t xml:space="preserve">5.1 Authentication</w:t>
      </w:r>
    </w:p>
    <w:p>
      <w:pPr>
        <w:pStyle w:val="ListParagraph"/>
        <w:numPr>
          <w:ilvl w:val="0"/>
          <w:numId w:val="2"/>
        </w:numPr>
        <w:spacing w:before="40" w:after="40"/>
      </w:pPr>
      <w:r>
        <w:rPr>
          <w:rFonts w:ascii="Arial" w:cs="Arial" w:eastAsia="Arial" w:hAnsi="Arial"/>
          <w:color w:val="404040"/>
          <w:sz w:val="20"/>
          <w:szCs w:val="20"/>
        </w:rPr>
        <w:t xml:space="preserve">As Priya (patient), I want to register with email, password, role, and a consent checkbox so that I can access my personalized wellness dashboard securely.</w:t>
      </w:r>
    </w:p>
    <w:p>
      <w:pPr>
        <w:pStyle w:val="ListParagraph"/>
        <w:numPr>
          <w:ilvl w:val="0"/>
          <w:numId w:val="2"/>
        </w:numPr>
        <w:spacing w:before="40" w:after="40"/>
      </w:pPr>
      <w:r>
        <w:rPr>
          <w:rFonts w:ascii="Arial" w:cs="Arial" w:eastAsia="Arial" w:hAnsi="Arial"/>
          <w:color w:val="404040"/>
          <w:sz w:val="20"/>
          <w:szCs w:val="20"/>
        </w:rPr>
        <w:t xml:space="preserve">As Dr. Iyer (provider), I want to log in with JWT-secured credentials so that I access only the provider dashboard, not raw patient PHI.</w:t>
      </w:r>
    </w:p>
    <w:p>
      <w:pPr>
        <w:pStyle w:val="ListParagraph"/>
        <w:numPr>
          <w:ilvl w:val="0"/>
          <w:numId w:val="2"/>
        </w:numPr>
        <w:spacing w:before="40" w:after="40"/>
      </w:pPr>
      <w:r>
        <w:rPr>
          <w:rFonts w:ascii="Arial" w:cs="Arial" w:eastAsia="Arial" w:hAnsi="Arial"/>
          <w:color w:val="404040"/>
          <w:sz w:val="20"/>
          <w:szCs w:val="20"/>
        </w:rPr>
        <w:t xml:space="preserve">[Edge] As a user who enters wrong credentials 5 times, I want my account locked temporarily so that brute-force attacks are prevented.</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5.2 Customizable Dashboard</w:t>
      </w:r>
    </w:p>
    <w:p>
      <w:pPr>
        <w:pStyle w:val="ListParagraph"/>
        <w:numPr>
          <w:ilvl w:val="0"/>
          <w:numId w:val="2"/>
        </w:numPr>
        <w:spacing w:before="40" w:after="40"/>
      </w:pPr>
      <w:r>
        <w:rPr>
          <w:rFonts w:ascii="Arial" w:cs="Arial" w:eastAsia="Arial" w:hAnsi="Arial"/>
          <w:color w:val="404040"/>
          <w:sz w:val="20"/>
          <w:szCs w:val="20"/>
        </w:rPr>
        <w:t xml:space="preserve">As Priya, I want to choose which widgets appear on my dashboard (e.g., add Period Tracker, remove Running Pace) so that I only see metrics relevant to me.</w:t>
      </w:r>
    </w:p>
    <w:p>
      <w:pPr>
        <w:pStyle w:val="ListParagraph"/>
        <w:numPr>
          <w:ilvl w:val="0"/>
          <w:numId w:val="2"/>
        </w:numPr>
        <w:spacing w:before="40" w:after="40"/>
      </w:pPr>
      <w:r>
        <w:rPr>
          <w:rFonts w:ascii="Arial" w:cs="Arial" w:eastAsia="Arial" w:hAnsi="Arial"/>
          <w:color w:val="404040"/>
          <w:sz w:val="20"/>
          <w:szCs w:val="20"/>
        </w:rPr>
        <w:t xml:space="preserve">As Arjun, I want to hide the Period Tracker widget entirely from my dashboard so that the portal reflects my personal health profile without irrelevant data.</w:t>
      </w:r>
    </w:p>
    <w:p>
      <w:pPr>
        <w:pStyle w:val="ListParagraph"/>
        <w:numPr>
          <w:ilvl w:val="0"/>
          <w:numId w:val="2"/>
        </w:numPr>
        <w:spacing w:before="40" w:after="40"/>
      </w:pPr>
      <w:r>
        <w:rPr>
          <w:rFonts w:ascii="Arial" w:cs="Arial" w:eastAsia="Arial" w:hAnsi="Arial"/>
          <w:color w:val="404040"/>
          <w:sz w:val="20"/>
          <w:szCs w:val="20"/>
        </w:rPr>
        <w:t xml:space="preserve">As any patient, I want my dashboard widget preferences saved to my profile so that they persist across sessions and devices.</w:t>
      </w:r>
    </w:p>
    <w:p>
      <w:pPr>
        <w:pStyle w:val="ListParagraph"/>
        <w:numPr>
          <w:ilvl w:val="0"/>
          <w:numId w:val="2"/>
        </w:numPr>
        <w:spacing w:before="40" w:after="40"/>
      </w:pPr>
      <w:r>
        <w:rPr>
          <w:rFonts w:ascii="Arial" w:cs="Arial" w:eastAsia="Arial" w:hAnsi="Arial"/>
          <w:color w:val="404040"/>
          <w:sz w:val="20"/>
          <w:szCs w:val="20"/>
        </w:rPr>
        <w:t xml:space="preserve">[Edge] As a patient who hides all widgets, I want to see a prompt to add at least one widget so that the dashboard is never empty.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5.3 Health Metrics &amp; Goal Tracking</w:t>
      </w:r>
    </w:p>
    <w:p>
      <w:pPr>
        <w:pStyle w:val="ListParagraph"/>
        <w:numPr>
          <w:ilvl w:val="0"/>
          <w:numId w:val="2"/>
        </w:numPr>
        <w:spacing w:before="40" w:after="40"/>
      </w:pPr>
      <w:r>
        <w:rPr>
          <w:rFonts w:ascii="Arial" w:cs="Arial" w:eastAsia="Arial" w:hAnsi="Arial"/>
          <w:color w:val="404040"/>
          <w:sz w:val="20"/>
          <w:szCs w:val="20"/>
        </w:rPr>
        <w:t xml:space="preserve">As Priya, I want to log my daily steps, active time, sleep hours, water intake, move distance, walking pace, running pace, and period cycle day so that my wellness data is captured in one place.</w:t>
      </w:r>
    </w:p>
    <w:p>
      <w:pPr>
        <w:pStyle w:val="ListParagraph"/>
        <w:numPr>
          <w:ilvl w:val="0"/>
          <w:numId w:val="2"/>
        </w:numPr>
        <w:spacing w:before="40" w:after="40"/>
      </w:pPr>
      <w:r>
        <w:rPr>
          <w:rFonts w:ascii="Arial" w:cs="Arial" w:eastAsia="Arial" w:hAnsi="Arial"/>
          <w:color w:val="404040"/>
          <w:sz w:val="20"/>
          <w:szCs w:val="20"/>
        </w:rPr>
        <w:t xml:space="preserve">As Arjun, I want to log my running pace and distance after a workout so that I can track fitness improvements over time.</w:t>
      </w:r>
    </w:p>
    <w:p>
      <w:pPr>
        <w:pStyle w:val="ListParagraph"/>
        <w:numPr>
          <w:ilvl w:val="0"/>
          <w:numId w:val="2"/>
        </w:numPr>
        <w:spacing w:before="40" w:after="40"/>
      </w:pPr>
      <w:r>
        <w:rPr>
          <w:rFonts w:ascii="Arial" w:cs="Arial" w:eastAsia="Arial" w:hAnsi="Arial"/>
          <w:color w:val="404040"/>
          <w:sz w:val="20"/>
          <w:szCs w:val="20"/>
        </w:rPr>
        <w:t xml:space="preserve">As Priya, I want to see my wellness goals (e.g., 6000 steps/day) and whether I have achieved them today so that I stay motivated.</w:t>
      </w:r>
    </w:p>
    <w:p>
      <w:pPr>
        <w:pStyle w:val="ListParagraph"/>
        <w:numPr>
          <w:ilvl w:val="0"/>
          <w:numId w:val="2"/>
        </w:numPr>
        <w:spacing w:before="40" w:after="40"/>
      </w:pPr>
      <w:r>
        <w:rPr>
          <w:rFonts w:ascii="Arial" w:cs="Arial" w:eastAsia="Arial" w:hAnsi="Arial"/>
          <w:color w:val="404040"/>
          <w:sz w:val="20"/>
          <w:szCs w:val="20"/>
        </w:rPr>
        <w:t xml:space="preserve">[Edge] As Priya, if I log a step count below 0 or above 100,000, I want a validation error so that invalid data is rejected.</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5.4 Risk Indicators</w:t>
      </w:r>
    </w:p>
    <w:p>
      <w:pPr>
        <w:pStyle w:val="ListParagraph"/>
        <w:numPr>
          <w:ilvl w:val="0"/>
          <w:numId w:val="2"/>
        </w:numPr>
        <w:spacing w:before="40" w:after="40"/>
      </w:pPr>
      <w:r>
        <w:rPr>
          <w:rFonts w:ascii="Arial" w:cs="Arial" w:eastAsia="Arial" w:hAnsi="Arial"/>
          <w:color w:val="404040"/>
          <w:sz w:val="20"/>
          <w:szCs w:val="20"/>
        </w:rPr>
        <w:t xml:space="preserve">As Priya, I want each dashboard widget to display a colour-coded risk dot (green = healthy, yellow = borderline, red = at risk) so that I instantly understand which metrics need attention.</w:t>
      </w:r>
    </w:p>
    <w:p>
      <w:pPr>
        <w:pStyle w:val="ListParagraph"/>
        <w:numPr>
          <w:ilvl w:val="0"/>
          <w:numId w:val="2"/>
        </w:numPr>
        <w:spacing w:before="40" w:after="40"/>
      </w:pPr>
      <w:r>
        <w:rPr>
          <w:rFonts w:ascii="Arial" w:cs="Arial" w:eastAsia="Arial" w:hAnsi="Arial"/>
          <w:color w:val="404040"/>
          <w:sz w:val="20"/>
          <w:szCs w:val="20"/>
        </w:rPr>
        <w:t xml:space="preserve">As Arjun, I want my sleep widget to turn red when I log fewer than 5 hours so that I am aware of a potential health risk.</w:t>
      </w:r>
    </w:p>
    <w:p>
      <w:pPr>
        <w:pStyle w:val="ListParagraph"/>
        <w:numPr>
          <w:ilvl w:val="0"/>
          <w:numId w:val="2"/>
        </w:numPr>
        <w:spacing w:before="40" w:after="40"/>
      </w:pPr>
      <w:r>
        <w:rPr>
          <w:rFonts w:ascii="Arial" w:cs="Arial" w:eastAsia="Arial" w:hAnsi="Arial"/>
          <w:color w:val="404040"/>
          <w:sz w:val="20"/>
          <w:szCs w:val="20"/>
        </w:rPr>
        <w:t xml:space="preserve">As Dr. Iyer, I want to see risk indicator summaries for each patient on the provider dashboard so that I can prioritise follow-ups for at-risk patients.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5.5 Profile Management</w:t>
      </w:r>
    </w:p>
    <w:p>
      <w:pPr>
        <w:pStyle w:val="ListParagraph"/>
        <w:numPr>
          <w:ilvl w:val="0"/>
          <w:numId w:val="2"/>
        </w:numPr>
        <w:spacing w:before="40" w:after="40"/>
      </w:pPr>
      <w:r>
        <w:rPr>
          <w:rFonts w:ascii="Arial" w:cs="Arial" w:eastAsia="Arial" w:hAnsi="Arial"/>
          <w:color w:val="404040"/>
          <w:sz w:val="20"/>
          <w:szCs w:val="20"/>
        </w:rPr>
        <w:t xml:space="preserve">As Priya, I want to view and edit my profile (name, gender, DOB, allergies, medications) so that my health record stays current.</w:t>
      </w:r>
    </w:p>
    <w:p>
      <w:pPr>
        <w:pStyle w:val="ListParagraph"/>
        <w:numPr>
          <w:ilvl w:val="0"/>
          <w:numId w:val="2"/>
        </w:numPr>
        <w:spacing w:before="40" w:after="40"/>
      </w:pPr>
      <w:r>
        <w:rPr>
          <w:rFonts w:ascii="Arial" w:cs="Arial" w:eastAsia="Arial" w:hAnsi="Arial"/>
          <w:color w:val="404040"/>
          <w:sz w:val="20"/>
          <w:szCs w:val="20"/>
        </w:rPr>
        <w:t xml:space="preserve">As Arjun, I want my gender preference stored in my profile so that the dashboard auto-hides gender-specific widgets on first login.</w:t>
      </w:r>
    </w:p>
    <w:p>
      <w:pPr>
        <w:pStyle w:val="ListParagraph"/>
        <w:numPr>
          <w:ilvl w:val="0"/>
          <w:numId w:val="2"/>
        </w:numPr>
        <w:spacing w:before="40" w:after="40"/>
      </w:pPr>
      <w:r>
        <w:rPr>
          <w:rFonts w:ascii="Arial" w:cs="Arial" w:eastAsia="Arial" w:hAnsi="Arial"/>
          <w:color w:val="404040"/>
          <w:sz w:val="20"/>
          <w:szCs w:val="20"/>
        </w:rPr>
        <w:t xml:space="preserve">[Edge] As Priya, if I leave required fields blank and click Save, I want clear inline error messages so that I know what to fix.</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5.6 Provider Dashboard</w:t>
      </w:r>
    </w:p>
    <w:p>
      <w:pPr>
        <w:pStyle w:val="ListParagraph"/>
        <w:numPr>
          <w:ilvl w:val="0"/>
          <w:numId w:val="2"/>
        </w:numPr>
        <w:spacing w:before="40" w:after="40"/>
      </w:pPr>
      <w:r>
        <w:rPr>
          <w:rFonts w:ascii="Arial" w:cs="Arial" w:eastAsia="Arial" w:hAnsi="Arial"/>
          <w:color w:val="404040"/>
          <w:sz w:val="20"/>
          <w:szCs w:val="20"/>
        </w:rPr>
        <w:t xml:space="preserve">As Dr. Iyer, I want to see a list of assigned patients with compliance status badges (Goal Met / Missed Checkup) and overall risk level so that I can prioritize follow-ups.</w:t>
      </w:r>
    </w:p>
    <w:p>
      <w:pPr>
        <w:pStyle w:val="ListParagraph"/>
        <w:numPr>
          <w:ilvl w:val="0"/>
          <w:numId w:val="2"/>
        </w:numPr>
        <w:spacing w:before="40" w:after="40"/>
      </w:pPr>
      <w:r>
        <w:rPr>
          <w:rFonts w:ascii="Arial" w:cs="Arial" w:eastAsia="Arial" w:hAnsi="Arial"/>
          <w:color w:val="404040"/>
          <w:sz w:val="20"/>
          <w:szCs w:val="20"/>
        </w:rPr>
        <w:t xml:space="preserve">As Dr. Iyer, I want to click a patient name to view their goal logs, metric risk history, and preventive care compliance so that I can prepare for appointments.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5.7 Preventive Measures Page</w:t>
      </w:r>
    </w:p>
    <w:p>
      <w:pPr>
        <w:pStyle w:val="ListParagraph"/>
        <w:numPr>
          <w:ilvl w:val="0"/>
          <w:numId w:val="2"/>
        </w:numPr>
        <w:spacing w:before="40" w:after="40"/>
      </w:pPr>
      <w:r>
        <w:rPr>
          <w:rFonts w:ascii="Arial" w:cs="Arial" w:eastAsia="Arial" w:hAnsi="Arial"/>
          <w:color w:val="404040"/>
          <w:sz w:val="20"/>
          <w:szCs w:val="20"/>
        </w:rPr>
        <w:t xml:space="preserve">As any authenticated user, I want to browse a Preventive Measures page listing prevalent diseases (e.g., diabetes, hypertension, cardiovascular disease) and actionable prevention steps so that I can take informed proactive health decisions.</w:t>
      </w:r>
    </w:p>
    <w:p>
      <w:pPr>
        <w:pStyle w:val="ListParagraph"/>
        <w:numPr>
          <w:ilvl w:val="0"/>
          <w:numId w:val="2"/>
        </w:numPr>
        <w:spacing w:before="40" w:after="40"/>
      </w:pPr>
      <w:r>
        <w:rPr>
          <w:rFonts w:ascii="Arial" w:cs="Arial" w:eastAsia="Arial" w:hAnsi="Arial"/>
          <w:color w:val="404040"/>
          <w:sz w:val="20"/>
          <w:szCs w:val="20"/>
        </w:rPr>
        <w:t xml:space="preserve">As Priya, I want the Preventive Measures page to include screening schedules and lifestyle recommendations so that I know when and what to prioritize.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5.8 Health Tip of the Day</w:t>
      </w:r>
    </w:p>
    <w:p>
      <w:pPr>
        <w:pStyle w:val="ListParagraph"/>
        <w:numPr>
          <w:ilvl w:val="0"/>
          <w:numId w:val="2"/>
        </w:numPr>
        <w:spacing w:before="40" w:after="40"/>
      </w:pPr>
      <w:r>
        <w:rPr>
          <w:rFonts w:ascii="Arial" w:cs="Arial" w:eastAsia="Arial" w:hAnsi="Arial"/>
          <w:color w:val="404040"/>
          <w:sz w:val="20"/>
          <w:szCs w:val="20"/>
        </w:rPr>
        <w:t xml:space="preserve">As any patient, I want to see a static health tip of the day on my dashboard so that I receive a daily nudge toward healthy habits.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Functional Requirements</w:t>
      </w:r>
    </w:p>
    <w:p>
      <w:pPr>
        <w:spacing w:before="60" w:after="60"/>
      </w:pPr>
      <w:r>
        <w:rPr>
          <w:rFonts w:ascii="Arial" w:cs="Arial" w:eastAsia="Arial" w:hAnsi="Arial"/>
          <w:color w:val="404040"/>
          <w:sz w:val="20"/>
          <w:szCs w:val="20"/>
        </w:rPr>
        <w:t xml:space="preserve">Features are prioritized using MoSCoW: Must Have (M), Should Have (S), Nice to Have (N).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2400"/>
        <w:gridCol w:w="22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 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registration (patient &amp; provider) with email, password, role, gender, and consent checkbox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JWT-based login with session expiration (24h patient / 8h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Password hashing with bcrypt (cost factor &gt;=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Role-based access control: patient vs. provider route guards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Logout and JWT session invalidation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 widget customization: patients can add/remove any combination of the following widgets — Steps, Active Time, Move/Distance, Walking Pace, Running Pace, Sleep, Period Tracker, Preventive Care Reminders, Health Tip of the Day, Wellness Goals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 widget preferences saved to user profile in MongoDB and persist across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Auto-hide gender-specific widgets (Period Tracker) by default based on gender field in user profile; user can override manually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Empty dashboard state: prompt user to add at least one widget if all widgets are hidden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Daily metric logging: Steps, Active Time (mins), Move Distance (km), Walking Pace (min/km), Running Pace (min/km), Sleep (hours), Water Intake (glasses), Period Cycle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Metrics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Input validation: numeric fields with min/max range enforcement; clear inline error messages on violation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Metrics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Wellness goal targets configurable per user (e.g., daily step goal = 8000); show goal met / not met status with visual progress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Metrics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Edit today's metric log entry before midnight cutoff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Metrics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7-day metric history view per widget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Metrics</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indicator dot per widget: GREEN (healthy), YELLOW (borderline), RED (at risk) — computed against configurable thresholds per metric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Indicators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Default risk thresholds: Sleep &lt; 5h = RED, 5–6h = YELLOW, &gt;= 7h = GREEN; Steps &lt; 3000 = RED, 3000–6000 = YELLOW, &gt;= 6000 = GREEN; BP systolic &lt; 120 = GREEN, 120–139 = YELLOW, &gt;= 140 =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Indicators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dashboard shows aggregated risk level per patient (worst active risk across all 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Indicators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Patient profile page: view and edit name, gender, DOB, allergies, current medications, and dashboard widget preferences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Profile</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dashboard: patient list with compliance badges (Goal Met / Missed Checkup) and risk dot (worst metric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View</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drill into individual patient record showing goal logs, metric risk history, and preventive care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View</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Preventive Measures page (authenticated): lists prevalent diseases (diabetes, hypertension, cardiovascular disease, respiratory illness, cancer screenings) with symptoms, risk factors, and actionable prevention steps per disease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Preventive Measures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Preventive care reminders widget: shows upcoming scheduled checkups with dates (e.g., 'Annual blood test on Jan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Preventive Measures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Static health tip of the day displayed on dashboard (hardcoded rotating array of tips, one per calendar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Audit logging: user login events, data access, profile updates logged with timestamp and user ID in MongoDB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Consent checkbox during registration; consent flag stored in MongoDB; non-consenting users blocked from authenticated routes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Public health information page (no auth required) with general health topics and privacy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Public Page</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Forgot password flow via email-based reset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7-day trend sparkline chart per widget on patient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Nice to Have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FR-29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Email/SMS notification for upcoming preventive care reminders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Notifications</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Nice to Have</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Technical Requirements</w:t>
      </w:r>
    </w:p>
    <w:p>
      <w:pPr>
        <w:pStyle w:val="Heading2"/>
        <w:spacing w:before="240" w:after="80"/>
      </w:pPr>
      <w:r>
        <w:rPr>
          <w:rFonts w:ascii="Arial" w:cs="Arial" w:eastAsia="Arial" w:hAnsi="Arial"/>
          <w:b/>
          <w:bCs/>
          <w:color w:val="2E75B6"/>
          <w:sz w:val="26"/>
          <w:szCs w:val="26"/>
        </w:rPr>
        <w:t xml:space="preserve">7.1 Platform &amp; Browser Compatibility</w:t>
      </w:r>
    </w:p>
    <w:p>
      <w:pPr>
        <w:pStyle w:val="ListParagraph"/>
        <w:numPr>
          <w:ilvl w:val="0"/>
          <w:numId w:val="2"/>
        </w:numPr>
        <w:spacing w:before="40" w:after="40"/>
      </w:pPr>
      <w:r>
        <w:rPr>
          <w:rFonts w:ascii="Arial" w:cs="Arial" w:eastAsia="Arial" w:hAnsi="Arial"/>
          <w:color w:val="404040"/>
          <w:sz w:val="20"/>
          <w:szCs w:val="20"/>
        </w:rPr>
        <w:t xml:space="preserve">Supported browsers: Chrome 110+, Firefox 110+, Safari 15+, Edge 110+.</w:t>
      </w:r>
    </w:p>
    <w:p>
      <w:pPr>
        <w:pStyle w:val="ListParagraph"/>
        <w:numPr>
          <w:ilvl w:val="0"/>
          <w:numId w:val="2"/>
        </w:numPr>
        <w:spacing w:before="40" w:after="40"/>
      </w:pPr>
      <w:r>
        <w:rPr>
          <w:rFonts w:ascii="Arial" w:cs="Arial" w:eastAsia="Arial" w:hAnsi="Arial"/>
          <w:color w:val="404040"/>
          <w:sz w:val="20"/>
          <w:szCs w:val="20"/>
        </w:rPr>
        <w:t xml:space="preserve">Responsive design supporting viewport widths from 375px (mobile) to 1920px (desktop).</w:t>
      </w:r>
    </w:p>
    <w:p>
      <w:pPr>
        <w:pStyle w:val="ListParagraph"/>
        <w:numPr>
          <w:ilvl w:val="0"/>
          <w:numId w:val="2"/>
        </w:numPr>
        <w:spacing w:before="40" w:after="40"/>
      </w:pPr>
      <w:r>
        <w:rPr>
          <w:rFonts w:ascii="Arial" w:cs="Arial" w:eastAsia="Arial" w:hAnsi="Arial"/>
          <w:color w:val="404040"/>
          <w:sz w:val="20"/>
          <w:szCs w:val="20"/>
        </w:rPr>
        <w:t xml:space="preserve">No native mobile app; progressive enhancement via TailwindCSS responsive breakpoints.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ReactJS (with React Router v6) + TailwindCSS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Component reuse, utility-first responsive styling, HCLTech 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Node.js with Express.js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 API simplicity, JavaScript full-stack consistency, fast setup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MongoDB (Atlas M0 free tier) with Mongoose ODM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Flexible schema for health records, cloud-native, HCLTech 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JSON Web Tokens (JWT) stored in httpOnly cookies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Stateless, XSS-safe, scalable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RESTful API over HTTPS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Separation of concerns, future extensibility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Vercel (frontend) + Railway or Render (backend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Free tiers sufficient for MVP, rapid deployment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CI/CD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GitHub Actions (test + deploy workflows on main branch)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HCLTech requirement, free for public repos</w:t>
            </w:r>
          </w:p>
        </w:tc>
      </w:tr>
    </w:tbl>
    <w:p>
      <w:pPr>
        <w:spacing w:before="120" w:after="0"/>
      </w:pPr>
      <w:r>
        <w:t xml:space="preserve"/>
      </w:r>
    </w:p>
    <w:p>
      <w:pPr>
        <w:pStyle w:val="Heading2"/>
        <w:spacing w:before="240" w:after="80"/>
      </w:pPr>
      <w:r>
        <w:rPr>
          <w:rFonts w:ascii="Arial" w:cs="Arial" w:eastAsia="Arial" w:hAnsi="Arial"/>
          <w:b/>
          <w:bCs/>
          <w:color w:val="2E75B6"/>
          <w:sz w:val="26"/>
          <w:szCs w:val="26"/>
        </w:rPr>
        <w:t xml:space="preserve">7.3 MongoDB Data Models (Key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_id, email, passwordHash, role (patient|provider), gender, consentGiven, dashboardWidgets (array of enabled widget IDs), createdAt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profiles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userId, name, dob, allergies (array), medications (array), assignedProviderId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metricLogs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userId, date, steps, activeTimeMins, distanceKm, walkingPaceMinPerKm, runningPaceMinPerKm, sleepHours, waterGlasses, periodCycleDay, riskFlags (map of metric -&gt; green|yellow|red)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reminders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userId, title, scheduledDate, type (checkup|screening), isCompleted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auditLogs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userId, action, resourceAccessed, timestamp, ipAddress</w:t>
            </w:r>
          </w:p>
        </w:tc>
      </w:tr>
    </w:tbl>
    <w:p>
      <w:pPr>
        <w:spacing w:before="120" w:after="0"/>
      </w:pPr>
      <w:r>
        <w:t xml:space="preserve"/>
      </w:r>
    </w:p>
    <w:p>
      <w:pPr>
        <w:pStyle w:val="Heading2"/>
        <w:spacing w:before="240" w:after="80"/>
      </w:pPr>
      <w:r>
        <w:rPr>
          <w:rFonts w:ascii="Arial" w:cs="Arial" w:eastAsia="Arial" w:hAnsi="Arial"/>
          <w:b/>
          <w:bCs/>
          <w:color w:val="2E75B6"/>
          <w:sz w:val="26"/>
          <w:szCs w:val="26"/>
        </w:rPr>
        <w:t xml:space="preserve">7.4 Performance Benchmarks</w:t>
      </w:r>
    </w:p>
    <w:p>
      <w:pPr>
        <w:pStyle w:val="ListParagraph"/>
        <w:numPr>
          <w:ilvl w:val="0"/>
          <w:numId w:val="2"/>
        </w:numPr>
        <w:spacing w:before="40" w:after="40"/>
      </w:pPr>
      <w:r>
        <w:rPr>
          <w:rFonts w:ascii="Arial" w:cs="Arial" w:eastAsia="Arial" w:hAnsi="Arial"/>
          <w:color w:val="404040"/>
          <w:sz w:val="20"/>
          <w:szCs w:val="20"/>
        </w:rPr>
        <w:t xml:space="preserve">Page load time (LCP): &lt; 2.5 seconds on a 4G connection for the patient dashboard.</w:t>
      </w:r>
    </w:p>
    <w:p>
      <w:pPr>
        <w:pStyle w:val="ListParagraph"/>
        <w:numPr>
          <w:ilvl w:val="0"/>
          <w:numId w:val="2"/>
        </w:numPr>
        <w:spacing w:before="40" w:after="40"/>
      </w:pPr>
      <w:r>
        <w:rPr>
          <w:rFonts w:ascii="Arial" w:cs="Arial" w:eastAsia="Arial" w:hAnsi="Arial"/>
          <w:color w:val="404040"/>
          <w:sz w:val="20"/>
          <w:szCs w:val="20"/>
        </w:rPr>
        <w:t xml:space="preserve">API response time: &lt; 400ms for authenticated data endpoints (p95).</w:t>
      </w:r>
    </w:p>
    <w:p>
      <w:pPr>
        <w:pStyle w:val="ListParagraph"/>
        <w:numPr>
          <w:ilvl w:val="0"/>
          <w:numId w:val="2"/>
        </w:numPr>
        <w:spacing w:before="40" w:after="40"/>
      </w:pPr>
      <w:r>
        <w:rPr>
          <w:rFonts w:ascii="Arial" w:cs="Arial" w:eastAsia="Arial" w:hAnsi="Arial"/>
          <w:color w:val="404040"/>
          <w:sz w:val="20"/>
          <w:szCs w:val="20"/>
        </w:rPr>
        <w:t xml:space="preserve">Time to Interactive (TTI): &lt; 3.5 seconds for login and dashboard pages.</w:t>
      </w:r>
    </w:p>
    <w:p>
      <w:pPr>
        <w:pStyle w:val="ListParagraph"/>
        <w:numPr>
          <w:ilvl w:val="0"/>
          <w:numId w:val="2"/>
        </w:numPr>
        <w:spacing w:before="40" w:after="40"/>
      </w:pPr>
      <w:r>
        <w:rPr>
          <w:rFonts w:ascii="Arial" w:cs="Arial" w:eastAsia="Arial" w:hAnsi="Arial"/>
          <w:color w:val="404040"/>
          <w:sz w:val="20"/>
          <w:szCs w:val="20"/>
        </w:rPr>
        <w:t xml:space="preserve">Dashboard widget preference saves must reflect in UI within 500ms (optimistic update).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7.5 Security Requirements</w:t>
      </w:r>
    </w:p>
    <w:p>
      <w:pPr>
        <w:pStyle w:val="ListParagraph"/>
        <w:numPr>
          <w:ilvl w:val="0"/>
          <w:numId w:val="2"/>
        </w:numPr>
        <w:spacing w:before="40" w:after="40"/>
      </w:pPr>
      <w:r>
        <w:rPr>
          <w:rFonts w:ascii="Arial" w:cs="Arial" w:eastAsia="Arial" w:hAnsi="Arial"/>
          <w:color w:val="404040"/>
          <w:sz w:val="20"/>
          <w:szCs w:val="20"/>
        </w:rPr>
        <w:t xml:space="preserve">All API communication over HTTPS/TLS 1.2+; no HTTP endpoints in production.</w:t>
      </w:r>
    </w:p>
    <w:p>
      <w:pPr>
        <w:pStyle w:val="ListParagraph"/>
        <w:numPr>
          <w:ilvl w:val="0"/>
          <w:numId w:val="2"/>
        </w:numPr>
        <w:spacing w:before="40" w:after="40"/>
      </w:pPr>
      <w:r>
        <w:rPr>
          <w:rFonts w:ascii="Arial" w:cs="Arial" w:eastAsia="Arial" w:hAnsi="Arial"/>
          <w:color w:val="404040"/>
          <w:sz w:val="20"/>
          <w:szCs w:val="20"/>
        </w:rPr>
        <w:t xml:space="preserve">Passwords hashed using bcrypt with minimum cost factor of 12.</w:t>
      </w:r>
    </w:p>
    <w:p>
      <w:pPr>
        <w:pStyle w:val="ListParagraph"/>
        <w:numPr>
          <w:ilvl w:val="0"/>
          <w:numId w:val="2"/>
        </w:numPr>
        <w:spacing w:before="40" w:after="40"/>
      </w:pPr>
      <w:r>
        <w:rPr>
          <w:rFonts w:ascii="Arial" w:cs="Arial" w:eastAsia="Arial" w:hAnsi="Arial"/>
          <w:color w:val="404040"/>
          <w:sz w:val="20"/>
          <w:szCs w:val="20"/>
        </w:rPr>
        <w:t xml:space="preserve">JWTs stored in httpOnly cookies (not localStorage) to prevent XSS theft.</w:t>
      </w:r>
    </w:p>
    <w:p>
      <w:pPr>
        <w:pStyle w:val="ListParagraph"/>
        <w:numPr>
          <w:ilvl w:val="0"/>
          <w:numId w:val="2"/>
        </w:numPr>
        <w:spacing w:before="40" w:after="40"/>
      </w:pPr>
      <w:r>
        <w:rPr>
          <w:rFonts w:ascii="Arial" w:cs="Arial" w:eastAsia="Arial" w:hAnsi="Arial"/>
          <w:color w:val="404040"/>
          <w:sz w:val="20"/>
          <w:szCs w:val="20"/>
        </w:rPr>
        <w:t xml:space="preserve">Input sanitization on all form fields to prevent XSS and NoSQL injection (express-mongo-sanitize + helmet.js).</w:t>
      </w:r>
    </w:p>
    <w:p>
      <w:pPr>
        <w:pStyle w:val="ListParagraph"/>
        <w:numPr>
          <w:ilvl w:val="0"/>
          <w:numId w:val="2"/>
        </w:numPr>
        <w:spacing w:before="40" w:after="40"/>
      </w:pPr>
      <w:r>
        <w:rPr>
          <w:rFonts w:ascii="Arial" w:cs="Arial" w:eastAsia="Arial" w:hAnsi="Arial"/>
          <w:color w:val="404040"/>
          <w:sz w:val="20"/>
          <w:szCs w:val="20"/>
        </w:rPr>
        <w:t xml:space="preserve">Environment variables for all secrets (JWT secret, MongoDB URI) — never hardcoded.</w:t>
      </w:r>
    </w:p>
    <w:p>
      <w:pPr>
        <w:pStyle w:val="ListParagraph"/>
        <w:numPr>
          <w:ilvl w:val="0"/>
          <w:numId w:val="2"/>
        </w:numPr>
        <w:spacing w:before="40" w:after="40"/>
      </w:pPr>
      <w:r>
        <w:rPr>
          <w:rFonts w:ascii="Arial" w:cs="Arial" w:eastAsia="Arial" w:hAnsi="Arial"/>
          <w:color w:val="404040"/>
          <w:sz w:val="20"/>
          <w:szCs w:val="20"/>
        </w:rPr>
        <w:t xml:space="preserve">CORS restricted to known frontend origin (Vercel deployment URL).</w:t>
      </w:r>
    </w:p>
    <w:p>
      <w:pPr>
        <w:pStyle w:val="ListParagraph"/>
        <w:numPr>
          <w:ilvl w:val="0"/>
          <w:numId w:val="2"/>
        </w:numPr>
        <w:spacing w:before="40" w:after="40"/>
      </w:pPr>
      <w:r>
        <w:rPr>
          <w:rFonts w:ascii="Arial" w:cs="Arial" w:eastAsia="Arial" w:hAnsi="Arial"/>
          <w:color w:val="404040"/>
          <w:sz w:val="20"/>
          <w:szCs w:val="20"/>
        </w:rPr>
        <w:t xml:space="preserve">Audit logs collection has no user-facing delete endpoint; write-only from API middleware.</w:t>
      </w:r>
    </w:p>
    <w:p>
      <w:pPr>
        <w:pStyle w:val="ListParagraph"/>
        <w:numPr>
          <w:ilvl w:val="0"/>
          <w:numId w:val="2"/>
        </w:numPr>
        <w:spacing w:before="40" w:after="40"/>
      </w:pPr>
      <w:r>
        <w:rPr>
          <w:rFonts w:ascii="Arial" w:cs="Arial" w:eastAsia="Arial" w:hAnsi="Arial"/>
          <w:color w:val="404040"/>
          <w:sz w:val="20"/>
          <w:szCs w:val="20"/>
        </w:rPr>
        <w:t xml:space="preserve">MongoDB Atlas encryption at rest enabled by default on all clusters.</w:t>
      </w:r>
    </w:p>
    <w:p>
      <w:pPr>
        <w:pStyle w:val="ListParagraph"/>
        <w:numPr>
          <w:ilvl w:val="0"/>
          <w:numId w:val="2"/>
        </w:numPr>
        <w:spacing w:before="40" w:after="40"/>
      </w:pPr>
      <w:r>
        <w:rPr>
          <w:rFonts w:ascii="Arial" w:cs="Arial" w:eastAsia="Arial" w:hAnsi="Arial"/>
          <w:color w:val="404040"/>
          <w:sz w:val="20"/>
          <w:szCs w:val="20"/>
        </w:rPr>
        <w:t xml:space="preserve">Consent flag required in users collection; non-consenting users blocked at middleware level.</w:t>
      </w:r>
    </w:p>
    <w:p>
      <w:pPr>
        <w:spacing w:before="60" w:after="0"/>
      </w:pPr>
      <w:r>
        <w:t xml:space="preserve"/>
      </w:r>
    </w:p>
    <w:p>
      <w:pPr>
        <w:pStyle w:val="Heading2"/>
        <w:spacing w:before="240" w:after="80"/>
      </w:pPr>
      <w:r>
        <w:rPr>
          <w:rFonts w:ascii="Arial" w:cs="Arial" w:eastAsia="Arial" w:hAnsi="Arial"/>
          <w:b/>
          <w:bCs/>
          <w:color w:val="2E75B6"/>
          <w:sz w:val="26"/>
          <w:szCs w:val="26"/>
        </w:rPr>
        <w:t xml:space="preserve">7.6 Risk Indicator Threshold Logic</w:t>
      </w:r>
    </w:p>
    <w:p>
      <w:pPr>
        <w:spacing w:before="60" w:after="60"/>
      </w:pPr>
      <w:r>
        <w:rPr>
          <w:rFonts w:ascii="Arial" w:cs="Arial" w:eastAsia="Arial" w:hAnsi="Arial"/>
          <w:color w:val="404040"/>
          <w:sz w:val="20"/>
          <w:szCs w:val="20"/>
        </w:rPr>
        <w:t xml:space="preserve">Risk dots are computed server-side in the metricLogs POST/PUT handler and stored in the riskFlags map. Default thresholds (configurable via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GREEN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YELLOW</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Sleep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&gt;= 7 hours</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18"/>
                <w:szCs w:val="18"/>
              </w:rPr>
              <w:t xml:space="preserve">5 – 6.9 hours</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18"/>
                <w:szCs w:val="18"/>
              </w:rPr>
              <w:t xml:space="preserve">&lt; 5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Steps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&gt;= 6,000</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18"/>
                <w:szCs w:val="18"/>
              </w:rPr>
              <w:t xml:space="preserve">3,000 – 5,999</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18"/>
                <w:szCs w:val="18"/>
              </w:rPr>
              <w:t xml:space="preserve">&lt; 3,000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Water Intake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&gt;= 8 glasses</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18"/>
                <w:szCs w:val="18"/>
              </w:rPr>
              <w:t xml:space="preserve">5 – 7 glasses</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18"/>
                <w:szCs w:val="18"/>
              </w:rPr>
              <w:t xml:space="preserve">&lt; 5 glasses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Active Time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&gt;= 30 mins</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18"/>
                <w:szCs w:val="18"/>
              </w:rPr>
              <w:t xml:space="preserve">15 – 29 mins</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18"/>
                <w:szCs w:val="18"/>
              </w:rPr>
              <w:t xml:space="preserve">&lt; 15 mins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 (Systolic)</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18"/>
                <w:szCs w:val="18"/>
              </w:rPr>
              <w:t xml:space="preserve">&lt; 120 mmHg</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18"/>
                <w:szCs w:val="18"/>
              </w:rPr>
              <w:t xml:space="preserve">120 – 139 mmHg</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18"/>
                <w:szCs w:val="18"/>
              </w:rPr>
              <w:t xml:space="preserve">&gt;= 140 mmHg</w:t>
            </w:r>
          </w:p>
        </w:tc>
      </w:tr>
    </w:tbl>
    <w:p>
      <w:pPr>
        <w:spacing w:before="120" w:after="0"/>
      </w:pPr>
      <w:r>
        <w:t xml:space="preserve"/>
      </w:r>
    </w:p>
    <w:p>
      <w:pPr>
        <w:pStyle w:val="Heading2"/>
        <w:spacing w:before="240" w:after="80"/>
      </w:pPr>
      <w:r>
        <w:rPr>
          <w:rFonts w:ascii="Arial" w:cs="Arial" w:eastAsia="Arial" w:hAnsi="Arial"/>
          <w:b/>
          <w:bCs/>
          <w:color w:val="2E75B6"/>
          <w:sz w:val="26"/>
          <w:szCs w:val="26"/>
        </w:rPr>
        <w:t xml:space="preserve">7.7 Preventive Measures Page — Content Structure</w:t>
      </w:r>
    </w:p>
    <w:p>
      <w:pPr>
        <w:spacing w:before="60" w:after="60"/>
      </w:pPr>
      <w:r>
        <w:rPr>
          <w:rFonts w:ascii="Arial" w:cs="Arial" w:eastAsia="Arial" w:hAnsi="Arial"/>
          <w:color w:val="404040"/>
          <w:sz w:val="20"/>
          <w:szCs w:val="20"/>
        </w:rPr>
        <w:t xml:space="preserve">The Preventive Measures page is a static-data React component (no API call needed for MVP) containing structured cards per disease. Each card includes:</w:t>
      </w:r>
    </w:p>
    <w:p>
      <w:pPr>
        <w:pStyle w:val="ListParagraph"/>
        <w:numPr>
          <w:ilvl w:val="0"/>
          <w:numId w:val="2"/>
        </w:numPr>
        <w:spacing w:before="40" w:after="40"/>
      </w:pPr>
      <w:r>
        <w:rPr>
          <w:rFonts w:ascii="Arial" w:cs="Arial" w:eastAsia="Arial" w:hAnsi="Arial"/>
          <w:color w:val="404040"/>
          <w:sz w:val="20"/>
          <w:szCs w:val="20"/>
        </w:rPr>
        <w:t xml:space="preserve">Disease name and brief description.</w:t>
      </w:r>
    </w:p>
    <w:p>
      <w:pPr>
        <w:pStyle w:val="ListParagraph"/>
        <w:numPr>
          <w:ilvl w:val="0"/>
          <w:numId w:val="2"/>
        </w:numPr>
        <w:spacing w:before="40" w:after="40"/>
      </w:pPr>
      <w:r>
        <w:rPr>
          <w:rFonts w:ascii="Arial" w:cs="Arial" w:eastAsia="Arial" w:hAnsi="Arial"/>
          <w:color w:val="404040"/>
          <w:sz w:val="20"/>
          <w:szCs w:val="20"/>
        </w:rPr>
        <w:t xml:space="preserve">Prevalent risk factors (age, lifestyle, genetic, regional).</w:t>
      </w:r>
    </w:p>
    <w:p>
      <w:pPr>
        <w:pStyle w:val="ListParagraph"/>
        <w:numPr>
          <w:ilvl w:val="0"/>
          <w:numId w:val="2"/>
        </w:numPr>
        <w:spacing w:before="40" w:after="40"/>
      </w:pPr>
      <w:r>
        <w:rPr>
          <w:rFonts w:ascii="Arial" w:cs="Arial" w:eastAsia="Arial" w:hAnsi="Arial"/>
          <w:color w:val="404040"/>
          <w:sz w:val="20"/>
          <w:szCs w:val="20"/>
        </w:rPr>
        <w:t xml:space="preserve">Warning signs and symptoms.</w:t>
      </w:r>
    </w:p>
    <w:p>
      <w:pPr>
        <w:pStyle w:val="ListParagraph"/>
        <w:numPr>
          <w:ilvl w:val="0"/>
          <w:numId w:val="2"/>
        </w:numPr>
        <w:spacing w:before="40" w:after="40"/>
      </w:pPr>
      <w:r>
        <w:rPr>
          <w:rFonts w:ascii="Arial" w:cs="Arial" w:eastAsia="Arial" w:hAnsi="Arial"/>
          <w:color w:val="404040"/>
          <w:sz w:val="20"/>
          <w:szCs w:val="20"/>
        </w:rPr>
        <w:t xml:space="preserve">Actionable prevention steps (diet, exercise, screenings).</w:t>
      </w:r>
    </w:p>
    <w:p>
      <w:pPr>
        <w:pStyle w:val="ListParagraph"/>
        <w:numPr>
          <w:ilvl w:val="0"/>
          <w:numId w:val="2"/>
        </w:numPr>
        <w:spacing w:before="40" w:after="40"/>
      </w:pPr>
      <w:r>
        <w:rPr>
          <w:rFonts w:ascii="Arial" w:cs="Arial" w:eastAsia="Arial" w:hAnsi="Arial"/>
          <w:color w:val="404040"/>
          <w:sz w:val="20"/>
          <w:szCs w:val="20"/>
        </w:rPr>
        <w:t xml:space="preserve">Recommended screening frequency and age groups.</w:t>
      </w:r>
    </w:p>
    <w:p>
      <w:pPr>
        <w:spacing w:before="60" w:after="60"/>
      </w:pPr>
      <w:r>
        <w:rPr>
          <w:rFonts w:ascii="Arial" w:cs="Arial" w:eastAsia="Arial" w:hAnsi="Arial"/>
          <w:color w:val="404040"/>
          <w:sz w:val="20"/>
          <w:szCs w:val="20"/>
        </w:rPr>
        <w:t xml:space="preserve">Diseases covered in MVP: Type 2 Diabetes, Hypertension, Cardiovascular Disease, Respiratory Illness (COPD/Asthma), Colorectal Cancer, Breast Cancer, Cervical Cancer, Obesity-related conditions.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7.8 Scalability &amp; Architecture</w:t>
      </w:r>
    </w:p>
    <w:p>
      <w:pPr>
        <w:pStyle w:val="ListParagraph"/>
        <w:numPr>
          <w:ilvl w:val="0"/>
          <w:numId w:val="2"/>
        </w:numPr>
        <w:spacing w:before="40" w:after="40"/>
      </w:pPr>
      <w:r>
        <w:rPr>
          <w:rFonts w:ascii="Arial" w:cs="Arial" w:eastAsia="Arial" w:hAnsi="Arial"/>
          <w:color w:val="404040"/>
          <w:sz w:val="20"/>
          <w:szCs w:val="20"/>
        </w:rPr>
        <w:t xml:space="preserve">Stateless backend (JWT auth) allows horizontal scaling behind a load balancer.</w:t>
      </w:r>
    </w:p>
    <w:p>
      <w:pPr>
        <w:pStyle w:val="ListParagraph"/>
        <w:numPr>
          <w:ilvl w:val="0"/>
          <w:numId w:val="2"/>
        </w:numPr>
        <w:spacing w:before="40" w:after="40"/>
      </w:pPr>
      <w:r>
        <w:rPr>
          <w:rFonts w:ascii="Arial" w:cs="Arial" w:eastAsia="Arial" w:hAnsi="Arial"/>
          <w:color w:val="404040"/>
          <w:sz w:val="20"/>
          <w:szCs w:val="20"/>
        </w:rPr>
        <w:t xml:space="preserve">Frontend deployed as static build to Vercel CDN edge for global performance.</w:t>
      </w:r>
    </w:p>
    <w:p>
      <w:pPr>
        <w:pStyle w:val="ListParagraph"/>
        <w:numPr>
          <w:ilvl w:val="0"/>
          <w:numId w:val="2"/>
        </w:numPr>
        <w:spacing w:before="40" w:after="40"/>
      </w:pPr>
      <w:r>
        <w:rPr>
          <w:rFonts w:ascii="Arial" w:cs="Arial" w:eastAsia="Arial" w:hAnsi="Arial"/>
          <w:color w:val="404040"/>
          <w:sz w:val="20"/>
          <w:szCs w:val="20"/>
        </w:rPr>
        <w:t xml:space="preserve">MongoDB indexes on: userId, date, role, riskFlags, scheduledDate.</w:t>
      </w:r>
    </w:p>
    <w:p>
      <w:pPr>
        <w:pStyle w:val="ListParagraph"/>
        <w:numPr>
          <w:ilvl w:val="0"/>
          <w:numId w:val="2"/>
        </w:numPr>
        <w:spacing w:before="40" w:after="40"/>
      </w:pPr>
      <w:r>
        <w:rPr>
          <w:rFonts w:ascii="Arial" w:cs="Arial" w:eastAsia="Arial" w:hAnsi="Arial"/>
          <w:color w:val="404040"/>
          <w:sz w:val="20"/>
          <w:szCs w:val="20"/>
        </w:rPr>
        <w:t xml:space="preserve">Architecture separates frontend, backend API, and database into independent deployable units.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Success Metrics / KPIs</w:t>
      </w:r>
    </w:p>
    <w:p>
      <w:pPr>
        <w:spacing w:before="60" w:after="60"/>
      </w:pPr>
      <w:r>
        <w:rPr>
          <w:rFonts w:ascii="Arial" w:cs="Arial" w:eastAsia="Arial" w:hAnsi="Arial"/>
          <w:color w:val="404040"/>
          <w:sz w:val="20"/>
          <w:szCs w:val="20"/>
        </w:rPr>
        <w:t xml:space="preserve">The following KPIs define success for the MVP, measurable at end of sprint and during the demo evaluation.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Baseline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Tracked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Authentication success rate (login + registration)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&gt;= 95%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Backend auth logs; manual QA during demo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Dashboard widget customization save success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 (new)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&gt;= 98%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PUT /users/:id/widgets logs; manual test across 3 user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indicator accuracy (dot matches logged metric vs threshold)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100% match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Unit test suite on risk computation logic; manual QA with known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Patient dashboard LCP (Largest Contentful Paint)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&lt; 2.5s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Chrome DevTools Lighthouse audit on deployed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API response time p95 (authenticated endpoints)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&lt; 400ms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Postman collection runner with timing; Express middleware 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Provider dashboard patient compliance view accuracy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100% match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 goals as patient, verify badge and risk dot in provider view; manual QA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MVP Must Have feature completion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&gt;= 85% of FR-01 to FR-26 functional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Feature checklist reviewed during live demo walkthrough with evaluator</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Out of Scope &amp; Constraints</w:t>
      </w:r>
    </w:p>
    <w:p>
      <w:pPr>
        <w:pStyle w:val="Heading2"/>
        <w:spacing w:before="240" w:after="80"/>
      </w:pPr>
      <w:r>
        <w:rPr>
          <w:rFonts w:ascii="Arial" w:cs="Arial" w:eastAsia="Arial" w:hAnsi="Arial"/>
          <w:b/>
          <w:bCs/>
          <w:color w:val="2E75B6"/>
          <w:sz w:val="26"/>
          <w:szCs w:val="26"/>
        </w:rPr>
        <w:t xml:space="preserve">9.1 Explicitly Out of Scope (v2.0)</w:t>
      </w:r>
    </w:p>
    <w:p>
      <w:pPr>
        <w:pStyle w:val="ListParagraph"/>
        <w:numPr>
          <w:ilvl w:val="0"/>
          <w:numId w:val="2"/>
        </w:numPr>
        <w:spacing w:before="40" w:after="40"/>
      </w:pPr>
      <w:r>
        <w:rPr>
          <w:rFonts w:ascii="Arial" w:cs="Arial" w:eastAsia="Arial" w:hAnsi="Arial"/>
          <w:color w:val="404040"/>
          <w:sz w:val="20"/>
          <w:szCs w:val="20"/>
        </w:rPr>
        <w:t xml:space="preserve">Real-time patient-provider messaging or in-app push notifications.</w:t>
      </w:r>
    </w:p>
    <w:p>
      <w:pPr>
        <w:pStyle w:val="ListParagraph"/>
        <w:numPr>
          <w:ilvl w:val="0"/>
          <w:numId w:val="2"/>
        </w:numPr>
        <w:spacing w:before="40" w:after="40"/>
      </w:pPr>
      <w:r>
        <w:rPr>
          <w:rFonts w:ascii="Arial" w:cs="Arial" w:eastAsia="Arial" w:hAnsi="Arial"/>
          <w:color w:val="404040"/>
          <w:sz w:val="20"/>
          <w:szCs w:val="20"/>
        </w:rPr>
        <w:t xml:space="preserve">Integration with third-party EHR systems (Epic, Cerner, HL7/FHIR APIs).</w:t>
      </w:r>
    </w:p>
    <w:p>
      <w:pPr>
        <w:pStyle w:val="ListParagraph"/>
        <w:numPr>
          <w:ilvl w:val="0"/>
          <w:numId w:val="2"/>
        </w:numPr>
        <w:spacing w:before="40" w:after="40"/>
      </w:pPr>
      <w:r>
        <w:rPr>
          <w:rFonts w:ascii="Arial" w:cs="Arial" w:eastAsia="Arial" w:hAnsi="Arial"/>
          <w:color w:val="404040"/>
          <w:sz w:val="20"/>
          <w:szCs w:val="20"/>
        </w:rPr>
        <w:t xml:space="preserve">Native iOS or Android applications; responsive web only.</w:t>
      </w:r>
    </w:p>
    <w:p>
      <w:pPr>
        <w:pStyle w:val="ListParagraph"/>
        <w:numPr>
          <w:ilvl w:val="0"/>
          <w:numId w:val="2"/>
        </w:numPr>
        <w:spacing w:before="40" w:after="40"/>
      </w:pPr>
      <w:r>
        <w:rPr>
          <w:rFonts w:ascii="Arial" w:cs="Arial" w:eastAsia="Arial" w:hAnsi="Arial"/>
          <w:color w:val="404040"/>
          <w:sz w:val="20"/>
          <w:szCs w:val="20"/>
        </w:rPr>
        <w:t xml:space="preserve">Billing, insurance, or payment gateway integration.</w:t>
      </w:r>
    </w:p>
    <w:p>
      <w:pPr>
        <w:pStyle w:val="ListParagraph"/>
        <w:numPr>
          <w:ilvl w:val="0"/>
          <w:numId w:val="2"/>
        </w:numPr>
        <w:spacing w:before="40" w:after="40"/>
      </w:pPr>
      <w:r>
        <w:rPr>
          <w:rFonts w:ascii="Arial" w:cs="Arial" w:eastAsia="Arial" w:hAnsi="Arial"/>
          <w:color w:val="404040"/>
          <w:sz w:val="20"/>
          <w:szCs w:val="20"/>
        </w:rPr>
        <w:t xml:space="preserve">AI/ML-driven health recommendations, anomaly detection, or chatbot features.</w:t>
      </w:r>
    </w:p>
    <w:p>
      <w:pPr>
        <w:pStyle w:val="ListParagraph"/>
        <w:numPr>
          <w:ilvl w:val="0"/>
          <w:numId w:val="2"/>
        </w:numPr>
        <w:spacing w:before="40" w:after="40"/>
      </w:pPr>
      <w:r>
        <w:rPr>
          <w:rFonts w:ascii="Arial" w:cs="Arial" w:eastAsia="Arial" w:hAnsi="Arial"/>
          <w:color w:val="404040"/>
          <w:sz w:val="20"/>
          <w:szCs w:val="20"/>
        </w:rPr>
        <w:t xml:space="preserve">Wearable device data sync (Apple Watch, Fitbit, Garmin APIs).</w:t>
      </w:r>
    </w:p>
    <w:p>
      <w:pPr>
        <w:pStyle w:val="ListParagraph"/>
        <w:numPr>
          <w:ilvl w:val="0"/>
          <w:numId w:val="2"/>
        </w:numPr>
        <w:spacing w:before="40" w:after="40"/>
      </w:pPr>
      <w:r>
        <w:rPr>
          <w:rFonts w:ascii="Arial" w:cs="Arial" w:eastAsia="Arial" w:hAnsi="Arial"/>
          <w:color w:val="404040"/>
          <w:sz w:val="20"/>
          <w:szCs w:val="20"/>
        </w:rPr>
        <w:t xml:space="preserve">Dynamic health tip of the day fetched from an external API (static rotating array used in MVP).</w:t>
      </w:r>
    </w:p>
    <w:p>
      <w:pPr>
        <w:pStyle w:val="ListParagraph"/>
        <w:numPr>
          <w:ilvl w:val="0"/>
          <w:numId w:val="2"/>
        </w:numPr>
        <w:spacing w:before="40" w:after="40"/>
      </w:pPr>
      <w:r>
        <w:rPr>
          <w:rFonts w:ascii="Arial" w:cs="Arial" w:eastAsia="Arial" w:hAnsi="Arial"/>
          <w:color w:val="404040"/>
          <w:sz w:val="20"/>
          <w:szCs w:val="20"/>
        </w:rPr>
        <w:t xml:space="preserve">Multi-language / i18n support beyond English.</w:t>
      </w:r>
    </w:p>
    <w:p>
      <w:pPr>
        <w:pStyle w:val="ListParagraph"/>
        <w:numPr>
          <w:ilvl w:val="0"/>
          <w:numId w:val="2"/>
        </w:numPr>
        <w:spacing w:before="40" w:after="40"/>
      </w:pPr>
      <w:r>
        <w:rPr>
          <w:rFonts w:ascii="Arial" w:cs="Arial" w:eastAsia="Arial" w:hAnsi="Arial"/>
          <w:color w:val="404040"/>
          <w:sz w:val="20"/>
          <w:szCs w:val="20"/>
        </w:rPr>
        <w:t xml:space="preserve">Formal HIPAA BAA execution or third-party compliance certification.</w:t>
      </w:r>
    </w:p>
    <w:p>
      <w:pPr>
        <w:pStyle w:val="ListParagraph"/>
        <w:numPr>
          <w:ilvl w:val="0"/>
          <w:numId w:val="2"/>
        </w:numPr>
        <w:spacing w:before="40" w:after="40"/>
      </w:pPr>
      <w:r>
        <w:rPr>
          <w:rFonts w:ascii="Arial" w:cs="Arial" w:eastAsia="Arial" w:hAnsi="Arial"/>
          <w:color w:val="404040"/>
          <w:sz w:val="20"/>
          <w:szCs w:val="20"/>
        </w:rPr>
        <w:t xml:space="preserve">Admin panel for user management or system analytics.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9.2 Known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Time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5-hour sprint from brief to working MVP. Architecture decisions must favour speed over production-grade completeness. Use TailwindCSS component shortcuts and pre-built Mongoose models.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Team Size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Small cross-functional team (assumed 2–4 engineers). No dedicated QA or DevOps specialist during sprint.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Budget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Zero infrastructure spend targeted; all cloud services must operate within free tiers (Vercel, MongoDB Atlas M0, Railway/Render hobby plan).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Tech Stack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use ReactJS + TailwindCSS frontend, Node.js/Express backend, and MongoDB as specified. No alternative frameworks permitted.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Must demonstrate HIPAA-awareness (encryption in transit, consent capture, access control, audit logging) but formal certification is not required for the MVP demo.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Demo 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 demo data must be synthetic. No real PHI (Protected Health Information) to be used in the demo environment under any circumstances.</w:t>
            </w:r>
          </w:p>
        </w:tc>
      </w:tr>
    </w:tbl>
    <w:p>
      <w:pPr>
        <w:spacing w:before="200" w:after="0"/>
      </w:pPr>
      <w:r>
        <w:t xml:space="preserve"/>
      </w:r>
    </w:p>
    <w:p>
      <w:pPr>
        <w:spacing w:before="240"/>
        <w:jc w:val="center"/>
      </w:pPr>
      <w:r>
        <w:rPr>
          <w:rFonts w:ascii="Arial" w:cs="Arial" w:eastAsia="Arial" w:hAnsi="Arial"/>
          <w:i/>
          <w:iCs/>
          <w:color w:val="999999"/>
          <w:sz w:val="18"/>
          <w:szCs w:val="18"/>
        </w:rPr>
        <w:t xml:space="preserve">— End of Product Requirements Document —</w:t>
      </w:r>
    </w:p>
    <w:p>
      <w:pPr>
        <w:spacing w:before="60"/>
        <w:jc w:val="center"/>
      </w:pPr>
      <w:r>
        <w:rPr>
          <w:rFonts w:ascii="Arial" w:cs="Arial" w:eastAsia="Arial" w:hAnsi="Arial"/>
          <w:color w:val="BBBBBB"/>
          <w:sz w:val="16"/>
          <w:szCs w:val="16"/>
        </w:rPr>
        <w:t xml:space="preserve">Healthcare Wellness &amp; Preventive Care Portal | HCLTech MVP | v2.0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2026-03-14T06:10:39.411Z</dcterms:created>
  <dcterms:modified xsi:type="dcterms:W3CDTF">2026-03-14T06:10:39.412Z</dcterms:modified>
</cp:coreProperties>
</file>

<file path=docProps/custom.xml><?xml version="1.0" encoding="utf-8"?>
<Properties xmlns="http://schemas.openxmlformats.org/officeDocument/2006/custom-properties" xmlns:vt="http://schemas.openxmlformats.org/officeDocument/2006/docPropsVTypes"/>
</file>