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Team #9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10/10/2016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CS 200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Randy K. Smith</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Task 1</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Sections will be computerized</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interactions between terminal and data center</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changes and updates to the system and its directory</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storage</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Stored in the ChocAn data center</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Hardware needed</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 in the facility</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Terminal for provider</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Terminal for manager</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Terminal for operator</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ChocAn system will interact with other systems</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financial data for usage in the Financial System</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Interact with communication software between the terminals and the server</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users will interact with the system.</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 commands through terminal systems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All interactions between terminal and data center and all changes and updates to the system and it’s directory will be computerized. The data for this project will be stored in the ChocAn data center. Terminals for the provider, manager, and operator as well as a server in the facility are basic hardware requirements for the project. The ChocAn software will provide the EFT data to the Financial system and interact with communication software between the terminals and the server. Via the terminal systems and command line, the users will interact with the ChocAn system.</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