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o9fhd7t7le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ENTREGA FINAL PROYECTO - BI CONSULTING</w:t>
      </w:r>
      <w:r w:rsidDel="00000000" w:rsidR="00000000" w:rsidRPr="00000000">
        <w:rPr>
          <w:rtl w:val="0"/>
        </w:rPr>
      </w:r>
    </w:p>
    <w:p w:rsidR="00000000" w:rsidDel="00000000" w:rsidP="00000000" w:rsidRDefault="00000000" w:rsidRPr="00000000" w14:paraId="00000002">
      <w:pPr>
        <w:spacing w:line="360" w:lineRule="auto"/>
        <w:jc w:val="both"/>
        <w:rPr/>
      </w:pPr>
      <w:r w:rsidDel="00000000" w:rsidR="00000000" w:rsidRPr="00000000">
        <w:rPr>
          <w:rtl w:val="0"/>
        </w:rPr>
      </w:r>
    </w:p>
    <w:p w:rsidR="00000000" w:rsidDel="00000000" w:rsidP="00000000" w:rsidRDefault="00000000" w:rsidRPr="00000000" w14:paraId="00000003">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04">
      <w:pPr>
        <w:spacing w:line="360" w:lineRule="auto"/>
        <w:jc w:val="center"/>
        <w:rPr>
          <w:rFonts w:ascii="Georgia" w:cs="Georgia" w:eastAsia="Georgia" w:hAnsi="Georgia"/>
          <w:color w:val="3e4882"/>
          <w:sz w:val="40"/>
          <w:szCs w:val="40"/>
          <w:u w:val="single"/>
        </w:rPr>
      </w:pPr>
      <w:r w:rsidDel="00000000" w:rsidR="00000000" w:rsidRPr="00000000">
        <w:rPr>
          <w:rFonts w:ascii="Georgia" w:cs="Georgia" w:eastAsia="Georgia" w:hAnsi="Georgia"/>
          <w:color w:val="3e4882"/>
          <w:sz w:val="40"/>
          <w:szCs w:val="40"/>
          <w:u w:val="single"/>
          <w:rtl w:val="0"/>
        </w:rPr>
        <w:t xml:space="preserve">ENTREGA PROYECTO FINAL - BI CONSULTING</w:t>
      </w:r>
    </w:p>
    <w:p w:rsidR="00000000" w:rsidDel="00000000" w:rsidP="00000000" w:rsidRDefault="00000000" w:rsidRPr="00000000" w14:paraId="00000005">
      <w:pPr>
        <w:spacing w:line="360" w:lineRule="auto"/>
        <w:jc w:val="center"/>
        <w:rPr>
          <w:rFonts w:ascii="Georgia" w:cs="Georgia" w:eastAsia="Georgia" w:hAnsi="Georgia"/>
          <w:sz w:val="40"/>
          <w:szCs w:val="40"/>
        </w:rPr>
      </w:pPr>
      <w:r w:rsidDel="00000000" w:rsidR="00000000" w:rsidRPr="00000000">
        <w:rPr>
          <w:rFonts w:ascii="Georgia" w:cs="Georgia" w:eastAsia="Georgia" w:hAnsi="Georgia"/>
          <w:sz w:val="40"/>
          <w:szCs w:val="40"/>
          <w:rtl w:val="0"/>
        </w:rPr>
        <w:t xml:space="preserve"> </w:t>
      </w:r>
    </w:p>
    <w:p w:rsidR="00000000" w:rsidDel="00000000" w:rsidP="00000000" w:rsidRDefault="00000000" w:rsidRPr="00000000" w14:paraId="00000006">
      <w:pPr>
        <w:spacing w:line="360"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616450" cy="4608781"/>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616450" cy="460878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360" w:lineRule="auto"/>
        <w:rPr>
          <w:rFonts w:ascii="Georgia" w:cs="Georgia" w:eastAsia="Georgia" w:hAnsi="Georgia"/>
          <w:color w:val="894b72"/>
        </w:rPr>
      </w:pPr>
      <w:r w:rsidDel="00000000" w:rsidR="00000000" w:rsidRPr="00000000">
        <w:rPr>
          <w:rtl w:val="0"/>
        </w:rPr>
      </w:r>
    </w:p>
    <w:p w:rsidR="00000000" w:rsidDel="00000000" w:rsidP="00000000" w:rsidRDefault="00000000" w:rsidRPr="00000000" w14:paraId="00000008">
      <w:pPr>
        <w:spacing w:line="360" w:lineRule="auto"/>
        <w:jc w:val="center"/>
        <w:rPr>
          <w:rFonts w:ascii="Georgia" w:cs="Georgia" w:eastAsia="Georgia" w:hAnsi="Georgia"/>
          <w:color w:val="894b72"/>
          <w:sz w:val="34"/>
          <w:szCs w:val="34"/>
        </w:rPr>
      </w:pPr>
      <w:r w:rsidDel="00000000" w:rsidR="00000000" w:rsidRPr="00000000">
        <w:rPr>
          <w:rFonts w:ascii="Georgia" w:cs="Georgia" w:eastAsia="Georgia" w:hAnsi="Georgia"/>
          <w:color w:val="894b72"/>
          <w:sz w:val="34"/>
          <w:szCs w:val="34"/>
          <w:rtl w:val="0"/>
        </w:rPr>
        <w:t xml:space="preserve">Análisis de calidad de datos: </w:t>
      </w:r>
      <w:r w:rsidDel="00000000" w:rsidR="00000000" w:rsidRPr="00000000">
        <w:rPr>
          <w:rFonts w:ascii="Georgia" w:cs="Georgia" w:eastAsia="Georgia" w:hAnsi="Georgia"/>
          <w:color w:val="894b72"/>
          <w:sz w:val="34"/>
          <w:szCs w:val="34"/>
          <w:rtl w:val="0"/>
        </w:rPr>
        <w:t xml:space="preserve">Caso</w:t>
      </w:r>
      <w:r w:rsidDel="00000000" w:rsidR="00000000" w:rsidRPr="00000000">
        <w:rPr>
          <w:rFonts w:ascii="Georgia" w:cs="Georgia" w:eastAsia="Georgia" w:hAnsi="Georgia"/>
          <w:color w:val="894b72"/>
          <w:sz w:val="34"/>
          <w:szCs w:val="34"/>
          <w:rtl w:val="0"/>
        </w:rPr>
        <w:t xml:space="preserve"> ventas 2024 </w:t>
      </w:r>
    </w:p>
    <w:p w:rsidR="00000000" w:rsidDel="00000000" w:rsidP="00000000" w:rsidRDefault="00000000" w:rsidRPr="00000000" w14:paraId="00000009">
      <w:pPr>
        <w:spacing w:line="360" w:lineRule="auto"/>
        <w:jc w:val="center"/>
        <w:rPr>
          <w:rFonts w:ascii="Georgia" w:cs="Georgia" w:eastAsia="Georgia" w:hAnsi="Georgia"/>
          <w:color w:val="894b72"/>
          <w:sz w:val="26"/>
          <w:szCs w:val="26"/>
        </w:rPr>
      </w:pPr>
      <w:r w:rsidDel="00000000" w:rsidR="00000000" w:rsidRPr="00000000">
        <w:rPr>
          <w:rFonts w:ascii="Georgia" w:cs="Georgia" w:eastAsia="Georgia" w:hAnsi="Georgia"/>
          <w:color w:val="894b72"/>
          <w:sz w:val="26"/>
          <w:szCs w:val="26"/>
          <w:rtl w:val="0"/>
        </w:rPr>
        <w:t xml:space="preserve">Alumna: Agustina Campardo - Comisión 25035</w:t>
      </w:r>
    </w:p>
    <w:p w:rsidR="00000000" w:rsidDel="00000000" w:rsidP="00000000" w:rsidRDefault="00000000" w:rsidRPr="00000000" w14:paraId="0000000A">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0B">
      <w:pPr>
        <w:spacing w:line="360" w:lineRule="auto"/>
        <w:jc w:val="both"/>
        <w:rPr>
          <w:rFonts w:ascii="Georgia" w:cs="Georgia" w:eastAsia="Georgia" w:hAnsi="Georgia"/>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line="360" w:lineRule="auto"/>
        <w:jc w:val="both"/>
        <w:rPr>
          <w:rFonts w:ascii="Georgia" w:cs="Georgia" w:eastAsia="Georgia" w:hAnsi="Georgia"/>
          <w:sz w:val="44"/>
          <w:szCs w:val="44"/>
        </w:rPr>
      </w:pPr>
      <w:r w:rsidDel="00000000" w:rsidR="00000000" w:rsidRPr="00000000">
        <w:rPr>
          <w:rFonts w:ascii="Georgia" w:cs="Georgia" w:eastAsia="Georgia" w:hAnsi="Georgia"/>
          <w:sz w:val="44"/>
          <w:szCs w:val="44"/>
          <w:rtl w:val="0"/>
        </w:rPr>
        <w:t xml:space="preserve">Índice</w:t>
      </w:r>
    </w:p>
    <w:p w:rsidR="00000000" w:rsidDel="00000000" w:rsidP="00000000" w:rsidRDefault="00000000" w:rsidRPr="00000000" w14:paraId="0000000D">
      <w:pPr>
        <w:spacing w:line="360" w:lineRule="auto"/>
        <w:jc w:val="both"/>
        <w:rPr>
          <w:rFonts w:ascii="Georgia" w:cs="Georgia" w:eastAsia="Georgia" w:hAnsi="Georgia"/>
        </w:rPr>
      </w:pPr>
      <w:r w:rsidDel="00000000" w:rsidR="00000000" w:rsidRPr="00000000">
        <w:rPr>
          <w:rtl w:val="0"/>
        </w:rPr>
      </w:r>
    </w:p>
    <w:sdt>
      <w:sdtPr>
        <w:id w:val="392805457"/>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dqtayepmt57n">
            <w:r w:rsidDel="00000000" w:rsidR="00000000" w:rsidRPr="00000000">
              <w:rPr>
                <w:b w:val="1"/>
                <w:bCs w:val="1"/>
                <w:rtl w:val="0"/>
              </w:rPr>
              <w:t xml:space="preserve">Introducción</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bCs w:val="1"/>
            </w:rPr>
          </w:pPr>
          <w:hyperlink w:anchor="_pqqsu7y4axyn">
            <w:r w:rsidDel="00000000" w:rsidR="00000000" w:rsidRPr="00000000">
              <w:rPr>
                <w:b w:val="1"/>
                <w:bCs w:val="1"/>
                <w:rtl w:val="0"/>
              </w:rPr>
              <w:t xml:space="preserve">Enlaces de interés (¡importante! 🚩)</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rPr>
          </w:pPr>
          <w:hyperlink w:anchor="_lvsbo8e9bepn">
            <w:r w:rsidDel="00000000" w:rsidR="00000000" w:rsidRPr="00000000">
              <w:rPr>
                <w:b w:val="1"/>
                <w:bCs w:val="1"/>
                <w:rtl w:val="0"/>
              </w:rPr>
              <w:t xml:space="preserve">Etapa 1: Fundamentos y Calidad de Datos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pPr>
          <w:hyperlink w:anchor="_rutn9ysou6e4">
            <w:r w:rsidDel="00000000" w:rsidR="00000000" w:rsidRPr="00000000">
              <w:rPr>
                <w:rtl w:val="0"/>
              </w:rPr>
              <w:t xml:space="preserve">Captación del cliente</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pPr>
          <w:hyperlink w:anchor="_huyzosphmana">
            <w:r w:rsidDel="00000000" w:rsidR="00000000" w:rsidRPr="00000000">
              <w:rPr>
                <w:rtl w:val="0"/>
              </w:rPr>
              <w:t xml:space="preserve">Importancia del BI, ¿por qué debería implementarlo?</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pPr>
          <w:hyperlink w:anchor="_d9104s251wj8">
            <w:r w:rsidDel="00000000" w:rsidR="00000000" w:rsidRPr="00000000">
              <w:rPr>
                <w:rtl w:val="0"/>
              </w:rPr>
              <w:t xml:space="preserve">Herramientas de BI</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pPr>
          <w:hyperlink w:anchor="_3rstcumjbmsj">
            <w:r w:rsidDel="00000000" w:rsidR="00000000" w:rsidRPr="00000000">
              <w:rPr>
                <w:rtl w:val="0"/>
              </w:rPr>
              <w:t xml:space="preserve">Aplicación en la vida cotidiana, ¿qué beneficios traería para mi negocio?</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pPr>
          <w:hyperlink w:anchor="_7yri7fgoad0x">
            <w:r w:rsidDel="00000000" w:rsidR="00000000" w:rsidRPr="00000000">
              <w:rPr>
                <w:rtl w:val="0"/>
              </w:rPr>
              <w:t xml:space="preserve">Investigación</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pPr>
          <w:hyperlink w:anchor="_jsr3ym5h4kv1">
            <w:r w:rsidDel="00000000" w:rsidR="00000000" w:rsidRPr="00000000">
              <w:rPr>
                <w:rtl w:val="0"/>
              </w:rPr>
              <w:t xml:space="preserve">Filtración de datos del Renaper (2024) y su análisis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1080" w:firstLine="0"/>
            <w:rPr/>
          </w:pPr>
          <w:hyperlink w:anchor="_4z5g04o0zx16">
            <w:r w:rsidDel="00000000" w:rsidR="00000000" w:rsidRPr="00000000">
              <w:rPr>
                <w:rtl w:val="0"/>
              </w:rPr>
              <w:t xml:space="preserve">Contexto</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1080" w:firstLine="0"/>
            <w:rPr/>
          </w:pPr>
          <w:hyperlink w:anchor="_j0gxqjnhxuna">
            <w:r w:rsidDel="00000000" w:rsidR="00000000" w:rsidRPr="00000000">
              <w:rPr>
                <w:rtl w:val="0"/>
              </w:rPr>
              <w:t xml:space="preserve">Faltas a la ética identificadas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1080" w:firstLine="0"/>
            <w:rPr/>
          </w:pPr>
          <w:hyperlink w:anchor="_vatxvcvjc9o1">
            <w:r w:rsidDel="00000000" w:rsidR="00000000" w:rsidRPr="00000000">
              <w:rPr>
                <w:rtl w:val="0"/>
              </w:rPr>
              <w:t xml:space="preserve">Consecuencias ·</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1080" w:firstLine="0"/>
            <w:rPr/>
          </w:pPr>
          <w:hyperlink w:anchor="_2bcszkdpgmr9">
            <w:r w:rsidDel="00000000" w:rsidR="00000000" w:rsidRPr="00000000">
              <w:rPr>
                <w:rtl w:val="0"/>
              </w:rPr>
              <w:t xml:space="preserve">Lecciones aprendidas y recomendaciones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pPr>
          <w:hyperlink w:anchor="_mr3e00d87m7i">
            <w:r w:rsidDel="00000000" w:rsidR="00000000" w:rsidRPr="00000000">
              <w:rPr>
                <w:rtl w:val="0"/>
              </w:rPr>
              <w:t xml:space="preserve">Conclusión</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pPr>
          <w:hyperlink w:anchor="_7u8gez3pjvs4">
            <w:r w:rsidDel="00000000" w:rsidR="00000000" w:rsidRPr="00000000">
              <w:rPr>
                <w:rtl w:val="0"/>
              </w:rPr>
              <w:t xml:space="preserve">Exploración y búsqueda de fuentes de datos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rPr>
          </w:pPr>
          <w:hyperlink w:anchor="_p4x4tpvyih5">
            <w:r w:rsidDel="00000000" w:rsidR="00000000" w:rsidRPr="00000000">
              <w:rPr>
                <w:b w:val="1"/>
                <w:bCs w:val="1"/>
                <w:rtl w:val="0"/>
              </w:rPr>
              <w:t xml:space="preserve">Etapa 2: Preparación y Análisis de Datos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pPr>
          <w:hyperlink w:anchor="_wbqk836ywfd6">
            <w:r w:rsidDel="00000000" w:rsidR="00000000" w:rsidRPr="00000000">
              <w:rPr>
                <w:rtl w:val="0"/>
              </w:rPr>
              <w:t xml:space="preserve">Limpieza y preparación de Datos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pPr>
          <w:hyperlink w:anchor="_7nueox6eejye">
            <w:r w:rsidDel="00000000" w:rsidR="00000000" w:rsidRPr="00000000">
              <w:rPr>
                <w:rtl w:val="0"/>
              </w:rPr>
              <w:t xml:space="preserve">Integración de Datos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pPr>
          <w:hyperlink w:anchor="_joobys4ma9f7">
            <w:r w:rsidDel="00000000" w:rsidR="00000000" w:rsidRPr="00000000">
              <w:rPr>
                <w:rtl w:val="0"/>
              </w:rPr>
              <w:t xml:space="preserve">Análisis Exploratorio de Ventas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pPr>
          <w:hyperlink w:anchor="_kwm5g3glvck3">
            <w:r w:rsidDel="00000000" w:rsidR="00000000" w:rsidRPr="00000000">
              <w:rPr>
                <w:rtl w:val="0"/>
              </w:rPr>
              <w:t xml:space="preserve">Hallazgos principales</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pPr>
          <w:hyperlink w:anchor="_f05y3ajoi50u">
            <w:r w:rsidDel="00000000" w:rsidR="00000000" w:rsidRPr="00000000">
              <w:rPr>
                <w:rtl w:val="0"/>
              </w:rPr>
              <w:t xml:space="preserve">Hallazgos estadísticos</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rPr>
          </w:pPr>
          <w:hyperlink w:anchor="_r6mugkld4h78">
            <w:r w:rsidDel="00000000" w:rsidR="00000000" w:rsidRPr="00000000">
              <w:rPr>
                <w:b w:val="1"/>
                <w:bCs w:val="1"/>
                <w:rtl w:val="0"/>
              </w:rPr>
              <w:t xml:space="preserve">Etapa 3: Dashboards y Visualización Interactiva</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b w:val="1"/>
              <w:bCs w:val="1"/>
            </w:rPr>
          </w:pPr>
          <w:hyperlink w:anchor="_mpsidoy136jf">
            <w:r w:rsidDel="00000000" w:rsidR="00000000" w:rsidRPr="00000000">
              <w:rPr>
                <w:b w:val="1"/>
                <w:bCs w:val="1"/>
                <w:rtl w:val="0"/>
              </w:rPr>
              <w:t xml:space="preserve">Etapa 4: Final del Proyecto y Storytelling</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line="360" w:lineRule="auto"/>
        <w:jc w:val="both"/>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line="360" w:lineRule="auto"/>
        <w:jc w:val="both"/>
        <w:rPr>
          <w:rFonts w:ascii="Georgia" w:cs="Georgia" w:eastAsia="Georgia" w:hAnsi="Georgia"/>
        </w:rPr>
      </w:pPr>
      <w:bookmarkStart w:colFirst="0" w:colLast="0" w:name="_dqtayepmt57n" w:id="1"/>
      <w:bookmarkEnd w:id="1"/>
      <w:r w:rsidDel="00000000" w:rsidR="00000000" w:rsidRPr="00000000">
        <w:rPr>
          <w:rFonts w:ascii="Georgia" w:cs="Georgia" w:eastAsia="Georgia" w:hAnsi="Georgia"/>
          <w:rtl w:val="0"/>
        </w:rPr>
        <w:t xml:space="preserve">Introducción </w:t>
      </w:r>
    </w:p>
    <w:p w:rsidR="00000000" w:rsidDel="00000000" w:rsidP="00000000" w:rsidRDefault="00000000" w:rsidRPr="00000000" w14:paraId="00000027">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Este informe, creado como parte del proyecto final de Business Intelligence de Talento Tech, presenta un análisis de datos de ventas para un e-commerce ficticio, al cual llamé como “Kiroo”, durante el año 2024. El estudio tiene como objetivo demostrar cómo el BI puede transformar datos crudos (sin procesar) en una herramienta muy valiosa al momento de la toma de decisiones de un comercio electrónico; así como también nos permite ver el estado de las ventas, puntos de mejora o fortalezas de las mismas. </w:t>
      </w:r>
    </w:p>
    <w:p w:rsidR="00000000" w:rsidDel="00000000" w:rsidP="00000000" w:rsidRDefault="00000000" w:rsidRPr="00000000" w14:paraId="00000028">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29">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A lo largo del documento, se aplica una metodología organizada en cuatro etapas:</w:t>
      </w:r>
    </w:p>
    <w:p w:rsidR="00000000" w:rsidDel="00000000" w:rsidP="00000000" w:rsidRDefault="00000000" w:rsidRPr="00000000" w14:paraId="0000002A">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2B">
      <w:pPr>
        <w:numPr>
          <w:ilvl w:val="0"/>
          <w:numId w:val="6"/>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Evaluación de la calidad de datos y fundamentos éticos en su uso.</w:t>
      </w:r>
    </w:p>
    <w:p w:rsidR="00000000" w:rsidDel="00000000" w:rsidP="00000000" w:rsidRDefault="00000000" w:rsidRPr="00000000" w14:paraId="0000002C">
      <w:pPr>
        <w:numPr>
          <w:ilvl w:val="0"/>
          <w:numId w:val="6"/>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Limpieza e integración de datasets utilizando Google Sheets.</w:t>
      </w:r>
    </w:p>
    <w:p w:rsidR="00000000" w:rsidDel="00000000" w:rsidP="00000000" w:rsidRDefault="00000000" w:rsidRPr="00000000" w14:paraId="0000002D">
      <w:pPr>
        <w:numPr>
          <w:ilvl w:val="0"/>
          <w:numId w:val="6"/>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Visualización interactiva mediante dashboards en Looker Studio.</w:t>
      </w:r>
    </w:p>
    <w:p w:rsidR="00000000" w:rsidDel="00000000" w:rsidP="00000000" w:rsidRDefault="00000000" w:rsidRPr="00000000" w14:paraId="0000002E">
      <w:pPr>
        <w:numPr>
          <w:ilvl w:val="0"/>
          <w:numId w:val="6"/>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Storytelling con recomendaciones basadas en patrones de ventas, preferencias de usuarios y métodos de pago.</w:t>
      </w: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line="360" w:lineRule="auto"/>
        <w:jc w:val="both"/>
        <w:rPr>
          <w:rFonts w:ascii="Georgia" w:cs="Georgia" w:eastAsia="Georgia" w:hAnsi="Georgia"/>
        </w:rPr>
      </w:pPr>
      <w:bookmarkStart w:colFirst="0" w:colLast="0" w:name="_pqqsu7y4axyn" w:id="2"/>
      <w:bookmarkEnd w:id="2"/>
      <w:r w:rsidDel="00000000" w:rsidR="00000000" w:rsidRPr="00000000">
        <w:rPr>
          <w:rFonts w:ascii="Georgia" w:cs="Georgia" w:eastAsia="Georgia" w:hAnsi="Georgia"/>
          <w:rtl w:val="0"/>
        </w:rPr>
        <w:t xml:space="preserve">Enlaces de interés </w:t>
      </w:r>
    </w:p>
    <w:p w:rsidR="00000000" w:rsidDel="00000000" w:rsidP="00000000" w:rsidRDefault="00000000" w:rsidRPr="00000000" w14:paraId="00000030">
      <w:pPr>
        <w:spacing w:line="360" w:lineRule="auto"/>
        <w:rPr>
          <w:rFonts w:ascii="Georgia" w:cs="Georgia" w:eastAsia="Georgia" w:hAnsi="Georgia"/>
        </w:rPr>
      </w:pPr>
      <w:r w:rsidDel="00000000" w:rsidR="00000000" w:rsidRPr="00000000">
        <w:rPr>
          <w:rFonts w:ascii="Georgia" w:cs="Georgia" w:eastAsia="Georgia" w:hAnsi="Georgia"/>
          <w:b w:val="1"/>
          <w:bCs w:val="1"/>
          <w:i w:val="1"/>
          <w:iCs w:val="1"/>
          <w:rtl w:val="0"/>
        </w:rPr>
        <w:t xml:space="preserve">Conjunto de datos originales</w:t>
      </w:r>
      <w:r w:rsidDel="00000000" w:rsidR="00000000" w:rsidRPr="00000000">
        <w:rPr>
          <w:rFonts w:ascii="Georgia" w:cs="Georgia" w:eastAsia="Georgia" w:hAnsi="Georgia"/>
          <w:rtl w:val="0"/>
        </w:rPr>
        <w:t xml:space="preserve">: </w:t>
      </w:r>
      <w:hyperlink r:id="rId7">
        <w:r w:rsidDel="00000000" w:rsidR="00000000" w:rsidRPr="00000000">
          <w:rPr>
            <w:rFonts w:ascii="Georgia" w:cs="Georgia" w:eastAsia="Georgia" w:hAnsi="Georgia"/>
            <w:color w:val="1155cc"/>
            <w:u w:val="single"/>
            <w:rtl w:val="0"/>
          </w:rPr>
          <w:t xml:space="preserve">https://drive.google.com/file/d/1CWyKfUFmUbgMaf7pZIKhLVFKyeOb7gQ8/view?usp=sharing</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031">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32">
      <w:pPr>
        <w:spacing w:line="360" w:lineRule="auto"/>
        <w:rPr>
          <w:rFonts w:ascii="Georgia" w:cs="Georgia" w:eastAsia="Georgia" w:hAnsi="Georgia"/>
        </w:rPr>
      </w:pPr>
      <w:r w:rsidDel="00000000" w:rsidR="00000000" w:rsidRPr="00000000">
        <w:rPr>
          <w:rFonts w:ascii="Georgia" w:cs="Georgia" w:eastAsia="Georgia" w:hAnsi="Georgia"/>
          <w:b w:val="1"/>
          <w:bCs w:val="1"/>
          <w:i w:val="1"/>
          <w:iCs w:val="1"/>
          <w:rtl w:val="0"/>
        </w:rPr>
        <w:t xml:space="preserve">Informe de Google Sheets</w:t>
      </w:r>
      <w:r w:rsidDel="00000000" w:rsidR="00000000" w:rsidRPr="00000000">
        <w:rPr>
          <w:rFonts w:ascii="Georgia" w:cs="Georgia" w:eastAsia="Georgia" w:hAnsi="Georgia"/>
          <w:rtl w:val="0"/>
        </w:rPr>
        <w:t xml:space="preserve">: </w:t>
      </w:r>
      <w:hyperlink r:id="rId8">
        <w:r w:rsidDel="00000000" w:rsidR="00000000" w:rsidRPr="00000000">
          <w:rPr>
            <w:rFonts w:ascii="Georgia" w:cs="Georgia" w:eastAsia="Georgia" w:hAnsi="Georgia"/>
            <w:color w:val="1155cc"/>
            <w:u w:val="single"/>
            <w:rtl w:val="0"/>
          </w:rPr>
          <w:t xml:space="preserve">https://docs.google.com/spreadsheets/d/1HI8naDzvaNR06WFWWY8Up5vpJmIHzMrX_60KiuO8fFg/edit?usp=sharing</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033">
      <w:pPr>
        <w:spacing w:line="360" w:lineRule="auto"/>
        <w:rPr>
          <w:rFonts w:ascii="Georgia" w:cs="Georgia" w:eastAsia="Georgia" w:hAnsi="Georgia"/>
        </w:rPr>
      </w:pP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b w:val="1"/>
          <w:bCs w:val="1"/>
          <w:i w:val="1"/>
          <w:iCs w:val="1"/>
          <w:rtl w:val="0"/>
        </w:rPr>
        <w:t xml:space="preserve">Informe de Google Slides</w:t>
      </w:r>
      <w:r w:rsidDel="00000000" w:rsidR="00000000" w:rsidRPr="00000000">
        <w:rPr>
          <w:rFonts w:ascii="Georgia" w:cs="Georgia" w:eastAsia="Georgia" w:hAnsi="Georgia"/>
          <w:rtl w:val="0"/>
        </w:rPr>
        <w:t xml:space="preserve">: </w:t>
      </w:r>
      <w:hyperlink r:id="rId9">
        <w:r w:rsidDel="00000000" w:rsidR="00000000" w:rsidRPr="00000000">
          <w:rPr>
            <w:rFonts w:ascii="Georgia" w:cs="Georgia" w:eastAsia="Georgia" w:hAnsi="Georgia"/>
            <w:color w:val="1155cc"/>
            <w:u w:val="single"/>
            <w:rtl w:val="0"/>
          </w:rPr>
          <w:t xml:space="preserve">https://docs.google.com/presentation/d/15yb00io8Q55R0BNpP0cbg5ezwbe7PJfXQYlj3aULBTI/edit?usp=sharing</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034">
      <w:pPr>
        <w:spacing w:line="360" w:lineRule="auto"/>
        <w:rPr>
          <w:rFonts w:ascii="Georgia" w:cs="Georgia" w:eastAsia="Georgia" w:hAnsi="Georgia"/>
        </w:rPr>
      </w:pP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b w:val="1"/>
          <w:bCs w:val="1"/>
          <w:i w:val="1"/>
          <w:iCs w:val="1"/>
          <w:rtl w:val="0"/>
        </w:rPr>
        <w:t xml:space="preserve">Informe de Locker Studio</w:t>
      </w:r>
      <w:r w:rsidDel="00000000" w:rsidR="00000000" w:rsidRPr="00000000">
        <w:rPr>
          <w:rFonts w:ascii="Georgia" w:cs="Georgia" w:eastAsia="Georgia" w:hAnsi="Georgia"/>
          <w:rtl w:val="0"/>
        </w:rPr>
        <w:t xml:space="preserve">: </w:t>
      </w:r>
    </w:p>
    <w:p w:rsidR="00000000" w:rsidDel="00000000" w:rsidP="00000000" w:rsidRDefault="00000000" w:rsidRPr="00000000" w14:paraId="00000035">
      <w:pPr>
        <w:spacing w:line="360" w:lineRule="auto"/>
        <w:rPr>
          <w:rFonts w:ascii="Georgia" w:cs="Georgia" w:eastAsia="Georgia" w:hAnsi="Georgia"/>
        </w:rPr>
      </w:pPr>
      <w:hyperlink r:id="rId10">
        <w:r w:rsidDel="00000000" w:rsidR="00000000" w:rsidRPr="00000000">
          <w:rPr>
            <w:rFonts w:ascii="Georgia" w:cs="Georgia" w:eastAsia="Georgia" w:hAnsi="Georgia"/>
            <w:color w:val="1155cc"/>
            <w:u w:val="single"/>
            <w:rtl w:val="0"/>
          </w:rPr>
          <w:t xml:space="preserve">https://lookerstudio.google.com/reporting/49e1fc00-f4bc-4872-93f9-4e6848bc3541</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036">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37">
      <w:pPr>
        <w:pStyle w:val="Heading1"/>
        <w:spacing w:line="360" w:lineRule="auto"/>
        <w:jc w:val="both"/>
        <w:rPr>
          <w:rFonts w:ascii="Georgia" w:cs="Georgia" w:eastAsia="Georgia" w:hAnsi="Georgia"/>
        </w:rPr>
      </w:pPr>
      <w:bookmarkStart w:colFirst="0" w:colLast="0" w:name="_b7cvruvhf54f" w:id="3"/>
      <w:bookmarkEnd w:id="3"/>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line="360" w:lineRule="auto"/>
        <w:jc w:val="both"/>
        <w:rPr>
          <w:rFonts w:ascii="Georgia" w:cs="Georgia" w:eastAsia="Georgia" w:hAnsi="Georgia"/>
          <w:b w:val="1"/>
          <w:bCs w:val="1"/>
        </w:rPr>
      </w:pPr>
      <w:bookmarkStart w:colFirst="0" w:colLast="0" w:name="_lvsbo8e9bepn" w:id="4"/>
      <w:bookmarkEnd w:id="4"/>
      <w:r w:rsidDel="00000000" w:rsidR="00000000" w:rsidRPr="00000000">
        <w:rPr>
          <w:rFonts w:ascii="Georgia" w:cs="Georgia" w:eastAsia="Georgia" w:hAnsi="Georgia"/>
          <w:b w:val="1"/>
          <w:bCs w:val="1"/>
          <w:rtl w:val="0"/>
        </w:rPr>
        <w:t xml:space="preserve">Etapa 1: Fundamentos y Calidad de Datos</w:t>
      </w:r>
    </w:p>
    <w:p w:rsidR="00000000" w:rsidDel="00000000" w:rsidP="00000000" w:rsidRDefault="00000000" w:rsidRPr="00000000" w14:paraId="00000039">
      <w:pPr>
        <w:pStyle w:val="Heading2"/>
        <w:spacing w:line="360" w:lineRule="auto"/>
        <w:jc w:val="both"/>
        <w:rPr>
          <w:rFonts w:ascii="Georgia" w:cs="Georgia" w:eastAsia="Georgia" w:hAnsi="Georgia"/>
        </w:rPr>
      </w:pPr>
      <w:bookmarkStart w:colFirst="0" w:colLast="0" w:name="_rutn9ysou6e4" w:id="5"/>
      <w:bookmarkEnd w:id="5"/>
      <w:r w:rsidDel="00000000" w:rsidR="00000000" w:rsidRPr="00000000">
        <w:rPr>
          <w:rFonts w:ascii="Georgia" w:cs="Georgia" w:eastAsia="Georgia" w:hAnsi="Georgia"/>
          <w:rtl w:val="0"/>
        </w:rPr>
        <w:t xml:space="preserve">Captación del cliente</w:t>
      </w:r>
    </w:p>
    <w:p w:rsidR="00000000" w:rsidDel="00000000" w:rsidP="00000000" w:rsidRDefault="00000000" w:rsidRPr="00000000" w14:paraId="0000003A">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Business Intelligence (BI) se refiere a un conjunto integral de tecnologías, aplicaciones y prácticas que permiten a las organizaciones recopilar, integrar, analizar y presentar información empresarial. Este enfoque basado en datos facilita la toma de decisiones estratégicas y operativas en una variedad de contextos empresariales.</w:t>
      </w:r>
    </w:p>
    <w:p w:rsidR="00000000" w:rsidDel="00000000" w:rsidP="00000000" w:rsidRDefault="00000000" w:rsidRPr="00000000" w14:paraId="0000003B">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En el entorno digital actual, el BI se ha convertido en una herramienta fundamental para los e-commerce. Permite optimizar procesos clave como la gestión del inventario, la personalización de ofertas y la predicción de tendencias de consumo.</w:t>
      </w:r>
    </w:p>
    <w:p w:rsidR="00000000" w:rsidDel="00000000" w:rsidP="00000000" w:rsidRDefault="00000000" w:rsidRPr="00000000" w14:paraId="0000003C">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Podríamos pensar al BI como un “GPS” del negocio: ofrece información valiosa sobre el comportamiento del consumidor, como patrones de compra, intereses, preferencias de búsqueda y puntos donde se frena el proceso de compra.</w:t>
      </w:r>
    </w:p>
    <w:p w:rsidR="00000000" w:rsidDel="00000000" w:rsidP="00000000" w:rsidRDefault="00000000" w:rsidRPr="00000000" w14:paraId="0000003D">
      <w:pPr>
        <w:pStyle w:val="Heading3"/>
        <w:spacing w:line="360" w:lineRule="auto"/>
        <w:jc w:val="both"/>
        <w:rPr>
          <w:rFonts w:ascii="Georgia" w:cs="Georgia" w:eastAsia="Georgia" w:hAnsi="Georgia"/>
        </w:rPr>
      </w:pPr>
      <w:bookmarkStart w:colFirst="0" w:colLast="0" w:name="_huyzosphmana" w:id="6"/>
      <w:bookmarkEnd w:id="6"/>
      <w:r w:rsidDel="00000000" w:rsidR="00000000" w:rsidRPr="00000000">
        <w:rPr>
          <w:rFonts w:ascii="Georgia" w:cs="Georgia" w:eastAsia="Georgia" w:hAnsi="Georgia"/>
          <w:rtl w:val="0"/>
        </w:rPr>
        <w:t xml:space="preserve">Importancia del BI, ¿por qué debería implementarlo?</w:t>
      </w:r>
    </w:p>
    <w:p w:rsidR="00000000" w:rsidDel="00000000" w:rsidP="00000000" w:rsidRDefault="00000000" w:rsidRPr="00000000" w14:paraId="0000003E">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En un entorno empresarial cada vez más competitivo, la capacidad de tomar decisiones impulsadas por datos se ha convertido en un diferenciador clave. El Business Intelligence ayuda a las organizaciones a:</w:t>
      </w:r>
    </w:p>
    <w:p w:rsidR="00000000" w:rsidDel="00000000" w:rsidP="00000000" w:rsidRDefault="00000000" w:rsidRPr="00000000" w14:paraId="0000003F">
      <w:pPr>
        <w:numPr>
          <w:ilvl w:val="0"/>
          <w:numId w:val="5"/>
        </w:numPr>
        <w:spacing w:after="0" w:afterAutospacing="0" w:before="240" w:line="36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Ser más reactivas</w:t>
      </w:r>
      <w:r w:rsidDel="00000000" w:rsidR="00000000" w:rsidRPr="00000000">
        <w:rPr>
          <w:rFonts w:ascii="Georgia" w:cs="Georgia" w:eastAsia="Georgia" w:hAnsi="Georgia"/>
          <w:rtl w:val="0"/>
        </w:rPr>
        <w:t xml:space="preserve">. Al monitorear datos en tiempo real, las empresas pueden reaccionar rápidamente a las tendencias del mercado y a las necesidades del cliente.</w:t>
      </w:r>
      <w:r w:rsidDel="00000000" w:rsidR="00000000" w:rsidRPr="00000000">
        <w:rPr>
          <w:rtl w:val="0"/>
        </w:rPr>
      </w:r>
    </w:p>
    <w:p w:rsidR="00000000" w:rsidDel="00000000" w:rsidP="00000000" w:rsidRDefault="00000000" w:rsidRPr="00000000" w14:paraId="00000040">
      <w:pPr>
        <w:numPr>
          <w:ilvl w:val="0"/>
          <w:numId w:val="5"/>
        </w:numPr>
        <w:spacing w:after="0" w:afterAutospacing="0" w:before="0" w:beforeAutospacing="0" w:line="36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Fomentar una cultura basada en datos</w:t>
      </w:r>
      <w:r w:rsidDel="00000000" w:rsidR="00000000" w:rsidRPr="00000000">
        <w:rPr>
          <w:rFonts w:ascii="Georgia" w:cs="Georgia" w:eastAsia="Georgia" w:hAnsi="Georgia"/>
          <w:rtl w:val="0"/>
        </w:rPr>
        <w:t xml:space="preserve">. La implementación de BI promueve una mentalidad que prioriza el uso de datos para la toma de decisiones en todos los niveles de la organización, no solo en la alta dirección.</w:t>
      </w:r>
    </w:p>
    <w:p w:rsidR="00000000" w:rsidDel="00000000" w:rsidP="00000000" w:rsidRDefault="00000000" w:rsidRPr="00000000" w14:paraId="00000041">
      <w:pPr>
        <w:numPr>
          <w:ilvl w:val="0"/>
          <w:numId w:val="5"/>
        </w:numPr>
        <w:spacing w:after="240" w:before="0" w:beforeAutospacing="0" w:line="36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Optimizar recursos</w:t>
      </w:r>
      <w:r w:rsidDel="00000000" w:rsidR="00000000" w:rsidRPr="00000000">
        <w:rPr>
          <w:rFonts w:ascii="Georgia" w:cs="Georgia" w:eastAsia="Georgia" w:hAnsi="Georgia"/>
          <w:rtl w:val="0"/>
        </w:rPr>
        <w:t xml:space="preserve">. Al identificar áreas de oportunidad y mejora, las empresas pueden optimizar sus recursos para maximizar el retorno de inversión.</w:t>
      </w:r>
    </w:p>
    <w:p w:rsidR="00000000" w:rsidDel="00000000" w:rsidP="00000000" w:rsidRDefault="00000000" w:rsidRPr="00000000" w14:paraId="00000042">
      <w:pPr>
        <w:pStyle w:val="Heading3"/>
        <w:spacing w:line="360" w:lineRule="auto"/>
        <w:jc w:val="both"/>
        <w:rPr>
          <w:rFonts w:ascii="Georgia" w:cs="Georgia" w:eastAsia="Georgia" w:hAnsi="Georgia"/>
        </w:rPr>
      </w:pPr>
      <w:bookmarkStart w:colFirst="0" w:colLast="0" w:name="_d9104s251wj8" w:id="7"/>
      <w:bookmarkEnd w:id="7"/>
      <w:r w:rsidDel="00000000" w:rsidR="00000000" w:rsidRPr="00000000">
        <w:rPr>
          <w:rFonts w:ascii="Georgia" w:cs="Georgia" w:eastAsia="Georgia" w:hAnsi="Georgia"/>
          <w:rtl w:val="0"/>
        </w:rPr>
        <w:t xml:space="preserve">Herramientas de BI </w:t>
      </w:r>
    </w:p>
    <w:p w:rsidR="00000000" w:rsidDel="00000000" w:rsidP="00000000" w:rsidRDefault="00000000" w:rsidRPr="00000000" w14:paraId="00000043">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Aquí me centraré en una de las herramientas más útiles para la recopilación de datos en línea es Google Forms. Esta plataforma permite crear encuestas y formularios de manera simple y efectiva, sin necesidad de conocimientos técnicos avanzados.</w:t>
      </w:r>
    </w:p>
    <w:p w:rsidR="00000000" w:rsidDel="00000000" w:rsidP="00000000" w:rsidRDefault="00000000" w:rsidRPr="00000000" w14:paraId="00000044">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Características destacadas:</w:t>
      </w:r>
    </w:p>
    <w:p w:rsidR="00000000" w:rsidDel="00000000" w:rsidP="00000000" w:rsidRDefault="00000000" w:rsidRPr="00000000" w14:paraId="00000045">
      <w:pPr>
        <w:numPr>
          <w:ilvl w:val="0"/>
          <w:numId w:val="2"/>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Variedad de preguntas. Se pueden incluir preguntas de opción múltiple, de texto libre o casillas de verificación, adaptándose a distintos tipos de encuestas.</w:t>
      </w:r>
    </w:p>
    <w:p w:rsidR="00000000" w:rsidDel="00000000" w:rsidP="00000000" w:rsidRDefault="00000000" w:rsidRPr="00000000" w14:paraId="00000046">
      <w:pPr>
        <w:numPr>
          <w:ilvl w:val="0"/>
          <w:numId w:val="2"/>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Recopilación automática de datos. Los resultados se almacenan en tiempo real en una hoja de cálculo de Google Sheets, facilitando su análisis posterior.</w:t>
      </w:r>
    </w:p>
    <w:p w:rsidR="00000000" w:rsidDel="00000000" w:rsidP="00000000" w:rsidRDefault="00000000" w:rsidRPr="00000000" w14:paraId="00000047">
      <w:pPr>
        <w:numPr>
          <w:ilvl w:val="0"/>
          <w:numId w:val="2"/>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Alta accesibilidad. Los formularios se pueden compartir mediante enlaces, correo electrónico o redes sociales, ampliando así su alcance.</w:t>
      </w:r>
    </w:p>
    <w:p w:rsidR="00000000" w:rsidDel="00000000" w:rsidP="00000000" w:rsidRDefault="00000000" w:rsidRPr="00000000" w14:paraId="00000048">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Así, lo convierte en una herramienta gratuita y fácil de usar, puesto que está disponible para cualquier usuario con una cuenta de Google, y con visualización en tiempo real. </w:t>
      </w:r>
    </w:p>
    <w:p w:rsidR="00000000" w:rsidDel="00000000" w:rsidP="00000000" w:rsidRDefault="00000000" w:rsidRPr="00000000" w14:paraId="00000049">
      <w:pPr>
        <w:pStyle w:val="Heading3"/>
        <w:spacing w:line="360" w:lineRule="auto"/>
        <w:jc w:val="both"/>
        <w:rPr>
          <w:rFonts w:ascii="Georgia" w:cs="Georgia" w:eastAsia="Georgia" w:hAnsi="Georgia"/>
        </w:rPr>
      </w:pPr>
      <w:bookmarkStart w:colFirst="0" w:colLast="0" w:name="_3rstcumjbmsj" w:id="8"/>
      <w:bookmarkEnd w:id="8"/>
      <w:r w:rsidDel="00000000" w:rsidR="00000000" w:rsidRPr="00000000">
        <w:rPr>
          <w:rFonts w:ascii="Georgia" w:cs="Georgia" w:eastAsia="Georgia" w:hAnsi="Georgia"/>
          <w:rtl w:val="0"/>
        </w:rPr>
        <w:t xml:space="preserve">Aplicación en la vida cotidiana, ¿qué beneficios traería para mi negocio?</w:t>
      </w:r>
    </w:p>
    <w:p w:rsidR="00000000" w:rsidDel="00000000" w:rsidP="00000000" w:rsidRDefault="00000000" w:rsidRPr="00000000" w14:paraId="0000004A">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Uno de los casos más claros del uso del BI se ve en plataformas de transporte como Uber o de delivery como PedidosYa, Rappi o </w:t>
      </w:r>
      <w:r w:rsidDel="00000000" w:rsidR="00000000" w:rsidRPr="00000000">
        <w:rPr>
          <w:rFonts w:ascii="Georgia" w:cs="Georgia" w:eastAsia="Georgia" w:hAnsi="Georgia"/>
          <w:rtl w:val="0"/>
        </w:rPr>
        <w:t xml:space="preserve">Glovo</w:t>
      </w:r>
      <w:r w:rsidDel="00000000" w:rsidR="00000000" w:rsidRPr="00000000">
        <w:rPr>
          <w:rFonts w:ascii="Georgia" w:cs="Georgia" w:eastAsia="Georgia" w:hAnsi="Georgia"/>
          <w:rtl w:val="0"/>
        </w:rPr>
        <w:t xml:space="preserve">. Estas empresas no solo ofrecen un servicio: lo optimizan constantemente gracias al análisis de datos. Una de las formas más visibles en que aplican el BI es a través de la tarificación dinámica.</w:t>
      </w:r>
    </w:p>
    <w:p w:rsidR="00000000" w:rsidDel="00000000" w:rsidP="00000000" w:rsidRDefault="00000000" w:rsidRPr="00000000" w14:paraId="0000004B">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¿Qué es la tarificación dinámica? Significa que los precios no son fijos, sino que cambian según ciertas condiciones del momento. Por ejemplo, si es viernes a la noche, está lloviendo, hay un recital cerca y mucha gente quiere pedir comida o un auto... pero hay pocos repartidores o conductores disponibles, el sistema sube los precios automáticamente. No es un aumento “al azar”, sino una decisión basada en datos en tiempo real.</w:t>
      </w:r>
    </w:p>
    <w:p w:rsidR="00000000" w:rsidDel="00000000" w:rsidP="00000000" w:rsidRDefault="00000000" w:rsidRPr="00000000" w14:paraId="0000004C">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Además, sumando un último ejemplo, las apps de delivery suelen mostrar primero los restaurantes que más pedís, los tipos de comida que más te gustan o promociones que podrían interesarte. Incluso pueden enviarte notificaciones justo antes del horario en que solés pedir, para incentivar tu compra. </w:t>
      </w:r>
    </w:p>
    <w:p w:rsidR="00000000" w:rsidDel="00000000" w:rsidP="00000000" w:rsidRDefault="00000000" w:rsidRPr="00000000" w14:paraId="0000004D">
      <w:pPr>
        <w:spacing w:after="240" w:before="240" w:line="360" w:lineRule="auto"/>
        <w:jc w:val="both"/>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spacing w:after="240" w:before="240" w:line="360" w:lineRule="auto"/>
        <w:jc w:val="both"/>
        <w:rPr>
          <w:rFonts w:ascii="Georgia" w:cs="Georgia" w:eastAsia="Georgia" w:hAnsi="Georgia"/>
        </w:rPr>
      </w:pPr>
      <w:bookmarkStart w:colFirst="0" w:colLast="0" w:name="_7yri7fgoad0x" w:id="9"/>
      <w:bookmarkEnd w:id="9"/>
      <w:r w:rsidDel="00000000" w:rsidR="00000000" w:rsidRPr="00000000">
        <w:rPr>
          <w:rFonts w:ascii="Georgia" w:cs="Georgia" w:eastAsia="Georgia" w:hAnsi="Georgia"/>
          <w:rtl w:val="0"/>
        </w:rPr>
        <w:t xml:space="preserve">Investigación </w:t>
      </w:r>
    </w:p>
    <w:p w:rsidR="00000000" w:rsidDel="00000000" w:rsidP="00000000" w:rsidRDefault="00000000" w:rsidRPr="00000000" w14:paraId="0000004F">
      <w:pPr>
        <w:pStyle w:val="Heading3"/>
        <w:spacing w:line="360" w:lineRule="auto"/>
        <w:jc w:val="both"/>
        <w:rPr>
          <w:rFonts w:ascii="Georgia" w:cs="Georgia" w:eastAsia="Georgia" w:hAnsi="Georgia"/>
        </w:rPr>
      </w:pPr>
      <w:bookmarkStart w:colFirst="0" w:colLast="0" w:name="_jsr3ym5h4kv1" w:id="10"/>
      <w:bookmarkEnd w:id="10"/>
      <w:r w:rsidDel="00000000" w:rsidR="00000000" w:rsidRPr="00000000">
        <w:rPr>
          <w:rFonts w:ascii="Georgia" w:cs="Georgia" w:eastAsia="Georgia" w:hAnsi="Georgia"/>
          <w:rtl w:val="0"/>
        </w:rPr>
        <w:t xml:space="preserve">Filtración de datos del Renaper (2024) y su análisis</w:t>
      </w:r>
    </w:p>
    <w:p w:rsidR="00000000" w:rsidDel="00000000" w:rsidP="00000000" w:rsidRDefault="00000000" w:rsidRPr="00000000" w14:paraId="00000050">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A continuación, desarrollaré un caso de estudio sobre una violación de ética en datos en el ámbito del comercio electrónico nacional. Analizaré el contexto, las faltas y las consecuencias, así como las lecciones aprendidas y errores a evitar.</w:t>
      </w:r>
    </w:p>
    <w:p w:rsidR="00000000" w:rsidDel="00000000" w:rsidP="00000000" w:rsidRDefault="00000000" w:rsidRPr="00000000" w14:paraId="00000051">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Resulta relevante analizar la importancia del cumplimiento normativo, la protección de datos en entornos digitales y el impacto que este tipo de incidentes puede tener en la confianza pública y el funcionamiento de servicios basados en datos. </w:t>
      </w:r>
    </w:p>
    <w:p w:rsidR="00000000" w:rsidDel="00000000" w:rsidP="00000000" w:rsidRDefault="00000000" w:rsidRPr="00000000" w14:paraId="00000052">
      <w:pPr>
        <w:pStyle w:val="Heading4"/>
        <w:spacing w:line="360" w:lineRule="auto"/>
        <w:jc w:val="both"/>
        <w:rPr>
          <w:rFonts w:ascii="Georgia" w:cs="Georgia" w:eastAsia="Georgia" w:hAnsi="Georgia"/>
        </w:rPr>
      </w:pPr>
      <w:bookmarkStart w:colFirst="0" w:colLast="0" w:name="_4z5g04o0zx16" w:id="11"/>
      <w:bookmarkEnd w:id="11"/>
      <w:r w:rsidDel="00000000" w:rsidR="00000000" w:rsidRPr="00000000">
        <w:rPr>
          <w:rFonts w:ascii="Georgia" w:cs="Georgia" w:eastAsia="Georgia" w:hAnsi="Georgia"/>
          <w:rtl w:val="0"/>
        </w:rPr>
        <w:t xml:space="preserve">Contexto</w:t>
      </w:r>
    </w:p>
    <w:p w:rsidR="00000000" w:rsidDel="00000000" w:rsidP="00000000" w:rsidRDefault="00000000" w:rsidRPr="00000000" w14:paraId="00000053">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En abril de 2024, se produjo una grave filtración de la base de datos del Registro Nacional de las Personas (Renaper), que expuso información sensible de los usuarios, incluyendo tanto personas vivas como fallecidas. Entre los datos comprometidos se encuentran nombres, fotos, huellas digitales, contraseñas y códigos fuente de acceso. Este incidente se suma al hackeo previo de la Agencia Nacional de Seguridad Vial (ANSV), donde se vulneraron los sistemas de licencias de conducir, incluyendo datos de funcionarios públicos.</w:t>
      </w:r>
    </w:p>
    <w:p w:rsidR="00000000" w:rsidDel="00000000" w:rsidP="00000000" w:rsidRDefault="00000000" w:rsidRPr="00000000" w14:paraId="00000054">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Las investigaciones alertaron sobre la venta de estos datos en foros de la </w:t>
      </w:r>
      <w:r w:rsidDel="00000000" w:rsidR="00000000" w:rsidRPr="00000000">
        <w:rPr>
          <w:rFonts w:ascii="Georgia" w:cs="Georgia" w:eastAsia="Georgia" w:hAnsi="Georgia"/>
          <w:i w:val="1"/>
          <w:iCs w:val="1"/>
          <w:rtl w:val="0"/>
        </w:rPr>
        <w:t xml:space="preserve">deep web</w:t>
      </w:r>
      <w:r w:rsidDel="00000000" w:rsidR="00000000" w:rsidRPr="00000000">
        <w:rPr>
          <w:rFonts w:ascii="Georgia" w:cs="Georgia" w:eastAsia="Georgia" w:hAnsi="Georgia"/>
          <w:rtl w:val="0"/>
        </w:rPr>
        <w:t xml:space="preserve"> (a través de dominios .ONION accesibles con la red TOR). Sin embargo, las autoridades negaron el hackeo, argumentando que la infraestructura necesaria para extraer tal volumen de información —equivalente a 500 terabytes— haría imposible el hecho sin ser detectado.</w:t>
      </w:r>
    </w:p>
    <w:p w:rsidR="00000000" w:rsidDel="00000000" w:rsidP="00000000" w:rsidRDefault="00000000" w:rsidRPr="00000000" w14:paraId="00000055">
      <w:pPr>
        <w:pStyle w:val="Heading4"/>
        <w:spacing w:line="360" w:lineRule="auto"/>
        <w:jc w:val="both"/>
        <w:rPr>
          <w:rFonts w:ascii="Georgia" w:cs="Georgia" w:eastAsia="Georgia" w:hAnsi="Georgia"/>
        </w:rPr>
      </w:pPr>
      <w:bookmarkStart w:colFirst="0" w:colLast="0" w:name="_j0gxqjnhxuna" w:id="12"/>
      <w:bookmarkEnd w:id="12"/>
      <w:r w:rsidDel="00000000" w:rsidR="00000000" w:rsidRPr="00000000">
        <w:rPr>
          <w:rFonts w:ascii="Georgia" w:cs="Georgia" w:eastAsia="Georgia" w:hAnsi="Georgia"/>
          <w:rtl w:val="0"/>
        </w:rPr>
        <w:t xml:space="preserve">Faltas a la ética identificadas</w:t>
      </w:r>
    </w:p>
    <w:p w:rsidR="00000000" w:rsidDel="00000000" w:rsidP="00000000" w:rsidRDefault="00000000" w:rsidRPr="00000000" w14:paraId="00000056">
      <w:pPr>
        <w:numPr>
          <w:ilvl w:val="0"/>
          <w:numId w:val="7"/>
        </w:numPr>
        <w:spacing w:after="240" w:before="24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Negligencia en la protección de datos. </w:t>
      </w:r>
    </w:p>
    <w:p w:rsidR="00000000" w:rsidDel="00000000" w:rsidP="00000000" w:rsidRDefault="00000000" w:rsidRPr="00000000" w14:paraId="00000057">
      <w:pPr>
        <w:spacing w:after="240" w:before="240"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Fallas recurrentes en la seguridad del Renaper (ya hackeado en </w:t>
      </w:r>
      <w:r w:rsidDel="00000000" w:rsidR="00000000" w:rsidRPr="00000000">
        <w:rPr>
          <w:rFonts w:ascii="Georgia" w:cs="Georgia" w:eastAsia="Georgia" w:hAnsi="Georgia"/>
          <w:rtl w:val="0"/>
        </w:rPr>
        <w:t xml:space="preserve">2021</w:t>
      </w:r>
      <w:r w:rsidDel="00000000" w:rsidR="00000000" w:rsidRPr="00000000">
        <w:rPr>
          <w:rFonts w:ascii="Georgia" w:cs="Georgia" w:eastAsia="Georgia" w:hAnsi="Georgia"/>
          <w:rtl w:val="0"/>
        </w:rPr>
        <w:t xml:space="preserve">) evidencian una inversión insuficiente en ciberseguridad y falta de actualización de protocolos. Por ejemplo, la contratación de empresas como Danaide S.A. sin auditorías independientes rigurosas.</w:t>
      </w:r>
    </w:p>
    <w:p w:rsidR="00000000" w:rsidDel="00000000" w:rsidP="00000000" w:rsidRDefault="00000000" w:rsidRPr="00000000" w14:paraId="00000058">
      <w:pPr>
        <w:numPr>
          <w:ilvl w:val="0"/>
          <w:numId w:val="7"/>
        </w:numPr>
        <w:spacing w:after="240" w:before="240" w:line="360" w:lineRule="auto"/>
        <w:ind w:left="720" w:hanging="360"/>
        <w:jc w:val="both"/>
        <w:rPr>
          <w:rFonts w:ascii="Georgia" w:cs="Georgia" w:eastAsia="Georgia" w:hAnsi="Georgia"/>
        </w:rPr>
      </w:pP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Falta de transparencia. </w:t>
      </w:r>
    </w:p>
    <w:p w:rsidR="00000000" w:rsidDel="00000000" w:rsidP="00000000" w:rsidRDefault="00000000" w:rsidRPr="00000000" w14:paraId="00000059">
      <w:pPr>
        <w:spacing w:after="240" w:before="240"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Las autoridades desmintieron la filtración sin presentar pruebas técnicas concluyentes, desacreditando informes de expertos independientes.</w:t>
      </w:r>
    </w:p>
    <w:p w:rsidR="00000000" w:rsidDel="00000000" w:rsidP="00000000" w:rsidRDefault="00000000" w:rsidRPr="00000000" w14:paraId="0000005A">
      <w:pPr>
        <w:spacing w:after="240" w:before="240" w:line="360" w:lineRule="auto"/>
        <w:ind w:left="720" w:firstLine="0"/>
        <w:jc w:val="both"/>
        <w:rPr>
          <w:rFonts w:ascii="Georgia" w:cs="Georgia" w:eastAsia="Georgia" w:hAnsi="Georgia"/>
          <w:sz w:val="14"/>
          <w:szCs w:val="14"/>
        </w:rPr>
      </w:pPr>
      <w:r w:rsidDel="00000000" w:rsidR="00000000" w:rsidRPr="00000000">
        <w:rPr>
          <w:rFonts w:ascii="Georgia" w:cs="Georgia" w:eastAsia="Georgia" w:hAnsi="Georgia"/>
          <w:rtl w:val="0"/>
        </w:rPr>
        <w:t xml:space="preserve">No se notificó a los afectados de manera oportuna, violando el derecho a la información (Ley 25.326).</w:t>
      </w:r>
      <w:r w:rsidDel="00000000" w:rsidR="00000000" w:rsidRPr="00000000">
        <w:rPr>
          <w:rtl w:val="0"/>
        </w:rPr>
      </w:r>
    </w:p>
    <w:p w:rsidR="00000000" w:rsidDel="00000000" w:rsidP="00000000" w:rsidRDefault="00000000" w:rsidRPr="00000000" w14:paraId="0000005B">
      <w:pPr>
        <w:numPr>
          <w:ilvl w:val="0"/>
          <w:numId w:val="7"/>
        </w:numPr>
        <w:spacing w:after="240" w:before="240" w:line="360" w:lineRule="auto"/>
        <w:ind w:left="720" w:hanging="360"/>
        <w:jc w:val="both"/>
        <w:rPr>
          <w:rFonts w:ascii="Georgia" w:cs="Georgia" w:eastAsia="Georgia" w:hAnsi="Georgia"/>
        </w:rPr>
      </w:pP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Exposición de datos sensibles. </w:t>
      </w:r>
    </w:p>
    <w:p w:rsidR="00000000" w:rsidDel="00000000" w:rsidP="00000000" w:rsidRDefault="00000000" w:rsidRPr="00000000" w14:paraId="0000005C">
      <w:pPr>
        <w:spacing w:after="240" w:before="240"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La publicación de huellas digitales y códigos fuente vulnera el principio de confidencialidad y expone a los ciudadanos a riesgos irreversibles (ej: suplantación de identidad).</w:t>
      </w:r>
    </w:p>
    <w:p w:rsidR="00000000" w:rsidDel="00000000" w:rsidP="00000000" w:rsidRDefault="00000000" w:rsidRPr="00000000" w14:paraId="0000005D">
      <w:pPr>
        <w:numPr>
          <w:ilvl w:val="0"/>
          <w:numId w:val="7"/>
        </w:numPr>
        <w:spacing w:after="240" w:before="24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Conflictos de interés. </w:t>
      </w:r>
    </w:p>
    <w:p w:rsidR="00000000" w:rsidDel="00000000" w:rsidP="00000000" w:rsidRDefault="00000000" w:rsidRPr="00000000" w14:paraId="0000005E">
      <w:pPr>
        <w:spacing w:after="240" w:before="240"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Designación de personal sin competencias técnicas en puestos críticos. </w:t>
      </w:r>
    </w:p>
    <w:p w:rsidR="00000000" w:rsidDel="00000000" w:rsidP="00000000" w:rsidRDefault="00000000" w:rsidRPr="00000000" w14:paraId="0000005F">
      <w:pPr>
        <w:pStyle w:val="Heading4"/>
        <w:spacing w:after="240" w:before="240" w:line="360" w:lineRule="auto"/>
        <w:jc w:val="both"/>
        <w:rPr>
          <w:rFonts w:ascii="Georgia" w:cs="Georgia" w:eastAsia="Georgia" w:hAnsi="Georgia"/>
          <w:sz w:val="14"/>
          <w:szCs w:val="14"/>
        </w:rPr>
      </w:pPr>
      <w:bookmarkStart w:colFirst="0" w:colLast="0" w:name="_vatxvcvjc9o1" w:id="13"/>
      <w:bookmarkEnd w:id="13"/>
      <w:r w:rsidDel="00000000" w:rsidR="00000000" w:rsidRPr="00000000">
        <w:rPr>
          <w:rFonts w:ascii="Georgia" w:cs="Georgia" w:eastAsia="Georgia" w:hAnsi="Georgia"/>
          <w:rtl w:val="0"/>
        </w:rPr>
        <w:t xml:space="preserve">Consecuencias ·</w:t>
      </w:r>
      <w:r w:rsidDel="00000000" w:rsidR="00000000" w:rsidRPr="00000000">
        <w:rPr>
          <w:rFonts w:ascii="Georgia" w:cs="Georgia" w:eastAsia="Georgia" w:hAnsi="Georgia"/>
          <w:sz w:val="14"/>
          <w:szCs w:val="14"/>
          <w:rtl w:val="0"/>
        </w:rPr>
        <w:t xml:space="preserve">         </w:t>
      </w:r>
    </w:p>
    <w:p w:rsidR="00000000" w:rsidDel="00000000" w:rsidP="00000000" w:rsidRDefault="00000000" w:rsidRPr="00000000" w14:paraId="00000060">
      <w:pPr>
        <w:numPr>
          <w:ilvl w:val="0"/>
          <w:numId w:val="1"/>
        </w:numPr>
        <w:spacing w:after="0" w:afterAutospacing="0" w:before="24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Para los individuos: Alto riesgo de fraudes financieros, extorsiones y suplantación de identidad debido a la exposición de huellas dactilares y DNIs.</w:t>
      </w:r>
    </w:p>
    <w:p w:rsidR="00000000" w:rsidDel="00000000" w:rsidP="00000000" w:rsidRDefault="00000000" w:rsidRPr="00000000" w14:paraId="00000061">
      <w:pPr>
        <w:numPr>
          <w:ilvl w:val="0"/>
          <w:numId w:val="1"/>
        </w:numPr>
        <w:spacing w:after="0" w:afterAutospacing="0" w:before="0" w:beforeAutospacing="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Para las Autoridades: Daño reputacional internacional y posibles sanciones por incumplimiento de estándares globales de protección de datos (como el GDPR).</w:t>
      </w:r>
    </w:p>
    <w:p w:rsidR="00000000" w:rsidDel="00000000" w:rsidP="00000000" w:rsidRDefault="00000000" w:rsidRPr="00000000" w14:paraId="00000062">
      <w:pPr>
        <w:numPr>
          <w:ilvl w:val="0"/>
          <w:numId w:val="1"/>
        </w:numPr>
        <w:spacing w:after="0" w:afterAutospacing="0" w:before="0" w:beforeAutospacing="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Costos legales: Investigaciones de la </w:t>
      </w:r>
      <w:r w:rsidDel="00000000" w:rsidR="00000000" w:rsidRPr="00000000">
        <w:rPr>
          <w:rFonts w:ascii="Georgia" w:cs="Georgia" w:eastAsia="Georgia" w:hAnsi="Georgia"/>
          <w:rtl w:val="0"/>
        </w:rPr>
        <w:t xml:space="preserve">UFECI</w:t>
      </w:r>
      <w:r w:rsidDel="00000000" w:rsidR="00000000" w:rsidRPr="00000000">
        <w:rPr>
          <w:rFonts w:ascii="Georgia" w:cs="Georgia" w:eastAsia="Georgia" w:hAnsi="Georgia"/>
          <w:rtl w:val="0"/>
        </w:rPr>
        <w:t xml:space="preserve"> y demandas judiciales por negligencia.</w:t>
      </w:r>
    </w:p>
    <w:p w:rsidR="00000000" w:rsidDel="00000000" w:rsidP="00000000" w:rsidRDefault="00000000" w:rsidRPr="00000000" w14:paraId="00000063">
      <w:pPr>
        <w:numPr>
          <w:ilvl w:val="0"/>
          <w:numId w:val="1"/>
        </w:numPr>
        <w:spacing w:after="240" w:before="0" w:beforeAutospacing="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Para la sociedad: Erosión de la confianza en las instituciones públicas y normalización de las filtraciones como un suceso "inevitable".</w:t>
      </w:r>
    </w:p>
    <w:p w:rsidR="00000000" w:rsidDel="00000000" w:rsidP="00000000" w:rsidRDefault="00000000" w:rsidRPr="00000000" w14:paraId="00000064">
      <w:pPr>
        <w:pStyle w:val="Heading4"/>
        <w:spacing w:after="240" w:before="240" w:line="360" w:lineRule="auto"/>
        <w:jc w:val="both"/>
        <w:rPr>
          <w:rFonts w:ascii="Georgia" w:cs="Georgia" w:eastAsia="Georgia" w:hAnsi="Georgia"/>
        </w:rPr>
      </w:pPr>
      <w:bookmarkStart w:colFirst="0" w:colLast="0" w:name="_2bcszkdpgmr9" w:id="14"/>
      <w:bookmarkEnd w:id="14"/>
      <w:r w:rsidDel="00000000" w:rsidR="00000000" w:rsidRPr="00000000">
        <w:rPr>
          <w:rFonts w:ascii="Georgia" w:cs="Georgia" w:eastAsia="Georgia" w:hAnsi="Georgia"/>
          <w:rtl w:val="0"/>
        </w:rPr>
        <w:t xml:space="preserve">Lecciones aprendidas y recomendaciones</w:t>
      </w:r>
    </w:p>
    <w:p w:rsidR="00000000" w:rsidDel="00000000" w:rsidP="00000000" w:rsidRDefault="00000000" w:rsidRPr="00000000" w14:paraId="00000065">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Luego de desarrollar el caso, damos a entender que la seguridad no es opcional. Incluso en entornos gubernamentales, la falta de controles adecuados puede derivar en filtraciones masivas. La protección de los datos debe de considerarse una prioridad desde el diseño de los sistemas. También, la designación de cargos en puestos de tal importancia no debería hacerse en base a decisiones personales o de carácter “privilegiado”; quienes trabajen con ese tipo de datos deben contar con la capacitación adecuada.</w:t>
      </w:r>
    </w:p>
    <w:p w:rsidR="00000000" w:rsidDel="00000000" w:rsidP="00000000" w:rsidRDefault="00000000" w:rsidRPr="00000000" w14:paraId="00000066">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Por último, considero que al tratarse de un tema tan serio como puede ser los datos personales y sensibles, se deberían promover las buenas prácticas en todos los niveles del organismo o empresa, siendo capaces de responder de forma íntegra a este tipo de problemas.</w:t>
      </w:r>
    </w:p>
    <w:p w:rsidR="00000000" w:rsidDel="00000000" w:rsidP="00000000" w:rsidRDefault="00000000" w:rsidRPr="00000000" w14:paraId="00000067">
      <w:pPr>
        <w:pStyle w:val="Heading4"/>
        <w:spacing w:line="360" w:lineRule="auto"/>
        <w:jc w:val="both"/>
        <w:rPr>
          <w:rFonts w:ascii="Georgia" w:cs="Georgia" w:eastAsia="Georgia" w:hAnsi="Georgia"/>
        </w:rPr>
      </w:pPr>
      <w:bookmarkStart w:colFirst="0" w:colLast="0" w:name="_mr3e00d87m7i" w:id="15"/>
      <w:bookmarkEnd w:id="15"/>
      <w:r w:rsidDel="00000000" w:rsidR="00000000" w:rsidRPr="00000000">
        <w:rPr>
          <w:rFonts w:ascii="Georgia" w:cs="Georgia" w:eastAsia="Georgia" w:hAnsi="Georgia"/>
          <w:rtl w:val="0"/>
        </w:rPr>
        <w:t xml:space="preserve">Conclusión </w:t>
      </w:r>
    </w:p>
    <w:p w:rsidR="00000000" w:rsidDel="00000000" w:rsidP="00000000" w:rsidRDefault="00000000" w:rsidRPr="00000000" w14:paraId="00000068">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Este caso expone una crisis sistémica en la ética de datos argentina: desde la desidia estatal hasta la vulnerabilidad de sistemas clave. La lección es clara: sin una gestión responsable de datos, no hay seguridad para las personas ni credibilidad para las instituciones. Urge un marco normativo actualizado y una ejecución rigurosa de políticas de ciberseguridad.</w:t>
      </w: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spacing w:after="240" w:before="240" w:line="360" w:lineRule="auto"/>
        <w:jc w:val="both"/>
        <w:rPr>
          <w:rFonts w:ascii="Georgia" w:cs="Georgia" w:eastAsia="Georgia" w:hAnsi="Georgia"/>
        </w:rPr>
      </w:pPr>
      <w:bookmarkStart w:colFirst="0" w:colLast="0" w:name="_7u8gez3pjvs4" w:id="16"/>
      <w:bookmarkEnd w:id="16"/>
      <w:r w:rsidDel="00000000" w:rsidR="00000000" w:rsidRPr="00000000">
        <w:rPr>
          <w:rFonts w:ascii="Georgia" w:cs="Georgia" w:eastAsia="Georgia" w:hAnsi="Georgia"/>
          <w:rtl w:val="0"/>
        </w:rPr>
        <w:t xml:space="preserve">Exploración y búsqueda de fuentes de datos </w:t>
      </w:r>
    </w:p>
    <w:p w:rsidR="00000000" w:rsidDel="00000000" w:rsidP="00000000" w:rsidRDefault="00000000" w:rsidRPr="00000000" w14:paraId="0000006A">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A continuación, se identifican tres fuentes públicas de datos relacionadas con el e-commerce, como estadísticas sobre ventas en línea o datos de comportamiento del consumidor y se crea una tabla que resume cada fuente con enlaces, tipos de datos y potencial de análisis.</w:t>
      </w:r>
    </w:p>
    <w:p w:rsidR="00000000" w:rsidDel="00000000" w:rsidP="00000000" w:rsidRDefault="00000000" w:rsidRPr="00000000" w14:paraId="0000006B">
      <w:pPr>
        <w:spacing w:line="360" w:lineRule="auto"/>
        <w:jc w:val="both"/>
        <w:rPr>
          <w:rFonts w:ascii="Georgia" w:cs="Georgia" w:eastAsia="Georgia" w:hAnsi="Georgia"/>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b6e8f3" w:val="clear"/>
            <w:vAlign w:val="center"/>
          </w:tcPr>
          <w:p w:rsidR="00000000" w:rsidDel="00000000" w:rsidP="00000000" w:rsidRDefault="00000000" w:rsidRPr="00000000" w14:paraId="0000006C">
            <w:pPr>
              <w:widowControl w:val="0"/>
              <w:spacing w:line="3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Fuente </w:t>
            </w:r>
          </w:p>
        </w:tc>
        <w:tc>
          <w:tcPr>
            <w:shd w:fill="b6e8f3" w:val="clear"/>
            <w:vAlign w:val="center"/>
          </w:tcPr>
          <w:p w:rsidR="00000000" w:rsidDel="00000000" w:rsidP="00000000" w:rsidRDefault="00000000" w:rsidRPr="00000000" w14:paraId="0000006D">
            <w:pPr>
              <w:widowControl w:val="0"/>
              <w:spacing w:line="3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Enlace </w:t>
            </w:r>
          </w:p>
        </w:tc>
        <w:tc>
          <w:tcPr>
            <w:shd w:fill="b6e8f3" w:val="clear"/>
            <w:vAlign w:val="center"/>
          </w:tcPr>
          <w:p w:rsidR="00000000" w:rsidDel="00000000" w:rsidP="00000000" w:rsidRDefault="00000000" w:rsidRPr="00000000" w14:paraId="0000006E">
            <w:pPr>
              <w:widowControl w:val="0"/>
              <w:spacing w:line="3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Tipo de datos </w:t>
            </w:r>
          </w:p>
        </w:tc>
        <w:tc>
          <w:tcPr>
            <w:shd w:fill="b6e8f3" w:val="clear"/>
            <w:vAlign w:val="center"/>
          </w:tcPr>
          <w:p w:rsidR="00000000" w:rsidDel="00000000" w:rsidP="00000000" w:rsidRDefault="00000000" w:rsidRPr="00000000" w14:paraId="0000006F">
            <w:pPr>
              <w:widowControl w:val="0"/>
              <w:spacing w:line="3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Potencial de análisis</w:t>
            </w:r>
          </w:p>
        </w:tc>
      </w:tr>
      <w:tr>
        <w:trPr>
          <w:cantSplit w:val="0"/>
          <w:tblHeader w:val="0"/>
        </w:trPr>
        <w:tc>
          <w:tcPr>
            <w:vAlign w:val="center"/>
          </w:tcPr>
          <w:p w:rsidR="00000000" w:rsidDel="00000000" w:rsidP="00000000" w:rsidRDefault="00000000" w:rsidRPr="00000000" w14:paraId="00000070">
            <w:pPr>
              <w:widowControl w:val="0"/>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Statista </w:t>
            </w:r>
          </w:p>
        </w:tc>
        <w:tc>
          <w:tcPr>
            <w:vAlign w:val="center"/>
          </w:tcPr>
          <w:p w:rsidR="00000000" w:rsidDel="00000000" w:rsidP="00000000" w:rsidRDefault="00000000" w:rsidRPr="00000000" w14:paraId="00000071">
            <w:pPr>
              <w:widowControl w:val="0"/>
              <w:spacing w:line="360" w:lineRule="auto"/>
              <w:jc w:val="center"/>
              <w:rPr>
                <w:rFonts w:ascii="Georgia" w:cs="Georgia" w:eastAsia="Georgia" w:hAnsi="Georgia"/>
              </w:rPr>
            </w:pPr>
            <w:hyperlink r:id="rId11">
              <w:r w:rsidDel="00000000" w:rsidR="00000000" w:rsidRPr="00000000">
                <w:rPr>
                  <w:rFonts w:ascii="Georgia" w:cs="Georgia" w:eastAsia="Georgia" w:hAnsi="Georgia"/>
                  <w:color w:val="1155cc"/>
                  <w:u w:val="single"/>
                  <w:rtl w:val="0"/>
                </w:rPr>
                <w:t xml:space="preserve">https://www.statista.com</w:t>
              </w:r>
            </w:hyperlink>
            <w:r w:rsidDel="00000000" w:rsidR="00000000" w:rsidRPr="00000000">
              <w:rPr>
                <w:rFonts w:ascii="Georgia" w:cs="Georgia" w:eastAsia="Georgia" w:hAnsi="Georgia"/>
                <w:rtl w:val="0"/>
              </w:rPr>
              <w:t xml:space="preserve"> </w:t>
            </w:r>
          </w:p>
        </w:tc>
        <w:tc>
          <w:tcPr>
            <w:vAlign w:val="center"/>
          </w:tcPr>
          <w:p w:rsidR="00000000" w:rsidDel="00000000" w:rsidP="00000000" w:rsidRDefault="00000000" w:rsidRPr="00000000" w14:paraId="00000072">
            <w:pPr>
              <w:widowControl w:val="0"/>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Tendencias globales en el comercio electrónico </w:t>
            </w:r>
          </w:p>
        </w:tc>
        <w:tc>
          <w:tcPr>
            <w:vAlign w:val="center"/>
          </w:tcPr>
          <w:p w:rsidR="00000000" w:rsidDel="00000000" w:rsidP="00000000" w:rsidRDefault="00000000" w:rsidRPr="00000000" w14:paraId="00000073">
            <w:pPr>
              <w:widowControl w:val="0"/>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Analizar cómo se comportará el mercado de acuerdo a una categoría o región específica </w:t>
            </w:r>
          </w:p>
        </w:tc>
      </w:tr>
      <w:tr>
        <w:trPr>
          <w:cantSplit w:val="0"/>
          <w:tblHeader w:val="0"/>
        </w:trPr>
        <w:tc>
          <w:tcPr>
            <w:vAlign w:val="center"/>
          </w:tcPr>
          <w:p w:rsidR="00000000" w:rsidDel="00000000" w:rsidP="00000000" w:rsidRDefault="00000000" w:rsidRPr="00000000" w14:paraId="00000074">
            <w:pPr>
              <w:widowControl w:val="0"/>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Think with Google </w:t>
            </w:r>
          </w:p>
        </w:tc>
        <w:tc>
          <w:tcPr>
            <w:vAlign w:val="center"/>
          </w:tcPr>
          <w:p w:rsidR="00000000" w:rsidDel="00000000" w:rsidP="00000000" w:rsidRDefault="00000000" w:rsidRPr="00000000" w14:paraId="00000075">
            <w:pPr>
              <w:widowControl w:val="0"/>
              <w:spacing w:line="360" w:lineRule="auto"/>
              <w:jc w:val="center"/>
              <w:rPr>
                <w:rFonts w:ascii="Georgia" w:cs="Georgia" w:eastAsia="Georgia" w:hAnsi="Georgia"/>
              </w:rPr>
            </w:pPr>
            <w:hyperlink r:id="rId12">
              <w:r w:rsidDel="00000000" w:rsidR="00000000" w:rsidRPr="00000000">
                <w:rPr>
                  <w:rFonts w:ascii="Georgia" w:cs="Georgia" w:eastAsia="Georgia" w:hAnsi="Georgia"/>
                  <w:color w:val="1155cc"/>
                  <w:u w:val="single"/>
                  <w:rtl w:val="0"/>
                </w:rPr>
                <w:t xml:space="preserve">https://www.thinkwithgoogle.com/intl/es-419/</w:t>
              </w:r>
            </w:hyperlink>
            <w:r w:rsidDel="00000000" w:rsidR="00000000" w:rsidRPr="00000000">
              <w:rPr>
                <w:rFonts w:ascii="Georgia" w:cs="Georgia" w:eastAsia="Georgia" w:hAnsi="Georgia"/>
                <w:rtl w:val="0"/>
              </w:rPr>
              <w:t xml:space="preserve"> </w:t>
            </w:r>
          </w:p>
        </w:tc>
        <w:tc>
          <w:tcPr>
            <w:vAlign w:val="center"/>
          </w:tcPr>
          <w:p w:rsidR="00000000" w:rsidDel="00000000" w:rsidP="00000000" w:rsidRDefault="00000000" w:rsidRPr="00000000" w14:paraId="00000076">
            <w:pPr>
              <w:widowControl w:val="0"/>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Comportamiento del consumidor digital (sus preferencias, intereses, decisiones de compra, tendencias)</w:t>
            </w:r>
          </w:p>
        </w:tc>
        <w:tc>
          <w:tcPr>
            <w:vAlign w:val="center"/>
          </w:tcPr>
          <w:p w:rsidR="00000000" w:rsidDel="00000000" w:rsidP="00000000" w:rsidRDefault="00000000" w:rsidRPr="00000000" w14:paraId="00000077">
            <w:pPr>
              <w:widowControl w:val="0"/>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Identificar tendencias de búsqueda y decisiones de compra</w:t>
            </w:r>
          </w:p>
        </w:tc>
      </w:tr>
      <w:tr>
        <w:trPr>
          <w:cantSplit w:val="0"/>
          <w:tblHeader w:val="0"/>
        </w:trPr>
        <w:tc>
          <w:tcPr>
            <w:vAlign w:val="center"/>
          </w:tcPr>
          <w:p w:rsidR="00000000" w:rsidDel="00000000" w:rsidP="00000000" w:rsidRDefault="00000000" w:rsidRPr="00000000" w14:paraId="00000078">
            <w:pPr>
              <w:widowControl w:val="0"/>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OECD iLibrary</w:t>
            </w:r>
          </w:p>
        </w:tc>
        <w:tc>
          <w:tcPr>
            <w:vAlign w:val="center"/>
          </w:tcPr>
          <w:p w:rsidR="00000000" w:rsidDel="00000000" w:rsidP="00000000" w:rsidRDefault="00000000" w:rsidRPr="00000000" w14:paraId="00000079">
            <w:pPr>
              <w:widowControl w:val="0"/>
              <w:spacing w:line="360" w:lineRule="auto"/>
              <w:jc w:val="center"/>
              <w:rPr>
                <w:rFonts w:ascii="Georgia" w:cs="Georgia" w:eastAsia="Georgia" w:hAnsi="Georgia"/>
              </w:rPr>
            </w:pPr>
            <w:hyperlink r:id="rId13">
              <w:r w:rsidDel="00000000" w:rsidR="00000000" w:rsidRPr="00000000">
                <w:rPr>
                  <w:rFonts w:ascii="Georgia" w:cs="Georgia" w:eastAsia="Georgia" w:hAnsi="Georgia"/>
                  <w:color w:val="1155cc"/>
                  <w:u w:val="single"/>
                  <w:rtl w:val="0"/>
                </w:rPr>
                <w:t xml:space="preserve">https://www.oecd-ilibrary.org</w:t>
              </w:r>
            </w:hyperlink>
            <w:r w:rsidDel="00000000" w:rsidR="00000000" w:rsidRPr="00000000">
              <w:rPr>
                <w:rFonts w:ascii="Georgia" w:cs="Georgia" w:eastAsia="Georgia" w:hAnsi="Georgia"/>
                <w:rtl w:val="0"/>
              </w:rPr>
              <w:t xml:space="preserve"> </w:t>
            </w:r>
          </w:p>
        </w:tc>
        <w:tc>
          <w:tcPr>
            <w:vAlign w:val="center"/>
          </w:tcPr>
          <w:p w:rsidR="00000000" w:rsidDel="00000000" w:rsidP="00000000" w:rsidRDefault="00000000" w:rsidRPr="00000000" w14:paraId="0000007A">
            <w:pPr>
              <w:widowControl w:val="0"/>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Recolección de artículos, publicaciones, estudios y datos sobre economía digital </w:t>
            </w:r>
          </w:p>
        </w:tc>
        <w:tc>
          <w:tcPr>
            <w:vAlign w:val="center"/>
          </w:tcPr>
          <w:p w:rsidR="00000000" w:rsidDel="00000000" w:rsidP="00000000" w:rsidRDefault="00000000" w:rsidRPr="00000000" w14:paraId="0000007B">
            <w:pPr>
              <w:widowControl w:val="0"/>
              <w:spacing w:line="360" w:lineRule="auto"/>
              <w:jc w:val="center"/>
              <w:rPr>
                <w:rFonts w:ascii="Georgia" w:cs="Georgia" w:eastAsia="Georgia" w:hAnsi="Georgia"/>
              </w:rPr>
            </w:pPr>
            <w:r w:rsidDel="00000000" w:rsidR="00000000" w:rsidRPr="00000000">
              <w:rPr>
                <w:rFonts w:ascii="Georgia" w:cs="Georgia" w:eastAsia="Georgia" w:hAnsi="Georgia"/>
                <w:rtl w:val="0"/>
              </w:rPr>
              <w:t xml:space="preserve">Comparaciones internacionales de políticas de e-commerce</w:t>
            </w:r>
          </w:p>
        </w:tc>
      </w:tr>
    </w:tbl>
    <w:p w:rsidR="00000000" w:rsidDel="00000000" w:rsidP="00000000" w:rsidRDefault="00000000" w:rsidRPr="00000000" w14:paraId="0000007C">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7D">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7E">
      <w:pPr>
        <w:spacing w:line="36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7F">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80">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81">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82">
      <w:pPr>
        <w:spacing w:line="360" w:lineRule="auto"/>
        <w:jc w:val="both"/>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spacing w:line="360" w:lineRule="auto"/>
        <w:jc w:val="both"/>
        <w:rPr>
          <w:rFonts w:ascii="Georgia" w:cs="Georgia" w:eastAsia="Georgia" w:hAnsi="Georgia"/>
          <w:b w:val="1"/>
          <w:bCs w:val="1"/>
        </w:rPr>
      </w:pPr>
      <w:bookmarkStart w:colFirst="0" w:colLast="0" w:name="_p4x4tpvyih5" w:id="17"/>
      <w:bookmarkEnd w:id="17"/>
      <w:r w:rsidDel="00000000" w:rsidR="00000000" w:rsidRPr="00000000">
        <w:rPr>
          <w:rFonts w:ascii="Georgia" w:cs="Georgia" w:eastAsia="Georgia" w:hAnsi="Georgia"/>
          <w:b w:val="1"/>
          <w:bCs w:val="1"/>
          <w:rtl w:val="0"/>
        </w:rPr>
        <w:t xml:space="preserve">Etapa 2: Preparación y Análisis de Datos</w:t>
      </w:r>
    </w:p>
    <w:p w:rsidR="00000000" w:rsidDel="00000000" w:rsidP="00000000" w:rsidRDefault="00000000" w:rsidRPr="00000000" w14:paraId="00000084">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Los análisis de ventas se realizaron sobre este</w:t>
      </w:r>
      <w:hyperlink r:id="rId14">
        <w:r w:rsidDel="00000000" w:rsidR="00000000" w:rsidRPr="00000000">
          <w:rPr>
            <w:rFonts w:ascii="Georgia" w:cs="Georgia" w:eastAsia="Georgia" w:hAnsi="Georgia"/>
            <w:color w:val="1155cc"/>
            <w:u w:val="single"/>
            <w:rtl w:val="0"/>
          </w:rPr>
          <w:t xml:space="preserve"> conjunto de datos</w:t>
        </w:r>
      </w:hyperlink>
      <w:r w:rsidDel="00000000" w:rsidR="00000000" w:rsidRPr="00000000">
        <w:rPr>
          <w:rFonts w:ascii="Georgia" w:cs="Georgia" w:eastAsia="Georgia" w:hAnsi="Georgia"/>
          <w:rtl w:val="0"/>
        </w:rPr>
        <w:t xml:space="preserve">.</w:t>
      </w:r>
    </w:p>
    <w:p w:rsidR="00000000" w:rsidDel="00000000" w:rsidP="00000000" w:rsidRDefault="00000000" w:rsidRPr="00000000" w14:paraId="00000085">
      <w:pPr>
        <w:pStyle w:val="Heading2"/>
        <w:spacing w:line="360" w:lineRule="auto"/>
        <w:jc w:val="both"/>
        <w:rPr>
          <w:rFonts w:ascii="Georgia" w:cs="Georgia" w:eastAsia="Georgia" w:hAnsi="Georgia"/>
        </w:rPr>
      </w:pPr>
      <w:bookmarkStart w:colFirst="0" w:colLast="0" w:name="_wbqk836ywfd6" w:id="18"/>
      <w:bookmarkEnd w:id="18"/>
      <w:r w:rsidDel="00000000" w:rsidR="00000000" w:rsidRPr="00000000">
        <w:rPr>
          <w:rFonts w:ascii="Georgia" w:cs="Georgia" w:eastAsia="Georgia" w:hAnsi="Georgia"/>
          <w:rtl w:val="0"/>
        </w:rPr>
        <w:t xml:space="preserve">Limpieza y preparación de Datos </w:t>
      </w:r>
    </w:p>
    <w:p w:rsidR="00000000" w:rsidDel="00000000" w:rsidP="00000000" w:rsidRDefault="00000000" w:rsidRPr="00000000" w14:paraId="00000086">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Pasos realizados: </w:t>
      </w:r>
    </w:p>
    <w:p w:rsidR="00000000" w:rsidDel="00000000" w:rsidP="00000000" w:rsidRDefault="00000000" w:rsidRPr="00000000" w14:paraId="00000087">
      <w:pPr>
        <w:numPr>
          <w:ilvl w:val="0"/>
          <w:numId w:val="8"/>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Fechas en formatos inconsistentes(MM/DD/AAAA a DD/MM/AAAA). Normalización con =TEXTO(B2;"DD/MM/AAAA")</w:t>
      </w:r>
    </w:p>
    <w:p w:rsidR="00000000" w:rsidDel="00000000" w:rsidP="00000000" w:rsidRDefault="00000000" w:rsidRPr="00000000" w14:paraId="00000088">
      <w:pPr>
        <w:numPr>
          <w:ilvl w:val="0"/>
          <w:numId w:val="8"/>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Filas duplicadas en la hoja “Ventas”. Se eliminaron aquellas repetidas. </w:t>
      </w:r>
    </w:p>
    <w:p w:rsidR="00000000" w:rsidDel="00000000" w:rsidP="00000000" w:rsidRDefault="00000000" w:rsidRPr="00000000" w14:paraId="00000089">
      <w:pPr>
        <w:numPr>
          <w:ilvl w:val="0"/>
          <w:numId w:val="8"/>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Valor “TRUE” en nombres de clientes. Reemplazo con “True”. </w:t>
      </w:r>
    </w:p>
    <w:p w:rsidR="00000000" w:rsidDel="00000000" w:rsidP="00000000" w:rsidRDefault="00000000" w:rsidRPr="00000000" w14:paraId="0000008A">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8B">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Resultado: Conjunto de datos listo para el análisis posterior. </w:t>
      </w:r>
    </w:p>
    <w:p w:rsidR="00000000" w:rsidDel="00000000" w:rsidP="00000000" w:rsidRDefault="00000000" w:rsidRPr="00000000" w14:paraId="0000008C">
      <w:pPr>
        <w:pStyle w:val="Heading2"/>
        <w:spacing w:line="360" w:lineRule="auto"/>
        <w:jc w:val="both"/>
        <w:rPr>
          <w:rFonts w:ascii="Georgia" w:cs="Georgia" w:eastAsia="Georgia" w:hAnsi="Georgia"/>
        </w:rPr>
      </w:pPr>
      <w:bookmarkStart w:colFirst="0" w:colLast="0" w:name="_7nueox6eejye" w:id="19"/>
      <w:bookmarkEnd w:id="19"/>
      <w:r w:rsidDel="00000000" w:rsidR="00000000" w:rsidRPr="00000000">
        <w:rPr>
          <w:rFonts w:ascii="Georgia" w:cs="Georgia" w:eastAsia="Georgia" w:hAnsi="Georgia"/>
          <w:rtl w:val="0"/>
        </w:rPr>
        <w:t xml:space="preserve">Integración de Datos</w:t>
      </w:r>
    </w:p>
    <w:p w:rsidR="00000000" w:rsidDel="00000000" w:rsidP="00000000" w:rsidRDefault="00000000" w:rsidRPr="00000000" w14:paraId="0000008D">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Modificaciones en la hoja de cálculo “Ventas”: </w:t>
      </w:r>
    </w:p>
    <w:p w:rsidR="00000000" w:rsidDel="00000000" w:rsidP="00000000" w:rsidRDefault="00000000" w:rsidRPr="00000000" w14:paraId="0000008E">
      <w:pPr>
        <w:numPr>
          <w:ilvl w:val="0"/>
          <w:numId w:val="4"/>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Información añadida: </w:t>
      </w:r>
    </w:p>
    <w:p w:rsidR="00000000" w:rsidDel="00000000" w:rsidP="00000000" w:rsidRDefault="00000000" w:rsidRPr="00000000" w14:paraId="0000008F">
      <w:pPr>
        <w:numPr>
          <w:ilvl w:val="1"/>
          <w:numId w:val="4"/>
        </w:numPr>
        <w:spacing w:line="360"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Precio_Unitario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BUSCARX</w:t>
      </w:r>
      <w:r w:rsidDel="00000000" w:rsidR="00000000" w:rsidRPr="00000000">
        <w:rPr>
          <w:rFonts w:ascii="Georgia" w:cs="Georgia" w:eastAsia="Georgia" w:hAnsi="Georgia"/>
          <w:rtl w:val="0"/>
        </w:rPr>
        <w:t xml:space="preserve">(D3; Productos!$A$2:$A$1000; Productos!$D$2:$D$1000)</w:t>
      </w:r>
    </w:p>
    <w:p w:rsidR="00000000" w:rsidDel="00000000" w:rsidP="00000000" w:rsidRDefault="00000000" w:rsidRPr="00000000" w14:paraId="00000090">
      <w:pPr>
        <w:numPr>
          <w:ilvl w:val="1"/>
          <w:numId w:val="4"/>
        </w:numPr>
        <w:spacing w:line="360"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Total_Venta</w:t>
      </w:r>
      <w:r w:rsidDel="00000000" w:rsidR="00000000" w:rsidRPr="00000000">
        <w:rPr>
          <w:rFonts w:ascii="Georgia" w:cs="Georgia" w:eastAsia="Georgia" w:hAnsi="Georgia"/>
          <w:rtl w:val="0"/>
        </w:rPr>
        <w:t xml:space="preserve">: =E2*F2</w:t>
      </w:r>
    </w:p>
    <w:p w:rsidR="00000000" w:rsidDel="00000000" w:rsidP="00000000" w:rsidRDefault="00000000" w:rsidRPr="00000000" w14:paraId="00000091">
      <w:pPr>
        <w:numPr>
          <w:ilvl w:val="1"/>
          <w:numId w:val="4"/>
        </w:numPr>
        <w:spacing w:line="360"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Nombre_Producto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BUSCARX(D2</w:t>
      </w:r>
      <w:r w:rsidDel="00000000" w:rsidR="00000000" w:rsidRPr="00000000">
        <w:rPr>
          <w:rFonts w:ascii="Georgia" w:cs="Georgia" w:eastAsia="Georgia" w:hAnsi="Georgia"/>
          <w:rtl w:val="0"/>
        </w:rPr>
        <w:t xml:space="preserve">;Productos!$A$2:$A;Productos!$B$2:$B)</w:t>
      </w:r>
    </w:p>
    <w:p w:rsidR="00000000" w:rsidDel="00000000" w:rsidP="00000000" w:rsidRDefault="00000000" w:rsidRPr="00000000" w14:paraId="00000092">
      <w:pPr>
        <w:numPr>
          <w:ilvl w:val="1"/>
          <w:numId w:val="4"/>
        </w:numPr>
        <w:spacing w:line="360"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Categoría: =</w:t>
      </w:r>
      <w:r w:rsidDel="00000000" w:rsidR="00000000" w:rsidRPr="00000000">
        <w:rPr>
          <w:rFonts w:ascii="Georgia" w:cs="Georgia" w:eastAsia="Georgia" w:hAnsi="Georgia"/>
          <w:rtl w:val="0"/>
        </w:rPr>
        <w:t xml:space="preserve">BUSCARX</w:t>
      </w:r>
      <w:r w:rsidDel="00000000" w:rsidR="00000000" w:rsidRPr="00000000">
        <w:rPr>
          <w:rFonts w:ascii="Georgia" w:cs="Georgia" w:eastAsia="Georgia" w:hAnsi="Georgia"/>
          <w:rtl w:val="0"/>
        </w:rPr>
        <w:t xml:space="preserve">(D3; Productos!$A$2:$A; Productos!$C$2:$C)</w:t>
      </w:r>
    </w:p>
    <w:p w:rsidR="00000000" w:rsidDel="00000000" w:rsidP="00000000" w:rsidRDefault="00000000" w:rsidRPr="00000000" w14:paraId="00000093">
      <w:pPr>
        <w:numPr>
          <w:ilvl w:val="1"/>
          <w:numId w:val="4"/>
        </w:numPr>
        <w:spacing w:line="360"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=SI(O(J2="Carnicería"; J2="Lácteos"; J2="Frutas y Verduras"); "Fresco"; "Procesado")</w:t>
      </w:r>
    </w:p>
    <w:p w:rsidR="00000000" w:rsidDel="00000000" w:rsidP="00000000" w:rsidRDefault="00000000" w:rsidRPr="00000000" w14:paraId="00000094">
      <w:pPr>
        <w:numPr>
          <w:ilvl w:val="0"/>
          <w:numId w:val="4"/>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Toda la información recolectada y relevante fue copiada a un nuevo archivo, “Datos Limpios” sobre el cual trabajaré.</w:t>
      </w:r>
    </w:p>
    <w:p w:rsidR="00000000" w:rsidDel="00000000" w:rsidP="00000000" w:rsidRDefault="00000000" w:rsidRPr="00000000" w14:paraId="00000095">
      <w:pPr>
        <w:numPr>
          <w:ilvl w:val="1"/>
          <w:numId w:val="4"/>
        </w:numPr>
        <w:spacing w:line="360"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=PROMEDIO(E2:E)</w:t>
      </w:r>
    </w:p>
    <w:p w:rsidR="00000000" w:rsidDel="00000000" w:rsidP="00000000" w:rsidRDefault="00000000" w:rsidRPr="00000000" w14:paraId="00000096">
      <w:pPr>
        <w:numPr>
          <w:ilvl w:val="1"/>
          <w:numId w:val="4"/>
        </w:numPr>
        <w:spacing w:line="360"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=MEDIANA(E2:E)</w:t>
      </w:r>
    </w:p>
    <w:p w:rsidR="00000000" w:rsidDel="00000000" w:rsidP="00000000" w:rsidRDefault="00000000" w:rsidRPr="00000000" w14:paraId="00000097">
      <w:pPr>
        <w:numPr>
          <w:ilvl w:val="1"/>
          <w:numId w:val="4"/>
        </w:numPr>
        <w:spacing w:line="360"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=MODA(E2:E)</w:t>
      </w:r>
    </w:p>
    <w:p w:rsidR="00000000" w:rsidDel="00000000" w:rsidP="00000000" w:rsidRDefault="00000000" w:rsidRPr="00000000" w14:paraId="00000098">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99">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9A">
      <w:pPr>
        <w:pStyle w:val="Heading2"/>
        <w:spacing w:line="360" w:lineRule="auto"/>
        <w:jc w:val="both"/>
        <w:rPr>
          <w:rFonts w:ascii="Georgia" w:cs="Georgia" w:eastAsia="Georgia" w:hAnsi="Georgia"/>
        </w:rPr>
      </w:pPr>
      <w:bookmarkStart w:colFirst="0" w:colLast="0" w:name="_c917xbthbycd" w:id="20"/>
      <w:bookmarkEnd w:id="20"/>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spacing w:line="360" w:lineRule="auto"/>
        <w:jc w:val="both"/>
        <w:rPr>
          <w:rFonts w:ascii="Georgia" w:cs="Georgia" w:eastAsia="Georgia" w:hAnsi="Georgia"/>
        </w:rPr>
      </w:pPr>
      <w:bookmarkStart w:colFirst="0" w:colLast="0" w:name="_joobys4ma9f7" w:id="21"/>
      <w:bookmarkEnd w:id="21"/>
      <w:r w:rsidDel="00000000" w:rsidR="00000000" w:rsidRPr="00000000">
        <w:rPr>
          <w:rFonts w:ascii="Georgia" w:cs="Georgia" w:eastAsia="Georgia" w:hAnsi="Georgia"/>
          <w:rtl w:val="0"/>
        </w:rPr>
        <w:t xml:space="preserve">Análisis Exploratorio de Ventas</w:t>
      </w:r>
    </w:p>
    <w:p w:rsidR="00000000" w:rsidDel="00000000" w:rsidP="00000000" w:rsidRDefault="00000000" w:rsidRPr="00000000" w14:paraId="0000009C">
      <w:pPr>
        <w:pStyle w:val="Heading4"/>
        <w:spacing w:line="360" w:lineRule="auto"/>
        <w:jc w:val="both"/>
        <w:rPr>
          <w:rFonts w:ascii="Georgia" w:cs="Georgia" w:eastAsia="Georgia" w:hAnsi="Georgia"/>
        </w:rPr>
      </w:pPr>
      <w:bookmarkStart w:colFirst="0" w:colLast="0" w:name="_kwm5g3glvck3" w:id="22"/>
      <w:bookmarkEnd w:id="22"/>
      <w:r w:rsidDel="00000000" w:rsidR="00000000" w:rsidRPr="00000000">
        <w:rPr>
          <w:rFonts w:ascii="Georgia" w:cs="Georgia" w:eastAsia="Georgia" w:hAnsi="Georgia"/>
          <w:rtl w:val="0"/>
        </w:rPr>
        <w:t xml:space="preserve">Hallazgos principales </w:t>
      </w:r>
    </w:p>
    <w:p w:rsidR="00000000" w:rsidDel="00000000" w:rsidP="00000000" w:rsidRDefault="00000000" w:rsidRPr="00000000" w14:paraId="0000009D">
      <w:pPr>
        <w:spacing w:line="360" w:lineRule="auto"/>
        <w:rPr>
          <w:b w:val="1"/>
          <w:bCs w:val="1"/>
        </w:rPr>
      </w:pPr>
      <w:r w:rsidDel="00000000" w:rsidR="00000000" w:rsidRPr="00000000">
        <w:rPr>
          <w:rtl w:val="0"/>
        </w:rPr>
      </w:r>
    </w:p>
    <w:p w:rsidR="00000000" w:rsidDel="00000000" w:rsidP="00000000" w:rsidRDefault="00000000" w:rsidRPr="00000000" w14:paraId="0000009E">
      <w:pPr>
        <w:numPr>
          <w:ilvl w:val="0"/>
          <w:numId w:val="3"/>
        </w:numPr>
        <w:spacing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Distribución de las ventas: </w:t>
      </w:r>
    </w:p>
    <w:p w:rsidR="00000000" w:rsidDel="00000000" w:rsidP="00000000" w:rsidRDefault="00000000" w:rsidRPr="00000000" w14:paraId="0000009F">
      <w:pPr>
        <w:spacing w:line="360" w:lineRule="auto"/>
        <w:ind w:left="72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A0">
      <w:pPr>
        <w:spacing w:line="360" w:lineRule="auto"/>
        <w:ind w:left="720" w:firstLine="0"/>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29225" cy="3164691"/>
            <wp:effectExtent b="0" l="0" r="0" t="0"/>
            <wp:docPr descr="Gráfico" id="1" name="image2.png"/>
            <a:graphic>
              <a:graphicData uri="http://schemas.openxmlformats.org/drawingml/2006/picture">
                <pic:pic>
                  <pic:nvPicPr>
                    <pic:cNvPr descr="Gráfico" id="0" name="image2.png"/>
                    <pic:cNvPicPr preferRelativeResize="0"/>
                  </pic:nvPicPr>
                  <pic:blipFill>
                    <a:blip r:embed="rId15"/>
                    <a:srcRect b="0" l="0" r="0" t="0"/>
                    <a:stretch>
                      <a:fillRect/>
                    </a:stretch>
                  </pic:blipFill>
                  <pic:spPr>
                    <a:xfrm>
                      <a:off x="0" y="0"/>
                      <a:ext cx="5229225" cy="3164691"/>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A2">
      <w:pPr>
        <w:numPr>
          <w:ilvl w:val="0"/>
          <w:numId w:val="3"/>
        </w:numPr>
        <w:spacing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Productos más vendidos (cantidad): </w:t>
      </w:r>
    </w:p>
    <w:p w:rsidR="00000000" w:rsidDel="00000000" w:rsidP="00000000" w:rsidRDefault="00000000" w:rsidRPr="00000000" w14:paraId="000000A3">
      <w:pPr>
        <w:spacing w:line="360" w:lineRule="auto"/>
        <w:ind w:left="72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A4">
      <w:pPr>
        <w:spacing w:line="360" w:lineRule="auto"/>
        <w:ind w:left="720" w:firstLine="0"/>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57800" cy="3207181"/>
            <wp:effectExtent b="0" l="0" r="0" t="0"/>
            <wp:docPr descr="Gráfico" id="2" name="image1.png"/>
            <a:graphic>
              <a:graphicData uri="http://schemas.openxmlformats.org/drawingml/2006/picture">
                <pic:pic>
                  <pic:nvPicPr>
                    <pic:cNvPr descr="Gráfico" id="0" name="image1.png"/>
                    <pic:cNvPicPr preferRelativeResize="0"/>
                  </pic:nvPicPr>
                  <pic:blipFill>
                    <a:blip r:embed="rId16"/>
                    <a:srcRect b="0" l="0" r="0" t="0"/>
                    <a:stretch>
                      <a:fillRect/>
                    </a:stretch>
                  </pic:blipFill>
                  <pic:spPr>
                    <a:xfrm>
                      <a:off x="0" y="0"/>
                      <a:ext cx="5257800" cy="3207181"/>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numPr>
          <w:ilvl w:val="0"/>
          <w:numId w:val="3"/>
        </w:numPr>
        <w:spacing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Métodos de pago predominantes:</w:t>
      </w:r>
    </w:p>
    <w:p w:rsidR="00000000" w:rsidDel="00000000" w:rsidP="00000000" w:rsidRDefault="00000000" w:rsidRPr="00000000" w14:paraId="000000A6">
      <w:pPr>
        <w:spacing w:line="360" w:lineRule="auto"/>
        <w:ind w:left="72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A7">
      <w:pPr>
        <w:spacing w:line="360" w:lineRule="auto"/>
        <w:ind w:left="720" w:right="100.8661417322844" w:firstLine="0"/>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181600" cy="2843268"/>
            <wp:effectExtent b="0" l="0" r="0" t="0"/>
            <wp:docPr descr="Gráfico" id="4" name="image5.png"/>
            <a:graphic>
              <a:graphicData uri="http://schemas.openxmlformats.org/drawingml/2006/picture">
                <pic:pic>
                  <pic:nvPicPr>
                    <pic:cNvPr descr="Gráfico" id="0" name="image5.png"/>
                    <pic:cNvPicPr preferRelativeResize="0"/>
                  </pic:nvPicPr>
                  <pic:blipFill>
                    <a:blip r:embed="rId17"/>
                    <a:srcRect b="0" l="0" r="0" t="0"/>
                    <a:stretch>
                      <a:fillRect/>
                    </a:stretch>
                  </pic:blipFill>
                  <pic:spPr>
                    <a:xfrm>
                      <a:off x="0" y="0"/>
                      <a:ext cx="5181600" cy="284326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360" w:lineRule="auto"/>
        <w:ind w:left="720" w:right="100.8661417322844"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A9">
      <w:pPr>
        <w:spacing w:line="360" w:lineRule="auto"/>
        <w:ind w:left="720" w:right="100.8661417322844"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AA">
      <w:pPr>
        <w:numPr>
          <w:ilvl w:val="0"/>
          <w:numId w:val="3"/>
        </w:numPr>
        <w:spacing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Tendencias temporales (analizadas en meses de 2024):</w:t>
      </w:r>
    </w:p>
    <w:p w:rsidR="00000000" w:rsidDel="00000000" w:rsidP="00000000" w:rsidRDefault="00000000" w:rsidRPr="00000000" w14:paraId="000000AB">
      <w:pPr>
        <w:spacing w:line="360" w:lineRule="auto"/>
        <w:ind w:left="72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AC">
      <w:pPr>
        <w:spacing w:line="360" w:lineRule="auto"/>
        <w:ind w:left="720" w:firstLine="0"/>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48275" cy="3495387"/>
            <wp:effectExtent b="0" l="0" r="0" t="0"/>
            <wp:docPr descr="Gráfico" id="8" name="image4.png"/>
            <a:graphic>
              <a:graphicData uri="http://schemas.openxmlformats.org/drawingml/2006/picture">
                <pic:pic>
                  <pic:nvPicPr>
                    <pic:cNvPr descr="Gráfico" id="0" name="image4.png"/>
                    <pic:cNvPicPr preferRelativeResize="0"/>
                  </pic:nvPicPr>
                  <pic:blipFill>
                    <a:blip r:embed="rId18"/>
                    <a:srcRect b="0" l="0" r="0" t="0"/>
                    <a:stretch>
                      <a:fillRect/>
                    </a:stretch>
                  </pic:blipFill>
                  <pic:spPr>
                    <a:xfrm>
                      <a:off x="0" y="0"/>
                      <a:ext cx="5248275" cy="3495387"/>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36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AE">
      <w:pPr>
        <w:spacing w:line="36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AF">
      <w:pPr>
        <w:spacing w:line="36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B0">
      <w:pPr>
        <w:numPr>
          <w:ilvl w:val="0"/>
          <w:numId w:val="3"/>
        </w:numPr>
        <w:spacing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Estado del producto: </w:t>
      </w:r>
    </w:p>
    <w:p w:rsidR="00000000" w:rsidDel="00000000" w:rsidP="00000000" w:rsidRDefault="00000000" w:rsidRPr="00000000" w14:paraId="000000B1">
      <w:pPr>
        <w:spacing w:line="360" w:lineRule="auto"/>
        <w:ind w:left="72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B2">
      <w:pPr>
        <w:spacing w:line="360" w:lineRule="auto"/>
        <w:ind w:left="720" w:firstLine="0"/>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105400" cy="3138543"/>
            <wp:effectExtent b="0" l="0" r="0" t="0"/>
            <wp:docPr descr="Gráfico" id="7" name="image6.png"/>
            <a:graphic>
              <a:graphicData uri="http://schemas.openxmlformats.org/drawingml/2006/picture">
                <pic:pic>
                  <pic:nvPicPr>
                    <pic:cNvPr descr="Gráfico" id="0" name="image6.png"/>
                    <pic:cNvPicPr preferRelativeResize="0"/>
                  </pic:nvPicPr>
                  <pic:blipFill>
                    <a:blip r:embed="rId19"/>
                    <a:srcRect b="0" l="0" r="0" t="0"/>
                    <a:stretch>
                      <a:fillRect/>
                    </a:stretch>
                  </pic:blipFill>
                  <pic:spPr>
                    <a:xfrm>
                      <a:off x="0" y="0"/>
                      <a:ext cx="5105400" cy="3138543"/>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B4">
      <w:pPr>
        <w:numPr>
          <w:ilvl w:val="0"/>
          <w:numId w:val="3"/>
        </w:numPr>
        <w:spacing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Preferencias de consumo: ¿Fresco o Procesado?</w:t>
      </w:r>
    </w:p>
    <w:p w:rsidR="00000000" w:rsidDel="00000000" w:rsidP="00000000" w:rsidRDefault="00000000" w:rsidRPr="00000000" w14:paraId="000000B5">
      <w:pPr>
        <w:spacing w:line="360" w:lineRule="auto"/>
        <w:ind w:left="720" w:firstLine="0"/>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133975" cy="3175000"/>
            <wp:effectExtent b="0" l="0" r="0" t="0"/>
            <wp:docPr descr="Gráfico" id="6" name="image3.png"/>
            <a:graphic>
              <a:graphicData uri="http://schemas.openxmlformats.org/drawingml/2006/picture">
                <pic:pic>
                  <pic:nvPicPr>
                    <pic:cNvPr descr="Gráfico" id="0" name="image3.png"/>
                    <pic:cNvPicPr preferRelativeResize="0"/>
                  </pic:nvPicPr>
                  <pic:blipFill>
                    <a:blip r:embed="rId20"/>
                    <a:srcRect b="0" l="0" r="0" t="0"/>
                    <a:stretch>
                      <a:fillRect/>
                    </a:stretch>
                  </pic:blipFill>
                  <pic:spPr>
                    <a:xfrm>
                      <a:off x="0" y="0"/>
                      <a:ext cx="5133975"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B7">
      <w:pPr>
        <w:pStyle w:val="Heading4"/>
        <w:spacing w:line="360" w:lineRule="auto"/>
        <w:jc w:val="both"/>
        <w:rPr/>
      </w:pPr>
      <w:bookmarkStart w:colFirst="0" w:colLast="0" w:name="_50j5okavqmfs" w:id="23"/>
      <w:bookmarkEnd w:id="23"/>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4"/>
        <w:spacing w:line="360" w:lineRule="auto"/>
        <w:jc w:val="both"/>
        <w:rPr>
          <w:rFonts w:ascii="Georgia" w:cs="Georgia" w:eastAsia="Georgia" w:hAnsi="Georgia"/>
        </w:rPr>
      </w:pPr>
      <w:bookmarkStart w:colFirst="0" w:colLast="0" w:name="_f05y3ajoi50u" w:id="24"/>
      <w:bookmarkEnd w:id="24"/>
      <w:r w:rsidDel="00000000" w:rsidR="00000000" w:rsidRPr="00000000">
        <w:rPr>
          <w:rFonts w:ascii="Georgia" w:cs="Georgia" w:eastAsia="Georgia" w:hAnsi="Georgia"/>
          <w:rtl w:val="0"/>
        </w:rPr>
        <w:t xml:space="preserve">Hallazgos estadísticos</w:t>
      </w:r>
    </w:p>
    <w:p w:rsidR="00000000" w:rsidDel="00000000" w:rsidP="00000000" w:rsidRDefault="00000000" w:rsidRPr="00000000" w14:paraId="000000B9">
      <w:pPr>
        <w:numPr>
          <w:ilvl w:val="0"/>
          <w:numId w:val="9"/>
        </w:numPr>
        <w:spacing w:line="360" w:lineRule="auto"/>
        <w:ind w:left="720" w:hanging="360"/>
        <w:jc w:val="both"/>
      </w:pPr>
      <w:r w:rsidDel="00000000" w:rsidR="00000000" w:rsidRPr="00000000">
        <w:rPr>
          <w:rFonts w:ascii="Georgia" w:cs="Georgia" w:eastAsia="Georgia" w:hAnsi="Georgia"/>
          <w:rtl w:val="0"/>
        </w:rPr>
        <w:t xml:space="preserve">Media (promedio) : 3,480333333 unidades/transacción</w:t>
      </w:r>
      <w:r w:rsidDel="00000000" w:rsidR="00000000" w:rsidRPr="00000000">
        <w:rPr>
          <w:rtl w:val="0"/>
        </w:rPr>
      </w:r>
    </w:p>
    <w:p w:rsidR="00000000" w:rsidDel="00000000" w:rsidP="00000000" w:rsidRDefault="00000000" w:rsidRPr="00000000" w14:paraId="000000BA">
      <w:pPr>
        <w:numPr>
          <w:ilvl w:val="0"/>
          <w:numId w:val="9"/>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Mediana: 3 unidades/transacción </w:t>
      </w:r>
    </w:p>
    <w:p w:rsidR="00000000" w:rsidDel="00000000" w:rsidP="00000000" w:rsidRDefault="00000000" w:rsidRPr="00000000" w14:paraId="000000BB">
      <w:pPr>
        <w:numPr>
          <w:ilvl w:val="0"/>
          <w:numId w:val="9"/>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Moda: 2 unidades/transacción </w:t>
      </w:r>
    </w:p>
    <w:p w:rsidR="00000000" w:rsidDel="00000000" w:rsidP="00000000" w:rsidRDefault="00000000" w:rsidRPr="00000000" w14:paraId="000000BC">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BD">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Dado que tengo un promedio mayor a la medida y a la moda, probablemente hay algunos valores grandes que me tiran el promedio para arriba. Además, la mediana no  se encuentra en el medio y no es afectada por extremos. </w:t>
      </w:r>
    </w:p>
    <w:p w:rsidR="00000000" w:rsidDel="00000000" w:rsidP="00000000" w:rsidRDefault="00000000" w:rsidRPr="00000000" w14:paraId="000000BE">
      <w:pPr>
        <w:spacing w:line="360" w:lineRule="auto"/>
        <w:jc w:val="both"/>
        <w:rPr>
          <w:rFonts w:ascii="Georgia" w:cs="Georgia" w:eastAsia="Georgia" w:hAnsi="Georgia"/>
        </w:rPr>
      </w:pPr>
      <w:r w:rsidDel="00000000" w:rsidR="00000000" w:rsidRPr="00000000">
        <w:rPr>
          <w:rFonts w:ascii="Georgia" w:cs="Georgia" w:eastAsia="Georgia" w:hAnsi="Georgia"/>
          <w:rtl w:val="0"/>
        </w:rPr>
        <w:br w:type="textWrapping"/>
        <w:t xml:space="preserve">Por lo tanto, la más representativa en este caso sería la MEDIANA (3) debido a que muestra lo que se vende normalmente, sin que lo afecten valores extremos que podrían aparecer pero en pocas ocasiones. </w:t>
      </w:r>
    </w:p>
    <w:p w:rsidR="00000000" w:rsidDel="00000000" w:rsidP="00000000" w:rsidRDefault="00000000" w:rsidRPr="00000000" w14:paraId="000000BF">
      <w:pPr>
        <w:spacing w:line="360" w:lineRule="auto"/>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keepNext w:val="0"/>
        <w:keepLines w:val="0"/>
        <w:spacing w:before="280" w:line="360" w:lineRule="auto"/>
        <w:rPr>
          <w:rFonts w:ascii="Georgia" w:cs="Georgia" w:eastAsia="Georgia" w:hAnsi="Georgia"/>
          <w:b w:val="1"/>
          <w:bCs w:val="1"/>
          <w:sz w:val="36"/>
          <w:szCs w:val="36"/>
        </w:rPr>
      </w:pPr>
      <w:bookmarkStart w:colFirst="0" w:colLast="0" w:name="_r6mugkld4h78" w:id="25"/>
      <w:bookmarkEnd w:id="25"/>
      <w:r w:rsidDel="00000000" w:rsidR="00000000" w:rsidRPr="00000000">
        <w:rPr>
          <w:rFonts w:ascii="Georgia" w:cs="Georgia" w:eastAsia="Georgia" w:hAnsi="Georgia"/>
          <w:b w:val="1"/>
          <w:bCs w:val="1"/>
          <w:sz w:val="36"/>
          <w:szCs w:val="36"/>
          <w:rtl w:val="0"/>
        </w:rPr>
        <w:t xml:space="preserve">Etapa 3: Dashboards y Visualización Interactiva</w:t>
      </w:r>
    </w:p>
    <w:p w:rsidR="00000000" w:rsidDel="00000000" w:rsidP="00000000" w:rsidRDefault="00000000" w:rsidRPr="00000000" w14:paraId="000000C1">
      <w:pPr>
        <w:pStyle w:val="Heading3"/>
        <w:keepNext w:val="0"/>
        <w:keepLines w:val="0"/>
        <w:spacing w:before="280" w:line="360" w:lineRule="auto"/>
        <w:rPr>
          <w:rFonts w:ascii="Georgia" w:cs="Georgia" w:eastAsia="Georgia" w:hAnsi="Georgia"/>
          <w:color w:val="000000"/>
          <w:sz w:val="22"/>
          <w:szCs w:val="22"/>
        </w:rPr>
      </w:pPr>
      <w:bookmarkStart w:colFirst="0" w:colLast="0" w:name="_g89obwo9y3m3" w:id="26"/>
      <w:bookmarkEnd w:id="26"/>
      <w:r w:rsidDel="00000000" w:rsidR="00000000" w:rsidRPr="00000000">
        <w:rPr>
          <w:rFonts w:ascii="Georgia" w:cs="Georgia" w:eastAsia="Georgia" w:hAnsi="Georgia"/>
          <w:color w:val="000000"/>
          <w:sz w:val="22"/>
          <w:szCs w:val="22"/>
          <w:rtl w:val="0"/>
        </w:rPr>
        <w:t xml:space="preserve">Para acceder al informe de Locker Studio, por favor utilice este link: </w:t>
      </w:r>
      <w:hyperlink r:id="rId21">
        <w:r w:rsidDel="00000000" w:rsidR="00000000" w:rsidRPr="00000000">
          <w:rPr>
            <w:rFonts w:ascii="Georgia" w:cs="Georgia" w:eastAsia="Georgia" w:hAnsi="Georgia"/>
            <w:color w:val="1155cc"/>
            <w:sz w:val="22"/>
            <w:szCs w:val="22"/>
            <w:u w:val="single"/>
            <w:rtl w:val="0"/>
          </w:rPr>
          <w:t xml:space="preserve">https://lookerstudio.google.com/reporting/49e1fc00-f4bc-4872-93f9-4e6848bc3541</w:t>
        </w:r>
      </w:hyperlink>
      <w:r w:rsidDel="00000000" w:rsidR="00000000" w:rsidRPr="00000000">
        <w:rPr>
          <w:rFonts w:ascii="Georgia" w:cs="Georgia" w:eastAsia="Georgia" w:hAnsi="Georgia"/>
          <w:color w:val="000000"/>
          <w:sz w:val="22"/>
          <w:szCs w:val="22"/>
          <w:rtl w:val="0"/>
        </w:rPr>
        <w:t xml:space="preserve"> </w:t>
      </w:r>
    </w:p>
    <w:p w:rsidR="00000000" w:rsidDel="00000000" w:rsidP="00000000" w:rsidRDefault="00000000" w:rsidRPr="00000000" w14:paraId="000000C2">
      <w:pPr>
        <w:pStyle w:val="Heading3"/>
        <w:keepNext w:val="0"/>
        <w:keepLines w:val="0"/>
        <w:spacing w:before="280" w:line="360" w:lineRule="auto"/>
        <w:rPr>
          <w:rFonts w:ascii="Georgia" w:cs="Georgia" w:eastAsia="Georgia" w:hAnsi="Georgia"/>
          <w:color w:val="000000"/>
          <w:sz w:val="40"/>
          <w:szCs w:val="40"/>
        </w:rPr>
      </w:pPr>
      <w:bookmarkStart w:colFirst="0" w:colLast="0" w:name="_yflzz0nl7n75" w:id="27"/>
      <w:bookmarkEnd w:id="27"/>
      <w:r w:rsidDel="00000000" w:rsidR="00000000" w:rsidRPr="00000000">
        <w:rPr>
          <w:rFonts w:ascii="Georgia" w:cs="Georgia" w:eastAsia="Georgia" w:hAnsi="Georgia"/>
          <w:color w:val="000000"/>
          <w:sz w:val="22"/>
          <w:szCs w:val="22"/>
          <w:rtl w:val="0"/>
        </w:rPr>
        <w:t xml:space="preserve">Dejo una imagen de visualización previa al informe:</w:t>
      </w:r>
      <w:r w:rsidDel="00000000" w:rsidR="00000000" w:rsidRPr="00000000">
        <w:rPr>
          <w:rFonts w:ascii="Georgia" w:cs="Georgia" w:eastAsia="Georgia" w:hAnsi="Georgia"/>
          <w:color w:val="000000"/>
          <w:sz w:val="40"/>
          <w:szCs w:val="40"/>
          <w:rtl w:val="0"/>
        </w:rPr>
        <w:t xml:space="preserve"> </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593992</wp:posOffset>
            </wp:positionV>
            <wp:extent cx="5731200" cy="5486400"/>
            <wp:effectExtent b="0" l="0" r="0" t="0"/>
            <wp:wrapSquare wrapText="bothSides" distB="114300" distT="114300" distL="114300" distR="114300"/>
            <wp:docPr id="5"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a:off x="0" y="0"/>
                      <a:ext cx="5731200" cy="5486400"/>
                    </a:xfrm>
                    <a:prstGeom prst="rect"/>
                    <a:ln/>
                  </pic:spPr>
                </pic:pic>
              </a:graphicData>
            </a:graphic>
          </wp:anchor>
        </w:drawing>
      </w:r>
    </w:p>
    <w:p w:rsidR="00000000" w:rsidDel="00000000" w:rsidP="00000000" w:rsidRDefault="00000000" w:rsidRPr="00000000" w14:paraId="000000C3">
      <w:pPr>
        <w:pStyle w:val="Heading1"/>
        <w:spacing w:line="360" w:lineRule="auto"/>
        <w:rPr>
          <w:rFonts w:ascii="Georgia" w:cs="Georgia" w:eastAsia="Georgia" w:hAnsi="Georgia"/>
          <w:b w:val="1"/>
          <w:bCs w:val="1"/>
        </w:rPr>
      </w:pPr>
      <w:bookmarkStart w:colFirst="0" w:colLast="0" w:name="_mpsidoy136jf" w:id="28"/>
      <w:bookmarkEnd w:id="28"/>
      <w:r w:rsidDel="00000000" w:rsidR="00000000" w:rsidRPr="00000000">
        <w:rPr>
          <w:rFonts w:ascii="Georgia" w:cs="Georgia" w:eastAsia="Georgia" w:hAnsi="Georgia"/>
          <w:b w:val="1"/>
          <w:bCs w:val="1"/>
          <w:rtl w:val="0"/>
        </w:rPr>
        <w:t xml:space="preserve">Etapa 4: Final del Proyecto y Storytelling</w:t>
      </w:r>
    </w:p>
    <w:p w:rsidR="00000000" w:rsidDel="00000000" w:rsidP="00000000" w:rsidRDefault="00000000" w:rsidRPr="00000000" w14:paraId="000000C4">
      <w:pPr>
        <w:spacing w:line="360" w:lineRule="auto"/>
        <w:rPr>
          <w:rFonts w:ascii="Georgia" w:cs="Georgia" w:eastAsia="Georgia" w:hAnsi="Georgia"/>
        </w:rPr>
      </w:pPr>
      <w:r w:rsidDel="00000000" w:rsidR="00000000" w:rsidRPr="00000000">
        <w:rPr>
          <w:rFonts w:ascii="Georgia" w:cs="Georgia" w:eastAsia="Georgia" w:hAnsi="Georgia"/>
          <w:rtl w:val="0"/>
        </w:rPr>
        <w:t xml:space="preserve">Para acceder al informe de Google Slides, por favor utilizar este enlace: </w:t>
      </w:r>
      <w:hyperlink r:id="rId23">
        <w:r w:rsidDel="00000000" w:rsidR="00000000" w:rsidRPr="00000000">
          <w:rPr>
            <w:rFonts w:ascii="Georgia" w:cs="Georgia" w:eastAsia="Georgia" w:hAnsi="Georgia"/>
            <w:color w:val="1155cc"/>
            <w:u w:val="single"/>
            <w:rtl w:val="0"/>
          </w:rPr>
          <w:t xml:space="preserve">https://docs.google.com/presentation/d/15yb00io8Q55R0BNpP0cbg5ezwbe7PJfXQYlj3aULBTI/edit?usp=sharing</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0C5">
      <w:pPr>
        <w:rPr/>
      </w:pPr>
      <w:r w:rsidDel="00000000" w:rsidR="00000000" w:rsidRPr="00000000">
        <w:rPr>
          <w:rtl w:val="0"/>
        </w:rPr>
      </w:r>
    </w:p>
    <w:sectPr>
      <w:headerReference r:id="rId24" w:type="first"/>
      <w:footerReference r:id="rId25" w:type="default"/>
      <w:footerReference r:id="rId26" w:type="first"/>
      <w:type w:val="nextPage"/>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8.jpg"/><Relationship Id="rId21" Type="http://schemas.openxmlformats.org/officeDocument/2006/relationships/hyperlink" Target="https://lookerstudio.google.com/reporting/49e1fc00-f4bc-4872-93f9-4e6848bc3541" TargetMode="External"/><Relationship Id="rId24" Type="http://schemas.openxmlformats.org/officeDocument/2006/relationships/header" Target="header1.xml"/><Relationship Id="rId23" Type="http://schemas.openxmlformats.org/officeDocument/2006/relationships/hyperlink" Target="https://docs.google.com/presentation/d/15yb00io8Q55R0BNpP0cbg5ezwbe7PJfXQYlj3aULBTI/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5yb00io8Q55R0BNpP0cbg5ezwbe7PJfXQYlj3aULBTI/edit?usp=sharing" TargetMode="External"/><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drive.google.com/file/d/1CWyKfUFmUbgMaf7pZIKhLVFKyeOb7gQ8/view?usp=sharing" TargetMode="External"/><Relationship Id="rId8" Type="http://schemas.openxmlformats.org/officeDocument/2006/relationships/hyperlink" Target="https://docs.google.com/spreadsheets/d/1HI8naDzvaNR06WFWWY8Up5vpJmIHzMrX_60KiuO8fFg/edit?usp=sharing" TargetMode="External"/><Relationship Id="rId11" Type="http://schemas.openxmlformats.org/officeDocument/2006/relationships/hyperlink" Target="https://www.statista.com" TargetMode="External"/><Relationship Id="rId10" Type="http://schemas.openxmlformats.org/officeDocument/2006/relationships/hyperlink" Target="https://lookerstudio.google.com/reporting/49e1fc00-f4bc-4872-93f9-4e6848bc3541" TargetMode="External"/><Relationship Id="rId13" Type="http://schemas.openxmlformats.org/officeDocument/2006/relationships/hyperlink" Target="https://www.oecd-ilibrary.org" TargetMode="External"/><Relationship Id="rId12" Type="http://schemas.openxmlformats.org/officeDocument/2006/relationships/hyperlink" Target="https://www.thinkwithgoogle.com/intl/es-419/" TargetMode="External"/><Relationship Id="rId15" Type="http://schemas.openxmlformats.org/officeDocument/2006/relationships/image" Target="media/image2.png"/><Relationship Id="rId14" Type="http://schemas.openxmlformats.org/officeDocument/2006/relationships/hyperlink" Target="https://drive.google.com/file/d/1CWyKfUFmUbgMaf7pZIKhLVFKyeOb7gQ8/view?usp=sharing" TargetMode="External"/><Relationship Id="rId17" Type="http://schemas.openxmlformats.org/officeDocument/2006/relationships/image" Target="media/image5.png"/><Relationship Id="rId16" Type="http://schemas.openxmlformats.org/officeDocument/2006/relationships/image" Target="media/image1.png"/><Relationship Id="rId19" Type="http://schemas.openxmlformats.org/officeDocument/2006/relationships/image" Target="media/image6.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