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sidR="00EE307C">
            <w:rPr>
              <w:lang w:val="en-US"/>
            </w:rPr>
            <w:instrText xml:space="preserve">CITATION KeW \l 1033 </w:instrText>
          </w:r>
          <w:r>
            <w:rPr>
              <w:lang w:val="en-US"/>
            </w:rPr>
            <w:fldChar w:fldCharType="separate"/>
          </w:r>
          <w:r w:rsidR="00EE307C" w:rsidRPr="00EE307C">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47138C" w:rsidRPr="00624FE5">
        <w:t xml:space="preserve">Tabel </w:t>
      </w:r>
      <w:r w:rsidR="0047138C">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2205AD"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2205AD"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2205AD"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2205A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2205A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2205A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205A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205AD"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2205AD"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2205AD"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2205AD"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2205AD"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2205AD"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2205AD"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2205AD"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2205AD"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2205AD"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2205AD"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2205AD"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2205AD"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47138C" w:rsidRPr="00624FE5">
        <w:t xml:space="preserve">Gambar </w:t>
      </w:r>
      <w:r w:rsidR="0047138C">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69C3FA6" wp14:editId="4342A084">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7138C">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47138C" w:rsidRPr="00624FE5">
        <w:t xml:space="preserve">Tabel </w:t>
      </w:r>
      <w:r w:rsidR="0047138C">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2</w:t>
      </w:r>
      <w:r w:rsidRPr="00624FE5">
        <w:rPr>
          <w:color w:val="auto"/>
        </w:rPr>
        <w:fldChar w:fldCharType="end"/>
      </w:r>
      <w:bookmarkEnd w:id="3"/>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47138C" w:rsidRPr="00624FE5">
        <w:t xml:space="preserve">Gambar </w:t>
      </w:r>
      <w:r w:rsidR="0047138C">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8D69EF">
        <w:trPr>
          <w:trHeight w:hRule="exact" w:val="340"/>
          <w:jc w:val="center"/>
        </w:trPr>
        <w:tc>
          <w:tcPr>
            <w:tcW w:w="426" w:type="dxa"/>
            <w:tcBorders>
              <w:top w:val="nil"/>
              <w:left w:val="nil"/>
              <w:bottom w:val="nil"/>
              <w:right w:val="nil"/>
            </w:tcBorders>
            <w:vAlign w:val="center"/>
          </w:tcPr>
          <w:p w:rsidR="00624FE5" w:rsidRPr="00624FE5" w:rsidRDefault="00624FE5" w:rsidP="008D69EF">
            <w:pPr>
              <w:jc w:val="center"/>
              <w:rPr>
                <w:lang w:val="en-US"/>
              </w:rPr>
            </w:pPr>
          </w:p>
        </w:tc>
        <w:tc>
          <w:tcPr>
            <w:tcW w:w="850" w:type="dxa"/>
            <w:tcBorders>
              <w:top w:val="nil"/>
              <w:left w:val="nil"/>
              <w:bottom w:val="nil"/>
            </w:tcBorders>
            <w:vAlign w:val="center"/>
          </w:tcPr>
          <w:p w:rsidR="00624FE5" w:rsidRPr="00624FE5" w:rsidRDefault="00624FE5" w:rsidP="008D69EF">
            <w:pPr>
              <w:rPr>
                <w:lang w:val="en-US"/>
              </w:rPr>
            </w:pPr>
          </w:p>
        </w:tc>
        <w:tc>
          <w:tcPr>
            <w:tcW w:w="1701" w:type="dxa"/>
            <w:gridSpan w:val="2"/>
            <w:vAlign w:val="center"/>
          </w:tcPr>
          <w:p w:rsidR="00624FE5" w:rsidRPr="00624FE5" w:rsidRDefault="00624FE5" w:rsidP="008D69EF">
            <w:pPr>
              <w:jc w:val="center"/>
              <w:rPr>
                <w:b/>
                <w:lang w:val="en-US"/>
              </w:rPr>
            </w:pPr>
            <w:r w:rsidRPr="00624FE5">
              <w:rPr>
                <w:b/>
                <w:lang w:val="en-US"/>
              </w:rPr>
              <w:t>PREDIKSI</w:t>
            </w:r>
          </w:p>
        </w:tc>
      </w:tr>
      <w:tr w:rsidR="00624FE5" w:rsidRPr="00624FE5" w:rsidTr="008D69EF">
        <w:trPr>
          <w:trHeight w:hRule="exact" w:val="284"/>
          <w:jc w:val="center"/>
        </w:trPr>
        <w:tc>
          <w:tcPr>
            <w:tcW w:w="426" w:type="dxa"/>
            <w:tcBorders>
              <w:top w:val="nil"/>
              <w:left w:val="nil"/>
              <w:right w:val="nil"/>
            </w:tcBorders>
            <w:vAlign w:val="center"/>
          </w:tcPr>
          <w:p w:rsidR="00624FE5" w:rsidRPr="00624FE5" w:rsidRDefault="00624FE5" w:rsidP="008D69EF">
            <w:pPr>
              <w:jc w:val="center"/>
              <w:rPr>
                <w:lang w:val="en-US"/>
              </w:rPr>
            </w:pPr>
          </w:p>
        </w:tc>
        <w:tc>
          <w:tcPr>
            <w:tcW w:w="850" w:type="dxa"/>
            <w:tcBorders>
              <w:top w:val="nil"/>
              <w:left w:val="nil"/>
            </w:tcBorders>
            <w:vAlign w:val="center"/>
          </w:tcPr>
          <w:p w:rsidR="00624FE5" w:rsidRPr="00624FE5" w:rsidRDefault="00624FE5" w:rsidP="008D69EF">
            <w:pPr>
              <w:rPr>
                <w:lang w:val="en-US"/>
              </w:rPr>
            </w:pPr>
          </w:p>
        </w:tc>
        <w:tc>
          <w:tcPr>
            <w:tcW w:w="851" w:type="dxa"/>
            <w:vAlign w:val="center"/>
          </w:tcPr>
          <w:p w:rsidR="00624FE5" w:rsidRPr="00624FE5" w:rsidRDefault="00624FE5" w:rsidP="008D69EF">
            <w:pPr>
              <w:jc w:val="center"/>
              <w:rPr>
                <w:lang w:val="en-US"/>
              </w:rPr>
            </w:pPr>
            <w:r w:rsidRPr="00624FE5">
              <w:rPr>
                <w:lang w:val="en-US"/>
              </w:rPr>
              <w:t>TRUE</w:t>
            </w:r>
          </w:p>
        </w:tc>
        <w:tc>
          <w:tcPr>
            <w:tcW w:w="850" w:type="dxa"/>
            <w:vAlign w:val="center"/>
          </w:tcPr>
          <w:p w:rsidR="00624FE5" w:rsidRPr="00624FE5" w:rsidRDefault="00624FE5" w:rsidP="008D69EF">
            <w:pPr>
              <w:jc w:val="center"/>
              <w:rPr>
                <w:lang w:val="en-US"/>
              </w:rPr>
            </w:pPr>
            <w:r w:rsidRPr="00624FE5">
              <w:rPr>
                <w:lang w:val="en-US"/>
              </w:rPr>
              <w:t>FALSE</w:t>
            </w:r>
          </w:p>
        </w:tc>
      </w:tr>
      <w:tr w:rsidR="00624FE5" w:rsidRPr="00624FE5" w:rsidTr="008D69EF">
        <w:trPr>
          <w:trHeight w:val="768"/>
          <w:jc w:val="center"/>
        </w:trPr>
        <w:tc>
          <w:tcPr>
            <w:tcW w:w="426" w:type="dxa"/>
            <w:vMerge w:val="restart"/>
            <w:textDirection w:val="tbRl"/>
            <w:vAlign w:val="center"/>
          </w:tcPr>
          <w:p w:rsidR="00624FE5" w:rsidRPr="00624FE5" w:rsidRDefault="00624FE5" w:rsidP="008D69EF">
            <w:pPr>
              <w:ind w:left="113" w:right="113"/>
              <w:jc w:val="center"/>
              <w:rPr>
                <w:b/>
                <w:lang w:val="en-US"/>
              </w:rPr>
            </w:pPr>
            <w:r w:rsidRPr="00624FE5">
              <w:rPr>
                <w:b/>
                <w:lang w:val="en-US"/>
              </w:rPr>
              <w:t>REALITAS</w:t>
            </w:r>
          </w:p>
        </w:tc>
        <w:tc>
          <w:tcPr>
            <w:tcW w:w="850" w:type="dxa"/>
            <w:vAlign w:val="center"/>
          </w:tcPr>
          <w:p w:rsidR="00624FE5" w:rsidRPr="00624FE5" w:rsidRDefault="00624FE5" w:rsidP="008D69EF">
            <w:pPr>
              <w:jc w:val="center"/>
              <w:rPr>
                <w:lang w:val="en-US"/>
              </w:rPr>
            </w:pPr>
            <w:r w:rsidRPr="00624FE5">
              <w:rPr>
                <w:lang w:val="en-US"/>
              </w:rPr>
              <w:t>TRUE</w:t>
            </w:r>
          </w:p>
        </w:tc>
        <w:tc>
          <w:tcPr>
            <w:tcW w:w="851" w:type="dxa"/>
            <w:vAlign w:val="center"/>
          </w:tcPr>
          <w:p w:rsidR="00624FE5" w:rsidRPr="00624FE5" w:rsidRDefault="00624FE5" w:rsidP="008D69EF">
            <w:pPr>
              <w:jc w:val="center"/>
              <w:rPr>
                <w:lang w:val="en-US"/>
              </w:rPr>
            </w:pPr>
            <w:r w:rsidRPr="00624FE5">
              <w:rPr>
                <w:lang w:val="en-US"/>
              </w:rPr>
              <w:t>A</w:t>
            </w:r>
          </w:p>
        </w:tc>
        <w:tc>
          <w:tcPr>
            <w:tcW w:w="850" w:type="dxa"/>
            <w:vAlign w:val="center"/>
          </w:tcPr>
          <w:p w:rsidR="00624FE5" w:rsidRPr="00624FE5" w:rsidRDefault="00624FE5" w:rsidP="008D69EF">
            <w:pPr>
              <w:jc w:val="center"/>
              <w:rPr>
                <w:lang w:val="en-US"/>
              </w:rPr>
            </w:pPr>
            <w:r w:rsidRPr="00624FE5">
              <w:rPr>
                <w:lang w:val="en-US"/>
              </w:rPr>
              <w:t>B</w:t>
            </w:r>
          </w:p>
        </w:tc>
      </w:tr>
      <w:tr w:rsidR="00624FE5" w:rsidRPr="00624FE5" w:rsidTr="008D69EF">
        <w:trPr>
          <w:trHeight w:val="692"/>
          <w:jc w:val="center"/>
        </w:trPr>
        <w:tc>
          <w:tcPr>
            <w:tcW w:w="426" w:type="dxa"/>
            <w:vMerge/>
            <w:vAlign w:val="center"/>
          </w:tcPr>
          <w:p w:rsidR="00624FE5" w:rsidRPr="00624FE5" w:rsidRDefault="00624FE5" w:rsidP="008D69EF">
            <w:pPr>
              <w:rPr>
                <w:lang w:val="en-US"/>
              </w:rPr>
            </w:pPr>
          </w:p>
        </w:tc>
        <w:tc>
          <w:tcPr>
            <w:tcW w:w="850" w:type="dxa"/>
            <w:vAlign w:val="center"/>
          </w:tcPr>
          <w:p w:rsidR="00624FE5" w:rsidRPr="00624FE5" w:rsidRDefault="00624FE5" w:rsidP="008D69EF">
            <w:pPr>
              <w:jc w:val="center"/>
              <w:rPr>
                <w:lang w:val="en-US"/>
              </w:rPr>
            </w:pPr>
            <w:r w:rsidRPr="00624FE5">
              <w:rPr>
                <w:lang w:val="en-US"/>
              </w:rPr>
              <w:t>FALSE</w:t>
            </w:r>
          </w:p>
        </w:tc>
        <w:tc>
          <w:tcPr>
            <w:tcW w:w="851" w:type="dxa"/>
            <w:vAlign w:val="center"/>
          </w:tcPr>
          <w:p w:rsidR="00624FE5" w:rsidRPr="00624FE5" w:rsidRDefault="00624FE5" w:rsidP="008D69EF">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7138C">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47138C" w:rsidRPr="00624FE5">
        <w:t xml:space="preserve">Tabel </w:t>
      </w:r>
      <w:r w:rsidR="0047138C">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47138C" w:rsidRPr="00624FE5">
        <w:t xml:space="preserve">Tabel </w:t>
      </w:r>
      <w:r w:rsidR="0047138C">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6"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7138C" w:rsidRPr="00624FE5">
        <w:t xml:space="preserve">Tabel </w:t>
      </w:r>
      <w:r w:rsidR="0047138C">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47138C" w:rsidRPr="00624FE5">
        <w:t xml:space="preserve">Tabel </w:t>
      </w:r>
      <w:r w:rsidR="0047138C">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8"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6</w:t>
      </w:r>
      <w:r w:rsidRPr="00624FE5">
        <w:rPr>
          <w:color w:val="auto"/>
        </w:rPr>
        <w:fldChar w:fldCharType="end"/>
      </w:r>
      <w:bookmarkEnd w:id="8"/>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47138C" w:rsidRPr="00624FE5">
        <w:t xml:space="preserve">Tabel </w:t>
      </w:r>
      <w:r w:rsidR="0047138C">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9"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7</w:t>
      </w:r>
      <w:r w:rsidRPr="00624FE5">
        <w:rPr>
          <w:color w:val="auto"/>
        </w:rPr>
        <w:fldChar w:fldCharType="end"/>
      </w:r>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lastRenderedPageBreak/>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7138C" w:rsidRPr="00624FE5">
        <w:t xml:space="preserve">Tabel </w:t>
      </w:r>
      <w:r w:rsidR="0047138C">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7138C">
        <w:rPr>
          <w:noProof/>
          <w:color w:val="auto"/>
        </w:rPr>
        <w:t>8</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w:t>
      </w:r>
      <w:r w:rsidR="00FC29A0">
        <w:rPr>
          <w:sz w:val="20"/>
          <w:lang w:val="en-US"/>
        </w:rPr>
        <w:t xml:space="preserve"> digunakan untuk </w:t>
      </w:r>
      <w:r w:rsidRPr="00624FE5">
        <w:rPr>
          <w:sz w:val="20"/>
          <w:lang w:val="en-US"/>
        </w:rPr>
        <w:t>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dengan tambahan proses </w:t>
      </w:r>
      <w:r w:rsidRPr="00624FE5">
        <w:rPr>
          <w:i/>
          <w:sz w:val="20"/>
          <w:lang w:val="en-US"/>
        </w:rPr>
        <w:t>incremental learning</w:t>
      </w:r>
      <w:r w:rsidRPr="00624FE5">
        <w:rPr>
          <w:sz w:val="20"/>
          <w:lang w:val="en-US"/>
        </w:rPr>
        <w:t xml:space="preserve"> hanya dapat mendeteksi intrusi dengan persentase kebenaran sekitar 20%.</w:t>
      </w:r>
      <w:r w:rsidR="00FC29A0">
        <w:rPr>
          <w:sz w:val="20"/>
          <w:lang w:val="en-US"/>
        </w:rPr>
        <w:t xml:space="preserve"> Dari hasil tersebut, dengan tambahan proses incremental learning mengurangi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EE307C"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EE307C" w:rsidTr="00EE307C">
                <w:trPr>
                  <w:divId w:val="1833137672"/>
                  <w:tblCellSpacing w:w="15" w:type="dxa"/>
                </w:trPr>
                <w:tc>
                  <w:tcPr>
                    <w:tcW w:w="378" w:type="pct"/>
                    <w:hideMark/>
                  </w:tcPr>
                  <w:p w:rsidR="00EE307C" w:rsidRDefault="00EE307C">
                    <w:pPr>
                      <w:pStyle w:val="Bibliography"/>
                      <w:rPr>
                        <w:noProof/>
                        <w:sz w:val="24"/>
                        <w:szCs w:val="24"/>
                      </w:rPr>
                    </w:pPr>
                    <w:r>
                      <w:rPr>
                        <w:noProof/>
                      </w:rPr>
                      <w:t xml:space="preserve">[1] </w:t>
                    </w:r>
                  </w:p>
                </w:tc>
                <w:tc>
                  <w:tcPr>
                    <w:tcW w:w="4533" w:type="pct"/>
                    <w:hideMark/>
                  </w:tcPr>
                  <w:p w:rsidR="00EE307C" w:rsidRDefault="00EE307C">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[2] </w:t>
                    </w:r>
                  </w:p>
                </w:tc>
                <w:tc>
                  <w:tcPr>
                    <w:tcW w:w="4533" w:type="pct"/>
                    <w:hideMark/>
                  </w:tcPr>
                  <w:p w:rsidR="00EE307C" w:rsidRDefault="00EE307C">
                    <w:pPr>
                      <w:pStyle w:val="Bibliography"/>
                      <w:rPr>
                        <w:noProof/>
                      </w:rPr>
                    </w:pPr>
                    <w:r>
                      <w:rPr>
                        <w:noProof/>
                      </w:rPr>
                      <w:t>“Intrusion detection system,” [Online]. Available: https://en.wikipedia.org/wiki/Intrusion_detection_system. [Diakses 22 June 2016].</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[3] </w:t>
                    </w:r>
                  </w:p>
                </w:tc>
                <w:tc>
                  <w:tcPr>
                    <w:tcW w:w="4533" w:type="pct"/>
                    <w:hideMark/>
                  </w:tcPr>
                  <w:p w:rsidR="00EE307C" w:rsidRDefault="00EE307C">
                    <w:pPr>
                      <w:pStyle w:val="Bibliography"/>
                      <w:rPr>
                        <w:noProof/>
                      </w:rPr>
                    </w:pPr>
                    <w:r>
                      <w:rPr>
                        <w:noProof/>
                      </w:rPr>
                      <w:t xml:space="preserve">K. Wang dan S. J. Stolfo, “Anomalous Payload-based Network Intrusion Detection”. </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[4] </w:t>
                    </w:r>
                  </w:p>
                </w:tc>
                <w:tc>
                  <w:tcPr>
                    <w:tcW w:w="4533" w:type="pct"/>
                    <w:hideMark/>
                  </w:tcPr>
                  <w:p w:rsidR="00EE307C" w:rsidRDefault="00EE307C">
                    <w:pPr>
                      <w:pStyle w:val="Bibliography"/>
                      <w:rPr>
                        <w:noProof/>
                      </w:rPr>
                    </w:pPr>
                    <w:r>
                      <w:rPr>
                        <w:noProof/>
                      </w:rPr>
                      <w:t xml:space="preserve">A. Hanafi, “Pengenalan Bahasa Suku Bangsa Indonesia Berbasis Teks Menggunakan Metode N-gram. IT TELKOM,” 2009. </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[5] </w:t>
                    </w:r>
                  </w:p>
                </w:tc>
                <w:tc>
                  <w:tcPr>
                    <w:tcW w:w="4533" w:type="pct"/>
                    <w:hideMark/>
                  </w:tcPr>
                  <w:p w:rsidR="00EE307C" w:rsidRDefault="00EE307C">
                    <w:pPr>
                      <w:pStyle w:val="Bibliography"/>
                      <w:rPr>
                        <w:noProof/>
                      </w:rPr>
                    </w:pPr>
                    <w:r>
                      <w:rPr>
                        <w:noProof/>
                      </w:rPr>
                      <w:t>“Mahalanobis distance,” [Online]. Available: https://en.wikipedia.org/wiki/Mahalanobis_distance. [Diakses 22 June 2016].</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[6] </w:t>
                    </w:r>
                  </w:p>
                </w:tc>
                <w:tc>
                  <w:tcPr>
                    <w:tcW w:w="4533" w:type="pct"/>
                    <w:hideMark/>
                  </w:tcPr>
                  <w:p w:rsidR="00EE307C" w:rsidRDefault="00EE307C">
                    <w:pPr>
                      <w:pStyle w:val="Bibliography"/>
                      <w:rPr>
                        <w:noProof/>
                      </w:rPr>
                    </w:pPr>
                    <w:r>
                      <w:rPr>
                        <w:noProof/>
                      </w:rPr>
                      <w:t xml:space="preserve">D. E. Knuth, “The Art of Computer Programming,” </w:t>
                    </w:r>
                    <w:r>
                      <w:rPr>
                        <w:i/>
                        <w:iCs/>
                        <w:noProof/>
                      </w:rPr>
                      <w:t xml:space="preserve">Fundamental </w:t>
                    </w:r>
                    <w:bookmarkStart w:id="11" w:name="_GoBack"/>
                    <w:bookmarkEnd w:id="11"/>
                    <w:r>
                      <w:rPr>
                        <w:i/>
                        <w:iCs/>
                        <w:noProof/>
                      </w:rPr>
                      <w:t xml:space="preserve">Algorithms. Addison Wesley, </w:t>
                    </w:r>
                    <w:r>
                      <w:rPr>
                        <w:noProof/>
                      </w:rPr>
                      <w:t xml:space="preserve">vol. 1, 1973. </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[7] </w:t>
                    </w:r>
                  </w:p>
                </w:tc>
                <w:tc>
                  <w:tcPr>
                    <w:tcW w:w="4533" w:type="pct"/>
                    <w:hideMark/>
                  </w:tcPr>
                  <w:p w:rsidR="00EE307C" w:rsidRDefault="00EE307C">
                    <w:pPr>
                      <w:pStyle w:val="Bibliography"/>
                      <w:rPr>
                        <w:noProof/>
                      </w:rPr>
                    </w:pPr>
                    <w:r>
                      <w:rPr>
                        <w:noProof/>
                      </w:rPr>
                      <w:t>K. Fuji, “a Java library for capturing and sending network packets,” Jpcap, 15 May 2007. [Online]. Available: http://jpcap.gitspot.com/. [Diakses 23 May 2016].</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[8] </w:t>
                    </w:r>
                  </w:p>
                </w:tc>
                <w:tc>
                  <w:tcPr>
                    <w:tcW w:w="4533" w:type="pct"/>
                    <w:hideMark/>
                  </w:tcPr>
                  <w:p w:rsidR="00EE307C" w:rsidRDefault="00EE307C">
                    <w:pPr>
                      <w:pStyle w:val="Bibliography"/>
                      <w:rPr>
                        <w:noProof/>
                      </w:rPr>
                    </w:pPr>
                    <w:r>
                      <w:rPr>
                        <w:noProof/>
                      </w:rPr>
                      <w:t>V. Galleys, “Cross Validation,” 2006. [Online]. Available: http://www.cse.iitb.ac.id/~tarung/smt/papers_ppt/ency-cross-validation.pdf. [Diakses 24 June 2016].</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[9] </w:t>
                    </w:r>
                  </w:p>
                </w:tc>
                <w:tc>
                  <w:tcPr>
                    <w:tcW w:w="4533" w:type="pct"/>
                    <w:hideMark/>
                  </w:tcPr>
                  <w:p w:rsidR="00EE307C" w:rsidRDefault="00EE307C">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EE307C" w:rsidTr="00EE307C">
                <w:trPr>
                  <w:divId w:val="1833137672"/>
                  <w:tblCellSpacing w:w="15" w:type="dxa"/>
                </w:trPr>
                <w:tc>
                  <w:tcPr>
                    <w:tcW w:w="378" w:type="pct"/>
                    <w:hideMark/>
                  </w:tcPr>
                  <w:p w:rsidR="00EE307C" w:rsidRDefault="00EE307C">
                    <w:pPr>
                      <w:pStyle w:val="Bibliography"/>
                      <w:rPr>
                        <w:noProof/>
                      </w:rPr>
                    </w:pPr>
                    <w:r>
                      <w:rPr>
                        <w:noProof/>
                      </w:rPr>
                      <w:t xml:space="preserve">[10] </w:t>
                    </w:r>
                  </w:p>
                </w:tc>
                <w:tc>
                  <w:tcPr>
                    <w:tcW w:w="4533" w:type="pct"/>
                    <w:hideMark/>
                  </w:tcPr>
                  <w:p w:rsidR="00EE307C" w:rsidRDefault="00EE307C">
                    <w:pPr>
                      <w:pStyle w:val="Bibliography"/>
                      <w:rPr>
                        <w:noProof/>
                      </w:rPr>
                    </w:pPr>
                    <w:r>
                      <w:rPr>
                        <w:noProof/>
                      </w:rPr>
                      <w:t>Kohavi, “Confusion Matrix,” 1999. [Online]. Available: http://www2.cs.uregina.ca/~dbd/cs831/notes/confusion_matix/confusion_matrix.html. [Diakses 24 June 2016].</w:t>
                    </w:r>
                  </w:p>
                </w:tc>
              </w:tr>
            </w:tbl>
            <w:p w:rsidR="00EE307C" w:rsidRDefault="00EE307C">
              <w:pPr>
                <w:divId w:val="1833137672"/>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5AD" w:rsidRDefault="002205AD">
      <w:r>
        <w:separator/>
      </w:r>
    </w:p>
  </w:endnote>
  <w:endnote w:type="continuationSeparator" w:id="0">
    <w:p w:rsidR="002205AD" w:rsidRDefault="0022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2AFF" w:usb1="5000205B"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5AD" w:rsidRDefault="002205AD"/>
  </w:footnote>
  <w:footnote w:type="continuationSeparator" w:id="0">
    <w:p w:rsidR="002205AD" w:rsidRDefault="00220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D7" w:rsidRDefault="00CC09D7">
    <w:pPr>
      <w:framePr w:wrap="auto" w:vAnchor="text" w:hAnchor="margin" w:xAlign="right" w:y="1"/>
    </w:pPr>
    <w:r>
      <w:fldChar w:fldCharType="begin"/>
    </w:r>
    <w:r>
      <w:instrText xml:space="preserve">PAGE  </w:instrText>
    </w:r>
    <w:r>
      <w:fldChar w:fldCharType="separate"/>
    </w:r>
    <w:r w:rsidR="0047138C">
      <w:rPr>
        <w:noProof/>
      </w:rPr>
      <w:t>5</w:t>
    </w:r>
    <w:r>
      <w:fldChar w:fldCharType="end"/>
    </w:r>
  </w:p>
  <w:p w:rsidR="00CC09D7" w:rsidRPr="006D5EC5" w:rsidRDefault="00CC09D7"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C09D7" w:rsidRPr="008044F8" w:rsidRDefault="00CC09D7">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05AD"/>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A0FE6"/>
    <w:rsid w:val="003A1E1E"/>
    <w:rsid w:val="003C15DF"/>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138C"/>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07C"/>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6532491">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33137672">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{9A398FBE-3BBC-4FD3-A4BD-B7ECF5710AA0}</b:Guid>
    <b:Title>Anomalous Payload-based Network Intrusion Detection</b:Title>
    <b:Author>
      <b:Author>
        <b:NameList>
          <b:Person>
            <b:Last>Wang</b:Last>
            <b:First>Ke</b:First>
          </b:Person>
          <b:Person>
            <b:Last>Stolfo</b:Last>
            <b:First>Salvatore</b:First>
            <b:Middle>J.</b:Middle>
          </b:Person>
        </b:NameList>
      </b:Author>
    </b:Author>
    <b:RefOrder>3</b:RefOrder>
  </b:Source>
</b:Sources>
</file>

<file path=customXml/itemProps1.xml><?xml version="1.0" encoding="utf-8"?>
<ds:datastoreItem xmlns:ds="http://schemas.openxmlformats.org/officeDocument/2006/customXml" ds:itemID="{69317345-5BD2-4235-871F-F2B0B634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169</cp:revision>
  <cp:lastPrinted>2016-07-29T03:03:00Z</cp:lastPrinted>
  <dcterms:created xsi:type="dcterms:W3CDTF">2016-05-29T09:42:00Z</dcterms:created>
  <dcterms:modified xsi:type="dcterms:W3CDTF">2016-07-29T03:06:00Z</dcterms:modified>
</cp:coreProperties>
</file>