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61B6A" w14:textId="77777777" w:rsidR="00787BDA" w:rsidRDefault="00000000">
      <w:pPr>
        <w:spacing w:before="1600"/>
        <w:jc w:val="center"/>
      </w:pPr>
      <w:r>
        <w:rPr>
          <w:b/>
          <w:bCs/>
          <w:color w:val="1F4E5F"/>
          <w:sz w:val="60"/>
          <w:szCs w:val="60"/>
        </w:rPr>
        <w:t>WELLWISE-X</w:t>
      </w:r>
    </w:p>
    <w:p w14:paraId="46967D69" w14:textId="77777777" w:rsidR="00787BDA" w:rsidRDefault="00000000">
      <w:pPr>
        <w:spacing w:before="200" w:after="100"/>
        <w:jc w:val="center"/>
      </w:pPr>
      <w:proofErr w:type="spellStart"/>
      <w:r>
        <w:rPr>
          <w:i/>
          <w:iCs/>
          <w:color w:val="595959"/>
          <w:sz w:val="26"/>
          <w:szCs w:val="26"/>
        </w:rPr>
        <w:t>Uncertainty-Aware</w:t>
      </w:r>
      <w:proofErr w:type="spellEnd"/>
      <w:r>
        <w:rPr>
          <w:i/>
          <w:iCs/>
          <w:color w:val="595959"/>
          <w:sz w:val="26"/>
          <w:szCs w:val="26"/>
        </w:rPr>
        <w:t xml:space="preserve"> </w:t>
      </w:r>
      <w:proofErr w:type="spellStart"/>
      <w:r>
        <w:rPr>
          <w:i/>
          <w:iCs/>
          <w:color w:val="595959"/>
          <w:sz w:val="26"/>
          <w:szCs w:val="26"/>
        </w:rPr>
        <w:t>Decision</w:t>
      </w:r>
      <w:proofErr w:type="spellEnd"/>
      <w:r>
        <w:rPr>
          <w:i/>
          <w:iCs/>
          <w:color w:val="595959"/>
          <w:sz w:val="26"/>
          <w:szCs w:val="26"/>
        </w:rPr>
        <w:t xml:space="preserve"> </w:t>
      </w:r>
      <w:proofErr w:type="spellStart"/>
      <w:r>
        <w:rPr>
          <w:i/>
          <w:iCs/>
          <w:color w:val="595959"/>
          <w:sz w:val="26"/>
          <w:szCs w:val="26"/>
        </w:rPr>
        <w:t>Intelligence</w:t>
      </w:r>
      <w:proofErr w:type="spellEnd"/>
      <w:r>
        <w:rPr>
          <w:i/>
          <w:iCs/>
          <w:color w:val="595959"/>
          <w:sz w:val="26"/>
          <w:szCs w:val="26"/>
        </w:rPr>
        <w:t xml:space="preserve"> para Operaciones de Pozos Petroleros</w:t>
      </w:r>
    </w:p>
    <w:p w14:paraId="1655FF10" w14:textId="77777777" w:rsidR="00787BDA" w:rsidRDefault="00000000">
      <w:pPr>
        <w:spacing w:before="300" w:after="600"/>
        <w:jc w:val="center"/>
      </w:pPr>
      <w:proofErr w:type="gramStart"/>
      <w:r>
        <w:rPr>
          <w:b/>
          <w:bCs/>
          <w:color w:val="0F7B6C"/>
          <w:sz w:val="24"/>
          <w:szCs w:val="24"/>
        </w:rPr>
        <w:t>ACT  ·</w:t>
      </w:r>
      <w:proofErr w:type="gramEnd"/>
      <w:r>
        <w:rPr>
          <w:b/>
          <w:bCs/>
          <w:color w:val="0F7B6C"/>
          <w:sz w:val="24"/>
          <w:szCs w:val="24"/>
        </w:rPr>
        <w:t xml:space="preserve">  </w:t>
      </w:r>
      <w:proofErr w:type="gramStart"/>
      <w:r>
        <w:rPr>
          <w:b/>
          <w:bCs/>
          <w:color w:val="0F7B6C"/>
          <w:sz w:val="24"/>
          <w:szCs w:val="24"/>
        </w:rPr>
        <w:t>INVESTIGATE  ·</w:t>
      </w:r>
      <w:proofErr w:type="gramEnd"/>
      <w:r>
        <w:rPr>
          <w:b/>
          <w:bCs/>
          <w:color w:val="0F7B6C"/>
          <w:sz w:val="24"/>
          <w:szCs w:val="24"/>
        </w:rPr>
        <w:t xml:space="preserve">  ABSTAIN</w:t>
      </w:r>
    </w:p>
    <w:p w14:paraId="7C26BB16" w14:textId="77777777" w:rsidR="00787BDA" w:rsidRDefault="00000000">
      <w:pPr>
        <w:spacing w:after="40"/>
        <w:jc w:val="center"/>
      </w:pPr>
      <w:r>
        <w:rPr>
          <w:color w:val="595959"/>
          <w:sz w:val="22"/>
          <w:szCs w:val="22"/>
        </w:rPr>
        <w:t>Agosto 2026</w:t>
      </w:r>
    </w:p>
    <w:p w14:paraId="74E4369F" w14:textId="77777777" w:rsidR="00787BDA" w:rsidRDefault="00000000">
      <w:pPr>
        <w:spacing w:after="40"/>
        <w:jc w:val="center"/>
      </w:pPr>
      <w:r>
        <w:rPr>
          <w:color w:val="595959"/>
          <w:sz w:val="22"/>
          <w:szCs w:val="22"/>
        </w:rPr>
        <w:t xml:space="preserve">Proyecto de investigación — Data </w:t>
      </w:r>
      <w:proofErr w:type="spellStart"/>
      <w:r>
        <w:rPr>
          <w:color w:val="595959"/>
          <w:sz w:val="22"/>
          <w:szCs w:val="22"/>
        </w:rPr>
        <w:t>Science</w:t>
      </w:r>
      <w:proofErr w:type="spellEnd"/>
      <w:r>
        <w:rPr>
          <w:color w:val="595959"/>
          <w:sz w:val="22"/>
          <w:szCs w:val="22"/>
        </w:rPr>
        <w:t xml:space="preserve"> / Fundación YPF</w:t>
      </w:r>
    </w:p>
    <w:p w14:paraId="7A47759D" w14:textId="77777777" w:rsidR="00787BDA" w:rsidRDefault="00000000">
      <w:r>
        <w:br w:type="page"/>
      </w:r>
    </w:p>
    <w:p w14:paraId="22780AF0" w14:textId="77777777" w:rsidR="00787BDA" w:rsidRDefault="00000000">
      <w:pPr>
        <w:pStyle w:val="Ttulo1"/>
        <w:pBdr>
          <w:bottom w:val="single" w:sz="6" w:space="4" w:color="1F4E5F"/>
        </w:pBdr>
        <w:spacing w:before="400" w:after="200"/>
      </w:pPr>
      <w:r>
        <w:rPr>
          <w:b/>
          <w:bCs/>
          <w:color w:val="1F4E5F"/>
          <w:sz w:val="30"/>
          <w:szCs w:val="30"/>
        </w:rPr>
        <w:lastRenderedPageBreak/>
        <w:t>Resumen ejecutivo</w:t>
      </w:r>
    </w:p>
    <w:p w14:paraId="72485940" w14:textId="77777777" w:rsidR="00787BDA" w:rsidRDefault="00000000">
      <w:pPr>
        <w:spacing w:after="160" w:line="300" w:lineRule="auto"/>
      </w:pPr>
      <w:r>
        <w:rPr>
          <w:sz w:val="22"/>
          <w:szCs w:val="22"/>
        </w:rPr>
        <w:t xml:space="preserve">WELLWISE-X propone un sistema de Data </w:t>
      </w:r>
      <w:proofErr w:type="spellStart"/>
      <w:r>
        <w:rPr>
          <w:sz w:val="22"/>
          <w:szCs w:val="22"/>
        </w:rPr>
        <w:t>Science</w:t>
      </w:r>
      <w:proofErr w:type="spellEnd"/>
      <w:r>
        <w:rPr>
          <w:sz w:val="22"/>
          <w:szCs w:val="22"/>
        </w:rPr>
        <w:t xml:space="preserve"> para apoyar decisiones operacionales en pozos petroleros incorporando una capacidad que normalmente no aparece en los modelos predictivos: reconocer cuándo la evidencia disponible no es suficiente para recomendar una acción.</w:t>
      </w:r>
    </w:p>
    <w:p w14:paraId="5C94D1B4" w14:textId="77777777" w:rsidR="00787BDA" w:rsidRDefault="00000000">
      <w:pPr>
        <w:spacing w:after="160" w:line="300" w:lineRule="auto"/>
      </w:pPr>
      <w:r>
        <w:rPr>
          <w:sz w:val="22"/>
          <w:szCs w:val="22"/>
        </w:rPr>
        <w:t>El sistema no se limita a predecir producción ni a detectar anomalías. Combina un modelo predictivo, cuantificación de incertidumbre, detección de casos fuera del dominio de entrenamiento y evaluación económica para seleccionar una de tres respuestas: ACT, INVESTIGATE o ABSTAIN.</w:t>
      </w:r>
    </w:p>
    <w:p w14:paraId="543DBE21" w14:textId="77777777" w:rsidR="00787BDA" w:rsidRDefault="00000000">
      <w:pPr>
        <w:spacing w:after="160" w:line="300" w:lineRule="auto"/>
      </w:pPr>
      <w:r>
        <w:rPr>
          <w:sz w:val="22"/>
          <w:szCs w:val="22"/>
        </w:rPr>
        <w:t>ACT significa que existe suficiente evidencia para recomendar una acción operacional. INVESTIGATE significa que la oportunidad puede ser atractiva, pero la incertidumbre es suficientemente alta como para que sea conveniente obtener información adicional. ABSTAIN significa que el sistema no tiene evidencia suficiente para recomendar una acción automática.</w:t>
      </w:r>
    </w:p>
    <w:p w14:paraId="5FB3ECBA" w14:textId="77777777" w:rsidR="00787BDA" w:rsidRDefault="00000000">
      <w:pPr>
        <w:spacing w:after="160" w:line="300" w:lineRule="auto"/>
      </w:pPr>
      <w:r>
        <w:rPr>
          <w:sz w:val="22"/>
          <w:szCs w:val="22"/>
        </w:rPr>
        <w:t xml:space="preserve">La pregunta de investigación es: ¿puede una política de decisión selectiva, que permite al sistema actuar, solicitar información o abstenerse, generar mayor valor económico y menor </w:t>
      </w:r>
      <w:proofErr w:type="spellStart"/>
      <w:r>
        <w:rPr>
          <w:sz w:val="22"/>
          <w:szCs w:val="22"/>
        </w:rPr>
        <w:t>regret</w:t>
      </w:r>
      <w:proofErr w:type="spellEnd"/>
      <w:r>
        <w:rPr>
          <w:sz w:val="22"/>
          <w:szCs w:val="22"/>
        </w:rPr>
        <w:t xml:space="preserve"> que una política que obliga al modelo a recomendar siempre?</w:t>
      </w:r>
    </w:p>
    <w:p w14:paraId="148D7543" w14:textId="77777777" w:rsidR="00787BDA" w:rsidRDefault="00000000">
      <w:pPr>
        <w:spacing w:after="160" w:line="300" w:lineRule="auto"/>
      </w:pPr>
      <w:r>
        <w:rPr>
          <w:sz w:val="22"/>
          <w:szCs w:val="22"/>
        </w:rPr>
        <w:t xml:space="preserve">El proyecto utilizará el </w:t>
      </w:r>
      <w:proofErr w:type="spellStart"/>
      <w:r>
        <w:rPr>
          <w:sz w:val="22"/>
          <w:szCs w:val="22"/>
        </w:rPr>
        <w:t>dataset</w:t>
      </w:r>
      <w:proofErr w:type="spellEnd"/>
      <w:r>
        <w:rPr>
          <w:sz w:val="22"/>
          <w:szCs w:val="22"/>
        </w:rPr>
        <w:t xml:space="preserve"> público del campo </w:t>
      </w:r>
      <w:proofErr w:type="spellStart"/>
      <w:r>
        <w:rPr>
          <w:sz w:val="22"/>
          <w:szCs w:val="22"/>
        </w:rPr>
        <w:t>Volve</w:t>
      </w:r>
      <w:proofErr w:type="spellEnd"/>
      <w:r>
        <w:rPr>
          <w:sz w:val="22"/>
          <w:szCs w:val="22"/>
        </w:rPr>
        <w:t xml:space="preserve"> como caso de estudio. La auditoría realizada indica que </w:t>
      </w:r>
      <w:proofErr w:type="spellStart"/>
      <w:r>
        <w:rPr>
          <w:sz w:val="22"/>
          <w:szCs w:val="22"/>
        </w:rPr>
        <w:t>Volve</w:t>
      </w:r>
      <w:proofErr w:type="spellEnd"/>
      <w:r>
        <w:rPr>
          <w:sz w:val="22"/>
          <w:szCs w:val="22"/>
        </w:rPr>
        <w:t xml:space="preserve"> ofrece abundante información de producción y operación, pero no debe asumirse sin verificación adicional que contiene un catálogo estructurado y completo de </w:t>
      </w:r>
      <w:proofErr w:type="spellStart"/>
      <w:r>
        <w:rPr>
          <w:sz w:val="22"/>
          <w:szCs w:val="22"/>
        </w:rPr>
        <w:t>workovers</w:t>
      </w:r>
      <w:proofErr w:type="spellEnd"/>
      <w:r>
        <w:rPr>
          <w:sz w:val="22"/>
          <w:szCs w:val="22"/>
        </w:rPr>
        <w:t xml:space="preserve">, costos y resultados causales. Por ello, el MVP se diseñará alrededor de variables y cambios operacionales observables y dejará el análisis causal de </w:t>
      </w:r>
      <w:proofErr w:type="spellStart"/>
      <w:r>
        <w:rPr>
          <w:sz w:val="22"/>
          <w:szCs w:val="22"/>
        </w:rPr>
        <w:t>workovers</w:t>
      </w:r>
      <w:proofErr w:type="spellEnd"/>
      <w:r>
        <w:rPr>
          <w:sz w:val="22"/>
          <w:szCs w:val="22"/>
        </w:rPr>
        <w:t xml:space="preserve"> como extensión si los archivos originales lo permiten.</w:t>
      </w:r>
    </w:p>
    <w:p w14:paraId="11D84F14" w14:textId="77777777" w:rsidR="00787BDA" w:rsidRDefault="00000000">
      <w:pPr>
        <w:pStyle w:val="Ttulo1"/>
        <w:pBdr>
          <w:bottom w:val="single" w:sz="6" w:space="4" w:color="1F4E5F"/>
        </w:pBdr>
        <w:spacing w:before="400" w:after="200"/>
      </w:pPr>
      <w:r>
        <w:rPr>
          <w:b/>
          <w:bCs/>
          <w:color w:val="1F4E5F"/>
          <w:sz w:val="30"/>
          <w:szCs w:val="30"/>
        </w:rPr>
        <w:t>1. Contexto y problema</w:t>
      </w:r>
    </w:p>
    <w:p w14:paraId="325E6D89" w14:textId="77777777" w:rsidR="00787BDA" w:rsidRDefault="00000000">
      <w:pPr>
        <w:spacing w:after="160" w:line="300" w:lineRule="auto"/>
      </w:pPr>
      <w:r>
        <w:rPr>
          <w:sz w:val="22"/>
          <w:szCs w:val="22"/>
        </w:rPr>
        <w:t xml:space="preserve">En producción petrolera, una decisión puede tener un costo muy superior al de un error de predicción. Una modificación de </w:t>
      </w:r>
      <w:proofErr w:type="spellStart"/>
      <w:r>
        <w:rPr>
          <w:sz w:val="22"/>
          <w:szCs w:val="22"/>
        </w:rPr>
        <w:t>choke</w:t>
      </w:r>
      <w:proofErr w:type="spellEnd"/>
      <w:r>
        <w:rPr>
          <w:sz w:val="22"/>
          <w:szCs w:val="22"/>
        </w:rPr>
        <w:t>, una intervención, un cambio de estrategia de levantamiento o incluso una campaña de medición implican recursos y riesgo operativo.</w:t>
      </w:r>
    </w:p>
    <w:p w14:paraId="6B9CEE3E" w14:textId="77777777" w:rsidR="00787BDA" w:rsidRDefault="00000000">
      <w:pPr>
        <w:spacing w:after="160" w:line="300" w:lineRule="auto"/>
      </w:pPr>
      <w:r>
        <w:rPr>
          <w:sz w:val="22"/>
          <w:szCs w:val="22"/>
        </w:rPr>
        <w:t xml:space="preserve">Los modelos tradicionales de Machine </w:t>
      </w:r>
      <w:proofErr w:type="spellStart"/>
      <w:r>
        <w:rPr>
          <w:sz w:val="22"/>
          <w:szCs w:val="22"/>
        </w:rPr>
        <w:t>Learning</w:t>
      </w:r>
      <w:proofErr w:type="spellEnd"/>
      <w:r>
        <w:rPr>
          <w:sz w:val="22"/>
          <w:szCs w:val="22"/>
        </w:rPr>
        <w:t xml:space="preserve"> suelen optimizar métricas predictivas como MAE, RMSE o R². El problema es que un buen desempeño promedio no garantiza que una predicción individual sea confiable. Un pozo puede presentar una combinación de variables que no estaba representada en el entrenamiento y el modelo igualmente entregará una respuesta con apariencia de precisión.</w:t>
      </w:r>
    </w:p>
    <w:p w14:paraId="7E6CB9AE" w14:textId="77777777" w:rsidR="00787BDA" w:rsidRDefault="00000000">
      <w:pPr>
        <w:spacing w:after="160" w:line="300" w:lineRule="auto"/>
        <w:rPr>
          <w:sz w:val="22"/>
          <w:szCs w:val="22"/>
        </w:rPr>
      </w:pPr>
      <w:r>
        <w:rPr>
          <w:sz w:val="22"/>
          <w:szCs w:val="22"/>
        </w:rPr>
        <w:t>WELLWISE-X plantea que una característica fundamental de un sistema de apoyo a decisiones es poder decir: “no tengo suficiente evidencia”. La incertidumbre pasa de ser una estadística auxiliar a convertirse en una variable explícita de decisión.</w:t>
      </w:r>
    </w:p>
    <w:p w14:paraId="5C1B43E6" w14:textId="77777777" w:rsidR="00791DE0" w:rsidRDefault="00791DE0">
      <w:pPr>
        <w:spacing w:after="160" w:line="300" w:lineRule="auto"/>
        <w:rPr>
          <w:sz w:val="22"/>
          <w:szCs w:val="22"/>
        </w:rPr>
      </w:pPr>
    </w:p>
    <w:p w14:paraId="72A95FE9" w14:textId="77777777" w:rsidR="00791DE0" w:rsidRDefault="00791DE0">
      <w:pPr>
        <w:spacing w:after="160" w:line="300" w:lineRule="auto"/>
        <w:rPr>
          <w:sz w:val="22"/>
          <w:szCs w:val="22"/>
        </w:rPr>
      </w:pPr>
    </w:p>
    <w:p w14:paraId="07BB5A43" w14:textId="77777777" w:rsidR="00791DE0" w:rsidRDefault="00791DE0">
      <w:pPr>
        <w:spacing w:after="160" w:line="300" w:lineRule="auto"/>
      </w:pPr>
    </w:p>
    <w:p w14:paraId="2C1C3D7A" w14:textId="77777777" w:rsidR="00787BDA" w:rsidRDefault="00000000">
      <w:pPr>
        <w:pStyle w:val="Ttulo1"/>
        <w:pBdr>
          <w:bottom w:val="single" w:sz="6" w:space="4" w:color="1F4E5F"/>
        </w:pBdr>
        <w:spacing w:before="400" w:after="200"/>
      </w:pPr>
      <w:r>
        <w:rPr>
          <w:b/>
          <w:bCs/>
          <w:color w:val="1F4E5F"/>
          <w:sz w:val="30"/>
          <w:szCs w:val="30"/>
        </w:rPr>
        <w:lastRenderedPageBreak/>
        <w:t>2. ¿Qué problema queremos resolver?</w:t>
      </w:r>
    </w:p>
    <w:p w14:paraId="526F2F23" w14:textId="77777777" w:rsidR="00787BDA" w:rsidRDefault="00000000">
      <w:pPr>
        <w:spacing w:after="160" w:line="300" w:lineRule="auto"/>
      </w:pPr>
      <w:r>
        <w:rPr>
          <w:b/>
          <w:bCs/>
          <w:color w:val="1F4E5F"/>
          <w:sz w:val="22"/>
          <w:szCs w:val="22"/>
        </w:rPr>
        <w:t xml:space="preserve">Problema general: </w:t>
      </w:r>
      <w:r>
        <w:rPr>
          <w:sz w:val="22"/>
          <w:szCs w:val="22"/>
        </w:rPr>
        <w:t>los equipos de producción reciben múltiples señales y modelos predictivos, pero necesitan decidir cuándo actuar, cuándo solicitar información adicional y cuándo evitar una recomendación automática.</w:t>
      </w:r>
    </w:p>
    <w:p w14:paraId="0E7025F0" w14:textId="77777777" w:rsidR="00787BDA" w:rsidRDefault="00000000">
      <w:pPr>
        <w:spacing w:after="160" w:line="300" w:lineRule="auto"/>
      </w:pPr>
      <w:r>
        <w:rPr>
          <w:b/>
          <w:bCs/>
          <w:color w:val="1F4E5F"/>
          <w:sz w:val="22"/>
          <w:szCs w:val="22"/>
        </w:rPr>
        <w:t xml:space="preserve">Problema de Data </w:t>
      </w:r>
      <w:proofErr w:type="spellStart"/>
      <w:r>
        <w:rPr>
          <w:b/>
          <w:bCs/>
          <w:color w:val="1F4E5F"/>
          <w:sz w:val="22"/>
          <w:szCs w:val="22"/>
        </w:rPr>
        <w:t>Science</w:t>
      </w:r>
      <w:proofErr w:type="spellEnd"/>
      <w:r>
        <w:rPr>
          <w:b/>
          <w:bCs/>
          <w:color w:val="1F4E5F"/>
          <w:sz w:val="22"/>
          <w:szCs w:val="22"/>
        </w:rPr>
        <w:t xml:space="preserve">: </w:t>
      </w:r>
      <w:r>
        <w:rPr>
          <w:sz w:val="22"/>
          <w:szCs w:val="22"/>
        </w:rPr>
        <w:t>transformar una predicción puntual en una política de decisión que considere incertidumbre, distribución de datos y valor económico.</w:t>
      </w:r>
    </w:p>
    <w:p w14:paraId="7F6C21F4" w14:textId="77777777" w:rsidR="00787BDA" w:rsidRDefault="00000000">
      <w:pPr>
        <w:spacing w:after="160" w:line="300" w:lineRule="auto"/>
      </w:pPr>
      <w:r>
        <w:rPr>
          <w:b/>
          <w:bCs/>
          <w:color w:val="1F4E5F"/>
          <w:sz w:val="22"/>
          <w:szCs w:val="22"/>
        </w:rPr>
        <w:t xml:space="preserve">Problema de investigación: </w:t>
      </w:r>
      <w:r>
        <w:rPr>
          <w:sz w:val="22"/>
          <w:szCs w:val="22"/>
        </w:rPr>
        <w:t>demostrar experimentalmente si permitir que el modelo se abstenga puede mejorar el valor económico de las decisiones, incluso cuando reduce la cantidad de recomendaciones emitidas.</w:t>
      </w:r>
    </w:p>
    <w:p w14:paraId="725F8F90" w14:textId="77777777" w:rsidR="00787BDA" w:rsidRDefault="00000000">
      <w:pPr>
        <w:pStyle w:val="Ttulo1"/>
        <w:pBdr>
          <w:bottom w:val="single" w:sz="6" w:space="4" w:color="1F4E5F"/>
        </w:pBdr>
        <w:spacing w:before="400" w:after="200"/>
      </w:pPr>
      <w:r>
        <w:rPr>
          <w:b/>
          <w:bCs/>
          <w:color w:val="1F4E5F"/>
          <w:sz w:val="30"/>
          <w:szCs w:val="30"/>
        </w:rPr>
        <w:t>3. Objetivo general</w:t>
      </w:r>
    </w:p>
    <w:p w14:paraId="57138651" w14:textId="77777777" w:rsidR="00787BDA" w:rsidRDefault="00000000">
      <w:pPr>
        <w:spacing w:after="160" w:line="300" w:lineRule="auto"/>
      </w:pPr>
      <w:r>
        <w:rPr>
          <w:sz w:val="22"/>
          <w:szCs w:val="22"/>
        </w:rPr>
        <w:t xml:space="preserve">Diseñar y evaluar un sistema de </w:t>
      </w:r>
      <w:proofErr w:type="spellStart"/>
      <w:r>
        <w:rPr>
          <w:sz w:val="22"/>
          <w:szCs w:val="22"/>
        </w:rPr>
        <w:t>Decision</w:t>
      </w:r>
      <w:proofErr w:type="spellEnd"/>
      <w:r>
        <w:rPr>
          <w:sz w:val="22"/>
          <w:szCs w:val="22"/>
        </w:rPr>
        <w:t xml:space="preserve"> </w:t>
      </w:r>
      <w:proofErr w:type="spellStart"/>
      <w:r>
        <w:rPr>
          <w:sz w:val="22"/>
          <w:szCs w:val="22"/>
        </w:rPr>
        <w:t>Intelligence</w:t>
      </w:r>
      <w:proofErr w:type="spellEnd"/>
      <w:r>
        <w:rPr>
          <w:sz w:val="22"/>
          <w:szCs w:val="22"/>
        </w:rPr>
        <w:t xml:space="preserve"> para pozos petroleros que combine predicción de producción, cuantificación de incertidumbre, detección de casos fuera del dominio y evaluación económica, permitiendo tres estados de decisión: ACT, INVESTIGATE y ABSTAIN.</w:t>
      </w:r>
    </w:p>
    <w:p w14:paraId="2314A6C5" w14:textId="77777777" w:rsidR="00787BDA" w:rsidRDefault="00000000">
      <w:pPr>
        <w:pStyle w:val="Ttulo1"/>
        <w:pBdr>
          <w:bottom w:val="single" w:sz="6" w:space="4" w:color="1F4E5F"/>
        </w:pBdr>
        <w:spacing w:before="400" w:after="200"/>
      </w:pPr>
      <w:r>
        <w:rPr>
          <w:b/>
          <w:bCs/>
          <w:color w:val="1F4E5F"/>
          <w:sz w:val="30"/>
          <w:szCs w:val="30"/>
        </w:rPr>
        <w:t>4. Objetivos específicos</w:t>
      </w:r>
    </w:p>
    <w:p w14:paraId="6A4EA922" w14:textId="77777777" w:rsidR="00787BDA" w:rsidRDefault="00000000">
      <w:pPr>
        <w:pStyle w:val="Prrafodelista"/>
        <w:numPr>
          <w:ilvl w:val="0"/>
          <w:numId w:val="2"/>
        </w:numPr>
        <w:spacing w:after="100" w:line="280" w:lineRule="auto"/>
      </w:pPr>
      <w:r>
        <w:rPr>
          <w:sz w:val="22"/>
          <w:szCs w:val="22"/>
        </w:rPr>
        <w:t>Construir un modelo de referencia para estimar una variable productiva futura a partir del estado operacional del pozo.</w:t>
      </w:r>
    </w:p>
    <w:p w14:paraId="66BB67D3" w14:textId="77777777" w:rsidR="00787BDA" w:rsidRDefault="00000000">
      <w:pPr>
        <w:pStyle w:val="Prrafodelista"/>
        <w:numPr>
          <w:ilvl w:val="0"/>
          <w:numId w:val="2"/>
        </w:numPr>
        <w:spacing w:after="100" w:line="280" w:lineRule="auto"/>
      </w:pPr>
      <w:r>
        <w:rPr>
          <w:sz w:val="22"/>
          <w:szCs w:val="22"/>
        </w:rPr>
        <w:t xml:space="preserve">Cuantificar la incertidumbre de las predicciones mediante </w:t>
      </w:r>
      <w:proofErr w:type="spellStart"/>
      <w:r>
        <w:rPr>
          <w:sz w:val="22"/>
          <w:szCs w:val="22"/>
        </w:rPr>
        <w:t>conformal</w:t>
      </w:r>
      <w:proofErr w:type="spellEnd"/>
      <w:r>
        <w:rPr>
          <w:sz w:val="22"/>
          <w:szCs w:val="22"/>
        </w:rPr>
        <w:t xml:space="preserve"> </w:t>
      </w:r>
      <w:proofErr w:type="spellStart"/>
      <w:r>
        <w:rPr>
          <w:sz w:val="22"/>
          <w:szCs w:val="22"/>
        </w:rPr>
        <w:t>prediction</w:t>
      </w:r>
      <w:proofErr w:type="spellEnd"/>
      <w:r>
        <w:rPr>
          <w:sz w:val="22"/>
          <w:szCs w:val="22"/>
        </w:rPr>
        <w:t xml:space="preserve">, </w:t>
      </w:r>
      <w:proofErr w:type="spellStart"/>
      <w:r>
        <w:rPr>
          <w:sz w:val="22"/>
          <w:szCs w:val="22"/>
        </w:rPr>
        <w:t>ensembles</w:t>
      </w:r>
      <w:proofErr w:type="spellEnd"/>
      <w:r>
        <w:rPr>
          <w:sz w:val="22"/>
          <w:szCs w:val="22"/>
        </w:rPr>
        <w:t xml:space="preserve"> o métodos equivalentes.</w:t>
      </w:r>
    </w:p>
    <w:p w14:paraId="3E8AE7C3" w14:textId="77777777" w:rsidR="00787BDA" w:rsidRDefault="00000000">
      <w:pPr>
        <w:pStyle w:val="Prrafodelista"/>
        <w:numPr>
          <w:ilvl w:val="0"/>
          <w:numId w:val="2"/>
        </w:numPr>
        <w:spacing w:after="100" w:line="280" w:lineRule="auto"/>
      </w:pPr>
      <w:r>
        <w:rPr>
          <w:sz w:val="22"/>
          <w:szCs w:val="22"/>
        </w:rPr>
        <w:t>Identificar casos fuera del dominio de entrenamiento y condiciones de baja calidad de datos.</w:t>
      </w:r>
    </w:p>
    <w:p w14:paraId="71EA0312" w14:textId="77777777" w:rsidR="00787BDA" w:rsidRDefault="00000000">
      <w:pPr>
        <w:pStyle w:val="Prrafodelista"/>
        <w:numPr>
          <w:ilvl w:val="0"/>
          <w:numId w:val="2"/>
        </w:numPr>
        <w:spacing w:after="100" w:line="280" w:lineRule="auto"/>
      </w:pPr>
      <w:r>
        <w:rPr>
          <w:sz w:val="22"/>
          <w:szCs w:val="22"/>
        </w:rPr>
        <w:t>Construir una regla de decisión que combine valor esperado y confianza.</w:t>
      </w:r>
    </w:p>
    <w:p w14:paraId="3984C492" w14:textId="77777777" w:rsidR="00787BDA" w:rsidRDefault="00000000">
      <w:pPr>
        <w:pStyle w:val="Prrafodelista"/>
        <w:numPr>
          <w:ilvl w:val="0"/>
          <w:numId w:val="2"/>
        </w:numPr>
        <w:spacing w:after="100" w:line="280" w:lineRule="auto"/>
      </w:pPr>
      <w:r>
        <w:rPr>
          <w:sz w:val="22"/>
          <w:szCs w:val="22"/>
        </w:rPr>
        <w:t xml:space="preserve">Evaluar cuándo conviene solicitar información adicional mediante una aproximación de </w:t>
      </w:r>
      <w:proofErr w:type="spellStart"/>
      <w:r>
        <w:rPr>
          <w:sz w:val="22"/>
          <w:szCs w:val="22"/>
        </w:rPr>
        <w:t>Value</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Information</w:t>
      </w:r>
      <w:proofErr w:type="spellEnd"/>
      <w:r>
        <w:rPr>
          <w:sz w:val="22"/>
          <w:szCs w:val="22"/>
        </w:rPr>
        <w:t>.</w:t>
      </w:r>
    </w:p>
    <w:p w14:paraId="3575F8C5" w14:textId="77777777" w:rsidR="00787BDA" w:rsidRDefault="00000000">
      <w:pPr>
        <w:pStyle w:val="Prrafodelista"/>
        <w:numPr>
          <w:ilvl w:val="0"/>
          <w:numId w:val="2"/>
        </w:numPr>
        <w:spacing w:after="100" w:line="280" w:lineRule="auto"/>
      </w:pPr>
      <w:r>
        <w:rPr>
          <w:sz w:val="22"/>
          <w:szCs w:val="22"/>
        </w:rPr>
        <w:t>Comparar una política que siempre recomienda contra políticas que pueden abstenerse.</w:t>
      </w:r>
    </w:p>
    <w:p w14:paraId="09D56E58" w14:textId="77777777" w:rsidR="00787BDA" w:rsidRDefault="00000000">
      <w:pPr>
        <w:pStyle w:val="Prrafodelista"/>
        <w:numPr>
          <w:ilvl w:val="0"/>
          <w:numId w:val="2"/>
        </w:numPr>
        <w:spacing w:after="100" w:line="280" w:lineRule="auto"/>
      </w:pPr>
      <w:r>
        <w:rPr>
          <w:sz w:val="22"/>
          <w:szCs w:val="22"/>
        </w:rPr>
        <w:t>Medir desempeño mediante métricas predictivas, de calibración y económicas.</w:t>
      </w:r>
    </w:p>
    <w:p w14:paraId="5BF6D21A" w14:textId="77777777" w:rsidR="00787BDA" w:rsidRDefault="00000000">
      <w:pPr>
        <w:pStyle w:val="Prrafodelista"/>
        <w:numPr>
          <w:ilvl w:val="0"/>
          <w:numId w:val="2"/>
        </w:numPr>
        <w:spacing w:after="100" w:line="280" w:lineRule="auto"/>
      </w:pPr>
      <w:r>
        <w:rPr>
          <w:sz w:val="22"/>
          <w:szCs w:val="22"/>
        </w:rPr>
        <w:t xml:space="preserve">Desarrollar un prototipo interactivo en </w:t>
      </w:r>
      <w:proofErr w:type="spellStart"/>
      <w:r>
        <w:rPr>
          <w:sz w:val="22"/>
          <w:szCs w:val="22"/>
        </w:rPr>
        <w:t>Streamlit</w:t>
      </w:r>
      <w:proofErr w:type="spellEnd"/>
      <w:r>
        <w:rPr>
          <w:sz w:val="22"/>
          <w:szCs w:val="22"/>
        </w:rPr>
        <w:t>.</w:t>
      </w:r>
    </w:p>
    <w:p w14:paraId="26E708C3" w14:textId="77777777" w:rsidR="00787BDA" w:rsidRDefault="00000000">
      <w:pPr>
        <w:pStyle w:val="Ttulo1"/>
        <w:pBdr>
          <w:bottom w:val="single" w:sz="6" w:space="4" w:color="1F4E5F"/>
        </w:pBdr>
        <w:spacing w:before="400" w:after="200"/>
      </w:pPr>
      <w:r>
        <w:rPr>
          <w:b/>
          <w:bCs/>
          <w:color w:val="1F4E5F"/>
          <w:sz w:val="30"/>
          <w:szCs w:val="30"/>
        </w:rPr>
        <w:t>5. Pregunta de investigación</w:t>
      </w:r>
    </w:p>
    <w:p w14:paraId="0847E81A" w14:textId="77777777" w:rsidR="00787BDA" w:rsidRDefault="00000000">
      <w:pPr>
        <w:spacing w:after="160" w:line="300" w:lineRule="auto"/>
      </w:pPr>
      <w:r>
        <w:rPr>
          <w:sz w:val="22"/>
          <w:szCs w:val="22"/>
        </w:rPr>
        <w:t>¿Puede una política de decisión selectiva, basada en predicción, incertidumbre, detección de fuera de dominio y valor económico de la información, mejorar el valor de las decisiones operacionales en pozos petroleros frente a una política que siempre recomienda una acción?</w:t>
      </w:r>
    </w:p>
    <w:p w14:paraId="499FD6F5" w14:textId="77777777" w:rsidR="00787BDA" w:rsidRDefault="00000000">
      <w:pPr>
        <w:pStyle w:val="Ttulo1"/>
        <w:pBdr>
          <w:bottom w:val="single" w:sz="6" w:space="4" w:color="1F4E5F"/>
        </w:pBdr>
        <w:spacing w:before="400" w:after="200"/>
      </w:pPr>
      <w:r>
        <w:rPr>
          <w:b/>
          <w:bCs/>
          <w:color w:val="1F4E5F"/>
          <w:sz w:val="30"/>
          <w:szCs w:val="30"/>
        </w:rPr>
        <w:t>6. Hipótesis</w:t>
      </w:r>
    </w:p>
    <w:p w14:paraId="1406409C" w14:textId="77777777" w:rsidR="00787BDA" w:rsidRDefault="00000000">
      <w:pPr>
        <w:pStyle w:val="Prrafodelista"/>
        <w:numPr>
          <w:ilvl w:val="0"/>
          <w:numId w:val="2"/>
        </w:numPr>
        <w:spacing w:after="100" w:line="280" w:lineRule="auto"/>
      </w:pPr>
      <w:r>
        <w:rPr>
          <w:sz w:val="22"/>
          <w:szCs w:val="22"/>
        </w:rPr>
        <w:t xml:space="preserve">H1 — Una política con opción de abstención tendrá menor selective </w:t>
      </w:r>
      <w:proofErr w:type="spellStart"/>
      <w:r>
        <w:rPr>
          <w:sz w:val="22"/>
          <w:szCs w:val="22"/>
        </w:rPr>
        <w:t>risk</w:t>
      </w:r>
      <w:proofErr w:type="spellEnd"/>
      <w:r>
        <w:rPr>
          <w:sz w:val="22"/>
          <w:szCs w:val="22"/>
        </w:rPr>
        <w:t xml:space="preserve"> que una política que siempre recomienda.</w:t>
      </w:r>
    </w:p>
    <w:p w14:paraId="4EE95EB6" w14:textId="77777777" w:rsidR="00787BDA" w:rsidRDefault="00000000">
      <w:pPr>
        <w:pStyle w:val="Prrafodelista"/>
        <w:numPr>
          <w:ilvl w:val="0"/>
          <w:numId w:val="2"/>
        </w:numPr>
        <w:spacing w:after="100" w:line="280" w:lineRule="auto"/>
      </w:pPr>
      <w:r>
        <w:rPr>
          <w:sz w:val="22"/>
          <w:szCs w:val="22"/>
        </w:rPr>
        <w:lastRenderedPageBreak/>
        <w:t>H2 — La incertidumbre calibrada permitirá identificar una fracción de casos donde el error predictivo esperado es significativamente mayor.</w:t>
      </w:r>
    </w:p>
    <w:p w14:paraId="69E3553D" w14:textId="77777777" w:rsidR="00787BDA" w:rsidRDefault="00000000">
      <w:pPr>
        <w:pStyle w:val="Prrafodelista"/>
        <w:numPr>
          <w:ilvl w:val="0"/>
          <w:numId w:val="2"/>
        </w:numPr>
        <w:spacing w:after="100" w:line="280" w:lineRule="auto"/>
      </w:pPr>
      <w:r>
        <w:rPr>
          <w:sz w:val="22"/>
          <w:szCs w:val="22"/>
        </w:rPr>
        <w:t>H3 — Existe un nivel óptimo de cobertura: recomendar menos acciones puede generar mayor valor económico que recomendar en todos los casos.</w:t>
      </w:r>
    </w:p>
    <w:p w14:paraId="5149FF4B" w14:textId="77777777" w:rsidR="00787BDA" w:rsidRDefault="00000000">
      <w:pPr>
        <w:pStyle w:val="Prrafodelista"/>
        <w:numPr>
          <w:ilvl w:val="0"/>
          <w:numId w:val="2"/>
        </w:numPr>
        <w:spacing w:after="100" w:line="280" w:lineRule="auto"/>
      </w:pPr>
      <w:r>
        <w:rPr>
          <w:sz w:val="22"/>
          <w:szCs w:val="22"/>
        </w:rPr>
        <w:t>H4 — En una parte de los casos de incertidumbre intermedia, adquirir una medición adicional puede tener un valor esperado superior a su costo.</w:t>
      </w:r>
    </w:p>
    <w:p w14:paraId="1ED3BCEF" w14:textId="77777777" w:rsidR="00787BDA" w:rsidRDefault="00000000">
      <w:pPr>
        <w:pStyle w:val="Prrafodelista"/>
        <w:numPr>
          <w:ilvl w:val="0"/>
          <w:numId w:val="2"/>
        </w:numPr>
        <w:spacing w:after="100" w:line="280" w:lineRule="auto"/>
      </w:pPr>
      <w:r>
        <w:rPr>
          <w:sz w:val="22"/>
          <w:szCs w:val="22"/>
        </w:rPr>
        <w:t xml:space="preserve">H5 — Una política que combina confianza y economía tendrá menor </w:t>
      </w:r>
      <w:proofErr w:type="spellStart"/>
      <w:r>
        <w:rPr>
          <w:sz w:val="22"/>
          <w:szCs w:val="22"/>
        </w:rPr>
        <w:t>regret</w:t>
      </w:r>
      <w:proofErr w:type="spellEnd"/>
      <w:r>
        <w:rPr>
          <w:sz w:val="22"/>
          <w:szCs w:val="22"/>
        </w:rPr>
        <w:t xml:space="preserve"> que una política basada únicamente en el valor puntual de la predicción.</w:t>
      </w:r>
    </w:p>
    <w:p w14:paraId="3C03EAC0" w14:textId="77777777" w:rsidR="00787BDA" w:rsidRDefault="00000000">
      <w:pPr>
        <w:pStyle w:val="Ttulo1"/>
        <w:pBdr>
          <w:bottom w:val="single" w:sz="6" w:space="4" w:color="1F4E5F"/>
        </w:pBdr>
        <w:spacing w:before="400" w:after="200"/>
      </w:pPr>
      <w:r>
        <w:rPr>
          <w:b/>
          <w:bCs/>
          <w:color w:val="1F4E5F"/>
          <w:sz w:val="30"/>
          <w:szCs w:val="30"/>
        </w:rPr>
        <w:t xml:space="preserve">7. ¿Por qué no hacer simplemente Well </w:t>
      </w:r>
      <w:proofErr w:type="spellStart"/>
      <w:r>
        <w:rPr>
          <w:b/>
          <w:bCs/>
          <w:color w:val="1F4E5F"/>
          <w:sz w:val="30"/>
          <w:szCs w:val="30"/>
        </w:rPr>
        <w:t>Sentinel</w:t>
      </w:r>
      <w:proofErr w:type="spellEnd"/>
      <w:r>
        <w:rPr>
          <w:b/>
          <w:bCs/>
          <w:color w:val="1F4E5F"/>
          <w:sz w:val="30"/>
          <w:szCs w:val="30"/>
        </w:rPr>
        <w:t>?</w:t>
      </w:r>
    </w:p>
    <w:p w14:paraId="7D519DFD" w14:textId="77777777" w:rsidR="00787BDA" w:rsidRDefault="00000000">
      <w:pPr>
        <w:spacing w:after="160" w:line="300" w:lineRule="auto"/>
      </w:pPr>
      <w:r>
        <w:rPr>
          <w:sz w:val="22"/>
          <w:szCs w:val="22"/>
        </w:rPr>
        <w:t xml:space="preserve">La propuesta inicial Well </w:t>
      </w:r>
      <w:proofErr w:type="spellStart"/>
      <w:r>
        <w:rPr>
          <w:sz w:val="22"/>
          <w:szCs w:val="22"/>
        </w:rPr>
        <w:t>Sentinel</w:t>
      </w:r>
      <w:proofErr w:type="spellEnd"/>
      <w:r>
        <w:rPr>
          <w:sz w:val="22"/>
          <w:szCs w:val="22"/>
        </w:rPr>
        <w:t xml:space="preserve"> —</w:t>
      </w:r>
      <w:proofErr w:type="spellStart"/>
      <w:r>
        <w:rPr>
          <w:sz w:val="22"/>
          <w:szCs w:val="22"/>
        </w:rPr>
        <w:t>baseline</w:t>
      </w:r>
      <w:proofErr w:type="spellEnd"/>
      <w:r>
        <w:rPr>
          <w:sz w:val="22"/>
          <w:szCs w:val="22"/>
        </w:rPr>
        <w:t xml:space="preserve">, </w:t>
      </w:r>
      <w:proofErr w:type="spellStart"/>
      <w:r>
        <w:rPr>
          <w:sz w:val="22"/>
          <w:szCs w:val="22"/>
        </w:rPr>
        <w:t>anomaly</w:t>
      </w:r>
      <w:proofErr w:type="spellEnd"/>
      <w:r>
        <w:rPr>
          <w:sz w:val="22"/>
          <w:szCs w:val="22"/>
        </w:rPr>
        <w:t xml:space="preserve"> </w:t>
      </w:r>
      <w:proofErr w:type="spellStart"/>
      <w:r>
        <w:rPr>
          <w:sz w:val="22"/>
          <w:szCs w:val="22"/>
        </w:rPr>
        <w:t>detection</w:t>
      </w:r>
      <w:proofErr w:type="spellEnd"/>
      <w:r>
        <w:rPr>
          <w:sz w:val="22"/>
          <w:szCs w:val="22"/>
        </w:rPr>
        <w:t>, SHAP y priorización— es técnicamente viable, pero la revisión bibliográfica muestra que sus componentes centrales están ampliamente estudiados en producción de pozos.</w:t>
      </w:r>
    </w:p>
    <w:p w14:paraId="3F26F5BC" w14:textId="77777777" w:rsidR="00787BDA" w:rsidRDefault="00000000">
      <w:pPr>
        <w:spacing w:after="160" w:line="300" w:lineRule="auto"/>
      </w:pPr>
      <w:proofErr w:type="spellStart"/>
      <w:r>
        <w:rPr>
          <w:sz w:val="22"/>
          <w:szCs w:val="22"/>
        </w:rPr>
        <w:t>Anomaly</w:t>
      </w:r>
      <w:proofErr w:type="spellEnd"/>
      <w:r>
        <w:rPr>
          <w:sz w:val="22"/>
          <w:szCs w:val="22"/>
        </w:rPr>
        <w:t xml:space="preserve"> </w:t>
      </w:r>
      <w:proofErr w:type="spellStart"/>
      <w:r>
        <w:rPr>
          <w:sz w:val="22"/>
          <w:szCs w:val="22"/>
        </w:rPr>
        <w:t>detection</w:t>
      </w:r>
      <w:proofErr w:type="spellEnd"/>
      <w:r>
        <w:rPr>
          <w:sz w:val="22"/>
          <w:szCs w:val="22"/>
        </w:rPr>
        <w:t xml:space="preserve"> en </w:t>
      </w:r>
      <w:proofErr w:type="spellStart"/>
      <w:r>
        <w:rPr>
          <w:sz w:val="22"/>
          <w:szCs w:val="22"/>
        </w:rPr>
        <w:t>datasets</w:t>
      </w:r>
      <w:proofErr w:type="spellEnd"/>
      <w:r>
        <w:rPr>
          <w:sz w:val="22"/>
          <w:szCs w:val="22"/>
        </w:rPr>
        <w:t xml:space="preserve"> petroleros ya fue estudiado con múltiples clasificadores </w:t>
      </w:r>
      <w:proofErr w:type="spellStart"/>
      <w:r>
        <w:rPr>
          <w:sz w:val="22"/>
          <w:szCs w:val="22"/>
        </w:rPr>
        <w:t>one-class</w:t>
      </w:r>
      <w:proofErr w:type="spellEnd"/>
      <w:r>
        <w:rPr>
          <w:sz w:val="22"/>
          <w:szCs w:val="22"/>
        </w:rPr>
        <w:t xml:space="preserve"> y </w:t>
      </w:r>
      <w:proofErr w:type="spellStart"/>
      <w:r>
        <w:rPr>
          <w:sz w:val="22"/>
          <w:szCs w:val="22"/>
        </w:rPr>
        <w:t>autoencoders</w:t>
      </w:r>
      <w:proofErr w:type="spellEnd"/>
      <w:r>
        <w:rPr>
          <w:sz w:val="22"/>
          <w:szCs w:val="22"/>
        </w:rPr>
        <w:t xml:space="preserve">. También existe literatura reciente de Open-World </w:t>
      </w:r>
      <w:proofErr w:type="spellStart"/>
      <w:r>
        <w:rPr>
          <w:sz w:val="22"/>
          <w:szCs w:val="22"/>
        </w:rPr>
        <w:t>Learning</w:t>
      </w:r>
      <w:proofErr w:type="spellEnd"/>
      <w:r>
        <w:rPr>
          <w:sz w:val="22"/>
          <w:szCs w:val="22"/>
        </w:rPr>
        <w:t xml:space="preserve"> para detectar y clasificar anomalías conocidas y desconocidas en pozos.</w:t>
      </w:r>
    </w:p>
    <w:p w14:paraId="54AE0CD4" w14:textId="77777777" w:rsidR="00787BDA" w:rsidRDefault="00000000">
      <w:pPr>
        <w:spacing w:after="160" w:line="300" w:lineRule="auto"/>
      </w:pPr>
      <w:r>
        <w:rPr>
          <w:sz w:val="22"/>
          <w:szCs w:val="22"/>
        </w:rPr>
        <w:t xml:space="preserve">Por otro lado, el </w:t>
      </w:r>
      <w:proofErr w:type="spellStart"/>
      <w:r>
        <w:rPr>
          <w:sz w:val="22"/>
          <w:szCs w:val="22"/>
        </w:rPr>
        <w:t>forecasting</w:t>
      </w:r>
      <w:proofErr w:type="spellEnd"/>
      <w:r>
        <w:rPr>
          <w:sz w:val="22"/>
          <w:szCs w:val="22"/>
        </w:rPr>
        <w:t xml:space="preserve"> de producción con incertidumbre y </w:t>
      </w:r>
      <w:proofErr w:type="spellStart"/>
      <w:r>
        <w:rPr>
          <w:sz w:val="22"/>
          <w:szCs w:val="22"/>
        </w:rPr>
        <w:t>conformal</w:t>
      </w:r>
      <w:proofErr w:type="spellEnd"/>
      <w:r>
        <w:rPr>
          <w:sz w:val="22"/>
          <w:szCs w:val="22"/>
        </w:rPr>
        <w:t xml:space="preserve"> </w:t>
      </w:r>
      <w:proofErr w:type="spellStart"/>
      <w:r>
        <w:rPr>
          <w:sz w:val="22"/>
          <w:szCs w:val="22"/>
        </w:rPr>
        <w:t>prediction</w:t>
      </w:r>
      <w:proofErr w:type="spellEnd"/>
      <w:r>
        <w:rPr>
          <w:sz w:val="22"/>
          <w:szCs w:val="22"/>
        </w:rPr>
        <w:t xml:space="preserve"> ya fue aplicado a </w:t>
      </w:r>
      <w:proofErr w:type="spellStart"/>
      <w:r>
        <w:rPr>
          <w:sz w:val="22"/>
          <w:szCs w:val="22"/>
        </w:rPr>
        <w:t>datasets</w:t>
      </w:r>
      <w:proofErr w:type="spellEnd"/>
      <w:r>
        <w:rPr>
          <w:sz w:val="22"/>
          <w:szCs w:val="22"/>
        </w:rPr>
        <w:t xml:space="preserve"> como </w:t>
      </w:r>
      <w:proofErr w:type="spellStart"/>
      <w:r>
        <w:rPr>
          <w:sz w:val="22"/>
          <w:szCs w:val="22"/>
        </w:rPr>
        <w:t>Volve</w:t>
      </w:r>
      <w:proofErr w:type="spellEnd"/>
      <w:r>
        <w:rPr>
          <w:sz w:val="22"/>
          <w:szCs w:val="22"/>
        </w:rPr>
        <w:t xml:space="preserve"> y </w:t>
      </w:r>
      <w:proofErr w:type="spellStart"/>
      <w:r>
        <w:rPr>
          <w:sz w:val="22"/>
          <w:szCs w:val="22"/>
        </w:rPr>
        <w:t>Norne</w:t>
      </w:r>
      <w:proofErr w:type="spellEnd"/>
      <w:r>
        <w:rPr>
          <w:sz w:val="22"/>
          <w:szCs w:val="22"/>
        </w:rPr>
        <w:t>. Por ello, utilizar esos componentes como novedad principal sería débil.</w:t>
      </w:r>
    </w:p>
    <w:p w14:paraId="342F118F" w14:textId="77777777" w:rsidR="00787BDA" w:rsidRDefault="00000000">
      <w:pPr>
        <w:spacing w:after="160" w:line="300" w:lineRule="auto"/>
      </w:pPr>
      <w:r>
        <w:rPr>
          <w:sz w:val="22"/>
          <w:szCs w:val="22"/>
        </w:rPr>
        <w:t>WELLWISE-X conserva esas herramientas cuando son útiles, pero desplaza la contribución hacia la decisión: no solamente “¿qué predice el modelo?”, sino “¿cuándo debemos confiar en esa predicción para actuar?”.</w:t>
      </w:r>
    </w:p>
    <w:p w14:paraId="0CC16E0C" w14:textId="77777777" w:rsidR="00787BDA" w:rsidRDefault="00000000">
      <w:pPr>
        <w:pStyle w:val="Ttulo1"/>
        <w:pBdr>
          <w:bottom w:val="single" w:sz="6" w:space="4" w:color="1F4E5F"/>
        </w:pBdr>
        <w:spacing w:before="400" w:after="200"/>
      </w:pPr>
      <w:r>
        <w:rPr>
          <w:b/>
          <w:bCs/>
          <w:color w:val="1F4E5F"/>
          <w:sz w:val="30"/>
          <w:szCs w:val="30"/>
        </w:rPr>
        <w:t xml:space="preserve">8. Estado del arte y </w:t>
      </w:r>
      <w:proofErr w:type="spellStart"/>
      <w:r>
        <w:rPr>
          <w:b/>
          <w:bCs/>
          <w:color w:val="1F4E5F"/>
          <w:sz w:val="30"/>
          <w:szCs w:val="30"/>
        </w:rPr>
        <w:t>research</w:t>
      </w:r>
      <w:proofErr w:type="spellEnd"/>
      <w:r>
        <w:rPr>
          <w:b/>
          <w:bCs/>
          <w:color w:val="1F4E5F"/>
          <w:sz w:val="30"/>
          <w:szCs w:val="30"/>
        </w:rPr>
        <w:t xml:space="preserve"> gap</w:t>
      </w:r>
    </w:p>
    <w:p w14:paraId="73A786B1" w14:textId="77777777" w:rsidR="00787BDA" w:rsidRDefault="00000000">
      <w:pPr>
        <w:spacing w:after="160" w:line="300" w:lineRule="auto"/>
      </w:pPr>
      <w:r>
        <w:rPr>
          <w:sz w:val="22"/>
          <w:szCs w:val="22"/>
        </w:rPr>
        <w:t>La revisión de SPE/</w:t>
      </w:r>
      <w:proofErr w:type="spellStart"/>
      <w:r>
        <w:rPr>
          <w:sz w:val="22"/>
          <w:szCs w:val="22"/>
        </w:rPr>
        <w:t>OnePetro</w:t>
      </w:r>
      <w:proofErr w:type="spellEnd"/>
      <w:r>
        <w:rPr>
          <w:sz w:val="22"/>
          <w:szCs w:val="22"/>
        </w:rPr>
        <w:t xml:space="preserve">, </w:t>
      </w:r>
      <w:proofErr w:type="spellStart"/>
      <w:r>
        <w:rPr>
          <w:sz w:val="22"/>
          <w:szCs w:val="22"/>
        </w:rPr>
        <w:t>ScienceDirect</w:t>
      </w:r>
      <w:proofErr w:type="spellEnd"/>
      <w:r>
        <w:rPr>
          <w:sz w:val="22"/>
          <w:szCs w:val="22"/>
        </w:rPr>
        <w:t xml:space="preserve">, Springer, </w:t>
      </w:r>
      <w:proofErr w:type="spellStart"/>
      <w:r>
        <w:rPr>
          <w:sz w:val="22"/>
          <w:szCs w:val="22"/>
        </w:rPr>
        <w:t>arXiv</w:t>
      </w:r>
      <w:proofErr w:type="spellEnd"/>
      <w:r>
        <w:rPr>
          <w:sz w:val="22"/>
          <w:szCs w:val="22"/>
        </w:rPr>
        <w:t xml:space="preserve"> y patentes muestra que existen, por separado, líneas maduras de investigación en </w:t>
      </w:r>
      <w:proofErr w:type="spellStart"/>
      <w:r>
        <w:rPr>
          <w:sz w:val="22"/>
          <w:szCs w:val="22"/>
        </w:rPr>
        <w:t>forecasting</w:t>
      </w:r>
      <w:proofErr w:type="spellEnd"/>
      <w:r>
        <w:rPr>
          <w:sz w:val="22"/>
          <w:szCs w:val="22"/>
        </w:rPr>
        <w:t xml:space="preserve">, </w:t>
      </w:r>
      <w:proofErr w:type="spellStart"/>
      <w:r>
        <w:rPr>
          <w:sz w:val="22"/>
          <w:szCs w:val="22"/>
        </w:rPr>
        <w:t>anomaly</w:t>
      </w:r>
      <w:proofErr w:type="spellEnd"/>
      <w:r>
        <w:rPr>
          <w:sz w:val="22"/>
          <w:szCs w:val="22"/>
        </w:rPr>
        <w:t xml:space="preserve"> </w:t>
      </w:r>
      <w:proofErr w:type="spellStart"/>
      <w:r>
        <w:rPr>
          <w:sz w:val="22"/>
          <w:szCs w:val="22"/>
        </w:rPr>
        <w:t>detection</w:t>
      </w:r>
      <w:proofErr w:type="spellEnd"/>
      <w:r>
        <w:rPr>
          <w:sz w:val="22"/>
          <w:szCs w:val="22"/>
        </w:rPr>
        <w:t xml:space="preserve">, incertidumbre, optimización de producción, </w:t>
      </w:r>
      <w:proofErr w:type="spellStart"/>
      <w:r>
        <w:rPr>
          <w:sz w:val="22"/>
          <w:szCs w:val="22"/>
        </w:rPr>
        <w:t>workover</w:t>
      </w:r>
      <w:proofErr w:type="spellEnd"/>
      <w:r>
        <w:rPr>
          <w:sz w:val="22"/>
          <w:szCs w:val="22"/>
        </w:rPr>
        <w:t xml:space="preserve"> </w:t>
      </w:r>
      <w:proofErr w:type="spellStart"/>
      <w:r>
        <w:rPr>
          <w:sz w:val="22"/>
          <w:szCs w:val="22"/>
        </w:rPr>
        <w:t>prioritization</w:t>
      </w:r>
      <w:proofErr w:type="spellEnd"/>
      <w:r>
        <w:rPr>
          <w:sz w:val="22"/>
          <w:szCs w:val="22"/>
        </w:rPr>
        <w:t xml:space="preserve">, </w:t>
      </w:r>
      <w:proofErr w:type="spellStart"/>
      <w:r>
        <w:rPr>
          <w:sz w:val="22"/>
          <w:szCs w:val="22"/>
        </w:rPr>
        <w:t>reinforcement</w:t>
      </w:r>
      <w:proofErr w:type="spellEnd"/>
      <w:r>
        <w:rPr>
          <w:sz w:val="22"/>
          <w:szCs w:val="22"/>
        </w:rPr>
        <w:t xml:space="preserve"> </w:t>
      </w:r>
      <w:proofErr w:type="spellStart"/>
      <w:r>
        <w:rPr>
          <w:sz w:val="22"/>
          <w:szCs w:val="22"/>
        </w:rPr>
        <w:t>learning</w:t>
      </w:r>
      <w:proofErr w:type="spellEnd"/>
      <w:r>
        <w:rPr>
          <w:sz w:val="22"/>
          <w:szCs w:val="22"/>
        </w:rPr>
        <w:t xml:space="preserve">, </w:t>
      </w:r>
      <w:proofErr w:type="spellStart"/>
      <w:r>
        <w:rPr>
          <w:sz w:val="22"/>
          <w:szCs w:val="22"/>
        </w:rPr>
        <w:t>Value</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Information</w:t>
      </w:r>
      <w:proofErr w:type="spellEnd"/>
      <w:r>
        <w:rPr>
          <w:sz w:val="22"/>
          <w:szCs w:val="22"/>
        </w:rPr>
        <w:t xml:space="preserve"> y selective </w:t>
      </w:r>
      <w:proofErr w:type="spellStart"/>
      <w:r>
        <w:rPr>
          <w:sz w:val="22"/>
          <w:szCs w:val="22"/>
        </w:rPr>
        <w:t>prediction</w:t>
      </w:r>
      <w:proofErr w:type="spellEnd"/>
      <w:r>
        <w:rPr>
          <w:sz w:val="22"/>
          <w:szCs w:val="22"/>
        </w:rPr>
        <w:t>.</w:t>
      </w:r>
    </w:p>
    <w:p w14:paraId="7CE72750" w14:textId="77777777" w:rsidR="00787BDA" w:rsidRDefault="00000000">
      <w:pPr>
        <w:spacing w:after="160" w:line="300" w:lineRule="auto"/>
      </w:pPr>
      <w:r>
        <w:rPr>
          <w:sz w:val="22"/>
          <w:szCs w:val="22"/>
        </w:rPr>
        <w:t xml:space="preserve">También se encontraron soluciones patentadas de AI/RL para selección de intervenciones que incluyen “do </w:t>
      </w:r>
      <w:proofErr w:type="spellStart"/>
      <w:r>
        <w:rPr>
          <w:sz w:val="22"/>
          <w:szCs w:val="22"/>
        </w:rPr>
        <w:t>not</w:t>
      </w:r>
      <w:proofErr w:type="spellEnd"/>
      <w:r>
        <w:rPr>
          <w:sz w:val="22"/>
          <w:szCs w:val="22"/>
        </w:rPr>
        <w:t xml:space="preserve"> </w:t>
      </w:r>
      <w:proofErr w:type="spellStart"/>
      <w:r>
        <w:rPr>
          <w:sz w:val="22"/>
          <w:szCs w:val="22"/>
        </w:rPr>
        <w:t>intervene</w:t>
      </w:r>
      <w:proofErr w:type="spellEnd"/>
      <w:r>
        <w:rPr>
          <w:sz w:val="22"/>
          <w:szCs w:val="22"/>
        </w:rPr>
        <w:t>” como una acción posible. Por tanto, WELLWISE-X no reivindica como novedad que una IA pueda elegir no intervenir.</w:t>
      </w:r>
    </w:p>
    <w:p w14:paraId="4ADC215F" w14:textId="77777777" w:rsidR="00787BDA" w:rsidRDefault="00000000">
      <w:pPr>
        <w:spacing w:after="160" w:line="300" w:lineRule="auto"/>
      </w:pPr>
      <w:r>
        <w:rPr>
          <w:sz w:val="22"/>
          <w:szCs w:val="22"/>
        </w:rPr>
        <w:t>La diferencia conceptual es que ABSTAIN no significa seleccionar “no intervenir” como la mejor acción. Significa reconocer que el modelo no tiene suficiente evidencia para recomendar de forma confiable ninguna acción automática.</w:t>
      </w:r>
    </w:p>
    <w:p w14:paraId="79F91658" w14:textId="77777777" w:rsidR="00787BDA" w:rsidRDefault="00000000">
      <w:pPr>
        <w:spacing w:after="160" w:line="300" w:lineRule="auto"/>
      </w:pPr>
      <w:r>
        <w:rPr>
          <w:sz w:val="22"/>
          <w:szCs w:val="22"/>
        </w:rPr>
        <w:t xml:space="preserve">El </w:t>
      </w:r>
      <w:proofErr w:type="spellStart"/>
      <w:r>
        <w:rPr>
          <w:sz w:val="22"/>
          <w:szCs w:val="22"/>
        </w:rPr>
        <w:t>research</w:t>
      </w:r>
      <w:proofErr w:type="spellEnd"/>
      <w:r>
        <w:rPr>
          <w:sz w:val="22"/>
          <w:szCs w:val="22"/>
        </w:rPr>
        <w:t xml:space="preserve"> gap propuesto es investigar, en un caso de producción petrolera, una política que integre incertidumbre calibrada, detección de fuera de dominio y valor económico para decidir entre actuar, obtener información o abstenerse, y evaluar la política con </w:t>
      </w:r>
      <w:proofErr w:type="spellStart"/>
      <w:r>
        <w:rPr>
          <w:sz w:val="22"/>
          <w:szCs w:val="22"/>
        </w:rPr>
        <w:t>risk-coverage</w:t>
      </w:r>
      <w:proofErr w:type="spellEnd"/>
      <w:r>
        <w:rPr>
          <w:sz w:val="22"/>
          <w:szCs w:val="22"/>
        </w:rPr>
        <w:t xml:space="preserve">, </w:t>
      </w:r>
      <w:proofErr w:type="spellStart"/>
      <w:r>
        <w:rPr>
          <w:sz w:val="22"/>
          <w:szCs w:val="22"/>
        </w:rPr>
        <w:t>regret</w:t>
      </w:r>
      <w:proofErr w:type="spellEnd"/>
      <w:r>
        <w:rPr>
          <w:sz w:val="22"/>
          <w:szCs w:val="22"/>
        </w:rPr>
        <w:t xml:space="preserve"> y </w:t>
      </w:r>
      <w:proofErr w:type="spellStart"/>
      <w:r>
        <w:rPr>
          <w:sz w:val="22"/>
          <w:szCs w:val="22"/>
        </w:rPr>
        <w:t>policy</w:t>
      </w:r>
      <w:proofErr w:type="spellEnd"/>
      <w:r>
        <w:rPr>
          <w:sz w:val="22"/>
          <w:szCs w:val="22"/>
        </w:rPr>
        <w:t xml:space="preserve"> </w:t>
      </w:r>
      <w:proofErr w:type="spellStart"/>
      <w:r>
        <w:rPr>
          <w:sz w:val="22"/>
          <w:szCs w:val="22"/>
        </w:rPr>
        <w:t>value</w:t>
      </w:r>
      <w:proofErr w:type="spellEnd"/>
      <w:r>
        <w:rPr>
          <w:sz w:val="22"/>
          <w:szCs w:val="22"/>
        </w:rPr>
        <w:t>.</w:t>
      </w:r>
    </w:p>
    <w:p w14:paraId="63DB3031" w14:textId="77777777" w:rsidR="00787BDA" w:rsidRDefault="00000000">
      <w:pPr>
        <w:spacing w:after="160" w:line="300" w:lineRule="auto"/>
      </w:pPr>
      <w:r>
        <w:rPr>
          <w:sz w:val="22"/>
          <w:szCs w:val="22"/>
        </w:rPr>
        <w:t>La afirmación correcta es “existe un gap de investigación aplicado y una combinación específica no identificada en la búsqueda realizada”, no “somos los primeros del mundo”.</w:t>
      </w:r>
    </w:p>
    <w:p w14:paraId="6AD4BC50" w14:textId="77777777" w:rsidR="00787BDA" w:rsidRDefault="00000000">
      <w:pPr>
        <w:pStyle w:val="Ttulo1"/>
        <w:pBdr>
          <w:bottom w:val="single" w:sz="6" w:space="4" w:color="1F4E5F"/>
        </w:pBdr>
        <w:spacing w:before="400" w:after="200"/>
      </w:pPr>
      <w:r>
        <w:rPr>
          <w:b/>
          <w:bCs/>
          <w:color w:val="1F4E5F"/>
          <w:sz w:val="30"/>
          <w:szCs w:val="30"/>
        </w:rPr>
        <w:lastRenderedPageBreak/>
        <w:t>9. Novedad del proyecto</w:t>
      </w:r>
    </w:p>
    <w:p w14:paraId="7E493435" w14:textId="77777777" w:rsidR="00787BDA" w:rsidRDefault="00000000">
      <w:pPr>
        <w:spacing w:after="160" w:line="300" w:lineRule="auto"/>
      </w:pPr>
      <w:r>
        <w:rPr>
          <w:b/>
          <w:bCs/>
          <w:color w:val="1F4E5F"/>
          <w:sz w:val="22"/>
          <w:szCs w:val="22"/>
        </w:rPr>
        <w:t xml:space="preserve">Novedad metodológica: </w:t>
      </w:r>
      <w:r>
        <w:rPr>
          <w:sz w:val="22"/>
          <w:szCs w:val="22"/>
        </w:rPr>
        <w:t xml:space="preserve">integrar Selective </w:t>
      </w:r>
      <w:proofErr w:type="spellStart"/>
      <w:r>
        <w:rPr>
          <w:sz w:val="22"/>
          <w:szCs w:val="22"/>
        </w:rPr>
        <w:t>Prediction</w:t>
      </w:r>
      <w:proofErr w:type="spellEnd"/>
      <w:r>
        <w:rPr>
          <w:sz w:val="22"/>
          <w:szCs w:val="22"/>
        </w:rPr>
        <w:t xml:space="preserve"> / </w:t>
      </w:r>
      <w:proofErr w:type="spellStart"/>
      <w:r>
        <w:rPr>
          <w:sz w:val="22"/>
          <w:szCs w:val="22"/>
        </w:rPr>
        <w:t>Reject</w:t>
      </w:r>
      <w:proofErr w:type="spellEnd"/>
      <w:r>
        <w:rPr>
          <w:sz w:val="22"/>
          <w:szCs w:val="22"/>
        </w:rPr>
        <w:t xml:space="preserve"> </w:t>
      </w:r>
      <w:proofErr w:type="spellStart"/>
      <w:r>
        <w:rPr>
          <w:sz w:val="22"/>
          <w:szCs w:val="22"/>
        </w:rPr>
        <w:t>Option</w:t>
      </w:r>
      <w:proofErr w:type="spellEnd"/>
      <w:r>
        <w:rPr>
          <w:sz w:val="22"/>
          <w:szCs w:val="22"/>
        </w:rPr>
        <w:t xml:space="preserve"> con incertidumbre y decisión económica en un </w:t>
      </w:r>
      <w:proofErr w:type="spellStart"/>
      <w:r>
        <w:rPr>
          <w:sz w:val="22"/>
          <w:szCs w:val="22"/>
        </w:rPr>
        <w:t>workflow</w:t>
      </w:r>
      <w:proofErr w:type="spellEnd"/>
      <w:r>
        <w:rPr>
          <w:sz w:val="22"/>
          <w:szCs w:val="22"/>
        </w:rPr>
        <w:t xml:space="preserve"> de producción de pozos.</w:t>
      </w:r>
    </w:p>
    <w:p w14:paraId="5964CBDD" w14:textId="77777777" w:rsidR="00787BDA" w:rsidRDefault="00000000">
      <w:pPr>
        <w:spacing w:after="160" w:line="300" w:lineRule="auto"/>
      </w:pPr>
      <w:r>
        <w:rPr>
          <w:b/>
          <w:bCs/>
          <w:color w:val="1F4E5F"/>
          <w:sz w:val="22"/>
          <w:szCs w:val="22"/>
        </w:rPr>
        <w:t xml:space="preserve">Novedad operacional: </w:t>
      </w:r>
      <w:r>
        <w:rPr>
          <w:sz w:val="22"/>
          <w:szCs w:val="22"/>
        </w:rPr>
        <w:t>introducir explícitamente un tercer tipo de respuesta —INVESTIGATE— en lugar de limitar el sistema a intervenir/no intervenir.</w:t>
      </w:r>
    </w:p>
    <w:p w14:paraId="0AEDCBCF" w14:textId="77777777" w:rsidR="00787BDA" w:rsidRDefault="00000000">
      <w:pPr>
        <w:spacing w:after="160" w:line="300" w:lineRule="auto"/>
      </w:pPr>
      <w:r>
        <w:rPr>
          <w:b/>
          <w:bCs/>
          <w:color w:val="1F4E5F"/>
          <w:sz w:val="22"/>
          <w:szCs w:val="22"/>
        </w:rPr>
        <w:t xml:space="preserve">Novedad de evaluación: </w:t>
      </w:r>
      <w:r>
        <w:rPr>
          <w:sz w:val="22"/>
          <w:szCs w:val="22"/>
        </w:rPr>
        <w:t xml:space="preserve">medir el éxito por valor de política y </w:t>
      </w:r>
      <w:proofErr w:type="spellStart"/>
      <w:r>
        <w:rPr>
          <w:sz w:val="22"/>
          <w:szCs w:val="22"/>
        </w:rPr>
        <w:t>regret</w:t>
      </w:r>
      <w:proofErr w:type="spellEnd"/>
      <w:r>
        <w:rPr>
          <w:sz w:val="22"/>
          <w:szCs w:val="22"/>
        </w:rPr>
        <w:t xml:space="preserve">, no únicamente por </w:t>
      </w:r>
      <w:proofErr w:type="spellStart"/>
      <w:r>
        <w:rPr>
          <w:sz w:val="22"/>
          <w:szCs w:val="22"/>
        </w:rPr>
        <w:t>accuracy</w:t>
      </w:r>
      <w:proofErr w:type="spellEnd"/>
      <w:r>
        <w:rPr>
          <w:sz w:val="22"/>
          <w:szCs w:val="22"/>
        </w:rPr>
        <w:t>.</w:t>
      </w:r>
    </w:p>
    <w:p w14:paraId="5FB0749A" w14:textId="77777777" w:rsidR="00787BDA" w:rsidRDefault="00000000">
      <w:pPr>
        <w:spacing w:after="160" w:line="300" w:lineRule="auto"/>
      </w:pPr>
      <w:r>
        <w:rPr>
          <w:b/>
          <w:bCs/>
          <w:color w:val="1F4E5F"/>
          <w:sz w:val="22"/>
          <w:szCs w:val="22"/>
        </w:rPr>
        <w:t xml:space="preserve">Novedad de aplicación: </w:t>
      </w:r>
      <w:r>
        <w:rPr>
          <w:sz w:val="22"/>
          <w:szCs w:val="22"/>
        </w:rPr>
        <w:t xml:space="preserve">estudiar la utilidad de la abstención y del </w:t>
      </w:r>
      <w:proofErr w:type="spellStart"/>
      <w:r>
        <w:rPr>
          <w:sz w:val="22"/>
          <w:szCs w:val="22"/>
        </w:rPr>
        <w:t>Value</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Information</w:t>
      </w:r>
      <w:proofErr w:type="spellEnd"/>
      <w:r>
        <w:rPr>
          <w:sz w:val="22"/>
          <w:szCs w:val="22"/>
        </w:rPr>
        <w:t xml:space="preserve"> en decisiones de producción utilizando datos públicos reproducibles.</w:t>
      </w:r>
    </w:p>
    <w:p w14:paraId="0F761ED3" w14:textId="77777777" w:rsidR="00787BDA" w:rsidRDefault="00000000">
      <w:pPr>
        <w:spacing w:after="160" w:line="300" w:lineRule="auto"/>
      </w:pPr>
      <w:r>
        <w:rPr>
          <w:sz w:val="22"/>
          <w:szCs w:val="22"/>
        </w:rPr>
        <w:t>Nivel de novedad esperado: aproximadamente 4/5 como investigación aplicada; no debe presentarse como una tecnología completamente inédita a nivel mundial.</w:t>
      </w:r>
    </w:p>
    <w:p w14:paraId="41894730" w14:textId="77777777" w:rsidR="00787BDA" w:rsidRDefault="00000000">
      <w:pPr>
        <w:pStyle w:val="Ttulo1"/>
        <w:pBdr>
          <w:bottom w:val="single" w:sz="6" w:space="4" w:color="1F4E5F"/>
        </w:pBdr>
        <w:spacing w:before="400" w:after="200"/>
      </w:pPr>
      <w:r>
        <w:rPr>
          <w:b/>
          <w:bCs/>
          <w:color w:val="1F4E5F"/>
          <w:sz w:val="30"/>
          <w:szCs w:val="30"/>
        </w:rPr>
        <w:t xml:space="preserve">10. Datos: </w:t>
      </w:r>
      <w:proofErr w:type="spellStart"/>
      <w:r>
        <w:rPr>
          <w:b/>
          <w:bCs/>
          <w:color w:val="1F4E5F"/>
          <w:sz w:val="30"/>
          <w:szCs w:val="30"/>
        </w:rPr>
        <w:t>Volve</w:t>
      </w:r>
      <w:proofErr w:type="spellEnd"/>
      <w:r>
        <w:rPr>
          <w:b/>
          <w:bCs/>
          <w:color w:val="1F4E5F"/>
          <w:sz w:val="30"/>
          <w:szCs w:val="30"/>
        </w:rPr>
        <w:t xml:space="preserve"> Field </w:t>
      </w:r>
      <w:proofErr w:type="spellStart"/>
      <w:r>
        <w:rPr>
          <w:b/>
          <w:bCs/>
          <w:color w:val="1F4E5F"/>
          <w:sz w:val="30"/>
          <w:szCs w:val="30"/>
        </w:rPr>
        <w:t>Dataset</w:t>
      </w:r>
      <w:proofErr w:type="spellEnd"/>
    </w:p>
    <w:p w14:paraId="4A7CE1AA" w14:textId="77777777" w:rsidR="00787BDA" w:rsidRDefault="00000000">
      <w:pPr>
        <w:spacing w:after="160" w:line="300" w:lineRule="auto"/>
      </w:pPr>
      <w:r>
        <w:rPr>
          <w:sz w:val="22"/>
          <w:szCs w:val="22"/>
        </w:rPr>
        <w:t xml:space="preserve">El campo </w:t>
      </w:r>
      <w:proofErr w:type="spellStart"/>
      <w:r>
        <w:rPr>
          <w:sz w:val="22"/>
          <w:szCs w:val="22"/>
        </w:rPr>
        <w:t>Volve</w:t>
      </w:r>
      <w:proofErr w:type="spellEnd"/>
      <w:r>
        <w:rPr>
          <w:sz w:val="22"/>
          <w:szCs w:val="22"/>
        </w:rPr>
        <w:t xml:space="preserve"> fue puesto a disposición pública por </w:t>
      </w:r>
      <w:proofErr w:type="spellStart"/>
      <w:r>
        <w:rPr>
          <w:sz w:val="22"/>
          <w:szCs w:val="22"/>
        </w:rPr>
        <w:t>Equinor</w:t>
      </w:r>
      <w:proofErr w:type="spellEnd"/>
      <w:r>
        <w:rPr>
          <w:sz w:val="22"/>
          <w:szCs w:val="22"/>
        </w:rPr>
        <w:t xml:space="preserve"> con aproximadamente 40.000 archivos y datos que abarcan producción, subsuelo, perforación, geofísica, reportes y otros dominios. El campo estuvo en producción entre 2008 y 2016.</w:t>
      </w:r>
    </w:p>
    <w:p w14:paraId="33EA1FCF" w14:textId="77777777" w:rsidR="00787BDA" w:rsidRDefault="00000000">
      <w:pPr>
        <w:spacing w:after="160" w:line="300" w:lineRule="auto"/>
      </w:pPr>
      <w:r>
        <w:rPr>
          <w:sz w:val="22"/>
          <w:szCs w:val="22"/>
        </w:rPr>
        <w:t xml:space="preserve">La colección de producción diaria contiene información como fecha, pozo, horas en producción, presión de fondo promedio, temperatura de fondo, diferencial de </w:t>
      </w:r>
      <w:proofErr w:type="spellStart"/>
      <w:r>
        <w:rPr>
          <w:sz w:val="22"/>
          <w:szCs w:val="22"/>
        </w:rPr>
        <w:t>tubing</w:t>
      </w:r>
      <w:proofErr w:type="spellEnd"/>
      <w:r>
        <w:rPr>
          <w:sz w:val="22"/>
          <w:szCs w:val="22"/>
        </w:rPr>
        <w:t xml:space="preserve">, presión anular, </w:t>
      </w:r>
      <w:proofErr w:type="spellStart"/>
      <w:r>
        <w:rPr>
          <w:sz w:val="22"/>
          <w:szCs w:val="22"/>
        </w:rPr>
        <w:t>choke</w:t>
      </w:r>
      <w:proofErr w:type="spellEnd"/>
      <w:r>
        <w:rPr>
          <w:sz w:val="22"/>
          <w:szCs w:val="22"/>
        </w:rPr>
        <w:t>, presión y temperatura de boca de pozo y volúmenes de petróleo, gas y agua.</w:t>
      </w:r>
    </w:p>
    <w:p w14:paraId="37D31500" w14:textId="77777777" w:rsidR="00787BDA" w:rsidRDefault="00000000">
      <w:pPr>
        <w:spacing w:after="160" w:line="300" w:lineRule="auto"/>
      </w:pPr>
      <w:r>
        <w:rPr>
          <w:sz w:val="22"/>
          <w:szCs w:val="22"/>
        </w:rPr>
        <w:t xml:space="preserve">El </w:t>
      </w:r>
      <w:proofErr w:type="spellStart"/>
      <w:r>
        <w:rPr>
          <w:sz w:val="22"/>
          <w:szCs w:val="22"/>
        </w:rPr>
        <w:t>dataset</w:t>
      </w:r>
      <w:proofErr w:type="spellEnd"/>
      <w:r>
        <w:rPr>
          <w:sz w:val="22"/>
          <w:szCs w:val="22"/>
        </w:rPr>
        <w:t xml:space="preserve"> es apropiado para estudiar relaciones entre estado operacional y comportamiento productivo, pero la metodología deberá controlar valores faltantes, </w:t>
      </w:r>
      <w:proofErr w:type="spellStart"/>
      <w:r>
        <w:rPr>
          <w:sz w:val="22"/>
          <w:szCs w:val="22"/>
        </w:rPr>
        <w:t>shut-ins</w:t>
      </w:r>
      <w:proofErr w:type="spellEnd"/>
      <w:r>
        <w:rPr>
          <w:sz w:val="22"/>
          <w:szCs w:val="22"/>
        </w:rPr>
        <w:t>, transitorios y cambios de régimen.</w:t>
      </w:r>
    </w:p>
    <w:p w14:paraId="37D981CF" w14:textId="77777777" w:rsidR="00787BDA" w:rsidRDefault="00000000">
      <w:pPr>
        <w:spacing w:after="160" w:line="300" w:lineRule="auto"/>
      </w:pPr>
      <w:r>
        <w:rPr>
          <w:sz w:val="22"/>
          <w:szCs w:val="22"/>
        </w:rPr>
        <w:t>Limitación crítica: no se asumirá que cada evento operacional puede interpretarse como tratamiento causal. Cuando no exista información suficiente para atribuir causalidad, el resultado se reportará como predicción o asociación.</w:t>
      </w:r>
    </w:p>
    <w:p w14:paraId="2E55AFC0" w14:textId="77777777" w:rsidR="00787BDA" w:rsidRDefault="00000000">
      <w:pPr>
        <w:pStyle w:val="Ttulo1"/>
        <w:pBdr>
          <w:bottom w:val="single" w:sz="6" w:space="4" w:color="1F4E5F"/>
        </w:pBdr>
        <w:spacing w:before="400" w:after="200"/>
      </w:pPr>
      <w:r>
        <w:rPr>
          <w:b/>
          <w:bCs/>
          <w:color w:val="1F4E5F"/>
          <w:sz w:val="30"/>
          <w:szCs w:val="30"/>
        </w:rPr>
        <w:t xml:space="preserve">11. Data </w:t>
      </w:r>
      <w:proofErr w:type="spellStart"/>
      <w:r>
        <w:rPr>
          <w:b/>
          <w:bCs/>
          <w:color w:val="1F4E5F"/>
          <w:sz w:val="30"/>
          <w:szCs w:val="30"/>
        </w:rPr>
        <w:t>Availability</w:t>
      </w:r>
      <w:proofErr w:type="spellEnd"/>
      <w:r>
        <w:rPr>
          <w:b/>
          <w:bCs/>
          <w:color w:val="1F4E5F"/>
          <w:sz w:val="30"/>
          <w:szCs w:val="30"/>
        </w:rPr>
        <w:t xml:space="preserve"> Test</w:t>
      </w:r>
    </w:p>
    <w:p w14:paraId="28443284" w14:textId="77777777" w:rsidR="00787BDA" w:rsidRDefault="00000000">
      <w:pPr>
        <w:spacing w:after="160" w:line="300" w:lineRule="auto"/>
      </w:pPr>
      <w:r>
        <w:rPr>
          <w:sz w:val="22"/>
          <w:szCs w:val="22"/>
        </w:rPr>
        <w:t>Resultado: VIABLE para el MVP, con restricciones.</w:t>
      </w:r>
    </w:p>
    <w:p w14:paraId="5B52BCA8" w14:textId="77777777" w:rsidR="00787BDA" w:rsidRDefault="00000000">
      <w:pPr>
        <w:spacing w:after="160" w:line="300" w:lineRule="auto"/>
      </w:pPr>
      <w:r>
        <w:rPr>
          <w:sz w:val="22"/>
          <w:szCs w:val="22"/>
        </w:rPr>
        <w:t xml:space="preserve">Disponibilidad de producción: alta. Disponibilidad de variables operacionales: alta/moderada según pozo y período. Disponibilidad de presión y </w:t>
      </w:r>
      <w:proofErr w:type="spellStart"/>
      <w:r>
        <w:rPr>
          <w:sz w:val="22"/>
          <w:szCs w:val="22"/>
        </w:rPr>
        <w:t>choke</w:t>
      </w:r>
      <w:proofErr w:type="spellEnd"/>
      <w:r>
        <w:rPr>
          <w:sz w:val="22"/>
          <w:szCs w:val="22"/>
        </w:rPr>
        <w:t xml:space="preserve">: variable. Disponibilidad de intervenciones estructuradas con </w:t>
      </w:r>
      <w:proofErr w:type="spellStart"/>
      <w:r>
        <w:rPr>
          <w:sz w:val="22"/>
          <w:szCs w:val="22"/>
        </w:rPr>
        <w:t>outcome</w:t>
      </w:r>
      <w:proofErr w:type="spellEnd"/>
      <w:r>
        <w:rPr>
          <w:sz w:val="22"/>
          <w:szCs w:val="22"/>
        </w:rPr>
        <w:t xml:space="preserve"> y costo: debe verificarse archivo por archivo antes de usarla como etiqueta causal.</w:t>
      </w:r>
    </w:p>
    <w:p w14:paraId="101C568C" w14:textId="77777777" w:rsidR="00787BDA" w:rsidRDefault="00000000">
      <w:pPr>
        <w:spacing w:after="160" w:line="300" w:lineRule="auto"/>
      </w:pPr>
      <w:r>
        <w:rPr>
          <w:sz w:val="22"/>
          <w:szCs w:val="22"/>
        </w:rPr>
        <w:t xml:space="preserve">Consecuencia metodológica: el MVP no dependerá de un historial completo de </w:t>
      </w:r>
      <w:proofErr w:type="spellStart"/>
      <w:r>
        <w:rPr>
          <w:sz w:val="22"/>
          <w:szCs w:val="22"/>
        </w:rPr>
        <w:t>workovers</w:t>
      </w:r>
      <w:proofErr w:type="spellEnd"/>
      <w:r>
        <w:rPr>
          <w:sz w:val="22"/>
          <w:szCs w:val="22"/>
        </w:rPr>
        <w:t>. Se utilizarán variables y cambios operacionales que puedan reconstruirse de forma reproducible. Si la auditoría de los archivos originales encuentra suficiente información de intervenciones, se incorporará como módulo avanzado.</w:t>
      </w:r>
    </w:p>
    <w:p w14:paraId="2A30E059" w14:textId="77777777" w:rsidR="00787BDA" w:rsidRDefault="00000000">
      <w:pPr>
        <w:spacing w:after="160" w:line="300" w:lineRule="auto"/>
      </w:pPr>
      <w:r>
        <w:rPr>
          <w:sz w:val="22"/>
          <w:szCs w:val="22"/>
        </w:rPr>
        <w:t>Esta decisión evita construir el proyecto sobre una premisa de datos que no esté documentada.</w:t>
      </w:r>
    </w:p>
    <w:p w14:paraId="301B859C" w14:textId="77777777" w:rsidR="00787BDA" w:rsidRDefault="00000000">
      <w:pPr>
        <w:pStyle w:val="Ttulo1"/>
        <w:pBdr>
          <w:bottom w:val="single" w:sz="6" w:space="4" w:color="1F4E5F"/>
        </w:pBdr>
        <w:spacing w:before="400" w:after="200"/>
      </w:pPr>
      <w:r>
        <w:rPr>
          <w:b/>
          <w:bCs/>
          <w:color w:val="1F4E5F"/>
          <w:sz w:val="30"/>
          <w:szCs w:val="30"/>
        </w:rPr>
        <w:lastRenderedPageBreak/>
        <w:t>12. Variables propuestas</w:t>
      </w:r>
    </w:p>
    <w:p w14:paraId="2AE16BE5" w14:textId="77777777" w:rsidR="00787BDA" w:rsidRDefault="00000000">
      <w:pPr>
        <w:spacing w:after="160" w:line="300" w:lineRule="auto"/>
      </w:pPr>
      <w:r>
        <w:rPr>
          <w:b/>
          <w:bCs/>
          <w:color w:val="1F4E5F"/>
          <w:sz w:val="22"/>
          <w:szCs w:val="22"/>
        </w:rPr>
        <w:t xml:space="preserve">Producción: </w:t>
      </w:r>
      <w:proofErr w:type="spellStart"/>
      <w:r>
        <w:rPr>
          <w:sz w:val="22"/>
          <w:szCs w:val="22"/>
        </w:rPr>
        <w:t>oil</w:t>
      </w:r>
      <w:proofErr w:type="spellEnd"/>
      <w:r>
        <w:rPr>
          <w:sz w:val="22"/>
          <w:szCs w:val="22"/>
        </w:rPr>
        <w:t xml:space="preserve"> </w:t>
      </w:r>
      <w:proofErr w:type="spellStart"/>
      <w:r>
        <w:rPr>
          <w:sz w:val="22"/>
          <w:szCs w:val="22"/>
        </w:rPr>
        <w:t>rate</w:t>
      </w:r>
      <w:proofErr w:type="spellEnd"/>
      <w:r>
        <w:rPr>
          <w:sz w:val="22"/>
          <w:szCs w:val="22"/>
        </w:rPr>
        <w:t xml:space="preserve">, </w:t>
      </w:r>
      <w:proofErr w:type="spellStart"/>
      <w:r>
        <w:rPr>
          <w:sz w:val="22"/>
          <w:szCs w:val="22"/>
        </w:rPr>
        <w:t>water</w:t>
      </w:r>
      <w:proofErr w:type="spellEnd"/>
      <w:r>
        <w:rPr>
          <w:sz w:val="22"/>
          <w:szCs w:val="22"/>
        </w:rPr>
        <w:t xml:space="preserve"> </w:t>
      </w:r>
      <w:proofErr w:type="spellStart"/>
      <w:r>
        <w:rPr>
          <w:sz w:val="22"/>
          <w:szCs w:val="22"/>
        </w:rPr>
        <w:t>rate</w:t>
      </w:r>
      <w:proofErr w:type="spellEnd"/>
      <w:r>
        <w:rPr>
          <w:sz w:val="22"/>
          <w:szCs w:val="22"/>
        </w:rPr>
        <w:t xml:space="preserve">, gas </w:t>
      </w:r>
      <w:proofErr w:type="spellStart"/>
      <w:r>
        <w:rPr>
          <w:sz w:val="22"/>
          <w:szCs w:val="22"/>
        </w:rPr>
        <w:t>rate</w:t>
      </w:r>
      <w:proofErr w:type="spellEnd"/>
      <w:r>
        <w:rPr>
          <w:sz w:val="22"/>
          <w:szCs w:val="22"/>
        </w:rPr>
        <w:t xml:space="preserve">, </w:t>
      </w:r>
      <w:proofErr w:type="spellStart"/>
      <w:r>
        <w:rPr>
          <w:sz w:val="22"/>
          <w:szCs w:val="22"/>
        </w:rPr>
        <w:t>liquid</w:t>
      </w:r>
      <w:proofErr w:type="spellEnd"/>
      <w:r>
        <w:rPr>
          <w:sz w:val="22"/>
          <w:szCs w:val="22"/>
        </w:rPr>
        <w:t xml:space="preserve"> </w:t>
      </w:r>
      <w:proofErr w:type="spellStart"/>
      <w:r>
        <w:rPr>
          <w:sz w:val="22"/>
          <w:szCs w:val="22"/>
        </w:rPr>
        <w:t>rate</w:t>
      </w:r>
      <w:proofErr w:type="spellEnd"/>
      <w:r>
        <w:rPr>
          <w:sz w:val="22"/>
          <w:szCs w:val="22"/>
        </w:rPr>
        <w:t xml:space="preserve">, </w:t>
      </w:r>
      <w:proofErr w:type="spellStart"/>
      <w:r>
        <w:rPr>
          <w:sz w:val="22"/>
          <w:szCs w:val="22"/>
        </w:rPr>
        <w:t>water</w:t>
      </w:r>
      <w:proofErr w:type="spellEnd"/>
      <w:r>
        <w:rPr>
          <w:sz w:val="22"/>
          <w:szCs w:val="22"/>
        </w:rPr>
        <w:t xml:space="preserve"> </w:t>
      </w:r>
      <w:proofErr w:type="spellStart"/>
      <w:r>
        <w:rPr>
          <w:sz w:val="22"/>
          <w:szCs w:val="22"/>
        </w:rPr>
        <w:t>cut</w:t>
      </w:r>
      <w:proofErr w:type="spellEnd"/>
      <w:r>
        <w:rPr>
          <w:sz w:val="22"/>
          <w:szCs w:val="22"/>
        </w:rPr>
        <w:t xml:space="preserve"> y GOR.</w:t>
      </w:r>
    </w:p>
    <w:p w14:paraId="24F4E8D7" w14:textId="77777777" w:rsidR="00787BDA" w:rsidRDefault="00000000">
      <w:pPr>
        <w:spacing w:after="160" w:line="300" w:lineRule="auto"/>
      </w:pPr>
      <w:r>
        <w:rPr>
          <w:b/>
          <w:bCs/>
          <w:color w:val="1F4E5F"/>
          <w:sz w:val="22"/>
          <w:szCs w:val="22"/>
        </w:rPr>
        <w:t xml:space="preserve">Presiones y temperatura: </w:t>
      </w:r>
      <w:r>
        <w:rPr>
          <w:sz w:val="22"/>
          <w:szCs w:val="22"/>
        </w:rPr>
        <w:t>bottom-</w:t>
      </w:r>
      <w:proofErr w:type="spellStart"/>
      <w:r>
        <w:rPr>
          <w:sz w:val="22"/>
          <w:szCs w:val="22"/>
        </w:rPr>
        <w:t>hole</w:t>
      </w:r>
      <w:proofErr w:type="spellEnd"/>
      <w:r>
        <w:rPr>
          <w:sz w:val="22"/>
          <w:szCs w:val="22"/>
        </w:rPr>
        <w:t xml:space="preserve"> </w:t>
      </w:r>
      <w:proofErr w:type="spellStart"/>
      <w:r>
        <w:rPr>
          <w:sz w:val="22"/>
          <w:szCs w:val="22"/>
        </w:rPr>
        <w:t>pressure</w:t>
      </w:r>
      <w:proofErr w:type="spellEnd"/>
      <w:r>
        <w:rPr>
          <w:sz w:val="22"/>
          <w:szCs w:val="22"/>
        </w:rPr>
        <w:t xml:space="preserve"> cuando esté disponible, </w:t>
      </w:r>
      <w:proofErr w:type="spellStart"/>
      <w:r>
        <w:rPr>
          <w:sz w:val="22"/>
          <w:szCs w:val="22"/>
        </w:rPr>
        <w:t>wellhead</w:t>
      </w:r>
      <w:proofErr w:type="spellEnd"/>
      <w:r>
        <w:rPr>
          <w:sz w:val="22"/>
          <w:szCs w:val="22"/>
        </w:rPr>
        <w:t xml:space="preserve"> </w:t>
      </w:r>
      <w:proofErr w:type="spellStart"/>
      <w:r>
        <w:rPr>
          <w:sz w:val="22"/>
          <w:szCs w:val="22"/>
        </w:rPr>
        <w:t>pressure</w:t>
      </w:r>
      <w:proofErr w:type="spellEnd"/>
      <w:r>
        <w:rPr>
          <w:sz w:val="22"/>
          <w:szCs w:val="22"/>
        </w:rPr>
        <w:t xml:space="preserve">, </w:t>
      </w:r>
      <w:proofErr w:type="spellStart"/>
      <w:r>
        <w:rPr>
          <w:sz w:val="22"/>
          <w:szCs w:val="22"/>
        </w:rPr>
        <w:t>tubing</w:t>
      </w:r>
      <w:proofErr w:type="spellEnd"/>
      <w:r>
        <w:rPr>
          <w:sz w:val="22"/>
          <w:szCs w:val="22"/>
        </w:rPr>
        <w:t>/</w:t>
      </w:r>
      <w:proofErr w:type="spellStart"/>
      <w:r>
        <w:rPr>
          <w:sz w:val="22"/>
          <w:szCs w:val="22"/>
        </w:rPr>
        <w:t>annulus</w:t>
      </w:r>
      <w:proofErr w:type="spellEnd"/>
      <w:r>
        <w:rPr>
          <w:sz w:val="22"/>
          <w:szCs w:val="22"/>
        </w:rPr>
        <w:t xml:space="preserve"> </w:t>
      </w:r>
      <w:proofErr w:type="spellStart"/>
      <w:r>
        <w:rPr>
          <w:sz w:val="22"/>
          <w:szCs w:val="22"/>
        </w:rPr>
        <w:t>pressure</w:t>
      </w:r>
      <w:proofErr w:type="spellEnd"/>
      <w:r>
        <w:rPr>
          <w:sz w:val="22"/>
          <w:szCs w:val="22"/>
        </w:rPr>
        <w:t xml:space="preserve"> y temperatura.</w:t>
      </w:r>
    </w:p>
    <w:p w14:paraId="62953FDE" w14:textId="77777777" w:rsidR="00787BDA" w:rsidRDefault="00000000">
      <w:pPr>
        <w:spacing w:after="160" w:line="300" w:lineRule="auto"/>
      </w:pPr>
      <w:r>
        <w:rPr>
          <w:b/>
          <w:bCs/>
          <w:color w:val="1F4E5F"/>
          <w:sz w:val="22"/>
          <w:szCs w:val="22"/>
        </w:rPr>
        <w:t xml:space="preserve">Operación: </w:t>
      </w:r>
      <w:proofErr w:type="spellStart"/>
      <w:r>
        <w:rPr>
          <w:sz w:val="22"/>
          <w:szCs w:val="22"/>
        </w:rPr>
        <w:t>choke</w:t>
      </w:r>
      <w:proofErr w:type="spellEnd"/>
      <w:r>
        <w:rPr>
          <w:sz w:val="22"/>
          <w:szCs w:val="22"/>
        </w:rPr>
        <w:t>, horas en producción y cambios de variables operacionales.</w:t>
      </w:r>
    </w:p>
    <w:p w14:paraId="12C01798" w14:textId="77777777" w:rsidR="00787BDA" w:rsidRDefault="00000000">
      <w:pPr>
        <w:spacing w:after="160" w:line="300" w:lineRule="auto"/>
      </w:pPr>
      <w:proofErr w:type="spellStart"/>
      <w:r>
        <w:rPr>
          <w:b/>
          <w:bCs/>
          <w:color w:val="1F4E5F"/>
          <w:sz w:val="22"/>
          <w:szCs w:val="22"/>
        </w:rPr>
        <w:t>Features</w:t>
      </w:r>
      <w:proofErr w:type="spellEnd"/>
      <w:r>
        <w:rPr>
          <w:b/>
          <w:bCs/>
          <w:color w:val="1F4E5F"/>
          <w:sz w:val="22"/>
          <w:szCs w:val="22"/>
        </w:rPr>
        <w:t xml:space="preserve"> temporales: </w:t>
      </w:r>
      <w:proofErr w:type="spellStart"/>
      <w:r>
        <w:rPr>
          <w:sz w:val="22"/>
          <w:szCs w:val="22"/>
        </w:rPr>
        <w:t>rolling</w:t>
      </w:r>
      <w:proofErr w:type="spellEnd"/>
      <w:r>
        <w:rPr>
          <w:sz w:val="22"/>
          <w:szCs w:val="22"/>
        </w:rPr>
        <w:t xml:space="preserve"> mean, </w:t>
      </w:r>
      <w:proofErr w:type="spellStart"/>
      <w:r>
        <w:rPr>
          <w:sz w:val="22"/>
          <w:szCs w:val="22"/>
        </w:rPr>
        <w:t>rolling</w:t>
      </w:r>
      <w:proofErr w:type="spellEnd"/>
      <w:r>
        <w:rPr>
          <w:sz w:val="22"/>
          <w:szCs w:val="22"/>
        </w:rPr>
        <w:t xml:space="preserve"> standard </w:t>
      </w:r>
      <w:proofErr w:type="spellStart"/>
      <w:r>
        <w:rPr>
          <w:sz w:val="22"/>
          <w:szCs w:val="22"/>
        </w:rPr>
        <w:t>deviation</w:t>
      </w:r>
      <w:proofErr w:type="spellEnd"/>
      <w:r>
        <w:rPr>
          <w:sz w:val="22"/>
          <w:szCs w:val="22"/>
        </w:rPr>
        <w:t>, tendencia, pendiente de producción, cambios porcentuales, días desde cambio operacional y variables de calendario cuando sean pertinentes.</w:t>
      </w:r>
    </w:p>
    <w:p w14:paraId="6E55E3EE" w14:textId="77777777" w:rsidR="00787BDA" w:rsidRDefault="00000000">
      <w:pPr>
        <w:spacing w:after="160" w:line="300" w:lineRule="auto"/>
      </w:pPr>
      <w:proofErr w:type="spellStart"/>
      <w:r>
        <w:rPr>
          <w:b/>
          <w:bCs/>
          <w:color w:val="1F4E5F"/>
          <w:sz w:val="22"/>
          <w:szCs w:val="22"/>
        </w:rPr>
        <w:t>Features</w:t>
      </w:r>
      <w:proofErr w:type="spellEnd"/>
      <w:r>
        <w:rPr>
          <w:b/>
          <w:bCs/>
          <w:color w:val="1F4E5F"/>
          <w:sz w:val="22"/>
          <w:szCs w:val="22"/>
        </w:rPr>
        <w:t xml:space="preserve"> de calidad: </w:t>
      </w:r>
      <w:r>
        <w:rPr>
          <w:sz w:val="22"/>
          <w:szCs w:val="22"/>
        </w:rPr>
        <w:t xml:space="preserve">porcentaje de datos faltantes, duración de la ventana disponible, distancia al dominio de entrenamiento y </w:t>
      </w:r>
      <w:proofErr w:type="spellStart"/>
      <w:r>
        <w:rPr>
          <w:sz w:val="22"/>
          <w:szCs w:val="22"/>
        </w:rPr>
        <w:t>flags</w:t>
      </w:r>
      <w:proofErr w:type="spellEnd"/>
      <w:r>
        <w:rPr>
          <w:sz w:val="22"/>
          <w:szCs w:val="22"/>
        </w:rPr>
        <w:t xml:space="preserve"> de </w:t>
      </w:r>
      <w:proofErr w:type="spellStart"/>
      <w:r>
        <w:rPr>
          <w:sz w:val="22"/>
          <w:szCs w:val="22"/>
        </w:rPr>
        <w:t>shut</w:t>
      </w:r>
      <w:proofErr w:type="spellEnd"/>
      <w:r>
        <w:rPr>
          <w:sz w:val="22"/>
          <w:szCs w:val="22"/>
        </w:rPr>
        <w:t>-in/transitorio.</w:t>
      </w:r>
    </w:p>
    <w:p w14:paraId="701606C3" w14:textId="77777777" w:rsidR="00787BDA" w:rsidRDefault="00000000">
      <w:pPr>
        <w:pStyle w:val="Ttulo1"/>
        <w:pBdr>
          <w:bottom w:val="single" w:sz="6" w:space="4" w:color="1F4E5F"/>
        </w:pBdr>
        <w:spacing w:before="400" w:after="200"/>
      </w:pPr>
      <w:r>
        <w:rPr>
          <w:b/>
          <w:bCs/>
          <w:color w:val="1F4E5F"/>
          <w:sz w:val="30"/>
          <w:szCs w:val="30"/>
        </w:rPr>
        <w:t>13. Arquitectura del sistema</w:t>
      </w:r>
    </w:p>
    <w:p w14:paraId="180E56DC" w14:textId="77777777" w:rsidR="00787BDA" w:rsidRDefault="00000000">
      <w:pPr>
        <w:spacing w:after="160" w:line="300" w:lineRule="auto"/>
      </w:pPr>
      <w:r>
        <w:rPr>
          <w:sz w:val="22"/>
          <w:szCs w:val="22"/>
        </w:rPr>
        <w:t xml:space="preserve">1. Ingesta y QC → 2. </w:t>
      </w:r>
      <w:proofErr w:type="spellStart"/>
      <w:r>
        <w:rPr>
          <w:sz w:val="22"/>
          <w:szCs w:val="22"/>
        </w:rPr>
        <w:t>Feature</w:t>
      </w:r>
      <w:proofErr w:type="spellEnd"/>
      <w:r>
        <w:rPr>
          <w:sz w:val="22"/>
          <w:szCs w:val="22"/>
        </w:rPr>
        <w:t xml:space="preserve"> </w:t>
      </w:r>
      <w:proofErr w:type="spellStart"/>
      <w:r>
        <w:rPr>
          <w:sz w:val="22"/>
          <w:szCs w:val="22"/>
        </w:rPr>
        <w:t>engineering</w:t>
      </w:r>
      <w:proofErr w:type="spellEnd"/>
      <w:r>
        <w:rPr>
          <w:sz w:val="22"/>
          <w:szCs w:val="22"/>
        </w:rPr>
        <w:t xml:space="preserve"> → 3. Modelo predictivo → 4. Incertidumbre → 5. OOD/Data </w:t>
      </w:r>
      <w:proofErr w:type="spellStart"/>
      <w:r>
        <w:rPr>
          <w:sz w:val="22"/>
          <w:szCs w:val="22"/>
        </w:rPr>
        <w:t>Quality</w:t>
      </w:r>
      <w:proofErr w:type="spellEnd"/>
      <w:r>
        <w:rPr>
          <w:sz w:val="22"/>
          <w:szCs w:val="22"/>
        </w:rPr>
        <w:t xml:space="preserve"> → 6. Motor económico → 7. </w:t>
      </w:r>
      <w:proofErr w:type="spellStart"/>
      <w:r>
        <w:rPr>
          <w:sz w:val="22"/>
          <w:szCs w:val="22"/>
        </w:rPr>
        <w:t>Decision</w:t>
      </w:r>
      <w:proofErr w:type="spellEnd"/>
      <w:r>
        <w:rPr>
          <w:sz w:val="22"/>
          <w:szCs w:val="22"/>
        </w:rPr>
        <w:t xml:space="preserve"> Gate → 8. </w:t>
      </w:r>
      <w:proofErr w:type="spellStart"/>
      <w:r>
        <w:rPr>
          <w:sz w:val="22"/>
          <w:szCs w:val="22"/>
        </w:rPr>
        <w:t>Dashboard</w:t>
      </w:r>
      <w:proofErr w:type="spellEnd"/>
      <w:r>
        <w:rPr>
          <w:sz w:val="22"/>
          <w:szCs w:val="22"/>
        </w:rPr>
        <w:t xml:space="preserve"> → 9. Evaluación retrospectiva.</w:t>
      </w:r>
    </w:p>
    <w:p w14:paraId="7926FEAD" w14:textId="77777777" w:rsidR="00787BDA" w:rsidRDefault="00000000">
      <w:pPr>
        <w:spacing w:after="160" w:line="300" w:lineRule="auto"/>
      </w:pPr>
      <w:r>
        <w:rPr>
          <w:sz w:val="22"/>
          <w:szCs w:val="22"/>
        </w:rPr>
        <w:t xml:space="preserve">El sistema tendrá dos niveles: un modelo de Data </w:t>
      </w:r>
      <w:proofErr w:type="spellStart"/>
      <w:r>
        <w:rPr>
          <w:sz w:val="22"/>
          <w:szCs w:val="22"/>
        </w:rPr>
        <w:t>Science</w:t>
      </w:r>
      <w:proofErr w:type="spellEnd"/>
      <w:r>
        <w:rPr>
          <w:sz w:val="22"/>
          <w:szCs w:val="22"/>
        </w:rPr>
        <w:t xml:space="preserve"> y una política de decisión. Esta separación es importante porque un predictor puede ser bueno y, aun así, una política de decisión basada en él puede ser mala.</w:t>
      </w:r>
    </w:p>
    <w:p w14:paraId="68051AFF" w14:textId="77777777" w:rsidR="00787BDA" w:rsidRDefault="00000000">
      <w:pPr>
        <w:pStyle w:val="Ttulo1"/>
        <w:pBdr>
          <w:bottom w:val="single" w:sz="6" w:space="4" w:color="1F4E5F"/>
        </w:pBdr>
        <w:spacing w:before="400" w:after="200"/>
      </w:pPr>
      <w:r>
        <w:rPr>
          <w:b/>
          <w:bCs/>
          <w:color w:val="1F4E5F"/>
          <w:sz w:val="30"/>
          <w:szCs w:val="30"/>
        </w:rPr>
        <w:t>14. Modelo predictivo</w:t>
      </w:r>
    </w:p>
    <w:p w14:paraId="26E9950F" w14:textId="77777777" w:rsidR="00787BDA" w:rsidRDefault="00000000">
      <w:pPr>
        <w:spacing w:after="160" w:line="300" w:lineRule="auto"/>
      </w:pPr>
      <w:r>
        <w:rPr>
          <w:sz w:val="22"/>
          <w:szCs w:val="22"/>
        </w:rPr>
        <w:t xml:space="preserve">Se implementarán varios </w:t>
      </w:r>
      <w:proofErr w:type="spellStart"/>
      <w:r>
        <w:rPr>
          <w:sz w:val="22"/>
          <w:szCs w:val="22"/>
        </w:rPr>
        <w:t>baselines</w:t>
      </w:r>
      <w:proofErr w:type="spellEnd"/>
      <w:r>
        <w:rPr>
          <w:sz w:val="22"/>
          <w:szCs w:val="22"/>
        </w:rPr>
        <w:t xml:space="preserve"> antes de utilizar modelos complejos.</w:t>
      </w:r>
    </w:p>
    <w:p w14:paraId="6A0833EB" w14:textId="77777777" w:rsidR="00787BDA" w:rsidRDefault="00000000">
      <w:pPr>
        <w:pStyle w:val="Prrafodelista"/>
        <w:numPr>
          <w:ilvl w:val="0"/>
          <w:numId w:val="2"/>
        </w:numPr>
        <w:spacing w:after="100" w:line="280" w:lineRule="auto"/>
      </w:pPr>
      <w:proofErr w:type="spellStart"/>
      <w:r>
        <w:rPr>
          <w:sz w:val="22"/>
          <w:szCs w:val="22"/>
        </w:rPr>
        <w:t>Baseline</w:t>
      </w:r>
      <w:proofErr w:type="spellEnd"/>
      <w:r>
        <w:rPr>
          <w:sz w:val="22"/>
          <w:szCs w:val="22"/>
        </w:rPr>
        <w:t xml:space="preserve"> 0: persistencia o promedio móvil.</w:t>
      </w:r>
    </w:p>
    <w:p w14:paraId="57BCA58C" w14:textId="77777777" w:rsidR="00787BDA" w:rsidRDefault="00000000">
      <w:pPr>
        <w:pStyle w:val="Prrafodelista"/>
        <w:numPr>
          <w:ilvl w:val="0"/>
          <w:numId w:val="2"/>
        </w:numPr>
        <w:spacing w:after="100" w:line="280" w:lineRule="auto"/>
      </w:pPr>
      <w:proofErr w:type="spellStart"/>
      <w:r>
        <w:rPr>
          <w:sz w:val="22"/>
          <w:szCs w:val="22"/>
        </w:rPr>
        <w:t>Baseline</w:t>
      </w:r>
      <w:proofErr w:type="spellEnd"/>
      <w:r>
        <w:rPr>
          <w:sz w:val="22"/>
          <w:szCs w:val="22"/>
        </w:rPr>
        <w:t xml:space="preserve"> 1: regresión regularizada.</w:t>
      </w:r>
    </w:p>
    <w:p w14:paraId="7B27CA44" w14:textId="77777777" w:rsidR="00787BDA" w:rsidRDefault="00000000">
      <w:pPr>
        <w:pStyle w:val="Prrafodelista"/>
        <w:numPr>
          <w:ilvl w:val="0"/>
          <w:numId w:val="2"/>
        </w:numPr>
        <w:spacing w:after="100" w:line="280" w:lineRule="auto"/>
      </w:pPr>
      <w:r>
        <w:rPr>
          <w:sz w:val="22"/>
          <w:szCs w:val="22"/>
        </w:rPr>
        <w:t xml:space="preserve">Modelo principal: </w:t>
      </w:r>
      <w:proofErr w:type="spellStart"/>
      <w:r>
        <w:rPr>
          <w:sz w:val="22"/>
          <w:szCs w:val="22"/>
        </w:rPr>
        <w:t>XGBoost</w:t>
      </w:r>
      <w:proofErr w:type="spellEnd"/>
      <w:r>
        <w:rPr>
          <w:sz w:val="22"/>
          <w:szCs w:val="22"/>
        </w:rPr>
        <w:t xml:space="preserve"> o </w:t>
      </w:r>
      <w:proofErr w:type="spellStart"/>
      <w:r>
        <w:rPr>
          <w:sz w:val="22"/>
          <w:szCs w:val="22"/>
        </w:rPr>
        <w:t>LightGBM</w:t>
      </w:r>
      <w:proofErr w:type="spellEnd"/>
      <w:r>
        <w:rPr>
          <w:sz w:val="22"/>
          <w:szCs w:val="22"/>
        </w:rPr>
        <w:t xml:space="preserve">, dependiendo de la calidad y tamaño final del </w:t>
      </w:r>
      <w:proofErr w:type="spellStart"/>
      <w:r>
        <w:rPr>
          <w:sz w:val="22"/>
          <w:szCs w:val="22"/>
        </w:rPr>
        <w:t>dataset</w:t>
      </w:r>
      <w:proofErr w:type="spellEnd"/>
      <w:r>
        <w:rPr>
          <w:sz w:val="22"/>
          <w:szCs w:val="22"/>
        </w:rPr>
        <w:t>.</w:t>
      </w:r>
    </w:p>
    <w:p w14:paraId="40878DD0" w14:textId="77777777" w:rsidR="00787BDA" w:rsidRDefault="00000000">
      <w:pPr>
        <w:pStyle w:val="Prrafodelista"/>
        <w:numPr>
          <w:ilvl w:val="0"/>
          <w:numId w:val="2"/>
        </w:numPr>
        <w:spacing w:after="100" w:line="280" w:lineRule="auto"/>
      </w:pPr>
      <w:r>
        <w:rPr>
          <w:sz w:val="22"/>
          <w:szCs w:val="22"/>
        </w:rPr>
        <w:t>Modelo de contraste: Random Forest.</w:t>
      </w:r>
    </w:p>
    <w:p w14:paraId="2B5828D3" w14:textId="77777777" w:rsidR="00787BDA" w:rsidRDefault="00000000">
      <w:pPr>
        <w:spacing w:after="160" w:line="300" w:lineRule="auto"/>
      </w:pPr>
      <w:r>
        <w:rPr>
          <w:sz w:val="22"/>
          <w:szCs w:val="22"/>
        </w:rPr>
        <w:t xml:space="preserve">La variable objetivo podrá ser producción futura en una ventana h o cambio relativo respecto del estado actual. La elección definitiva se hará después del EDA para evitar imponer una definición artificial al </w:t>
      </w:r>
      <w:proofErr w:type="spellStart"/>
      <w:r>
        <w:rPr>
          <w:sz w:val="22"/>
          <w:szCs w:val="22"/>
        </w:rPr>
        <w:t>dataset</w:t>
      </w:r>
      <w:proofErr w:type="spellEnd"/>
      <w:r>
        <w:rPr>
          <w:sz w:val="22"/>
          <w:szCs w:val="22"/>
        </w:rPr>
        <w:t>.</w:t>
      </w:r>
    </w:p>
    <w:p w14:paraId="7022EC55" w14:textId="77777777" w:rsidR="00787BDA" w:rsidRDefault="00000000">
      <w:pPr>
        <w:pStyle w:val="Ttulo1"/>
        <w:pBdr>
          <w:bottom w:val="single" w:sz="6" w:space="4" w:color="1F4E5F"/>
        </w:pBdr>
        <w:spacing w:before="400" w:after="200"/>
      </w:pPr>
      <w:r>
        <w:rPr>
          <w:b/>
          <w:bCs/>
          <w:color w:val="1F4E5F"/>
          <w:sz w:val="30"/>
          <w:szCs w:val="30"/>
        </w:rPr>
        <w:t>15. Incertidumbre</w:t>
      </w:r>
    </w:p>
    <w:p w14:paraId="06D1763D" w14:textId="77777777" w:rsidR="00787BDA" w:rsidRDefault="00000000">
      <w:pPr>
        <w:spacing w:after="160" w:line="300" w:lineRule="auto"/>
      </w:pPr>
      <w:r>
        <w:rPr>
          <w:sz w:val="22"/>
          <w:szCs w:val="22"/>
        </w:rPr>
        <w:t xml:space="preserve">El modelo producirá una estimación puntual y un intervalo. La técnica candidata principal será </w:t>
      </w:r>
      <w:proofErr w:type="spellStart"/>
      <w:r>
        <w:rPr>
          <w:sz w:val="22"/>
          <w:szCs w:val="22"/>
        </w:rPr>
        <w:t>conformal</w:t>
      </w:r>
      <w:proofErr w:type="spellEnd"/>
      <w:r>
        <w:rPr>
          <w:sz w:val="22"/>
          <w:szCs w:val="22"/>
        </w:rPr>
        <w:t xml:space="preserve"> </w:t>
      </w:r>
      <w:proofErr w:type="spellStart"/>
      <w:r>
        <w:rPr>
          <w:sz w:val="22"/>
          <w:szCs w:val="22"/>
        </w:rPr>
        <w:t>prediction</w:t>
      </w:r>
      <w:proofErr w:type="spellEnd"/>
      <w:r>
        <w:rPr>
          <w:sz w:val="22"/>
          <w:szCs w:val="22"/>
        </w:rPr>
        <w:t xml:space="preserve"> porque permite construir intervalos con cobertura definida bajo supuestos relativamente generales.</w:t>
      </w:r>
    </w:p>
    <w:p w14:paraId="2CB1B14B" w14:textId="77777777" w:rsidR="00787BDA" w:rsidRDefault="00000000">
      <w:pPr>
        <w:spacing w:after="160" w:line="300" w:lineRule="auto"/>
      </w:pPr>
      <w:r>
        <w:rPr>
          <w:sz w:val="22"/>
          <w:szCs w:val="22"/>
        </w:rPr>
        <w:t xml:space="preserve">Como alternativa o complemento se utilizarán </w:t>
      </w:r>
      <w:proofErr w:type="spellStart"/>
      <w:r>
        <w:rPr>
          <w:sz w:val="22"/>
          <w:szCs w:val="22"/>
        </w:rPr>
        <w:t>ensembles</w:t>
      </w:r>
      <w:proofErr w:type="spellEnd"/>
      <w:r>
        <w:rPr>
          <w:sz w:val="22"/>
          <w:szCs w:val="22"/>
        </w:rPr>
        <w:t xml:space="preserve">, </w:t>
      </w:r>
      <w:proofErr w:type="spellStart"/>
      <w:r>
        <w:rPr>
          <w:sz w:val="22"/>
          <w:szCs w:val="22"/>
        </w:rPr>
        <w:t>cuantile</w:t>
      </w:r>
      <w:proofErr w:type="spellEnd"/>
      <w:r>
        <w:rPr>
          <w:sz w:val="22"/>
          <w:szCs w:val="22"/>
        </w:rPr>
        <w:t xml:space="preserve"> </w:t>
      </w:r>
      <w:proofErr w:type="spellStart"/>
      <w:r>
        <w:rPr>
          <w:sz w:val="22"/>
          <w:szCs w:val="22"/>
        </w:rPr>
        <w:t>regression</w:t>
      </w:r>
      <w:proofErr w:type="spellEnd"/>
      <w:r>
        <w:rPr>
          <w:sz w:val="22"/>
          <w:szCs w:val="22"/>
        </w:rPr>
        <w:t xml:space="preserve"> o </w:t>
      </w:r>
      <w:proofErr w:type="spellStart"/>
      <w:r>
        <w:rPr>
          <w:sz w:val="22"/>
          <w:szCs w:val="22"/>
        </w:rPr>
        <w:t>bootstrap</w:t>
      </w:r>
      <w:proofErr w:type="spellEnd"/>
      <w:r>
        <w:rPr>
          <w:sz w:val="22"/>
          <w:szCs w:val="22"/>
        </w:rPr>
        <w:t>.</w:t>
      </w:r>
    </w:p>
    <w:p w14:paraId="37EB4763" w14:textId="77777777" w:rsidR="00787BDA" w:rsidRDefault="00000000">
      <w:pPr>
        <w:spacing w:after="160" w:line="300" w:lineRule="auto"/>
      </w:pPr>
      <w:r>
        <w:rPr>
          <w:sz w:val="22"/>
          <w:szCs w:val="22"/>
        </w:rPr>
        <w:t>No se presentará un intervalo como “probabilidad física” sin justificación. Se reportará cobertura empírica y ancho de intervalo.</w:t>
      </w:r>
    </w:p>
    <w:p w14:paraId="581E8332" w14:textId="77777777" w:rsidR="00787BDA" w:rsidRDefault="00000000">
      <w:pPr>
        <w:pStyle w:val="Ttulo1"/>
        <w:pBdr>
          <w:bottom w:val="single" w:sz="6" w:space="4" w:color="1F4E5F"/>
        </w:pBdr>
        <w:spacing w:before="400" w:after="200"/>
      </w:pPr>
      <w:r>
        <w:rPr>
          <w:b/>
          <w:bCs/>
          <w:color w:val="1F4E5F"/>
          <w:sz w:val="30"/>
          <w:szCs w:val="30"/>
        </w:rPr>
        <w:lastRenderedPageBreak/>
        <w:t>16. Detección fuera de dominio</w:t>
      </w:r>
    </w:p>
    <w:p w14:paraId="259BF406" w14:textId="77777777" w:rsidR="00787BDA" w:rsidRDefault="00000000">
      <w:pPr>
        <w:spacing w:after="160" w:line="300" w:lineRule="auto"/>
      </w:pPr>
      <w:r>
        <w:rPr>
          <w:sz w:val="22"/>
          <w:szCs w:val="22"/>
        </w:rPr>
        <w:t>Un problema central es que el modelo puede encontrarse con un estado del pozo que no se parece a los casos utilizados para entrenarlo.</w:t>
      </w:r>
    </w:p>
    <w:p w14:paraId="6AED625E" w14:textId="77777777" w:rsidR="00787BDA" w:rsidRDefault="00000000">
      <w:pPr>
        <w:spacing w:after="160" w:line="300" w:lineRule="auto"/>
      </w:pPr>
      <w:r>
        <w:rPr>
          <w:sz w:val="22"/>
          <w:szCs w:val="22"/>
        </w:rPr>
        <w:t xml:space="preserve">Se evaluarán </w:t>
      </w:r>
      <w:proofErr w:type="spellStart"/>
      <w:r>
        <w:rPr>
          <w:sz w:val="22"/>
          <w:szCs w:val="22"/>
        </w:rPr>
        <w:t>Isolation</w:t>
      </w:r>
      <w:proofErr w:type="spellEnd"/>
      <w:r>
        <w:rPr>
          <w:sz w:val="22"/>
          <w:szCs w:val="22"/>
        </w:rPr>
        <w:t xml:space="preserve"> Forest, distancia de </w:t>
      </w:r>
      <w:proofErr w:type="spellStart"/>
      <w:r>
        <w:rPr>
          <w:sz w:val="22"/>
          <w:szCs w:val="22"/>
        </w:rPr>
        <w:t>Mahalanobis</w:t>
      </w:r>
      <w:proofErr w:type="spellEnd"/>
      <w:r>
        <w:rPr>
          <w:sz w:val="22"/>
          <w:szCs w:val="22"/>
        </w:rPr>
        <w:t xml:space="preserve"> o métodos de distancia en el espacio de </w:t>
      </w:r>
      <w:proofErr w:type="spellStart"/>
      <w:r>
        <w:rPr>
          <w:sz w:val="22"/>
          <w:szCs w:val="22"/>
        </w:rPr>
        <w:t>features</w:t>
      </w:r>
      <w:proofErr w:type="spellEnd"/>
      <w:r>
        <w:rPr>
          <w:sz w:val="22"/>
          <w:szCs w:val="22"/>
        </w:rPr>
        <w:t>, además del desacuerdo entre modelos.</w:t>
      </w:r>
    </w:p>
    <w:p w14:paraId="2FE3A856" w14:textId="77777777" w:rsidR="00787BDA" w:rsidRDefault="00000000">
      <w:pPr>
        <w:spacing w:after="160" w:line="300" w:lineRule="auto"/>
      </w:pPr>
      <w:r>
        <w:rPr>
          <w:sz w:val="22"/>
          <w:szCs w:val="22"/>
        </w:rPr>
        <w:t xml:space="preserve">La salida será un índice OOD que se utilizará como señal para el </w:t>
      </w:r>
      <w:proofErr w:type="spellStart"/>
      <w:r>
        <w:rPr>
          <w:sz w:val="22"/>
          <w:szCs w:val="22"/>
        </w:rPr>
        <w:t>Decision</w:t>
      </w:r>
      <w:proofErr w:type="spellEnd"/>
      <w:r>
        <w:rPr>
          <w:sz w:val="22"/>
          <w:szCs w:val="22"/>
        </w:rPr>
        <w:t xml:space="preserve"> Gate, no como verdad absoluta.</w:t>
      </w:r>
    </w:p>
    <w:p w14:paraId="4BBDAC34" w14:textId="77777777" w:rsidR="00787BDA" w:rsidRDefault="00000000">
      <w:pPr>
        <w:pStyle w:val="Ttulo1"/>
        <w:pBdr>
          <w:bottom w:val="single" w:sz="6" w:space="4" w:color="1F4E5F"/>
        </w:pBdr>
        <w:spacing w:before="400" w:after="200"/>
      </w:pPr>
      <w:r>
        <w:rPr>
          <w:b/>
          <w:bCs/>
          <w:color w:val="1F4E5F"/>
          <w:sz w:val="30"/>
          <w:szCs w:val="30"/>
        </w:rPr>
        <w:t xml:space="preserve">17. </w:t>
      </w:r>
      <w:proofErr w:type="spellStart"/>
      <w:r>
        <w:rPr>
          <w:b/>
          <w:bCs/>
          <w:color w:val="1F4E5F"/>
          <w:sz w:val="30"/>
          <w:szCs w:val="30"/>
        </w:rPr>
        <w:t>Decision</w:t>
      </w:r>
      <w:proofErr w:type="spellEnd"/>
      <w:r>
        <w:rPr>
          <w:b/>
          <w:bCs/>
          <w:color w:val="1F4E5F"/>
          <w:sz w:val="30"/>
          <w:szCs w:val="30"/>
        </w:rPr>
        <w:t xml:space="preserve"> Gate</w:t>
      </w:r>
    </w:p>
    <w:p w14:paraId="4684333D" w14:textId="77777777" w:rsidR="00787BDA" w:rsidRDefault="00000000">
      <w:pPr>
        <w:spacing w:after="160" w:line="300" w:lineRule="auto"/>
      </w:pPr>
      <w:r>
        <w:rPr>
          <w:sz w:val="22"/>
          <w:szCs w:val="22"/>
        </w:rPr>
        <w:t>El sistema combinará tres elementos: valor económico esperado, confianza/incertidumbre y calidad/dominio de datos.</w:t>
      </w:r>
    </w:p>
    <w:p w14:paraId="58AE77A9" w14:textId="77777777" w:rsidR="00787BDA" w:rsidRDefault="00000000">
      <w:pPr>
        <w:spacing w:after="160" w:line="300" w:lineRule="auto"/>
      </w:pPr>
      <w:r>
        <w:rPr>
          <w:b/>
          <w:bCs/>
          <w:color w:val="1F4E5F"/>
          <w:sz w:val="22"/>
          <w:szCs w:val="22"/>
        </w:rPr>
        <w:t xml:space="preserve">ACT: </w:t>
      </w:r>
      <w:r>
        <w:rPr>
          <w:sz w:val="22"/>
          <w:szCs w:val="22"/>
        </w:rPr>
        <w:t xml:space="preserve">el valor esperado es positivo, el intervalo es suficientemente estrecho, el caso está dentro del dominio y no existen </w:t>
      </w:r>
      <w:proofErr w:type="spellStart"/>
      <w:r>
        <w:rPr>
          <w:sz w:val="22"/>
          <w:szCs w:val="22"/>
        </w:rPr>
        <w:t>flags</w:t>
      </w:r>
      <w:proofErr w:type="spellEnd"/>
      <w:r>
        <w:rPr>
          <w:sz w:val="22"/>
          <w:szCs w:val="22"/>
        </w:rPr>
        <w:t xml:space="preserve"> críticos.</w:t>
      </w:r>
    </w:p>
    <w:p w14:paraId="383179B1" w14:textId="77777777" w:rsidR="00787BDA" w:rsidRDefault="00000000">
      <w:pPr>
        <w:spacing w:after="160" w:line="300" w:lineRule="auto"/>
      </w:pPr>
      <w:r>
        <w:rPr>
          <w:b/>
          <w:bCs/>
          <w:color w:val="1F4E5F"/>
          <w:sz w:val="22"/>
          <w:szCs w:val="22"/>
        </w:rPr>
        <w:t xml:space="preserve">INVESTIGATE: </w:t>
      </w:r>
      <w:r>
        <w:rPr>
          <w:sz w:val="22"/>
          <w:szCs w:val="22"/>
        </w:rPr>
        <w:t>existe una oportunidad potencialmente valiosa, pero una medición adicional puede reducir incertidumbre de forma económicamente justificable.</w:t>
      </w:r>
    </w:p>
    <w:p w14:paraId="5D165956" w14:textId="77777777" w:rsidR="00787BDA" w:rsidRDefault="00000000">
      <w:pPr>
        <w:spacing w:after="160" w:line="300" w:lineRule="auto"/>
      </w:pPr>
      <w:r>
        <w:rPr>
          <w:b/>
          <w:bCs/>
          <w:color w:val="1F4E5F"/>
          <w:sz w:val="22"/>
          <w:szCs w:val="22"/>
        </w:rPr>
        <w:t xml:space="preserve">ABSTAIN: </w:t>
      </w:r>
      <w:r>
        <w:rPr>
          <w:sz w:val="22"/>
          <w:szCs w:val="22"/>
        </w:rPr>
        <w:t>la incertidumbre es demasiado alta, el caso está fuera del dominio o la calidad de datos no permite una recomendación confiable.</w:t>
      </w:r>
    </w:p>
    <w:p w14:paraId="3D6E1082" w14:textId="77777777" w:rsidR="00787BDA" w:rsidRDefault="00000000">
      <w:pPr>
        <w:spacing w:after="160" w:line="300" w:lineRule="auto"/>
      </w:pPr>
      <w:r>
        <w:rPr>
          <w:sz w:val="22"/>
          <w:szCs w:val="22"/>
        </w:rPr>
        <w:t>La decisión no será automática sobre equipos físicos; será una recomendación de apoyo para el ingeniero.</w:t>
      </w:r>
    </w:p>
    <w:p w14:paraId="427C2404" w14:textId="77777777" w:rsidR="00787BDA" w:rsidRDefault="00000000">
      <w:pPr>
        <w:pStyle w:val="Ttulo1"/>
        <w:pBdr>
          <w:bottom w:val="single" w:sz="6" w:space="4" w:color="1F4E5F"/>
        </w:pBdr>
        <w:spacing w:before="400" w:after="200"/>
      </w:pPr>
      <w:r>
        <w:rPr>
          <w:b/>
          <w:bCs/>
          <w:color w:val="1F4E5F"/>
          <w:sz w:val="30"/>
          <w:szCs w:val="30"/>
        </w:rPr>
        <w:t xml:space="preserve">18. </w:t>
      </w:r>
      <w:proofErr w:type="spellStart"/>
      <w:r>
        <w:rPr>
          <w:b/>
          <w:bCs/>
          <w:color w:val="1F4E5F"/>
          <w:sz w:val="30"/>
          <w:szCs w:val="30"/>
        </w:rPr>
        <w:t>Value</w:t>
      </w:r>
      <w:proofErr w:type="spellEnd"/>
      <w:r>
        <w:rPr>
          <w:b/>
          <w:bCs/>
          <w:color w:val="1F4E5F"/>
          <w:sz w:val="30"/>
          <w:szCs w:val="30"/>
        </w:rPr>
        <w:t xml:space="preserve"> </w:t>
      </w:r>
      <w:proofErr w:type="spellStart"/>
      <w:r>
        <w:rPr>
          <w:b/>
          <w:bCs/>
          <w:color w:val="1F4E5F"/>
          <w:sz w:val="30"/>
          <w:szCs w:val="30"/>
        </w:rPr>
        <w:t>of</w:t>
      </w:r>
      <w:proofErr w:type="spellEnd"/>
      <w:r>
        <w:rPr>
          <w:b/>
          <w:bCs/>
          <w:color w:val="1F4E5F"/>
          <w:sz w:val="30"/>
          <w:szCs w:val="30"/>
        </w:rPr>
        <w:t xml:space="preserve"> </w:t>
      </w:r>
      <w:proofErr w:type="spellStart"/>
      <w:r>
        <w:rPr>
          <w:b/>
          <w:bCs/>
          <w:color w:val="1F4E5F"/>
          <w:sz w:val="30"/>
          <w:szCs w:val="30"/>
        </w:rPr>
        <w:t>Information</w:t>
      </w:r>
      <w:proofErr w:type="spellEnd"/>
    </w:p>
    <w:p w14:paraId="2F7E90A9" w14:textId="77777777" w:rsidR="00787BDA" w:rsidRDefault="00000000">
      <w:pPr>
        <w:spacing w:after="160" w:line="300" w:lineRule="auto"/>
      </w:pPr>
      <w:r>
        <w:rPr>
          <w:sz w:val="22"/>
          <w:szCs w:val="22"/>
        </w:rPr>
        <w:t>Cuando el modelo no tiene suficiente evidencia, no necesariamente hay que abandonar la oportunidad. Puede existir una medición cuyo valor esperado sea superior a su costo.</w:t>
      </w:r>
    </w:p>
    <w:p w14:paraId="258069C1" w14:textId="77777777" w:rsidR="00787BDA" w:rsidRDefault="00000000">
      <w:pPr>
        <w:spacing w:after="160" w:line="300" w:lineRule="auto"/>
      </w:pPr>
      <w:r>
        <w:rPr>
          <w:sz w:val="22"/>
          <w:szCs w:val="22"/>
        </w:rPr>
        <w:t>Conceptualmente: VOI = valor esperado con información adicional − valor esperado sin información adicional.</w:t>
      </w:r>
    </w:p>
    <w:p w14:paraId="4A65DA18" w14:textId="77777777" w:rsidR="00787BDA" w:rsidRDefault="00000000">
      <w:pPr>
        <w:spacing w:after="160" w:line="300" w:lineRule="auto"/>
      </w:pPr>
      <w:r>
        <w:rPr>
          <w:sz w:val="22"/>
          <w:szCs w:val="22"/>
        </w:rPr>
        <w:t>Si VOI &gt; costo de medición, INVESTIGATE puede ser una recomendación económica racional.</w:t>
      </w:r>
    </w:p>
    <w:p w14:paraId="406CA169" w14:textId="77777777" w:rsidR="00787BDA" w:rsidRDefault="00000000">
      <w:pPr>
        <w:spacing w:after="160" w:line="300" w:lineRule="auto"/>
      </w:pPr>
      <w:r>
        <w:rPr>
          <w:sz w:val="22"/>
          <w:szCs w:val="22"/>
        </w:rPr>
        <w:t>En el MVP se utilizarán escenarios simplificados y supuestos explícitos. No se afirmará que el VOI es causal o exacto si los datos no permiten estimarlo directamente.</w:t>
      </w:r>
    </w:p>
    <w:p w14:paraId="2279190E" w14:textId="77777777" w:rsidR="00787BDA" w:rsidRDefault="00000000">
      <w:pPr>
        <w:pStyle w:val="Ttulo1"/>
        <w:pBdr>
          <w:bottom w:val="single" w:sz="6" w:space="4" w:color="1F4E5F"/>
        </w:pBdr>
        <w:spacing w:before="400" w:after="200"/>
      </w:pPr>
      <w:r>
        <w:rPr>
          <w:b/>
          <w:bCs/>
          <w:color w:val="1F4E5F"/>
          <w:sz w:val="30"/>
          <w:szCs w:val="30"/>
        </w:rPr>
        <w:t>19. Métrica económica</w:t>
      </w:r>
    </w:p>
    <w:p w14:paraId="1AC2F4BF" w14:textId="77777777" w:rsidR="00787BDA" w:rsidRDefault="00000000">
      <w:pPr>
        <w:spacing w:after="160" w:line="300" w:lineRule="auto"/>
      </w:pPr>
      <w:r>
        <w:rPr>
          <w:b/>
          <w:bCs/>
          <w:color w:val="1F4E5F"/>
          <w:sz w:val="22"/>
          <w:szCs w:val="22"/>
        </w:rPr>
        <w:t xml:space="preserve">Policy </w:t>
      </w:r>
      <w:proofErr w:type="spellStart"/>
      <w:r>
        <w:rPr>
          <w:b/>
          <w:bCs/>
          <w:color w:val="1F4E5F"/>
          <w:sz w:val="22"/>
          <w:szCs w:val="22"/>
        </w:rPr>
        <w:t>Value</w:t>
      </w:r>
      <w:proofErr w:type="spellEnd"/>
      <w:r>
        <w:rPr>
          <w:b/>
          <w:bCs/>
          <w:color w:val="1F4E5F"/>
          <w:sz w:val="22"/>
          <w:szCs w:val="22"/>
        </w:rPr>
        <w:t xml:space="preserve">: </w:t>
      </w:r>
      <w:r>
        <w:rPr>
          <w:sz w:val="22"/>
          <w:szCs w:val="22"/>
        </w:rPr>
        <w:t>valor económico total generado por una política en el período de evaluación.</w:t>
      </w:r>
    </w:p>
    <w:p w14:paraId="443401E1" w14:textId="77777777" w:rsidR="00787BDA" w:rsidRDefault="00000000">
      <w:pPr>
        <w:spacing w:after="160" w:line="300" w:lineRule="auto"/>
      </w:pPr>
      <w:proofErr w:type="spellStart"/>
      <w:r>
        <w:rPr>
          <w:b/>
          <w:bCs/>
          <w:color w:val="1F4E5F"/>
          <w:sz w:val="22"/>
          <w:szCs w:val="22"/>
        </w:rPr>
        <w:t>Regret</w:t>
      </w:r>
      <w:proofErr w:type="spellEnd"/>
      <w:r>
        <w:rPr>
          <w:b/>
          <w:bCs/>
          <w:color w:val="1F4E5F"/>
          <w:sz w:val="22"/>
          <w:szCs w:val="22"/>
        </w:rPr>
        <w:t xml:space="preserve">: </w:t>
      </w:r>
      <w:r>
        <w:rPr>
          <w:sz w:val="22"/>
          <w:szCs w:val="22"/>
        </w:rPr>
        <w:t>diferencia entre el valor de la mejor acción retrospectivamente disponible y el valor de la política elegida.</w:t>
      </w:r>
    </w:p>
    <w:p w14:paraId="1A38DAF3" w14:textId="77777777" w:rsidR="00787BDA" w:rsidRDefault="00000000">
      <w:pPr>
        <w:spacing w:after="160" w:line="300" w:lineRule="auto"/>
      </w:pPr>
      <w:proofErr w:type="spellStart"/>
      <w:r>
        <w:rPr>
          <w:b/>
          <w:bCs/>
          <w:color w:val="1F4E5F"/>
          <w:sz w:val="22"/>
          <w:szCs w:val="22"/>
        </w:rPr>
        <w:t>Coverage</w:t>
      </w:r>
      <w:proofErr w:type="spellEnd"/>
      <w:r>
        <w:rPr>
          <w:b/>
          <w:bCs/>
          <w:color w:val="1F4E5F"/>
          <w:sz w:val="22"/>
          <w:szCs w:val="22"/>
        </w:rPr>
        <w:t xml:space="preserve">: </w:t>
      </w:r>
      <w:r>
        <w:rPr>
          <w:sz w:val="22"/>
          <w:szCs w:val="22"/>
        </w:rPr>
        <w:t>proporción de casos en los que el sistema emite una recomendación ACT.</w:t>
      </w:r>
    </w:p>
    <w:p w14:paraId="12345753" w14:textId="77777777" w:rsidR="00787BDA" w:rsidRDefault="00000000">
      <w:pPr>
        <w:spacing w:after="160" w:line="300" w:lineRule="auto"/>
      </w:pPr>
      <w:r>
        <w:rPr>
          <w:b/>
          <w:bCs/>
          <w:color w:val="1F4E5F"/>
          <w:sz w:val="22"/>
          <w:szCs w:val="22"/>
        </w:rPr>
        <w:t xml:space="preserve">Selective Risk: </w:t>
      </w:r>
      <w:r>
        <w:rPr>
          <w:sz w:val="22"/>
          <w:szCs w:val="22"/>
        </w:rPr>
        <w:t>error promedio condicionado a los casos aceptados.</w:t>
      </w:r>
    </w:p>
    <w:p w14:paraId="7D06C3B8" w14:textId="77777777" w:rsidR="00787BDA" w:rsidRDefault="00000000">
      <w:pPr>
        <w:spacing w:after="160" w:line="300" w:lineRule="auto"/>
      </w:pPr>
      <w:proofErr w:type="spellStart"/>
      <w:r>
        <w:rPr>
          <w:b/>
          <w:bCs/>
          <w:color w:val="1F4E5F"/>
          <w:sz w:val="22"/>
          <w:szCs w:val="22"/>
        </w:rPr>
        <w:lastRenderedPageBreak/>
        <w:t>Value</w:t>
      </w:r>
      <w:proofErr w:type="spellEnd"/>
      <w:r>
        <w:rPr>
          <w:b/>
          <w:bCs/>
          <w:color w:val="1F4E5F"/>
          <w:sz w:val="22"/>
          <w:szCs w:val="22"/>
        </w:rPr>
        <w:t xml:space="preserve"> per </w:t>
      </w:r>
      <w:proofErr w:type="spellStart"/>
      <w:r>
        <w:rPr>
          <w:b/>
          <w:bCs/>
          <w:color w:val="1F4E5F"/>
          <w:sz w:val="22"/>
          <w:szCs w:val="22"/>
        </w:rPr>
        <w:t>Recommendation</w:t>
      </w:r>
      <w:proofErr w:type="spellEnd"/>
      <w:r>
        <w:rPr>
          <w:b/>
          <w:bCs/>
          <w:color w:val="1F4E5F"/>
          <w:sz w:val="22"/>
          <w:szCs w:val="22"/>
        </w:rPr>
        <w:t xml:space="preserve">: </w:t>
      </w:r>
      <w:r>
        <w:rPr>
          <w:sz w:val="22"/>
          <w:szCs w:val="22"/>
        </w:rPr>
        <w:t>valor económico generado por cada recomendación aceptada.</w:t>
      </w:r>
    </w:p>
    <w:p w14:paraId="078F6F5F" w14:textId="77777777" w:rsidR="00787BDA" w:rsidRDefault="00000000">
      <w:pPr>
        <w:spacing w:after="160" w:line="300" w:lineRule="auto"/>
      </w:pPr>
      <w:proofErr w:type="spellStart"/>
      <w:r>
        <w:rPr>
          <w:b/>
          <w:bCs/>
          <w:color w:val="1F4E5F"/>
          <w:sz w:val="22"/>
          <w:szCs w:val="22"/>
        </w:rPr>
        <w:t>Decision-Adjusted</w:t>
      </w:r>
      <w:proofErr w:type="spellEnd"/>
      <w:r>
        <w:rPr>
          <w:b/>
          <w:bCs/>
          <w:color w:val="1F4E5F"/>
          <w:sz w:val="22"/>
          <w:szCs w:val="22"/>
        </w:rPr>
        <w:t xml:space="preserve"> </w:t>
      </w:r>
      <w:proofErr w:type="spellStart"/>
      <w:r>
        <w:rPr>
          <w:b/>
          <w:bCs/>
          <w:color w:val="1F4E5F"/>
          <w:sz w:val="22"/>
          <w:szCs w:val="22"/>
        </w:rPr>
        <w:t>Value</w:t>
      </w:r>
      <w:proofErr w:type="spellEnd"/>
      <w:r>
        <w:rPr>
          <w:b/>
          <w:bCs/>
          <w:color w:val="1F4E5F"/>
          <w:sz w:val="22"/>
          <w:szCs w:val="22"/>
        </w:rPr>
        <w:t xml:space="preserve"> (DAV): </w:t>
      </w:r>
      <w:r>
        <w:rPr>
          <w:sz w:val="22"/>
          <w:szCs w:val="22"/>
        </w:rPr>
        <w:t>métrica propuesta para comparar políticas considerando el beneficio de decisiones correctas y la penalización de decisiones tomadas con evidencia insuficiente.</w:t>
      </w:r>
    </w:p>
    <w:p w14:paraId="24B03700" w14:textId="77777777" w:rsidR="00787BDA" w:rsidRDefault="00000000">
      <w:pPr>
        <w:pStyle w:val="Ttulo1"/>
        <w:pBdr>
          <w:bottom w:val="single" w:sz="6" w:space="4" w:color="1F4E5F"/>
        </w:pBdr>
        <w:spacing w:before="400" w:after="200"/>
      </w:pPr>
      <w:r>
        <w:rPr>
          <w:b/>
          <w:bCs/>
          <w:color w:val="1F4E5F"/>
          <w:sz w:val="30"/>
          <w:szCs w:val="30"/>
        </w:rPr>
        <w:t>20. Diseño experimental</w:t>
      </w:r>
    </w:p>
    <w:p w14:paraId="173ACA47" w14:textId="77777777" w:rsidR="00787BDA" w:rsidRDefault="00000000">
      <w:pPr>
        <w:spacing w:after="160" w:line="300" w:lineRule="auto"/>
      </w:pPr>
      <w:r>
        <w:rPr>
          <w:sz w:val="22"/>
          <w:szCs w:val="22"/>
        </w:rPr>
        <w:t xml:space="preserve">La evaluación será estrictamente temporal para evitar </w:t>
      </w:r>
      <w:proofErr w:type="spellStart"/>
      <w:r>
        <w:rPr>
          <w:sz w:val="22"/>
          <w:szCs w:val="22"/>
        </w:rPr>
        <w:t>leakage</w:t>
      </w:r>
      <w:proofErr w:type="spellEnd"/>
      <w:r>
        <w:rPr>
          <w:sz w:val="22"/>
          <w:szCs w:val="22"/>
        </w:rPr>
        <w:t>.</w:t>
      </w:r>
    </w:p>
    <w:p w14:paraId="456EC003" w14:textId="77777777" w:rsidR="00787BDA" w:rsidRDefault="00000000">
      <w:pPr>
        <w:pStyle w:val="Prrafodelista"/>
        <w:numPr>
          <w:ilvl w:val="0"/>
          <w:numId w:val="2"/>
        </w:numPr>
        <w:spacing w:after="100" w:line="280" w:lineRule="auto"/>
      </w:pPr>
      <w:r>
        <w:rPr>
          <w:sz w:val="22"/>
          <w:szCs w:val="22"/>
        </w:rPr>
        <w:t>P0 — Heurística/persistencia.</w:t>
      </w:r>
    </w:p>
    <w:p w14:paraId="44C91219" w14:textId="77777777" w:rsidR="00787BDA" w:rsidRDefault="00000000">
      <w:pPr>
        <w:pStyle w:val="Prrafodelista"/>
        <w:numPr>
          <w:ilvl w:val="0"/>
          <w:numId w:val="2"/>
        </w:numPr>
        <w:spacing w:after="100" w:line="280" w:lineRule="auto"/>
      </w:pPr>
      <w:r>
        <w:rPr>
          <w:sz w:val="22"/>
          <w:szCs w:val="22"/>
        </w:rPr>
        <w:t>P1 — ML que siempre decide.</w:t>
      </w:r>
    </w:p>
    <w:p w14:paraId="70C82F35" w14:textId="77777777" w:rsidR="00787BDA" w:rsidRDefault="00000000">
      <w:pPr>
        <w:pStyle w:val="Prrafodelista"/>
        <w:numPr>
          <w:ilvl w:val="0"/>
          <w:numId w:val="2"/>
        </w:numPr>
        <w:spacing w:after="100" w:line="280" w:lineRule="auto"/>
      </w:pPr>
      <w:r>
        <w:rPr>
          <w:sz w:val="22"/>
          <w:szCs w:val="22"/>
        </w:rPr>
        <w:t>P2 — ML + incertidumbre.</w:t>
      </w:r>
    </w:p>
    <w:p w14:paraId="4AC7F432" w14:textId="77777777" w:rsidR="00787BDA" w:rsidRDefault="00000000">
      <w:pPr>
        <w:pStyle w:val="Prrafodelista"/>
        <w:numPr>
          <w:ilvl w:val="0"/>
          <w:numId w:val="2"/>
        </w:numPr>
        <w:spacing w:after="100" w:line="280" w:lineRule="auto"/>
      </w:pPr>
      <w:r>
        <w:rPr>
          <w:sz w:val="22"/>
          <w:szCs w:val="22"/>
        </w:rPr>
        <w:t xml:space="preserve">P3 — ML + incertidumbre + OOD + </w:t>
      </w:r>
      <w:proofErr w:type="spellStart"/>
      <w:r>
        <w:rPr>
          <w:sz w:val="22"/>
          <w:szCs w:val="22"/>
        </w:rPr>
        <w:t>Decision</w:t>
      </w:r>
      <w:proofErr w:type="spellEnd"/>
      <w:r>
        <w:rPr>
          <w:sz w:val="22"/>
          <w:szCs w:val="22"/>
        </w:rPr>
        <w:t xml:space="preserve"> Gate.</w:t>
      </w:r>
    </w:p>
    <w:p w14:paraId="73F00A63" w14:textId="77777777" w:rsidR="00787BDA" w:rsidRDefault="00000000">
      <w:pPr>
        <w:pStyle w:val="Prrafodelista"/>
        <w:numPr>
          <w:ilvl w:val="0"/>
          <w:numId w:val="2"/>
        </w:numPr>
        <w:spacing w:after="100" w:line="280" w:lineRule="auto"/>
      </w:pPr>
      <w:r>
        <w:rPr>
          <w:sz w:val="22"/>
          <w:szCs w:val="22"/>
        </w:rPr>
        <w:t xml:space="preserve">P4 — ML + incertidumbre + OOD + </w:t>
      </w:r>
      <w:proofErr w:type="spellStart"/>
      <w:r>
        <w:rPr>
          <w:sz w:val="22"/>
          <w:szCs w:val="22"/>
        </w:rPr>
        <w:t>Decision</w:t>
      </w:r>
      <w:proofErr w:type="spellEnd"/>
      <w:r>
        <w:rPr>
          <w:sz w:val="22"/>
          <w:szCs w:val="22"/>
        </w:rPr>
        <w:t xml:space="preserve"> Gate + INVESTIGATE/VOI, si los datos permiten modelarlo.</w:t>
      </w:r>
    </w:p>
    <w:p w14:paraId="5ACB6B34" w14:textId="77777777" w:rsidR="00787BDA" w:rsidRDefault="00000000">
      <w:pPr>
        <w:spacing w:after="160" w:line="300" w:lineRule="auto"/>
      </w:pPr>
      <w:r>
        <w:rPr>
          <w:sz w:val="22"/>
          <w:szCs w:val="22"/>
        </w:rPr>
        <w:t>Las políticas se compararán bajo múltiples escenarios de precio, costo y penalización de error.</w:t>
      </w:r>
    </w:p>
    <w:p w14:paraId="48DC91D1" w14:textId="77777777" w:rsidR="00787BDA" w:rsidRDefault="00000000">
      <w:pPr>
        <w:spacing w:after="160" w:line="300" w:lineRule="auto"/>
      </w:pPr>
      <w:r>
        <w:rPr>
          <w:sz w:val="22"/>
          <w:szCs w:val="22"/>
        </w:rPr>
        <w:t>El objetivo no es que P3/P4 gane en todas las métricas, sino determinar si la reducción de cobertura produce una mejora estadísticamente y económicamente relevante.</w:t>
      </w:r>
    </w:p>
    <w:p w14:paraId="50D2D64B" w14:textId="77777777" w:rsidR="00787BDA" w:rsidRDefault="00000000">
      <w:pPr>
        <w:pStyle w:val="Ttulo1"/>
        <w:pBdr>
          <w:bottom w:val="single" w:sz="6" w:space="4" w:color="1F4E5F"/>
        </w:pBdr>
        <w:spacing w:before="400" w:after="200"/>
      </w:pPr>
      <w:r>
        <w:rPr>
          <w:b/>
          <w:bCs/>
          <w:color w:val="1F4E5F"/>
          <w:sz w:val="30"/>
          <w:szCs w:val="30"/>
        </w:rPr>
        <w:t>21. Ejemplo conceptual</w:t>
      </w:r>
    </w:p>
    <w:p w14:paraId="4373CD25" w14:textId="77777777" w:rsidR="00787BDA" w:rsidRDefault="00000000">
      <w:pPr>
        <w:spacing w:after="160" w:line="300" w:lineRule="auto"/>
      </w:pPr>
      <w:r>
        <w:rPr>
          <w:sz w:val="22"/>
          <w:szCs w:val="22"/>
        </w:rPr>
        <w:t>Supongamos 100 oportunidades históricas. Un modelo convencional recomienda actuar en las 100.</w:t>
      </w:r>
    </w:p>
    <w:p w14:paraId="4C91CC5F" w14:textId="77777777" w:rsidR="00787BDA" w:rsidRDefault="00000000">
      <w:pPr>
        <w:spacing w:after="160" w:line="300" w:lineRule="auto"/>
      </w:pPr>
      <w:r>
        <w:rPr>
          <w:sz w:val="22"/>
          <w:szCs w:val="22"/>
        </w:rPr>
        <w:t>WELLWISE-X podría aceptar 45, enviar 30 a investigación y abstenerse en 25.</w:t>
      </w:r>
    </w:p>
    <w:p w14:paraId="105A40BD" w14:textId="77777777" w:rsidR="00787BDA" w:rsidRDefault="00000000">
      <w:pPr>
        <w:spacing w:after="160" w:line="300" w:lineRule="auto"/>
      </w:pPr>
      <w:r>
        <w:rPr>
          <w:sz w:val="22"/>
          <w:szCs w:val="22"/>
        </w:rPr>
        <w:t xml:space="preserve">Si las 45 recomendaciones aceptadas presentan mucho menor error y mayor valor económico, la política puede generar más </w:t>
      </w:r>
      <w:proofErr w:type="gramStart"/>
      <w:r>
        <w:rPr>
          <w:sz w:val="22"/>
          <w:szCs w:val="22"/>
        </w:rPr>
        <w:t>valor</w:t>
      </w:r>
      <w:proofErr w:type="gramEnd"/>
      <w:r>
        <w:rPr>
          <w:sz w:val="22"/>
          <w:szCs w:val="22"/>
        </w:rPr>
        <w:t xml:space="preserve"> aunque haya emitido menos recomendaciones.</w:t>
      </w:r>
    </w:p>
    <w:p w14:paraId="71725F89" w14:textId="77777777" w:rsidR="00787BDA" w:rsidRDefault="00000000">
      <w:pPr>
        <w:spacing w:after="160" w:line="300" w:lineRule="auto"/>
      </w:pPr>
      <w:r>
        <w:rPr>
          <w:sz w:val="22"/>
          <w:szCs w:val="22"/>
        </w:rPr>
        <w:t>El resultado esperado no se fijará de antemano. El experimento debe ser capaz de demostrar tanto que la hipótesis funciona como que no funciona.</w:t>
      </w:r>
    </w:p>
    <w:p w14:paraId="4BC7F28B" w14:textId="77777777" w:rsidR="00787BDA" w:rsidRDefault="00000000">
      <w:pPr>
        <w:pStyle w:val="Ttulo1"/>
        <w:pBdr>
          <w:bottom w:val="single" w:sz="6" w:space="4" w:color="1F4E5F"/>
        </w:pBdr>
        <w:spacing w:before="400" w:after="200"/>
      </w:pPr>
      <w:r>
        <w:rPr>
          <w:b/>
          <w:bCs/>
          <w:color w:val="1F4E5F"/>
          <w:sz w:val="30"/>
          <w:szCs w:val="30"/>
        </w:rPr>
        <w:t xml:space="preserve">22. </w:t>
      </w:r>
      <w:proofErr w:type="spellStart"/>
      <w:r>
        <w:rPr>
          <w:b/>
          <w:bCs/>
          <w:color w:val="1F4E5F"/>
          <w:sz w:val="30"/>
          <w:szCs w:val="30"/>
        </w:rPr>
        <w:t>Dashboard</w:t>
      </w:r>
      <w:proofErr w:type="spellEnd"/>
      <w:r>
        <w:rPr>
          <w:b/>
          <w:bCs/>
          <w:color w:val="1F4E5F"/>
          <w:sz w:val="30"/>
          <w:szCs w:val="30"/>
        </w:rPr>
        <w:t xml:space="preserve"> Streamlit</w:t>
      </w:r>
    </w:p>
    <w:p w14:paraId="50B0AE5D" w14:textId="77777777" w:rsidR="00787BDA" w:rsidRDefault="00000000">
      <w:pPr>
        <w:spacing w:after="160" w:line="300" w:lineRule="auto"/>
      </w:pPr>
      <w:r>
        <w:rPr>
          <w:b/>
          <w:bCs/>
          <w:color w:val="1F4E5F"/>
          <w:sz w:val="22"/>
          <w:szCs w:val="22"/>
        </w:rPr>
        <w:t xml:space="preserve">Vista Portfolio: </w:t>
      </w:r>
      <w:r>
        <w:rPr>
          <w:sz w:val="22"/>
          <w:szCs w:val="22"/>
        </w:rPr>
        <w:t>ranking de pozos y estado ACT/INVESTIGATE/ABSTAIN.</w:t>
      </w:r>
    </w:p>
    <w:p w14:paraId="251E06E5" w14:textId="77777777" w:rsidR="00787BDA" w:rsidRDefault="00000000">
      <w:pPr>
        <w:spacing w:after="160" w:line="300" w:lineRule="auto"/>
      </w:pPr>
      <w:r>
        <w:rPr>
          <w:b/>
          <w:bCs/>
          <w:color w:val="1F4E5F"/>
          <w:sz w:val="22"/>
          <w:szCs w:val="22"/>
        </w:rPr>
        <w:t xml:space="preserve">Vista Well Card: </w:t>
      </w:r>
      <w:r>
        <w:rPr>
          <w:sz w:val="22"/>
          <w:szCs w:val="22"/>
        </w:rPr>
        <w:t>producción, variables operacionales, predicción e intervalo.</w:t>
      </w:r>
    </w:p>
    <w:p w14:paraId="0BFB4241" w14:textId="77777777" w:rsidR="00787BDA" w:rsidRDefault="00000000">
      <w:pPr>
        <w:spacing w:after="160" w:line="300" w:lineRule="auto"/>
      </w:pPr>
      <w:proofErr w:type="gramStart"/>
      <w:r>
        <w:rPr>
          <w:b/>
          <w:bCs/>
          <w:color w:val="1F4E5F"/>
          <w:sz w:val="22"/>
          <w:szCs w:val="22"/>
        </w:rPr>
        <w:t>Vista Why?</w:t>
      </w:r>
      <w:proofErr w:type="gramEnd"/>
      <w:r>
        <w:rPr>
          <w:b/>
          <w:bCs/>
          <w:color w:val="1F4E5F"/>
          <w:sz w:val="22"/>
          <w:szCs w:val="22"/>
        </w:rPr>
        <w:t xml:space="preserve">: </w:t>
      </w:r>
      <w:r>
        <w:rPr>
          <w:sz w:val="22"/>
          <w:szCs w:val="22"/>
        </w:rPr>
        <w:t>factores que contribuyeron a la predicción, incertidumbre y OOD. SHAP podrá utilizarse para explicación, pero no se interpretará como causalidad.</w:t>
      </w:r>
    </w:p>
    <w:p w14:paraId="412980E5" w14:textId="77777777" w:rsidR="00787BDA" w:rsidRDefault="00000000">
      <w:pPr>
        <w:spacing w:after="160" w:line="300" w:lineRule="auto"/>
      </w:pPr>
      <w:r>
        <w:rPr>
          <w:b/>
          <w:bCs/>
          <w:color w:val="1F4E5F"/>
          <w:sz w:val="22"/>
          <w:szCs w:val="22"/>
        </w:rPr>
        <w:t xml:space="preserve">Vista </w:t>
      </w:r>
      <w:proofErr w:type="spellStart"/>
      <w:r>
        <w:rPr>
          <w:b/>
          <w:bCs/>
          <w:color w:val="1F4E5F"/>
          <w:sz w:val="22"/>
          <w:szCs w:val="22"/>
        </w:rPr>
        <w:t>What-if</w:t>
      </w:r>
      <w:proofErr w:type="spellEnd"/>
      <w:r>
        <w:rPr>
          <w:b/>
          <w:bCs/>
          <w:color w:val="1F4E5F"/>
          <w:sz w:val="22"/>
          <w:szCs w:val="22"/>
        </w:rPr>
        <w:t xml:space="preserve">: </w:t>
      </w:r>
      <w:r>
        <w:rPr>
          <w:sz w:val="22"/>
          <w:szCs w:val="22"/>
        </w:rPr>
        <w:t>precio, costo, umbral de riesgo y costo de medición.</w:t>
      </w:r>
    </w:p>
    <w:p w14:paraId="70429D64" w14:textId="77777777" w:rsidR="00787BDA" w:rsidRDefault="00000000">
      <w:pPr>
        <w:spacing w:after="160" w:line="300" w:lineRule="auto"/>
      </w:pPr>
      <w:r>
        <w:rPr>
          <w:b/>
          <w:bCs/>
          <w:color w:val="1F4E5F"/>
          <w:sz w:val="22"/>
          <w:szCs w:val="22"/>
        </w:rPr>
        <w:t xml:space="preserve">Vista Model Monitor: </w:t>
      </w:r>
      <w:proofErr w:type="spellStart"/>
      <w:r>
        <w:rPr>
          <w:sz w:val="22"/>
          <w:szCs w:val="22"/>
        </w:rPr>
        <w:t>drift</w:t>
      </w:r>
      <w:proofErr w:type="spellEnd"/>
      <w:r>
        <w:rPr>
          <w:sz w:val="22"/>
          <w:szCs w:val="22"/>
        </w:rPr>
        <w:t xml:space="preserve">, </w:t>
      </w:r>
      <w:proofErr w:type="spellStart"/>
      <w:r>
        <w:rPr>
          <w:sz w:val="22"/>
          <w:szCs w:val="22"/>
        </w:rPr>
        <w:t>coverage</w:t>
      </w:r>
      <w:proofErr w:type="spellEnd"/>
      <w:r>
        <w:rPr>
          <w:sz w:val="22"/>
          <w:szCs w:val="22"/>
        </w:rPr>
        <w:t>, error y calibración.</w:t>
      </w:r>
    </w:p>
    <w:p w14:paraId="469CFB1E" w14:textId="77777777" w:rsidR="00787BDA" w:rsidRDefault="00000000">
      <w:pPr>
        <w:pStyle w:val="Ttulo1"/>
        <w:pBdr>
          <w:bottom w:val="single" w:sz="6" w:space="4" w:color="1F4E5F"/>
        </w:pBdr>
        <w:spacing w:before="400" w:after="200"/>
      </w:pPr>
      <w:r>
        <w:rPr>
          <w:b/>
          <w:bCs/>
          <w:color w:val="1F4E5F"/>
          <w:sz w:val="30"/>
          <w:szCs w:val="30"/>
        </w:rPr>
        <w:lastRenderedPageBreak/>
        <w:t>23. Herramientas Python</w:t>
      </w:r>
    </w:p>
    <w:p w14:paraId="0F5A760F" w14:textId="77777777" w:rsidR="00787BDA" w:rsidRDefault="00000000">
      <w:pPr>
        <w:pStyle w:val="Prrafodelista"/>
        <w:numPr>
          <w:ilvl w:val="0"/>
          <w:numId w:val="2"/>
        </w:numPr>
        <w:spacing w:after="100" w:line="280" w:lineRule="auto"/>
      </w:pPr>
      <w:r>
        <w:rPr>
          <w:sz w:val="22"/>
          <w:szCs w:val="22"/>
        </w:rPr>
        <w:t xml:space="preserve">pandas / </w:t>
      </w:r>
      <w:proofErr w:type="spellStart"/>
      <w:r>
        <w:rPr>
          <w:sz w:val="22"/>
          <w:szCs w:val="22"/>
        </w:rPr>
        <w:t>numpy</w:t>
      </w:r>
      <w:proofErr w:type="spellEnd"/>
      <w:r>
        <w:rPr>
          <w:sz w:val="22"/>
          <w:szCs w:val="22"/>
        </w:rPr>
        <w:t>: preparación de datos.</w:t>
      </w:r>
    </w:p>
    <w:p w14:paraId="1C6FCDDB" w14:textId="77777777" w:rsidR="00787BDA" w:rsidRDefault="00000000">
      <w:pPr>
        <w:pStyle w:val="Prrafodelista"/>
        <w:numPr>
          <w:ilvl w:val="0"/>
          <w:numId w:val="2"/>
        </w:numPr>
        <w:spacing w:after="100" w:line="280" w:lineRule="auto"/>
      </w:pPr>
      <w:proofErr w:type="spellStart"/>
      <w:r>
        <w:rPr>
          <w:sz w:val="22"/>
          <w:szCs w:val="22"/>
        </w:rPr>
        <w:t>scikit-learn</w:t>
      </w:r>
      <w:proofErr w:type="spellEnd"/>
      <w:r>
        <w:rPr>
          <w:sz w:val="22"/>
          <w:szCs w:val="22"/>
        </w:rPr>
        <w:t>: modelos base, métricas y OOD.</w:t>
      </w:r>
    </w:p>
    <w:p w14:paraId="08390B13" w14:textId="77777777" w:rsidR="00787BDA" w:rsidRDefault="00000000">
      <w:pPr>
        <w:pStyle w:val="Prrafodelista"/>
        <w:numPr>
          <w:ilvl w:val="0"/>
          <w:numId w:val="2"/>
        </w:numPr>
        <w:spacing w:after="100" w:line="280" w:lineRule="auto"/>
      </w:pPr>
      <w:proofErr w:type="spellStart"/>
      <w:r>
        <w:rPr>
          <w:sz w:val="22"/>
          <w:szCs w:val="22"/>
        </w:rPr>
        <w:t>XGBoost</w:t>
      </w:r>
      <w:proofErr w:type="spellEnd"/>
      <w:r>
        <w:rPr>
          <w:sz w:val="22"/>
          <w:szCs w:val="22"/>
        </w:rPr>
        <w:t xml:space="preserve"> / </w:t>
      </w:r>
      <w:proofErr w:type="spellStart"/>
      <w:r>
        <w:rPr>
          <w:sz w:val="22"/>
          <w:szCs w:val="22"/>
        </w:rPr>
        <w:t>LightGBM</w:t>
      </w:r>
      <w:proofErr w:type="spellEnd"/>
      <w:r>
        <w:rPr>
          <w:sz w:val="22"/>
          <w:szCs w:val="22"/>
        </w:rPr>
        <w:t>: modelo principal.</w:t>
      </w:r>
    </w:p>
    <w:p w14:paraId="0F6A9A71" w14:textId="77777777" w:rsidR="00787BDA" w:rsidRDefault="00000000">
      <w:pPr>
        <w:pStyle w:val="Prrafodelista"/>
        <w:numPr>
          <w:ilvl w:val="0"/>
          <w:numId w:val="2"/>
        </w:numPr>
        <w:spacing w:after="100" w:line="280" w:lineRule="auto"/>
      </w:pPr>
      <w:r>
        <w:rPr>
          <w:sz w:val="22"/>
          <w:szCs w:val="22"/>
        </w:rPr>
        <w:t xml:space="preserve">MAPIE u otra implementación </w:t>
      </w:r>
      <w:proofErr w:type="spellStart"/>
      <w:r>
        <w:rPr>
          <w:sz w:val="22"/>
          <w:szCs w:val="22"/>
        </w:rPr>
        <w:t>conformal</w:t>
      </w:r>
      <w:proofErr w:type="spellEnd"/>
      <w:r>
        <w:rPr>
          <w:sz w:val="22"/>
          <w:szCs w:val="22"/>
        </w:rPr>
        <w:t>: incertidumbre.</w:t>
      </w:r>
    </w:p>
    <w:p w14:paraId="07B39FEB" w14:textId="77777777" w:rsidR="00787BDA" w:rsidRDefault="00000000">
      <w:pPr>
        <w:pStyle w:val="Prrafodelista"/>
        <w:numPr>
          <w:ilvl w:val="0"/>
          <w:numId w:val="2"/>
        </w:numPr>
        <w:spacing w:after="100" w:line="280" w:lineRule="auto"/>
      </w:pPr>
      <w:r>
        <w:rPr>
          <w:sz w:val="22"/>
          <w:szCs w:val="22"/>
        </w:rPr>
        <w:t>SHAP: explicación.</w:t>
      </w:r>
    </w:p>
    <w:p w14:paraId="110ABD0F" w14:textId="77777777" w:rsidR="00787BDA" w:rsidRDefault="00000000">
      <w:pPr>
        <w:pStyle w:val="Prrafodelista"/>
        <w:numPr>
          <w:ilvl w:val="0"/>
          <w:numId w:val="2"/>
        </w:numPr>
        <w:spacing w:after="100" w:line="280" w:lineRule="auto"/>
      </w:pPr>
      <w:proofErr w:type="spellStart"/>
      <w:r>
        <w:rPr>
          <w:sz w:val="22"/>
          <w:szCs w:val="22"/>
        </w:rPr>
        <w:t>ruptures</w:t>
      </w:r>
      <w:proofErr w:type="spellEnd"/>
      <w:r>
        <w:rPr>
          <w:sz w:val="22"/>
          <w:szCs w:val="22"/>
        </w:rPr>
        <w:t xml:space="preserve"> / </w:t>
      </w:r>
      <w:proofErr w:type="spellStart"/>
      <w:r>
        <w:rPr>
          <w:sz w:val="22"/>
          <w:szCs w:val="22"/>
        </w:rPr>
        <w:t>statsmodels</w:t>
      </w:r>
      <w:proofErr w:type="spellEnd"/>
      <w:r>
        <w:rPr>
          <w:sz w:val="22"/>
          <w:szCs w:val="22"/>
        </w:rPr>
        <w:t>: cambios de régimen y análisis temporal.</w:t>
      </w:r>
    </w:p>
    <w:p w14:paraId="6403B540" w14:textId="77777777" w:rsidR="00787BDA" w:rsidRDefault="00000000">
      <w:pPr>
        <w:pStyle w:val="Prrafodelista"/>
        <w:numPr>
          <w:ilvl w:val="0"/>
          <w:numId w:val="2"/>
        </w:numPr>
        <w:spacing w:after="100" w:line="280" w:lineRule="auto"/>
      </w:pPr>
      <w:proofErr w:type="spellStart"/>
      <w:r>
        <w:rPr>
          <w:sz w:val="22"/>
          <w:szCs w:val="22"/>
        </w:rPr>
        <w:t>Plotly</w:t>
      </w:r>
      <w:proofErr w:type="spellEnd"/>
      <w:r>
        <w:rPr>
          <w:sz w:val="22"/>
          <w:szCs w:val="22"/>
        </w:rPr>
        <w:t>: visualización.</w:t>
      </w:r>
    </w:p>
    <w:p w14:paraId="7D4D390E" w14:textId="77777777" w:rsidR="00787BDA" w:rsidRDefault="00000000">
      <w:pPr>
        <w:pStyle w:val="Prrafodelista"/>
        <w:numPr>
          <w:ilvl w:val="0"/>
          <w:numId w:val="2"/>
        </w:numPr>
        <w:spacing w:after="100" w:line="280" w:lineRule="auto"/>
      </w:pPr>
      <w:proofErr w:type="spellStart"/>
      <w:r>
        <w:rPr>
          <w:sz w:val="22"/>
          <w:szCs w:val="22"/>
        </w:rPr>
        <w:t>Streamlit</w:t>
      </w:r>
      <w:proofErr w:type="spellEnd"/>
      <w:r>
        <w:rPr>
          <w:sz w:val="22"/>
          <w:szCs w:val="22"/>
        </w:rPr>
        <w:t>: aplicación final.</w:t>
      </w:r>
    </w:p>
    <w:p w14:paraId="1692C201" w14:textId="77777777" w:rsidR="00787BDA" w:rsidRDefault="00000000">
      <w:pPr>
        <w:pStyle w:val="Prrafodelista"/>
        <w:numPr>
          <w:ilvl w:val="0"/>
          <w:numId w:val="2"/>
        </w:numPr>
        <w:spacing w:after="100" w:line="280" w:lineRule="auto"/>
      </w:pPr>
      <w:proofErr w:type="spellStart"/>
      <w:proofErr w:type="gramStart"/>
      <w:r>
        <w:rPr>
          <w:sz w:val="22"/>
          <w:szCs w:val="22"/>
        </w:rPr>
        <w:t>scipy.optimize</w:t>
      </w:r>
      <w:proofErr w:type="spellEnd"/>
      <w:proofErr w:type="gramEnd"/>
      <w:r>
        <w:rPr>
          <w:sz w:val="22"/>
          <w:szCs w:val="22"/>
        </w:rPr>
        <w:t xml:space="preserve"> / </w:t>
      </w:r>
      <w:proofErr w:type="spellStart"/>
      <w:r>
        <w:rPr>
          <w:sz w:val="22"/>
          <w:szCs w:val="22"/>
        </w:rPr>
        <w:t>Pyomo</w:t>
      </w:r>
      <w:proofErr w:type="spellEnd"/>
      <w:r>
        <w:rPr>
          <w:sz w:val="22"/>
          <w:szCs w:val="22"/>
        </w:rPr>
        <w:t>: optimización de umbrales o cartera como extensión.</w:t>
      </w:r>
    </w:p>
    <w:p w14:paraId="172953D8" w14:textId="77777777" w:rsidR="00787BDA" w:rsidRDefault="00000000">
      <w:pPr>
        <w:pStyle w:val="Ttulo1"/>
        <w:pBdr>
          <w:bottom w:val="single" w:sz="6" w:space="4" w:color="1F4E5F"/>
        </w:pBdr>
        <w:spacing w:before="400" w:after="200"/>
      </w:pPr>
      <w:r>
        <w:rPr>
          <w:b/>
          <w:bCs/>
          <w:color w:val="1F4E5F"/>
          <w:sz w:val="30"/>
          <w:szCs w:val="30"/>
        </w:rPr>
        <w:t>24. Validación y controles contra errores</w:t>
      </w:r>
    </w:p>
    <w:p w14:paraId="278230C7" w14:textId="77777777" w:rsidR="00787BDA" w:rsidRDefault="00000000">
      <w:pPr>
        <w:pStyle w:val="Prrafodelista"/>
        <w:numPr>
          <w:ilvl w:val="0"/>
          <w:numId w:val="2"/>
        </w:numPr>
        <w:spacing w:after="100" w:line="280" w:lineRule="auto"/>
      </w:pPr>
      <w:r>
        <w:rPr>
          <w:sz w:val="22"/>
          <w:szCs w:val="22"/>
        </w:rPr>
        <w:t xml:space="preserve">Time </w:t>
      </w:r>
      <w:proofErr w:type="spellStart"/>
      <w:r>
        <w:rPr>
          <w:sz w:val="22"/>
          <w:szCs w:val="22"/>
        </w:rPr>
        <w:t>split</w:t>
      </w:r>
      <w:proofErr w:type="spellEnd"/>
      <w:r>
        <w:rPr>
          <w:sz w:val="22"/>
          <w:szCs w:val="22"/>
        </w:rPr>
        <w:t xml:space="preserve"> obligatorio.</w:t>
      </w:r>
    </w:p>
    <w:p w14:paraId="48961BAF" w14:textId="77777777" w:rsidR="00787BDA" w:rsidRDefault="00000000">
      <w:pPr>
        <w:pStyle w:val="Prrafodelista"/>
        <w:numPr>
          <w:ilvl w:val="0"/>
          <w:numId w:val="2"/>
        </w:numPr>
        <w:spacing w:after="100" w:line="280" w:lineRule="auto"/>
      </w:pPr>
      <w:proofErr w:type="spellStart"/>
      <w:r>
        <w:rPr>
          <w:sz w:val="22"/>
          <w:szCs w:val="22"/>
        </w:rPr>
        <w:t>Features</w:t>
      </w:r>
      <w:proofErr w:type="spellEnd"/>
      <w:r>
        <w:rPr>
          <w:sz w:val="22"/>
          <w:szCs w:val="22"/>
        </w:rPr>
        <w:t xml:space="preserve"> calculadas únicamente con información disponible hasta el instante de decisión.</w:t>
      </w:r>
    </w:p>
    <w:p w14:paraId="41B0D6CD" w14:textId="77777777" w:rsidR="00787BDA" w:rsidRDefault="00000000">
      <w:pPr>
        <w:pStyle w:val="Prrafodelista"/>
        <w:numPr>
          <w:ilvl w:val="0"/>
          <w:numId w:val="2"/>
        </w:numPr>
        <w:spacing w:after="100" w:line="280" w:lineRule="auto"/>
      </w:pPr>
      <w:r>
        <w:rPr>
          <w:sz w:val="22"/>
          <w:szCs w:val="22"/>
        </w:rPr>
        <w:t>No utilizar variables futuras accidentalmente.</w:t>
      </w:r>
    </w:p>
    <w:p w14:paraId="382D423A" w14:textId="77777777" w:rsidR="00787BDA" w:rsidRDefault="00000000">
      <w:pPr>
        <w:pStyle w:val="Prrafodelista"/>
        <w:numPr>
          <w:ilvl w:val="0"/>
          <w:numId w:val="2"/>
        </w:numPr>
        <w:spacing w:after="100" w:line="280" w:lineRule="auto"/>
      </w:pPr>
      <w:r>
        <w:rPr>
          <w:sz w:val="22"/>
          <w:szCs w:val="22"/>
        </w:rPr>
        <w:t>Comparar desempeño por pozo y por período.</w:t>
      </w:r>
    </w:p>
    <w:p w14:paraId="3B52770C" w14:textId="77777777" w:rsidR="00787BDA" w:rsidRDefault="00000000">
      <w:pPr>
        <w:pStyle w:val="Prrafodelista"/>
        <w:numPr>
          <w:ilvl w:val="0"/>
          <w:numId w:val="2"/>
        </w:numPr>
        <w:spacing w:after="100" w:line="280" w:lineRule="auto"/>
      </w:pPr>
      <w:r>
        <w:rPr>
          <w:sz w:val="22"/>
          <w:szCs w:val="22"/>
        </w:rPr>
        <w:t xml:space="preserve">Analizar </w:t>
      </w:r>
      <w:proofErr w:type="spellStart"/>
      <w:r>
        <w:rPr>
          <w:sz w:val="22"/>
          <w:szCs w:val="22"/>
        </w:rPr>
        <w:t>missingness</w:t>
      </w:r>
      <w:proofErr w:type="spellEnd"/>
      <w:r>
        <w:rPr>
          <w:sz w:val="22"/>
          <w:szCs w:val="22"/>
        </w:rPr>
        <w:t xml:space="preserve"> antes de imputar.</w:t>
      </w:r>
    </w:p>
    <w:p w14:paraId="65ADE83D" w14:textId="77777777" w:rsidR="00787BDA" w:rsidRDefault="00000000">
      <w:pPr>
        <w:pStyle w:val="Prrafodelista"/>
        <w:numPr>
          <w:ilvl w:val="0"/>
          <w:numId w:val="2"/>
        </w:numPr>
        <w:spacing w:after="100" w:line="280" w:lineRule="auto"/>
      </w:pPr>
      <w:r>
        <w:rPr>
          <w:sz w:val="22"/>
          <w:szCs w:val="22"/>
        </w:rPr>
        <w:t>Realizar sensibilidad a los umbrales de abstención.</w:t>
      </w:r>
    </w:p>
    <w:p w14:paraId="5BB3670B" w14:textId="77777777" w:rsidR="00787BDA" w:rsidRDefault="00000000">
      <w:pPr>
        <w:pStyle w:val="Prrafodelista"/>
        <w:numPr>
          <w:ilvl w:val="0"/>
          <w:numId w:val="2"/>
        </w:numPr>
        <w:spacing w:after="100" w:line="280" w:lineRule="auto"/>
      </w:pPr>
      <w:r>
        <w:rPr>
          <w:sz w:val="22"/>
          <w:szCs w:val="22"/>
        </w:rPr>
        <w:t xml:space="preserve">Reportar intervalos de confianza para métricas mediante </w:t>
      </w:r>
      <w:proofErr w:type="spellStart"/>
      <w:r>
        <w:rPr>
          <w:sz w:val="22"/>
          <w:szCs w:val="22"/>
        </w:rPr>
        <w:t>bootstrap</w:t>
      </w:r>
      <w:proofErr w:type="spellEnd"/>
      <w:r>
        <w:rPr>
          <w:sz w:val="22"/>
          <w:szCs w:val="22"/>
        </w:rPr>
        <w:t xml:space="preserve"> cuando corresponda.</w:t>
      </w:r>
    </w:p>
    <w:p w14:paraId="0C84E6A5" w14:textId="77777777" w:rsidR="00787BDA" w:rsidRDefault="00000000">
      <w:pPr>
        <w:pStyle w:val="Prrafodelista"/>
        <w:numPr>
          <w:ilvl w:val="0"/>
          <w:numId w:val="2"/>
        </w:numPr>
        <w:spacing w:after="100" w:line="280" w:lineRule="auto"/>
      </w:pPr>
      <w:r>
        <w:rPr>
          <w:sz w:val="22"/>
          <w:szCs w:val="22"/>
        </w:rPr>
        <w:t>Separar claramente predicción, asociación y causalidad.</w:t>
      </w:r>
    </w:p>
    <w:p w14:paraId="6190ECA8" w14:textId="77777777" w:rsidR="00787BDA" w:rsidRDefault="00000000">
      <w:pPr>
        <w:pStyle w:val="Ttulo1"/>
        <w:pBdr>
          <w:bottom w:val="single" w:sz="6" w:space="4" w:color="1F4E5F"/>
        </w:pBdr>
        <w:spacing w:before="400" w:after="200"/>
      </w:pPr>
      <w:r>
        <w:rPr>
          <w:b/>
          <w:bCs/>
          <w:color w:val="1F4E5F"/>
          <w:sz w:val="30"/>
          <w:szCs w:val="30"/>
        </w:rPr>
        <w:t>25. Riesgos del proyecto</w:t>
      </w:r>
    </w:p>
    <w:p w14:paraId="0FD3C306" w14:textId="77777777" w:rsidR="00787BDA" w:rsidRDefault="00000000">
      <w:pPr>
        <w:spacing w:after="160" w:line="300" w:lineRule="auto"/>
      </w:pPr>
      <w:r>
        <w:rPr>
          <w:b/>
          <w:bCs/>
          <w:color w:val="1F4E5F"/>
          <w:sz w:val="22"/>
          <w:szCs w:val="22"/>
        </w:rPr>
        <w:t xml:space="preserve">Riesgo de datos insuficientes: </w:t>
      </w:r>
      <w:r>
        <w:rPr>
          <w:sz w:val="22"/>
          <w:szCs w:val="22"/>
        </w:rPr>
        <w:t xml:space="preserve">mitigado mediante un MVP que no depende de </w:t>
      </w:r>
      <w:proofErr w:type="spellStart"/>
      <w:r>
        <w:rPr>
          <w:sz w:val="22"/>
          <w:szCs w:val="22"/>
        </w:rPr>
        <w:t>workovers</w:t>
      </w:r>
      <w:proofErr w:type="spellEnd"/>
      <w:r>
        <w:rPr>
          <w:sz w:val="22"/>
          <w:szCs w:val="22"/>
        </w:rPr>
        <w:t xml:space="preserve"> etiquetados.</w:t>
      </w:r>
    </w:p>
    <w:p w14:paraId="49ED766D" w14:textId="77777777" w:rsidR="00787BDA" w:rsidRDefault="00000000">
      <w:pPr>
        <w:spacing w:after="160" w:line="300" w:lineRule="auto"/>
      </w:pPr>
      <w:r>
        <w:rPr>
          <w:b/>
          <w:bCs/>
          <w:color w:val="1F4E5F"/>
          <w:sz w:val="22"/>
          <w:szCs w:val="22"/>
        </w:rPr>
        <w:t xml:space="preserve">Riesgo de que la abstención no aporte valor: </w:t>
      </w:r>
      <w:r>
        <w:rPr>
          <w:sz w:val="22"/>
          <w:szCs w:val="22"/>
        </w:rPr>
        <w:t>es un resultado válido y será reportado.</w:t>
      </w:r>
    </w:p>
    <w:p w14:paraId="35E504BF" w14:textId="77777777" w:rsidR="00787BDA" w:rsidRDefault="00000000">
      <w:pPr>
        <w:spacing w:after="160" w:line="300" w:lineRule="auto"/>
      </w:pPr>
      <w:r>
        <w:rPr>
          <w:b/>
          <w:bCs/>
          <w:color w:val="1F4E5F"/>
          <w:sz w:val="22"/>
          <w:szCs w:val="22"/>
        </w:rPr>
        <w:t xml:space="preserve">Riesgo de </w:t>
      </w:r>
      <w:proofErr w:type="spellStart"/>
      <w:r>
        <w:rPr>
          <w:b/>
          <w:bCs/>
          <w:color w:val="1F4E5F"/>
          <w:sz w:val="22"/>
          <w:szCs w:val="22"/>
        </w:rPr>
        <w:t>overfitting</w:t>
      </w:r>
      <w:proofErr w:type="spellEnd"/>
      <w:r>
        <w:rPr>
          <w:b/>
          <w:bCs/>
          <w:color w:val="1F4E5F"/>
          <w:sz w:val="22"/>
          <w:szCs w:val="22"/>
        </w:rPr>
        <w:t xml:space="preserve">: </w:t>
      </w:r>
      <w:r>
        <w:rPr>
          <w:sz w:val="22"/>
          <w:szCs w:val="22"/>
        </w:rPr>
        <w:t xml:space="preserve">mitigado con validación temporal y </w:t>
      </w:r>
      <w:proofErr w:type="spellStart"/>
      <w:r>
        <w:rPr>
          <w:sz w:val="22"/>
          <w:szCs w:val="22"/>
        </w:rPr>
        <w:t>baselines</w:t>
      </w:r>
      <w:proofErr w:type="spellEnd"/>
      <w:r>
        <w:rPr>
          <w:sz w:val="22"/>
          <w:szCs w:val="22"/>
        </w:rPr>
        <w:t>.</w:t>
      </w:r>
    </w:p>
    <w:p w14:paraId="2DF3E25D" w14:textId="77777777" w:rsidR="00787BDA" w:rsidRDefault="00000000">
      <w:pPr>
        <w:spacing w:after="160" w:line="300" w:lineRule="auto"/>
      </w:pPr>
      <w:r>
        <w:rPr>
          <w:b/>
          <w:bCs/>
          <w:color w:val="1F4E5F"/>
          <w:sz w:val="22"/>
          <w:szCs w:val="22"/>
        </w:rPr>
        <w:t xml:space="preserve">Riesgo de falsa novedad: </w:t>
      </w:r>
      <w:r>
        <w:rPr>
          <w:sz w:val="22"/>
          <w:szCs w:val="22"/>
        </w:rPr>
        <w:t xml:space="preserve">mitigado mediante revisión bibliográfica y formulación prudente del </w:t>
      </w:r>
      <w:proofErr w:type="spellStart"/>
      <w:r>
        <w:rPr>
          <w:sz w:val="22"/>
          <w:szCs w:val="22"/>
        </w:rPr>
        <w:t>research</w:t>
      </w:r>
      <w:proofErr w:type="spellEnd"/>
      <w:r>
        <w:rPr>
          <w:sz w:val="22"/>
          <w:szCs w:val="22"/>
        </w:rPr>
        <w:t xml:space="preserve"> gap.</w:t>
      </w:r>
    </w:p>
    <w:p w14:paraId="003FCE80" w14:textId="77777777" w:rsidR="00787BDA" w:rsidRDefault="00000000">
      <w:pPr>
        <w:spacing w:after="160" w:line="300" w:lineRule="auto"/>
      </w:pPr>
      <w:r>
        <w:rPr>
          <w:b/>
          <w:bCs/>
          <w:color w:val="1F4E5F"/>
          <w:sz w:val="22"/>
          <w:szCs w:val="22"/>
        </w:rPr>
        <w:t xml:space="preserve">Riesgo de interpretación operacional: </w:t>
      </w:r>
      <w:r>
        <w:rPr>
          <w:sz w:val="22"/>
          <w:szCs w:val="22"/>
        </w:rPr>
        <w:t>el sistema será de apoyo a decisiones y no un controlador automático de equipos.</w:t>
      </w:r>
    </w:p>
    <w:p w14:paraId="2AE1A745" w14:textId="77777777" w:rsidR="00787BDA" w:rsidRDefault="00000000">
      <w:pPr>
        <w:pStyle w:val="Ttulo1"/>
        <w:pBdr>
          <w:bottom w:val="single" w:sz="6" w:space="4" w:color="1F4E5F"/>
        </w:pBdr>
        <w:spacing w:before="400" w:after="200"/>
      </w:pPr>
      <w:r>
        <w:rPr>
          <w:b/>
          <w:bCs/>
          <w:color w:val="1F4E5F"/>
          <w:sz w:val="30"/>
          <w:szCs w:val="30"/>
        </w:rPr>
        <w:t>26. Alcance recortado — núcleo vs. extensión</w:t>
      </w:r>
    </w:p>
    <w:p w14:paraId="2DDAC056" w14:textId="77777777" w:rsidR="00787BDA" w:rsidRDefault="00000000">
      <w:pPr>
        <w:spacing w:after="160" w:line="300" w:lineRule="auto"/>
      </w:pPr>
      <w:r>
        <w:rPr>
          <w:sz w:val="22"/>
          <w:szCs w:val="22"/>
        </w:rPr>
        <w:lastRenderedPageBreak/>
        <w:t xml:space="preserve">El diseño original (secciones 1–25) es sólido y académicamente defendible, pero su alcance completo excede lo razonable para 8 semanas de trabajo. La siguiente distinción separa lo que sostiene la tesis de investigación (núcleo, no negociable) de lo que suma </w:t>
      </w:r>
      <w:proofErr w:type="gramStart"/>
      <w:r>
        <w:rPr>
          <w:sz w:val="22"/>
          <w:szCs w:val="22"/>
        </w:rPr>
        <w:t>valor</w:t>
      </w:r>
      <w:proofErr w:type="gramEnd"/>
      <w:r>
        <w:rPr>
          <w:sz w:val="22"/>
          <w:szCs w:val="22"/>
        </w:rPr>
        <w:t xml:space="preserve"> pero puede posponerse sin debilitar el proyecto (extensión).</w:t>
      </w:r>
    </w:p>
    <w:p w14:paraId="3C1162EF" w14:textId="77777777" w:rsidR="00787BDA" w:rsidRDefault="00000000">
      <w:pPr>
        <w:pStyle w:val="Ttulo2"/>
        <w:spacing w:before="260" w:after="120"/>
      </w:pPr>
      <w:r>
        <w:rPr>
          <w:b/>
          <w:bCs/>
          <w:color w:val="0F7B6C"/>
          <w:sz w:val="24"/>
          <w:szCs w:val="24"/>
        </w:rPr>
        <w:t>Núcleo — no se recorta</w:t>
      </w:r>
    </w:p>
    <w:p w14:paraId="020D2D71" w14:textId="77777777" w:rsidR="00787BDA" w:rsidRDefault="00000000">
      <w:pPr>
        <w:spacing w:after="100" w:line="280" w:lineRule="auto"/>
      </w:pPr>
      <w:r>
        <w:rPr>
          <w:b/>
          <w:bCs/>
          <w:color w:val="B00020"/>
        </w:rPr>
        <w:t xml:space="preserve">NÚCLEO — </w:t>
      </w:r>
      <w:r>
        <w:rPr>
          <w:sz w:val="22"/>
          <w:szCs w:val="22"/>
        </w:rPr>
        <w:t>Modelo predictivo con incertidumbre calibrada (</w:t>
      </w:r>
      <w:proofErr w:type="spellStart"/>
      <w:r>
        <w:rPr>
          <w:sz w:val="22"/>
          <w:szCs w:val="22"/>
        </w:rPr>
        <w:t>conformal</w:t>
      </w:r>
      <w:proofErr w:type="spellEnd"/>
      <w:r>
        <w:rPr>
          <w:sz w:val="22"/>
          <w:szCs w:val="22"/>
        </w:rPr>
        <w:t xml:space="preserve"> </w:t>
      </w:r>
      <w:proofErr w:type="spellStart"/>
      <w:r>
        <w:rPr>
          <w:sz w:val="22"/>
          <w:szCs w:val="22"/>
        </w:rPr>
        <w:t>prediction</w:t>
      </w:r>
      <w:proofErr w:type="spellEnd"/>
      <w:r>
        <w:rPr>
          <w:sz w:val="22"/>
          <w:szCs w:val="22"/>
        </w:rPr>
        <w:t>) — sin esto no hay ABSTAIN posible.</w:t>
      </w:r>
    </w:p>
    <w:p w14:paraId="4E94E785" w14:textId="77777777" w:rsidR="00787BDA" w:rsidRDefault="00000000">
      <w:pPr>
        <w:spacing w:after="100" w:line="280" w:lineRule="auto"/>
      </w:pPr>
      <w:r>
        <w:rPr>
          <w:b/>
          <w:bCs/>
          <w:color w:val="B00020"/>
        </w:rPr>
        <w:t xml:space="preserve">NÚCLEO — </w:t>
      </w:r>
      <w:r>
        <w:rPr>
          <w:sz w:val="22"/>
          <w:szCs w:val="22"/>
        </w:rPr>
        <w:t xml:space="preserve">Detección OOD — segunda señal del </w:t>
      </w:r>
      <w:proofErr w:type="spellStart"/>
      <w:r>
        <w:rPr>
          <w:sz w:val="22"/>
          <w:szCs w:val="22"/>
        </w:rPr>
        <w:t>Decision</w:t>
      </w:r>
      <w:proofErr w:type="spellEnd"/>
      <w:r>
        <w:rPr>
          <w:sz w:val="22"/>
          <w:szCs w:val="22"/>
        </w:rPr>
        <w:t xml:space="preserve"> Gate.</w:t>
      </w:r>
    </w:p>
    <w:p w14:paraId="4182BE3F" w14:textId="77777777" w:rsidR="00787BDA" w:rsidRDefault="00000000">
      <w:pPr>
        <w:spacing w:after="100" w:line="280" w:lineRule="auto"/>
      </w:pPr>
      <w:r>
        <w:rPr>
          <w:b/>
          <w:bCs/>
          <w:color w:val="B00020"/>
        </w:rPr>
        <w:t xml:space="preserve">NÚCLEO — </w:t>
      </w:r>
      <w:proofErr w:type="spellStart"/>
      <w:r>
        <w:rPr>
          <w:sz w:val="22"/>
          <w:szCs w:val="22"/>
        </w:rPr>
        <w:t>Decision</w:t>
      </w:r>
      <w:proofErr w:type="spellEnd"/>
      <w:r>
        <w:rPr>
          <w:sz w:val="22"/>
          <w:szCs w:val="22"/>
        </w:rPr>
        <w:t xml:space="preserve"> Gate de tres estados ACT/INVESTIGATE/ABSTAIN, con INVESTIGATE implementado como regla simple (banda intermedia del intervalo de </w:t>
      </w:r>
      <w:proofErr w:type="spellStart"/>
      <w:r>
        <w:rPr>
          <w:sz w:val="22"/>
          <w:szCs w:val="22"/>
        </w:rPr>
        <w:t>conformal</w:t>
      </w:r>
      <w:proofErr w:type="spellEnd"/>
      <w:r>
        <w:rPr>
          <w:sz w:val="22"/>
          <w:szCs w:val="22"/>
        </w:rPr>
        <w:t xml:space="preserve"> </w:t>
      </w:r>
      <w:proofErr w:type="spellStart"/>
      <w:r>
        <w:rPr>
          <w:sz w:val="22"/>
          <w:szCs w:val="22"/>
        </w:rPr>
        <w:t>prediction</w:t>
      </w:r>
      <w:proofErr w:type="spellEnd"/>
      <w:r>
        <w:rPr>
          <w:sz w:val="22"/>
          <w:szCs w:val="22"/>
        </w:rPr>
        <w:t>) — aquí vive H1, H2 y H3, y se preserva la novedad operacional del proyecto.</w:t>
      </w:r>
    </w:p>
    <w:p w14:paraId="4FC95B11" w14:textId="77777777" w:rsidR="00787BDA" w:rsidRDefault="00000000">
      <w:pPr>
        <w:spacing w:after="100" w:line="280" w:lineRule="auto"/>
      </w:pPr>
      <w:r>
        <w:rPr>
          <w:b/>
          <w:bCs/>
          <w:color w:val="B00020"/>
        </w:rPr>
        <w:t xml:space="preserve">NÚCLEO — </w:t>
      </w:r>
      <w:r>
        <w:rPr>
          <w:sz w:val="22"/>
          <w:szCs w:val="22"/>
        </w:rPr>
        <w:t xml:space="preserve">Comparación P0 vs P1 vs P3 con Policy </w:t>
      </w:r>
      <w:proofErr w:type="spellStart"/>
      <w:r>
        <w:rPr>
          <w:sz w:val="22"/>
          <w:szCs w:val="22"/>
        </w:rPr>
        <w:t>Value</w:t>
      </w:r>
      <w:proofErr w:type="spellEnd"/>
      <w:r>
        <w:rPr>
          <w:sz w:val="22"/>
          <w:szCs w:val="22"/>
        </w:rPr>
        <w:t xml:space="preserve"> y </w:t>
      </w:r>
      <w:proofErr w:type="spellStart"/>
      <w:r>
        <w:rPr>
          <w:sz w:val="22"/>
          <w:szCs w:val="22"/>
        </w:rPr>
        <w:t>Regret</w:t>
      </w:r>
      <w:proofErr w:type="spellEnd"/>
      <w:r>
        <w:rPr>
          <w:sz w:val="22"/>
          <w:szCs w:val="22"/>
        </w:rPr>
        <w:t xml:space="preserve"> — es, literalmente, la pregunta de investigación.</w:t>
      </w:r>
    </w:p>
    <w:p w14:paraId="7AB76F64" w14:textId="77777777" w:rsidR="00787BDA" w:rsidRDefault="00000000">
      <w:pPr>
        <w:pStyle w:val="Ttulo2"/>
        <w:spacing w:before="260" w:after="120"/>
      </w:pPr>
      <w:r>
        <w:rPr>
          <w:b/>
          <w:bCs/>
          <w:color w:val="0F7B6C"/>
          <w:sz w:val="24"/>
          <w:szCs w:val="24"/>
        </w:rPr>
        <w:t>Extensión — se pospone si el tiempo no alcanza</w:t>
      </w:r>
    </w:p>
    <w:p w14:paraId="6A3955D2" w14:textId="77777777" w:rsidR="00787BDA" w:rsidRDefault="00000000">
      <w:pPr>
        <w:spacing w:after="100" w:line="280" w:lineRule="auto"/>
      </w:pPr>
      <w:r>
        <w:rPr>
          <w:b/>
          <w:bCs/>
          <w:color w:val="595959"/>
        </w:rPr>
        <w:t xml:space="preserve">EXTENSIÓN — </w:t>
      </w:r>
      <w:r>
        <w:rPr>
          <w:sz w:val="22"/>
          <w:szCs w:val="22"/>
        </w:rPr>
        <w:t xml:space="preserve">Validación económica rigurosa del </w:t>
      </w:r>
      <w:proofErr w:type="spellStart"/>
      <w:r>
        <w:rPr>
          <w:sz w:val="22"/>
          <w:szCs w:val="22"/>
        </w:rPr>
        <w:t>Value</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Information</w:t>
      </w:r>
      <w:proofErr w:type="spellEnd"/>
      <w:r>
        <w:rPr>
          <w:sz w:val="22"/>
          <w:szCs w:val="22"/>
        </w:rPr>
        <w:t xml:space="preserve"> (sección 18) para probar H4: estimar el valor esperado de una medición adicional y compararlo contra su costo con significancia estadística. El estado INVESTIGATE ya existe en el </w:t>
      </w:r>
      <w:proofErr w:type="spellStart"/>
      <w:r>
        <w:rPr>
          <w:sz w:val="22"/>
          <w:szCs w:val="22"/>
        </w:rPr>
        <w:t>Decision</w:t>
      </w:r>
      <w:proofErr w:type="spellEnd"/>
      <w:r>
        <w:rPr>
          <w:sz w:val="22"/>
          <w:szCs w:val="22"/>
        </w:rPr>
        <w:t xml:space="preserve"> Gate (ver núcleo); lo que se pospone es demostrar con rigor que activarlo es económicamente racional, porque requiere supuestos de costo de medición que </w:t>
      </w:r>
      <w:proofErr w:type="spellStart"/>
      <w:r>
        <w:rPr>
          <w:sz w:val="22"/>
          <w:szCs w:val="22"/>
        </w:rPr>
        <w:t>Volve</w:t>
      </w:r>
      <w:proofErr w:type="spellEnd"/>
      <w:r>
        <w:rPr>
          <w:sz w:val="22"/>
          <w:szCs w:val="22"/>
        </w:rPr>
        <w:t xml:space="preserve"> no provee directamente.</w:t>
      </w:r>
    </w:p>
    <w:p w14:paraId="349E5B4A" w14:textId="77777777" w:rsidR="00787BDA" w:rsidRDefault="00000000">
      <w:pPr>
        <w:spacing w:after="100" w:line="280" w:lineRule="auto"/>
      </w:pPr>
      <w:r>
        <w:rPr>
          <w:b/>
          <w:bCs/>
          <w:color w:val="595959"/>
        </w:rPr>
        <w:t xml:space="preserve">EXTENSIÓN — </w:t>
      </w:r>
      <w:r>
        <w:rPr>
          <w:sz w:val="22"/>
          <w:szCs w:val="22"/>
        </w:rPr>
        <w:t>P4 completo (INVESTIGATE/VOI evaluado como política formal en la comparación de políticas): depende de la validación rigurosa del VOI, cae junto con esa extensión.</w:t>
      </w:r>
    </w:p>
    <w:p w14:paraId="3A210558" w14:textId="77777777" w:rsidR="00787BDA" w:rsidRDefault="00000000">
      <w:pPr>
        <w:spacing w:after="100" w:line="280" w:lineRule="auto"/>
      </w:pPr>
      <w:r>
        <w:rPr>
          <w:b/>
          <w:bCs/>
          <w:color w:val="595959"/>
        </w:rPr>
        <w:t xml:space="preserve">EXTENSIÓN — </w:t>
      </w:r>
      <w:r>
        <w:rPr>
          <w:sz w:val="22"/>
          <w:szCs w:val="22"/>
        </w:rPr>
        <w:t>Modelos de contraste adicionales (</w:t>
      </w:r>
      <w:proofErr w:type="spellStart"/>
      <w:r>
        <w:rPr>
          <w:sz w:val="22"/>
          <w:szCs w:val="22"/>
        </w:rPr>
        <w:t>LightGBM</w:t>
      </w:r>
      <w:proofErr w:type="spellEnd"/>
      <w:r>
        <w:rPr>
          <w:sz w:val="22"/>
          <w:szCs w:val="22"/>
        </w:rPr>
        <w:t>, Random Forest): un solo modelo principal (</w:t>
      </w:r>
      <w:proofErr w:type="spellStart"/>
      <w:r>
        <w:rPr>
          <w:sz w:val="22"/>
          <w:szCs w:val="22"/>
        </w:rPr>
        <w:t>XGBoost</w:t>
      </w:r>
      <w:proofErr w:type="spellEnd"/>
      <w:r>
        <w:rPr>
          <w:sz w:val="22"/>
          <w:szCs w:val="22"/>
        </w:rPr>
        <w:t xml:space="preserve">) alcanza para probar el </w:t>
      </w:r>
      <w:proofErr w:type="spellStart"/>
      <w:r>
        <w:rPr>
          <w:sz w:val="22"/>
          <w:szCs w:val="22"/>
        </w:rPr>
        <w:t>research</w:t>
      </w:r>
      <w:proofErr w:type="spellEnd"/>
      <w:r>
        <w:rPr>
          <w:sz w:val="22"/>
          <w:szCs w:val="22"/>
        </w:rPr>
        <w:t xml:space="preserve"> gap; los demás son robustez, no el argumento central.</w:t>
      </w:r>
    </w:p>
    <w:p w14:paraId="1FD6C42F" w14:textId="77777777" w:rsidR="00787BDA" w:rsidRDefault="00000000">
      <w:pPr>
        <w:spacing w:after="100" w:line="280" w:lineRule="auto"/>
      </w:pPr>
      <w:proofErr w:type="gramStart"/>
      <w:r>
        <w:rPr>
          <w:b/>
          <w:bCs/>
          <w:color w:val="595959"/>
        </w:rPr>
        <w:t xml:space="preserve">EXTENSIÓN — </w:t>
      </w:r>
      <w:r>
        <w:rPr>
          <w:sz w:val="22"/>
          <w:szCs w:val="22"/>
        </w:rPr>
        <w:t>Vistas Why?</w:t>
      </w:r>
      <w:proofErr w:type="gramEnd"/>
      <w:r>
        <w:rPr>
          <w:sz w:val="22"/>
          <w:szCs w:val="22"/>
        </w:rPr>
        <w:t xml:space="preserve">, </w:t>
      </w:r>
      <w:proofErr w:type="spellStart"/>
      <w:r>
        <w:rPr>
          <w:sz w:val="22"/>
          <w:szCs w:val="22"/>
        </w:rPr>
        <w:t>What-if</w:t>
      </w:r>
      <w:proofErr w:type="spellEnd"/>
      <w:r>
        <w:rPr>
          <w:sz w:val="22"/>
          <w:szCs w:val="22"/>
        </w:rPr>
        <w:t xml:space="preserve"> y Model Monitor del </w:t>
      </w:r>
      <w:proofErr w:type="spellStart"/>
      <w:r>
        <w:rPr>
          <w:sz w:val="22"/>
          <w:szCs w:val="22"/>
        </w:rPr>
        <w:t>dashboard</w:t>
      </w:r>
      <w:proofErr w:type="spellEnd"/>
      <w:r>
        <w:rPr>
          <w:sz w:val="22"/>
          <w:szCs w:val="22"/>
        </w:rPr>
        <w:t>: Portfolio + Well Card ya comunican la decisión y su justificación.</w:t>
      </w:r>
    </w:p>
    <w:p w14:paraId="0D30EFEE" w14:textId="77777777" w:rsidR="00787BDA" w:rsidRDefault="00000000">
      <w:pPr>
        <w:spacing w:after="100" w:line="280" w:lineRule="auto"/>
      </w:pPr>
      <w:r>
        <w:rPr>
          <w:b/>
          <w:bCs/>
          <w:color w:val="595959"/>
        </w:rPr>
        <w:t xml:space="preserve">EXTENSIÓN — </w:t>
      </w:r>
      <w:r>
        <w:rPr>
          <w:sz w:val="22"/>
          <w:szCs w:val="22"/>
        </w:rPr>
        <w:t xml:space="preserve">Análisis causal de </w:t>
      </w:r>
      <w:proofErr w:type="spellStart"/>
      <w:r>
        <w:rPr>
          <w:sz w:val="22"/>
          <w:szCs w:val="22"/>
        </w:rPr>
        <w:t>workovers</w:t>
      </w:r>
      <w:proofErr w:type="spellEnd"/>
      <w:r>
        <w:rPr>
          <w:sz w:val="22"/>
          <w:szCs w:val="22"/>
        </w:rPr>
        <w:t xml:space="preserve">: el propio Data </w:t>
      </w:r>
      <w:proofErr w:type="spellStart"/>
      <w:r>
        <w:rPr>
          <w:sz w:val="22"/>
          <w:szCs w:val="22"/>
        </w:rPr>
        <w:t>Availability</w:t>
      </w:r>
      <w:proofErr w:type="spellEnd"/>
      <w:r>
        <w:rPr>
          <w:sz w:val="22"/>
          <w:szCs w:val="22"/>
        </w:rPr>
        <w:t xml:space="preserve"> Test (sección 11) ya recomendó posponerlo.</w:t>
      </w:r>
    </w:p>
    <w:p w14:paraId="2971416C" w14:textId="77777777" w:rsidR="00787BDA" w:rsidRDefault="00000000">
      <w:pPr>
        <w:spacing w:after="160" w:line="300" w:lineRule="auto"/>
      </w:pPr>
      <w:r>
        <w:rPr>
          <w:sz w:val="22"/>
          <w:szCs w:val="22"/>
        </w:rPr>
        <w:t>Este recorte no reduce la ambición del proyecto — protege su pieza más frágil, que es la comparación de políticas con significancia estadística y económica (semana 6), dejando margen real para hacerla bien.</w:t>
      </w:r>
    </w:p>
    <w:p w14:paraId="78E79C68" w14:textId="77777777" w:rsidR="00787BDA" w:rsidRDefault="00000000">
      <w:pPr>
        <w:spacing w:after="160" w:line="300" w:lineRule="auto"/>
      </w:pPr>
      <w:r>
        <w:rPr>
          <w:sz w:val="22"/>
          <w:szCs w:val="22"/>
        </w:rPr>
        <w:t xml:space="preserve">Nota sobre H4: al posponer la validación rigurosa del VOI, la hipótesis H4 no se prueba con el mismo rigor que H1, H2, H3 y H5. Si no hay tiempo real en la semana 7, el informe final la dejará planteada como pregunta abierta (“el mecanismo está implementado en el </w:t>
      </w:r>
      <w:proofErr w:type="spellStart"/>
      <w:r>
        <w:rPr>
          <w:sz w:val="22"/>
          <w:szCs w:val="22"/>
        </w:rPr>
        <w:t>Decision</w:t>
      </w:r>
      <w:proofErr w:type="spellEnd"/>
      <w:r>
        <w:rPr>
          <w:sz w:val="22"/>
          <w:szCs w:val="22"/>
        </w:rPr>
        <w:t xml:space="preserve"> Gate, pero su racionalidad económica no se validó con el rigor necesario en el tiempo disponible”), en vez de forzar una conclusión débil.</w:t>
      </w:r>
    </w:p>
    <w:p w14:paraId="68682941" w14:textId="77777777" w:rsidR="00787BDA" w:rsidRDefault="00000000">
      <w:pPr>
        <w:pStyle w:val="Ttulo1"/>
        <w:pBdr>
          <w:bottom w:val="single" w:sz="6" w:space="4" w:color="1F4E5F"/>
        </w:pBdr>
        <w:spacing w:before="400" w:after="200"/>
      </w:pPr>
      <w:r>
        <w:rPr>
          <w:b/>
          <w:bCs/>
          <w:color w:val="1F4E5F"/>
          <w:sz w:val="30"/>
          <w:szCs w:val="30"/>
        </w:rPr>
        <w:t>27. Cronograma recortado — 8 semanas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9"/>
        <w:gridCol w:w="6193"/>
        <w:gridCol w:w="2458"/>
      </w:tblGrid>
      <w:tr w:rsidR="00787BDA" w14:paraId="257541DE" w14:textId="77777777">
        <w:tblPrEx>
          <w:tblCellMar>
            <w:top w:w="0" w:type="dxa"/>
            <w:bottom w:w="0" w:type="dxa"/>
          </w:tblCellMar>
        </w:tblPrEx>
        <w:trPr>
          <w:tblHeader/>
        </w:trPr>
        <w:tc>
          <w:tcPr>
            <w:tcW w:w="600" w:type="pct"/>
            <w:shd w:val="clear" w:color="auto" w:fill="1F4E5F"/>
            <w:tcMar>
              <w:top w:w="100" w:type="dxa"/>
              <w:left w:w="120" w:type="dxa"/>
              <w:bottom w:w="100" w:type="dxa"/>
              <w:right w:w="120" w:type="dxa"/>
            </w:tcMar>
          </w:tcPr>
          <w:p w14:paraId="7F039CF8" w14:textId="77777777" w:rsidR="00787BDA" w:rsidRDefault="00000000">
            <w:r>
              <w:rPr>
                <w:b/>
                <w:bCs/>
                <w:color w:val="FFFFFF"/>
              </w:rPr>
              <w:t>Semana</w:t>
            </w:r>
          </w:p>
        </w:tc>
        <w:tc>
          <w:tcPr>
            <w:tcW w:w="3150" w:type="pct"/>
            <w:shd w:val="clear" w:color="auto" w:fill="1F4E5F"/>
            <w:tcMar>
              <w:top w:w="100" w:type="dxa"/>
              <w:left w:w="120" w:type="dxa"/>
              <w:bottom w:w="100" w:type="dxa"/>
              <w:right w:w="120" w:type="dxa"/>
            </w:tcMar>
          </w:tcPr>
          <w:p w14:paraId="48A9C7AF" w14:textId="77777777" w:rsidR="00787BDA" w:rsidRDefault="00000000">
            <w:r>
              <w:rPr>
                <w:b/>
                <w:bCs/>
                <w:color w:val="FFFFFF"/>
              </w:rPr>
              <w:t>Foco</w:t>
            </w:r>
          </w:p>
        </w:tc>
        <w:tc>
          <w:tcPr>
            <w:tcW w:w="1250" w:type="pct"/>
            <w:shd w:val="clear" w:color="auto" w:fill="1F4E5F"/>
            <w:tcMar>
              <w:top w:w="100" w:type="dxa"/>
              <w:left w:w="120" w:type="dxa"/>
              <w:bottom w:w="100" w:type="dxa"/>
              <w:right w:w="120" w:type="dxa"/>
            </w:tcMar>
          </w:tcPr>
          <w:p w14:paraId="345E6C80" w14:textId="77777777" w:rsidR="00787BDA" w:rsidRDefault="00000000">
            <w:r>
              <w:rPr>
                <w:b/>
                <w:bCs/>
                <w:color w:val="FFFFFF"/>
              </w:rPr>
              <w:t>Estado</w:t>
            </w:r>
          </w:p>
        </w:tc>
      </w:tr>
      <w:tr w:rsidR="00787BDA" w14:paraId="6734578C" w14:textId="77777777">
        <w:tblPrEx>
          <w:tblCellMar>
            <w:top w:w="0" w:type="dxa"/>
            <w:bottom w:w="0" w:type="dxa"/>
          </w:tblCellMar>
        </w:tblPrEx>
        <w:tc>
          <w:tcPr>
            <w:tcW w:w="600" w:type="pct"/>
            <w:shd w:val="clear" w:color="auto" w:fill="EAF3F1"/>
            <w:tcMar>
              <w:top w:w="100" w:type="dxa"/>
              <w:left w:w="120" w:type="dxa"/>
              <w:bottom w:w="100" w:type="dxa"/>
              <w:right w:w="120" w:type="dxa"/>
            </w:tcMar>
          </w:tcPr>
          <w:p w14:paraId="1E6CB38C" w14:textId="77777777" w:rsidR="00787BDA" w:rsidRDefault="00000000">
            <w:r>
              <w:rPr>
                <w:color w:val="000000"/>
              </w:rPr>
              <w:t>1–2</w:t>
            </w:r>
          </w:p>
        </w:tc>
        <w:tc>
          <w:tcPr>
            <w:tcW w:w="3150" w:type="pct"/>
            <w:shd w:val="clear" w:color="auto" w:fill="EAF3F1"/>
            <w:tcMar>
              <w:top w:w="100" w:type="dxa"/>
              <w:left w:w="120" w:type="dxa"/>
              <w:bottom w:w="100" w:type="dxa"/>
              <w:right w:w="120" w:type="dxa"/>
            </w:tcMar>
          </w:tcPr>
          <w:p w14:paraId="4B30C9CA" w14:textId="77777777" w:rsidR="00787BDA" w:rsidRDefault="00000000">
            <w:r>
              <w:rPr>
                <w:color w:val="000000"/>
              </w:rPr>
              <w:t xml:space="preserve">Revisión bibliográfica final, Data </w:t>
            </w:r>
            <w:proofErr w:type="spellStart"/>
            <w:r>
              <w:rPr>
                <w:color w:val="000000"/>
              </w:rPr>
              <w:t>Availability</w:t>
            </w:r>
            <w:proofErr w:type="spellEnd"/>
            <w:r>
              <w:rPr>
                <w:color w:val="000000"/>
              </w:rPr>
              <w:t xml:space="preserve"> Test, descarga/QC y EDA de </w:t>
            </w:r>
            <w:proofErr w:type="spellStart"/>
            <w:r>
              <w:rPr>
                <w:color w:val="000000"/>
              </w:rPr>
              <w:t>Volve</w:t>
            </w:r>
            <w:proofErr w:type="spellEnd"/>
          </w:p>
        </w:tc>
        <w:tc>
          <w:tcPr>
            <w:tcW w:w="1250" w:type="pct"/>
            <w:shd w:val="clear" w:color="auto" w:fill="EAF3F1"/>
            <w:tcMar>
              <w:top w:w="100" w:type="dxa"/>
              <w:left w:w="120" w:type="dxa"/>
              <w:bottom w:w="100" w:type="dxa"/>
              <w:right w:w="120" w:type="dxa"/>
            </w:tcMar>
          </w:tcPr>
          <w:p w14:paraId="29BA329C" w14:textId="77777777" w:rsidR="00787BDA" w:rsidRDefault="00000000">
            <w:r>
              <w:rPr>
                <w:color w:val="000000"/>
              </w:rPr>
              <w:t>Núcleo</w:t>
            </w:r>
          </w:p>
        </w:tc>
      </w:tr>
      <w:tr w:rsidR="00787BDA" w14:paraId="15B987D0" w14:textId="77777777">
        <w:tblPrEx>
          <w:tblCellMar>
            <w:top w:w="0" w:type="dxa"/>
            <w:bottom w:w="0" w:type="dxa"/>
          </w:tblCellMar>
        </w:tblPrEx>
        <w:tc>
          <w:tcPr>
            <w:tcW w:w="600" w:type="pct"/>
            <w:shd w:val="clear" w:color="auto" w:fill="FFFFFF"/>
            <w:tcMar>
              <w:top w:w="100" w:type="dxa"/>
              <w:left w:w="120" w:type="dxa"/>
              <w:bottom w:w="100" w:type="dxa"/>
              <w:right w:w="120" w:type="dxa"/>
            </w:tcMar>
          </w:tcPr>
          <w:p w14:paraId="5E0F7DA2" w14:textId="77777777" w:rsidR="00787BDA" w:rsidRDefault="00000000">
            <w:r>
              <w:rPr>
                <w:color w:val="000000"/>
              </w:rPr>
              <w:lastRenderedPageBreak/>
              <w:t>3</w:t>
            </w:r>
          </w:p>
        </w:tc>
        <w:tc>
          <w:tcPr>
            <w:tcW w:w="3150" w:type="pct"/>
            <w:shd w:val="clear" w:color="auto" w:fill="FFFFFF"/>
            <w:tcMar>
              <w:top w:w="100" w:type="dxa"/>
              <w:left w:w="120" w:type="dxa"/>
              <w:bottom w:w="100" w:type="dxa"/>
              <w:right w:w="120" w:type="dxa"/>
            </w:tcMar>
          </w:tcPr>
          <w:p w14:paraId="13539FA6" w14:textId="77777777" w:rsidR="00787BDA" w:rsidRDefault="00000000">
            <w:proofErr w:type="spellStart"/>
            <w:r>
              <w:rPr>
                <w:color w:val="000000"/>
              </w:rPr>
              <w:t>Feature</w:t>
            </w:r>
            <w:proofErr w:type="spellEnd"/>
            <w:r>
              <w:rPr>
                <w:color w:val="000000"/>
              </w:rPr>
              <w:t xml:space="preserve"> </w:t>
            </w:r>
            <w:proofErr w:type="spellStart"/>
            <w:r>
              <w:rPr>
                <w:color w:val="000000"/>
              </w:rPr>
              <w:t>engineering</w:t>
            </w:r>
            <w:proofErr w:type="spellEnd"/>
            <w:r>
              <w:rPr>
                <w:color w:val="000000"/>
              </w:rPr>
              <w:t xml:space="preserve">, </w:t>
            </w:r>
            <w:proofErr w:type="spellStart"/>
            <w:r>
              <w:rPr>
                <w:color w:val="000000"/>
              </w:rPr>
              <w:t>Baseline</w:t>
            </w:r>
            <w:proofErr w:type="spellEnd"/>
            <w:r>
              <w:rPr>
                <w:color w:val="000000"/>
              </w:rPr>
              <w:t xml:space="preserve"> 0/1 y modelo principal (un solo modelo: </w:t>
            </w:r>
            <w:proofErr w:type="spellStart"/>
            <w:r>
              <w:rPr>
                <w:color w:val="000000"/>
              </w:rPr>
              <w:t>XGBoost</w:t>
            </w:r>
            <w:proofErr w:type="spellEnd"/>
            <w:r>
              <w:rPr>
                <w:color w:val="000000"/>
              </w:rPr>
              <w:t>)</w:t>
            </w:r>
          </w:p>
        </w:tc>
        <w:tc>
          <w:tcPr>
            <w:tcW w:w="1250" w:type="pct"/>
            <w:shd w:val="clear" w:color="auto" w:fill="FFFFFF"/>
            <w:tcMar>
              <w:top w:w="100" w:type="dxa"/>
              <w:left w:w="120" w:type="dxa"/>
              <w:bottom w:w="100" w:type="dxa"/>
              <w:right w:w="120" w:type="dxa"/>
            </w:tcMar>
          </w:tcPr>
          <w:p w14:paraId="0A205715" w14:textId="77777777" w:rsidR="00787BDA" w:rsidRDefault="00000000">
            <w:r>
              <w:rPr>
                <w:color w:val="000000"/>
              </w:rPr>
              <w:t>Núcleo — acotado</w:t>
            </w:r>
          </w:p>
        </w:tc>
      </w:tr>
      <w:tr w:rsidR="00787BDA" w14:paraId="629037C9" w14:textId="77777777">
        <w:tblPrEx>
          <w:tblCellMar>
            <w:top w:w="0" w:type="dxa"/>
            <w:bottom w:w="0" w:type="dxa"/>
          </w:tblCellMar>
        </w:tblPrEx>
        <w:tc>
          <w:tcPr>
            <w:tcW w:w="600" w:type="pct"/>
            <w:shd w:val="clear" w:color="auto" w:fill="EAF3F1"/>
            <w:tcMar>
              <w:top w:w="100" w:type="dxa"/>
              <w:left w:w="120" w:type="dxa"/>
              <w:bottom w:w="100" w:type="dxa"/>
              <w:right w:w="120" w:type="dxa"/>
            </w:tcMar>
          </w:tcPr>
          <w:p w14:paraId="099BFF79" w14:textId="77777777" w:rsidR="00787BDA" w:rsidRDefault="00000000">
            <w:r>
              <w:rPr>
                <w:color w:val="000000"/>
              </w:rPr>
              <w:t>4</w:t>
            </w:r>
          </w:p>
        </w:tc>
        <w:tc>
          <w:tcPr>
            <w:tcW w:w="3150" w:type="pct"/>
            <w:shd w:val="clear" w:color="auto" w:fill="EAF3F1"/>
            <w:tcMar>
              <w:top w:w="100" w:type="dxa"/>
              <w:left w:w="120" w:type="dxa"/>
              <w:bottom w:w="100" w:type="dxa"/>
              <w:right w:w="120" w:type="dxa"/>
            </w:tcMar>
          </w:tcPr>
          <w:p w14:paraId="40A46E51" w14:textId="77777777" w:rsidR="00787BDA" w:rsidRDefault="00000000">
            <w:r>
              <w:rPr>
                <w:color w:val="000000"/>
              </w:rPr>
              <w:t>Cuantificación de incertidumbre (</w:t>
            </w:r>
            <w:proofErr w:type="spellStart"/>
            <w:r>
              <w:rPr>
                <w:color w:val="000000"/>
              </w:rPr>
              <w:t>conformal</w:t>
            </w:r>
            <w:proofErr w:type="spellEnd"/>
            <w:r>
              <w:rPr>
                <w:color w:val="000000"/>
              </w:rPr>
              <w:t xml:space="preserve"> </w:t>
            </w:r>
            <w:proofErr w:type="spellStart"/>
            <w:r>
              <w:rPr>
                <w:color w:val="000000"/>
              </w:rPr>
              <w:t>prediction</w:t>
            </w:r>
            <w:proofErr w:type="spellEnd"/>
            <w:r>
              <w:rPr>
                <w:color w:val="000000"/>
              </w:rPr>
              <w:t>, MAPIE)</w:t>
            </w:r>
          </w:p>
        </w:tc>
        <w:tc>
          <w:tcPr>
            <w:tcW w:w="1250" w:type="pct"/>
            <w:shd w:val="clear" w:color="auto" w:fill="EAF3F1"/>
            <w:tcMar>
              <w:top w:w="100" w:type="dxa"/>
              <w:left w:w="120" w:type="dxa"/>
              <w:bottom w:w="100" w:type="dxa"/>
              <w:right w:w="120" w:type="dxa"/>
            </w:tcMar>
          </w:tcPr>
          <w:p w14:paraId="7F28FD74" w14:textId="77777777" w:rsidR="00787BDA" w:rsidRDefault="00000000">
            <w:r>
              <w:rPr>
                <w:color w:val="000000"/>
              </w:rPr>
              <w:t>Núcleo</w:t>
            </w:r>
          </w:p>
        </w:tc>
      </w:tr>
      <w:tr w:rsidR="00787BDA" w14:paraId="420F46A4" w14:textId="77777777">
        <w:tblPrEx>
          <w:tblCellMar>
            <w:top w:w="0" w:type="dxa"/>
            <w:bottom w:w="0" w:type="dxa"/>
          </w:tblCellMar>
        </w:tblPrEx>
        <w:tc>
          <w:tcPr>
            <w:tcW w:w="600" w:type="pct"/>
            <w:shd w:val="clear" w:color="auto" w:fill="FFFFFF"/>
            <w:tcMar>
              <w:top w:w="100" w:type="dxa"/>
              <w:left w:w="120" w:type="dxa"/>
              <w:bottom w:w="100" w:type="dxa"/>
              <w:right w:w="120" w:type="dxa"/>
            </w:tcMar>
          </w:tcPr>
          <w:p w14:paraId="51B9028B" w14:textId="77777777" w:rsidR="00787BDA" w:rsidRDefault="00000000">
            <w:r>
              <w:rPr>
                <w:color w:val="000000"/>
              </w:rPr>
              <w:t>5</w:t>
            </w:r>
          </w:p>
        </w:tc>
        <w:tc>
          <w:tcPr>
            <w:tcW w:w="3150" w:type="pct"/>
            <w:shd w:val="clear" w:color="auto" w:fill="FFFFFF"/>
            <w:tcMar>
              <w:top w:w="100" w:type="dxa"/>
              <w:left w:w="120" w:type="dxa"/>
              <w:bottom w:w="100" w:type="dxa"/>
              <w:right w:w="120" w:type="dxa"/>
            </w:tcMar>
          </w:tcPr>
          <w:p w14:paraId="41A3773F" w14:textId="77777777" w:rsidR="00787BDA" w:rsidRDefault="00000000">
            <w:r>
              <w:rPr>
                <w:color w:val="000000"/>
              </w:rPr>
              <w:t xml:space="preserve">Detección OOD y </w:t>
            </w:r>
            <w:proofErr w:type="spellStart"/>
            <w:r>
              <w:rPr>
                <w:color w:val="000000"/>
              </w:rPr>
              <w:t>Decision</w:t>
            </w:r>
            <w:proofErr w:type="spellEnd"/>
            <w:r>
              <w:rPr>
                <w:color w:val="000000"/>
              </w:rPr>
              <w:t xml:space="preserve"> Gate de tres estados: ACT / INVESTIGATE (regla simple sobre banda de incertidumbre) / ABSTAIN</w:t>
            </w:r>
          </w:p>
        </w:tc>
        <w:tc>
          <w:tcPr>
            <w:tcW w:w="1250" w:type="pct"/>
            <w:shd w:val="clear" w:color="auto" w:fill="FFFFFF"/>
            <w:tcMar>
              <w:top w:w="100" w:type="dxa"/>
              <w:left w:w="120" w:type="dxa"/>
              <w:bottom w:w="100" w:type="dxa"/>
              <w:right w:w="120" w:type="dxa"/>
            </w:tcMar>
          </w:tcPr>
          <w:p w14:paraId="3722832E" w14:textId="77777777" w:rsidR="00787BDA" w:rsidRDefault="00000000">
            <w:r>
              <w:rPr>
                <w:color w:val="000000"/>
              </w:rPr>
              <w:t>Núcleo — acotado</w:t>
            </w:r>
          </w:p>
        </w:tc>
      </w:tr>
      <w:tr w:rsidR="00787BDA" w14:paraId="435D7762" w14:textId="77777777">
        <w:tblPrEx>
          <w:tblCellMar>
            <w:top w:w="0" w:type="dxa"/>
            <w:bottom w:w="0" w:type="dxa"/>
          </w:tblCellMar>
        </w:tblPrEx>
        <w:tc>
          <w:tcPr>
            <w:tcW w:w="600" w:type="pct"/>
            <w:shd w:val="clear" w:color="auto" w:fill="FDE7E9"/>
            <w:tcMar>
              <w:top w:w="100" w:type="dxa"/>
              <w:left w:w="120" w:type="dxa"/>
              <w:bottom w:w="100" w:type="dxa"/>
              <w:right w:w="120" w:type="dxa"/>
            </w:tcMar>
          </w:tcPr>
          <w:p w14:paraId="5F15CDA1" w14:textId="77777777" w:rsidR="00787BDA" w:rsidRDefault="00000000">
            <w:r>
              <w:rPr>
                <w:color w:val="000000"/>
              </w:rPr>
              <w:t>6</w:t>
            </w:r>
          </w:p>
        </w:tc>
        <w:tc>
          <w:tcPr>
            <w:tcW w:w="3150" w:type="pct"/>
            <w:shd w:val="clear" w:color="auto" w:fill="FDE7E9"/>
            <w:tcMar>
              <w:top w:w="100" w:type="dxa"/>
              <w:left w:w="120" w:type="dxa"/>
              <w:bottom w:w="100" w:type="dxa"/>
              <w:right w:w="120" w:type="dxa"/>
            </w:tcMar>
          </w:tcPr>
          <w:p w14:paraId="627E8156" w14:textId="77777777" w:rsidR="00787BDA" w:rsidRDefault="00000000">
            <w:r>
              <w:rPr>
                <w:color w:val="000000"/>
              </w:rPr>
              <w:t xml:space="preserve">Evaluación económica: comparación P0 / P1 / P3, Policy </w:t>
            </w:r>
            <w:proofErr w:type="spellStart"/>
            <w:r>
              <w:rPr>
                <w:color w:val="000000"/>
              </w:rPr>
              <w:t>Value</w:t>
            </w:r>
            <w:proofErr w:type="spellEnd"/>
            <w:r>
              <w:rPr>
                <w:color w:val="000000"/>
              </w:rPr>
              <w:t xml:space="preserve">, </w:t>
            </w:r>
            <w:proofErr w:type="spellStart"/>
            <w:r>
              <w:rPr>
                <w:color w:val="000000"/>
              </w:rPr>
              <w:t>Regret</w:t>
            </w:r>
            <w:proofErr w:type="spellEnd"/>
            <w:r>
              <w:rPr>
                <w:color w:val="000000"/>
              </w:rPr>
              <w:t>, sensibilidad de umbral</w:t>
            </w:r>
          </w:p>
        </w:tc>
        <w:tc>
          <w:tcPr>
            <w:tcW w:w="1250" w:type="pct"/>
            <w:shd w:val="clear" w:color="auto" w:fill="FDE7E9"/>
            <w:tcMar>
              <w:top w:w="100" w:type="dxa"/>
              <w:left w:w="120" w:type="dxa"/>
              <w:bottom w:w="100" w:type="dxa"/>
              <w:right w:w="120" w:type="dxa"/>
            </w:tcMar>
          </w:tcPr>
          <w:p w14:paraId="2A34B701" w14:textId="77777777" w:rsidR="00787BDA" w:rsidRDefault="00000000">
            <w:r>
              <w:rPr>
                <w:color w:val="000000"/>
              </w:rPr>
              <w:t>Núcleo — crítico</w:t>
            </w:r>
          </w:p>
        </w:tc>
      </w:tr>
      <w:tr w:rsidR="00787BDA" w14:paraId="4AB2A813" w14:textId="77777777">
        <w:tblPrEx>
          <w:tblCellMar>
            <w:top w:w="0" w:type="dxa"/>
            <w:bottom w:w="0" w:type="dxa"/>
          </w:tblCellMar>
        </w:tblPrEx>
        <w:tc>
          <w:tcPr>
            <w:tcW w:w="600" w:type="pct"/>
            <w:shd w:val="clear" w:color="auto" w:fill="FFFFFF"/>
            <w:tcMar>
              <w:top w:w="100" w:type="dxa"/>
              <w:left w:w="120" w:type="dxa"/>
              <w:bottom w:w="100" w:type="dxa"/>
              <w:right w:w="120" w:type="dxa"/>
            </w:tcMar>
          </w:tcPr>
          <w:p w14:paraId="73B9B228" w14:textId="77777777" w:rsidR="00787BDA" w:rsidRDefault="00000000">
            <w:r>
              <w:rPr>
                <w:color w:val="000000"/>
              </w:rPr>
              <w:t>7</w:t>
            </w:r>
          </w:p>
        </w:tc>
        <w:tc>
          <w:tcPr>
            <w:tcW w:w="3150" w:type="pct"/>
            <w:shd w:val="clear" w:color="auto" w:fill="FFFFFF"/>
            <w:tcMar>
              <w:top w:w="100" w:type="dxa"/>
              <w:left w:w="120" w:type="dxa"/>
              <w:bottom w:w="100" w:type="dxa"/>
              <w:right w:w="120" w:type="dxa"/>
            </w:tcMar>
          </w:tcPr>
          <w:p w14:paraId="35F49447" w14:textId="77777777" w:rsidR="00787BDA" w:rsidRDefault="00000000">
            <w:proofErr w:type="spellStart"/>
            <w:r>
              <w:rPr>
                <w:color w:val="000000"/>
              </w:rPr>
              <w:t>Dashboard</w:t>
            </w:r>
            <w:proofErr w:type="spellEnd"/>
            <w:r>
              <w:rPr>
                <w:color w:val="000000"/>
              </w:rPr>
              <w:t xml:space="preserve"> Streamlit (Portfolio + Well Card). Si sobra tiempo: validación rigurosa de VOI (H4), P4 y tercera vista</w:t>
            </w:r>
          </w:p>
        </w:tc>
        <w:tc>
          <w:tcPr>
            <w:tcW w:w="1250" w:type="pct"/>
            <w:shd w:val="clear" w:color="auto" w:fill="FFFFFF"/>
            <w:tcMar>
              <w:top w:w="100" w:type="dxa"/>
              <w:left w:w="120" w:type="dxa"/>
              <w:bottom w:w="100" w:type="dxa"/>
              <w:right w:w="120" w:type="dxa"/>
            </w:tcMar>
          </w:tcPr>
          <w:p w14:paraId="02E9496E" w14:textId="77777777" w:rsidR="00787BDA" w:rsidRDefault="00000000">
            <w:r>
              <w:rPr>
                <w:color w:val="000000"/>
              </w:rPr>
              <w:t>Núcleo + extensión opcional</w:t>
            </w:r>
          </w:p>
        </w:tc>
      </w:tr>
      <w:tr w:rsidR="00787BDA" w14:paraId="4198DAAF" w14:textId="77777777">
        <w:tblPrEx>
          <w:tblCellMar>
            <w:top w:w="0" w:type="dxa"/>
            <w:bottom w:w="0" w:type="dxa"/>
          </w:tblCellMar>
        </w:tblPrEx>
        <w:tc>
          <w:tcPr>
            <w:tcW w:w="600" w:type="pct"/>
            <w:shd w:val="clear" w:color="auto" w:fill="EAF3F1"/>
            <w:tcMar>
              <w:top w:w="100" w:type="dxa"/>
              <w:left w:w="120" w:type="dxa"/>
              <w:bottom w:w="100" w:type="dxa"/>
              <w:right w:w="120" w:type="dxa"/>
            </w:tcMar>
          </w:tcPr>
          <w:p w14:paraId="42E6B3B3" w14:textId="77777777" w:rsidR="00787BDA" w:rsidRDefault="00000000">
            <w:r>
              <w:rPr>
                <w:color w:val="000000"/>
              </w:rPr>
              <w:t>8</w:t>
            </w:r>
          </w:p>
        </w:tc>
        <w:tc>
          <w:tcPr>
            <w:tcW w:w="3150" w:type="pct"/>
            <w:shd w:val="clear" w:color="auto" w:fill="EAF3F1"/>
            <w:tcMar>
              <w:top w:w="100" w:type="dxa"/>
              <w:left w:w="120" w:type="dxa"/>
              <w:bottom w:w="100" w:type="dxa"/>
              <w:right w:w="120" w:type="dxa"/>
            </w:tcMar>
          </w:tcPr>
          <w:p w14:paraId="2788BFDB" w14:textId="77777777" w:rsidR="00787BDA" w:rsidRDefault="00000000">
            <w:r>
              <w:rPr>
                <w:color w:val="000000"/>
              </w:rPr>
              <w:t>Resultados, conclusiones, informe final y presentación ejecutiva</w:t>
            </w:r>
          </w:p>
        </w:tc>
        <w:tc>
          <w:tcPr>
            <w:tcW w:w="1250" w:type="pct"/>
            <w:shd w:val="clear" w:color="auto" w:fill="EAF3F1"/>
            <w:tcMar>
              <w:top w:w="100" w:type="dxa"/>
              <w:left w:w="120" w:type="dxa"/>
              <w:bottom w:w="100" w:type="dxa"/>
              <w:right w:w="120" w:type="dxa"/>
            </w:tcMar>
          </w:tcPr>
          <w:p w14:paraId="443508A1" w14:textId="77777777" w:rsidR="00787BDA" w:rsidRDefault="00000000">
            <w:r>
              <w:rPr>
                <w:color w:val="000000"/>
              </w:rPr>
              <w:t>Núcleo</w:t>
            </w:r>
          </w:p>
        </w:tc>
      </w:tr>
    </w:tbl>
    <w:p w14:paraId="200A4F62" w14:textId="77777777" w:rsidR="00787BDA" w:rsidRDefault="00000000">
      <w:pPr>
        <w:spacing w:before="200" w:after="200"/>
      </w:pPr>
      <w:r>
        <w:rPr>
          <w:b/>
          <w:bCs/>
          <w:color w:val="595959"/>
        </w:rPr>
        <w:t xml:space="preserve">Nota: </w:t>
      </w:r>
      <w:r>
        <w:rPr>
          <w:i/>
          <w:iCs/>
          <w:color w:val="595959"/>
        </w:rPr>
        <w:t xml:space="preserve">la semana 6 es la que no puede perder tiempo — es donde se prueba o se refuta la hipótesis central del proyecto. El estado INVESTIGATE ya forma parte del entregable comprometido desde la semana 5 (como regla simple). Si en la semana 7 sobra tiempo real, ahí se incorpora la validación económica rigurosa del VOI (H4), la política P4 y la tercera vista del </w:t>
      </w:r>
      <w:proofErr w:type="spellStart"/>
      <w:r>
        <w:rPr>
          <w:i/>
          <w:iCs/>
          <w:color w:val="595959"/>
        </w:rPr>
        <w:t>dashboard</w:t>
      </w:r>
      <w:proofErr w:type="spellEnd"/>
      <w:r>
        <w:rPr>
          <w:i/>
          <w:iCs/>
          <w:color w:val="595959"/>
        </w:rPr>
        <w:t xml:space="preserve"> como extensión, no como parte comprometida.</w:t>
      </w:r>
    </w:p>
    <w:p w14:paraId="469413FB" w14:textId="77777777" w:rsidR="00787BDA" w:rsidRDefault="00000000">
      <w:pPr>
        <w:pStyle w:val="Ttulo2"/>
        <w:spacing w:before="260" w:after="120"/>
      </w:pPr>
      <w:r>
        <w:rPr>
          <w:b/>
          <w:bCs/>
          <w:color w:val="0F7B6C"/>
          <w:sz w:val="24"/>
          <w:szCs w:val="24"/>
        </w:rPr>
        <w:t>Cronograma original de referencia (sección 26 del documento fuente)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15"/>
        <w:gridCol w:w="4915"/>
      </w:tblGrid>
      <w:tr w:rsidR="00787BDA" w14:paraId="2E748451" w14:textId="77777777">
        <w:tblPrEx>
          <w:tblCellMar>
            <w:top w:w="0" w:type="dxa"/>
            <w:bottom w:w="0" w:type="dxa"/>
          </w:tblCellMar>
        </w:tblPrEx>
        <w:trPr>
          <w:tblHeader/>
        </w:trPr>
        <w:tc>
          <w:tcPr>
            <w:tcW w:w="1000" w:type="pct"/>
            <w:shd w:val="clear" w:color="auto" w:fill="1F4E5F"/>
            <w:tcMar>
              <w:top w:w="100" w:type="dxa"/>
              <w:left w:w="120" w:type="dxa"/>
              <w:bottom w:w="100" w:type="dxa"/>
              <w:right w:w="120" w:type="dxa"/>
            </w:tcMar>
          </w:tcPr>
          <w:p w14:paraId="39CF528F" w14:textId="77777777" w:rsidR="00787BDA" w:rsidRDefault="00000000">
            <w:r>
              <w:rPr>
                <w:b/>
                <w:bCs/>
                <w:color w:val="FFFFFF"/>
              </w:rPr>
              <w:t>Semana</w:t>
            </w:r>
          </w:p>
        </w:tc>
        <w:tc>
          <w:tcPr>
            <w:tcW w:w="1000" w:type="pct"/>
            <w:shd w:val="clear" w:color="auto" w:fill="1F4E5F"/>
            <w:tcMar>
              <w:top w:w="100" w:type="dxa"/>
              <w:left w:w="120" w:type="dxa"/>
              <w:bottom w:w="100" w:type="dxa"/>
              <w:right w:w="120" w:type="dxa"/>
            </w:tcMar>
          </w:tcPr>
          <w:p w14:paraId="619F11A3" w14:textId="77777777" w:rsidR="00787BDA" w:rsidRDefault="00000000">
            <w:r>
              <w:rPr>
                <w:b/>
                <w:bCs/>
                <w:color w:val="FFFFFF"/>
              </w:rPr>
              <w:t>Actividad</w:t>
            </w:r>
          </w:p>
        </w:tc>
      </w:tr>
      <w:tr w:rsidR="00787BDA" w14:paraId="54586BDF" w14:textId="77777777">
        <w:tblPrEx>
          <w:tblCellMar>
            <w:top w:w="0" w:type="dxa"/>
            <w:bottom w:w="0" w:type="dxa"/>
          </w:tblCellMar>
        </w:tblPrEx>
        <w:tc>
          <w:tcPr>
            <w:tcW w:w="1000" w:type="pct"/>
            <w:shd w:val="clear" w:color="auto" w:fill="EAF3F1"/>
            <w:tcMar>
              <w:top w:w="100" w:type="dxa"/>
              <w:left w:w="120" w:type="dxa"/>
              <w:bottom w:w="100" w:type="dxa"/>
              <w:right w:w="120" w:type="dxa"/>
            </w:tcMar>
          </w:tcPr>
          <w:p w14:paraId="4704D2B2" w14:textId="77777777" w:rsidR="00787BDA" w:rsidRDefault="00000000">
            <w:r>
              <w:rPr>
                <w:color w:val="000000"/>
              </w:rPr>
              <w:t>Semana 1</w:t>
            </w:r>
          </w:p>
        </w:tc>
        <w:tc>
          <w:tcPr>
            <w:tcW w:w="1000" w:type="pct"/>
            <w:shd w:val="clear" w:color="auto" w:fill="EAF3F1"/>
            <w:tcMar>
              <w:top w:w="100" w:type="dxa"/>
              <w:left w:w="120" w:type="dxa"/>
              <w:bottom w:w="100" w:type="dxa"/>
              <w:right w:w="120" w:type="dxa"/>
            </w:tcMar>
          </w:tcPr>
          <w:p w14:paraId="1F13C424" w14:textId="77777777" w:rsidR="00787BDA" w:rsidRDefault="00000000">
            <w:r>
              <w:rPr>
                <w:color w:val="000000"/>
              </w:rPr>
              <w:t xml:space="preserve">Revisión bibliográfica final y Data </w:t>
            </w:r>
            <w:proofErr w:type="spellStart"/>
            <w:r>
              <w:rPr>
                <w:color w:val="000000"/>
              </w:rPr>
              <w:t>Availability</w:t>
            </w:r>
            <w:proofErr w:type="spellEnd"/>
            <w:r>
              <w:rPr>
                <w:color w:val="000000"/>
              </w:rPr>
              <w:t xml:space="preserve"> Test detallado</w:t>
            </w:r>
          </w:p>
        </w:tc>
      </w:tr>
      <w:tr w:rsidR="00787BDA" w14:paraId="1B5A9F22" w14:textId="77777777">
        <w:tblPrEx>
          <w:tblCellMar>
            <w:top w:w="0" w:type="dxa"/>
            <w:bottom w:w="0" w:type="dxa"/>
          </w:tblCellMar>
        </w:tblPrEx>
        <w:tc>
          <w:tcPr>
            <w:tcW w:w="1000" w:type="pct"/>
            <w:shd w:val="clear" w:color="auto" w:fill="FFFFFF"/>
            <w:tcMar>
              <w:top w:w="100" w:type="dxa"/>
              <w:left w:w="120" w:type="dxa"/>
              <w:bottom w:w="100" w:type="dxa"/>
              <w:right w:w="120" w:type="dxa"/>
            </w:tcMar>
          </w:tcPr>
          <w:p w14:paraId="5F2F3F33" w14:textId="77777777" w:rsidR="00787BDA" w:rsidRDefault="00000000">
            <w:r>
              <w:rPr>
                <w:color w:val="000000"/>
              </w:rPr>
              <w:t>Semana 2</w:t>
            </w:r>
          </w:p>
        </w:tc>
        <w:tc>
          <w:tcPr>
            <w:tcW w:w="1000" w:type="pct"/>
            <w:shd w:val="clear" w:color="auto" w:fill="FFFFFF"/>
            <w:tcMar>
              <w:top w:w="100" w:type="dxa"/>
              <w:left w:w="120" w:type="dxa"/>
              <w:bottom w:w="100" w:type="dxa"/>
              <w:right w:w="120" w:type="dxa"/>
            </w:tcMar>
          </w:tcPr>
          <w:p w14:paraId="329864AA" w14:textId="77777777" w:rsidR="00787BDA" w:rsidRDefault="00000000">
            <w:r>
              <w:rPr>
                <w:color w:val="000000"/>
              </w:rPr>
              <w:t xml:space="preserve">Descarga, QC y EDA de </w:t>
            </w:r>
            <w:proofErr w:type="spellStart"/>
            <w:r>
              <w:rPr>
                <w:color w:val="000000"/>
              </w:rPr>
              <w:t>Volve</w:t>
            </w:r>
            <w:proofErr w:type="spellEnd"/>
          </w:p>
        </w:tc>
      </w:tr>
      <w:tr w:rsidR="00787BDA" w14:paraId="0C4DA2AE" w14:textId="77777777">
        <w:tblPrEx>
          <w:tblCellMar>
            <w:top w:w="0" w:type="dxa"/>
            <w:bottom w:w="0" w:type="dxa"/>
          </w:tblCellMar>
        </w:tblPrEx>
        <w:tc>
          <w:tcPr>
            <w:tcW w:w="1000" w:type="pct"/>
            <w:shd w:val="clear" w:color="auto" w:fill="EAF3F1"/>
            <w:tcMar>
              <w:top w:w="100" w:type="dxa"/>
              <w:left w:w="120" w:type="dxa"/>
              <w:bottom w:w="100" w:type="dxa"/>
              <w:right w:w="120" w:type="dxa"/>
            </w:tcMar>
          </w:tcPr>
          <w:p w14:paraId="7E9798DD" w14:textId="77777777" w:rsidR="00787BDA" w:rsidRDefault="00000000">
            <w:r>
              <w:rPr>
                <w:color w:val="000000"/>
              </w:rPr>
              <w:t>Semana 3</w:t>
            </w:r>
          </w:p>
        </w:tc>
        <w:tc>
          <w:tcPr>
            <w:tcW w:w="1000" w:type="pct"/>
            <w:shd w:val="clear" w:color="auto" w:fill="EAF3F1"/>
            <w:tcMar>
              <w:top w:w="100" w:type="dxa"/>
              <w:left w:w="120" w:type="dxa"/>
              <w:bottom w:w="100" w:type="dxa"/>
              <w:right w:w="120" w:type="dxa"/>
            </w:tcMar>
          </w:tcPr>
          <w:p w14:paraId="18D05B5C" w14:textId="77777777" w:rsidR="00787BDA" w:rsidRDefault="00000000">
            <w:proofErr w:type="spellStart"/>
            <w:r>
              <w:rPr>
                <w:color w:val="000000"/>
              </w:rPr>
              <w:t>Feature</w:t>
            </w:r>
            <w:proofErr w:type="spellEnd"/>
            <w:r>
              <w:rPr>
                <w:color w:val="000000"/>
              </w:rPr>
              <w:t xml:space="preserve"> </w:t>
            </w:r>
            <w:proofErr w:type="spellStart"/>
            <w:r>
              <w:rPr>
                <w:color w:val="000000"/>
              </w:rPr>
              <w:t>engineering</w:t>
            </w:r>
            <w:proofErr w:type="spellEnd"/>
            <w:r>
              <w:rPr>
                <w:color w:val="000000"/>
              </w:rPr>
              <w:t xml:space="preserve"> y </w:t>
            </w:r>
            <w:proofErr w:type="spellStart"/>
            <w:r>
              <w:rPr>
                <w:color w:val="000000"/>
              </w:rPr>
              <w:t>baselines</w:t>
            </w:r>
            <w:proofErr w:type="spellEnd"/>
          </w:p>
        </w:tc>
      </w:tr>
      <w:tr w:rsidR="00787BDA" w14:paraId="2A2DE4BC" w14:textId="77777777">
        <w:tblPrEx>
          <w:tblCellMar>
            <w:top w:w="0" w:type="dxa"/>
            <w:bottom w:w="0" w:type="dxa"/>
          </w:tblCellMar>
        </w:tblPrEx>
        <w:tc>
          <w:tcPr>
            <w:tcW w:w="1000" w:type="pct"/>
            <w:shd w:val="clear" w:color="auto" w:fill="FFFFFF"/>
            <w:tcMar>
              <w:top w:w="100" w:type="dxa"/>
              <w:left w:w="120" w:type="dxa"/>
              <w:bottom w:w="100" w:type="dxa"/>
              <w:right w:w="120" w:type="dxa"/>
            </w:tcMar>
          </w:tcPr>
          <w:p w14:paraId="1966A0EA" w14:textId="77777777" w:rsidR="00787BDA" w:rsidRDefault="00000000">
            <w:r>
              <w:rPr>
                <w:color w:val="000000"/>
              </w:rPr>
              <w:t>Semana 4</w:t>
            </w:r>
          </w:p>
        </w:tc>
        <w:tc>
          <w:tcPr>
            <w:tcW w:w="1000" w:type="pct"/>
            <w:shd w:val="clear" w:color="auto" w:fill="FFFFFF"/>
            <w:tcMar>
              <w:top w:w="100" w:type="dxa"/>
              <w:left w:w="120" w:type="dxa"/>
              <w:bottom w:w="100" w:type="dxa"/>
              <w:right w:w="120" w:type="dxa"/>
            </w:tcMar>
          </w:tcPr>
          <w:p w14:paraId="1137F139" w14:textId="77777777" w:rsidR="00787BDA" w:rsidRDefault="00000000">
            <w:r>
              <w:rPr>
                <w:color w:val="000000"/>
              </w:rPr>
              <w:t>Modelos ML e incertidumbre</w:t>
            </w:r>
          </w:p>
        </w:tc>
      </w:tr>
      <w:tr w:rsidR="00787BDA" w14:paraId="0032C0AA" w14:textId="77777777">
        <w:tblPrEx>
          <w:tblCellMar>
            <w:top w:w="0" w:type="dxa"/>
            <w:bottom w:w="0" w:type="dxa"/>
          </w:tblCellMar>
        </w:tblPrEx>
        <w:tc>
          <w:tcPr>
            <w:tcW w:w="1000" w:type="pct"/>
            <w:shd w:val="clear" w:color="auto" w:fill="EAF3F1"/>
            <w:tcMar>
              <w:top w:w="100" w:type="dxa"/>
              <w:left w:w="120" w:type="dxa"/>
              <w:bottom w:w="100" w:type="dxa"/>
              <w:right w:w="120" w:type="dxa"/>
            </w:tcMar>
          </w:tcPr>
          <w:p w14:paraId="3DACCFA5" w14:textId="77777777" w:rsidR="00787BDA" w:rsidRDefault="00000000">
            <w:r>
              <w:rPr>
                <w:color w:val="000000"/>
              </w:rPr>
              <w:t>Semana 5</w:t>
            </w:r>
          </w:p>
        </w:tc>
        <w:tc>
          <w:tcPr>
            <w:tcW w:w="1000" w:type="pct"/>
            <w:shd w:val="clear" w:color="auto" w:fill="EAF3F1"/>
            <w:tcMar>
              <w:top w:w="100" w:type="dxa"/>
              <w:left w:w="120" w:type="dxa"/>
              <w:bottom w:w="100" w:type="dxa"/>
              <w:right w:w="120" w:type="dxa"/>
            </w:tcMar>
          </w:tcPr>
          <w:p w14:paraId="29A6D47E" w14:textId="77777777" w:rsidR="00787BDA" w:rsidRDefault="00000000">
            <w:r>
              <w:rPr>
                <w:color w:val="000000"/>
              </w:rPr>
              <w:t xml:space="preserve">OOD y </w:t>
            </w:r>
            <w:proofErr w:type="spellStart"/>
            <w:r>
              <w:rPr>
                <w:color w:val="000000"/>
              </w:rPr>
              <w:t>Decision</w:t>
            </w:r>
            <w:proofErr w:type="spellEnd"/>
            <w:r>
              <w:rPr>
                <w:color w:val="000000"/>
              </w:rPr>
              <w:t xml:space="preserve"> Gate</w:t>
            </w:r>
          </w:p>
        </w:tc>
      </w:tr>
      <w:tr w:rsidR="00787BDA" w14:paraId="757112E3" w14:textId="77777777">
        <w:tblPrEx>
          <w:tblCellMar>
            <w:top w:w="0" w:type="dxa"/>
            <w:bottom w:w="0" w:type="dxa"/>
          </w:tblCellMar>
        </w:tblPrEx>
        <w:tc>
          <w:tcPr>
            <w:tcW w:w="1000" w:type="pct"/>
            <w:shd w:val="clear" w:color="auto" w:fill="FFFFFF"/>
            <w:tcMar>
              <w:top w:w="100" w:type="dxa"/>
              <w:left w:w="120" w:type="dxa"/>
              <w:bottom w:w="100" w:type="dxa"/>
              <w:right w:w="120" w:type="dxa"/>
            </w:tcMar>
          </w:tcPr>
          <w:p w14:paraId="3615F9E6" w14:textId="77777777" w:rsidR="00787BDA" w:rsidRDefault="00000000">
            <w:r>
              <w:rPr>
                <w:color w:val="000000"/>
              </w:rPr>
              <w:t>Semana 6</w:t>
            </w:r>
          </w:p>
        </w:tc>
        <w:tc>
          <w:tcPr>
            <w:tcW w:w="1000" w:type="pct"/>
            <w:shd w:val="clear" w:color="auto" w:fill="FFFFFF"/>
            <w:tcMar>
              <w:top w:w="100" w:type="dxa"/>
              <w:left w:w="120" w:type="dxa"/>
              <w:bottom w:w="100" w:type="dxa"/>
              <w:right w:w="120" w:type="dxa"/>
            </w:tcMar>
          </w:tcPr>
          <w:p w14:paraId="0420B29E" w14:textId="77777777" w:rsidR="00787BDA" w:rsidRDefault="00000000">
            <w:r>
              <w:rPr>
                <w:color w:val="000000"/>
              </w:rPr>
              <w:t>Evaluación económica, VOI y experimentos</w:t>
            </w:r>
          </w:p>
        </w:tc>
      </w:tr>
      <w:tr w:rsidR="00787BDA" w14:paraId="4969D78B" w14:textId="77777777">
        <w:tblPrEx>
          <w:tblCellMar>
            <w:top w:w="0" w:type="dxa"/>
            <w:bottom w:w="0" w:type="dxa"/>
          </w:tblCellMar>
        </w:tblPrEx>
        <w:tc>
          <w:tcPr>
            <w:tcW w:w="1000" w:type="pct"/>
            <w:shd w:val="clear" w:color="auto" w:fill="EAF3F1"/>
            <w:tcMar>
              <w:top w:w="100" w:type="dxa"/>
              <w:left w:w="120" w:type="dxa"/>
              <w:bottom w:w="100" w:type="dxa"/>
              <w:right w:w="120" w:type="dxa"/>
            </w:tcMar>
          </w:tcPr>
          <w:p w14:paraId="0DEE9736" w14:textId="77777777" w:rsidR="00787BDA" w:rsidRDefault="00000000">
            <w:r>
              <w:rPr>
                <w:color w:val="000000"/>
              </w:rPr>
              <w:t>Semana 7</w:t>
            </w:r>
          </w:p>
        </w:tc>
        <w:tc>
          <w:tcPr>
            <w:tcW w:w="1000" w:type="pct"/>
            <w:shd w:val="clear" w:color="auto" w:fill="EAF3F1"/>
            <w:tcMar>
              <w:top w:w="100" w:type="dxa"/>
              <w:left w:w="120" w:type="dxa"/>
              <w:bottom w:w="100" w:type="dxa"/>
              <w:right w:w="120" w:type="dxa"/>
            </w:tcMar>
          </w:tcPr>
          <w:p w14:paraId="152BB921" w14:textId="77777777" w:rsidR="00787BDA" w:rsidRDefault="00000000">
            <w:proofErr w:type="spellStart"/>
            <w:r>
              <w:rPr>
                <w:color w:val="000000"/>
              </w:rPr>
              <w:t>Dashboard</w:t>
            </w:r>
            <w:proofErr w:type="spellEnd"/>
            <w:r>
              <w:rPr>
                <w:color w:val="000000"/>
              </w:rPr>
              <w:t xml:space="preserve"> Streamlit y visualizaciones</w:t>
            </w:r>
          </w:p>
        </w:tc>
      </w:tr>
      <w:tr w:rsidR="00787BDA" w14:paraId="1B60402B" w14:textId="77777777">
        <w:tblPrEx>
          <w:tblCellMar>
            <w:top w:w="0" w:type="dxa"/>
            <w:bottom w:w="0" w:type="dxa"/>
          </w:tblCellMar>
        </w:tblPrEx>
        <w:tc>
          <w:tcPr>
            <w:tcW w:w="1000" w:type="pct"/>
            <w:shd w:val="clear" w:color="auto" w:fill="FFFFFF"/>
            <w:tcMar>
              <w:top w:w="100" w:type="dxa"/>
              <w:left w:w="120" w:type="dxa"/>
              <w:bottom w:w="100" w:type="dxa"/>
              <w:right w:w="120" w:type="dxa"/>
            </w:tcMar>
          </w:tcPr>
          <w:p w14:paraId="7C7EBDF1" w14:textId="77777777" w:rsidR="00787BDA" w:rsidRDefault="00000000">
            <w:r>
              <w:rPr>
                <w:color w:val="000000"/>
              </w:rPr>
              <w:t>Semana 8</w:t>
            </w:r>
          </w:p>
        </w:tc>
        <w:tc>
          <w:tcPr>
            <w:tcW w:w="1000" w:type="pct"/>
            <w:shd w:val="clear" w:color="auto" w:fill="FFFFFF"/>
            <w:tcMar>
              <w:top w:w="100" w:type="dxa"/>
              <w:left w:w="120" w:type="dxa"/>
              <w:bottom w:w="100" w:type="dxa"/>
              <w:right w:w="120" w:type="dxa"/>
            </w:tcMar>
          </w:tcPr>
          <w:p w14:paraId="2549CD93" w14:textId="77777777" w:rsidR="00787BDA" w:rsidRDefault="00000000">
            <w:r>
              <w:rPr>
                <w:color w:val="000000"/>
              </w:rPr>
              <w:t>Resultados, conclusiones, informe y presentación</w:t>
            </w:r>
          </w:p>
        </w:tc>
      </w:tr>
    </w:tbl>
    <w:p w14:paraId="568A7B33" w14:textId="77777777" w:rsidR="00787BDA" w:rsidRDefault="00000000">
      <w:pPr>
        <w:pStyle w:val="Ttulo1"/>
        <w:pBdr>
          <w:bottom w:val="single" w:sz="6" w:space="4" w:color="1F4E5F"/>
        </w:pBdr>
        <w:spacing w:before="400" w:after="200"/>
      </w:pPr>
      <w:r>
        <w:rPr>
          <w:b/>
          <w:bCs/>
          <w:color w:val="1F4E5F"/>
          <w:sz w:val="30"/>
          <w:szCs w:val="30"/>
        </w:rPr>
        <w:t>28. Entregables</w:t>
      </w:r>
    </w:p>
    <w:p w14:paraId="19A53B9B" w14:textId="77777777" w:rsidR="00787BDA" w:rsidRDefault="00000000">
      <w:pPr>
        <w:pStyle w:val="Prrafodelista"/>
        <w:numPr>
          <w:ilvl w:val="0"/>
          <w:numId w:val="2"/>
        </w:numPr>
        <w:spacing w:after="100" w:line="280" w:lineRule="auto"/>
      </w:pPr>
      <w:r>
        <w:rPr>
          <w:sz w:val="22"/>
          <w:szCs w:val="22"/>
        </w:rPr>
        <w:t>Notebook reproducible de análisis.</w:t>
      </w:r>
    </w:p>
    <w:p w14:paraId="72EC683F" w14:textId="77777777" w:rsidR="00787BDA" w:rsidRDefault="00000000">
      <w:pPr>
        <w:pStyle w:val="Prrafodelista"/>
        <w:numPr>
          <w:ilvl w:val="0"/>
          <w:numId w:val="2"/>
        </w:numPr>
        <w:spacing w:after="100" w:line="280" w:lineRule="auto"/>
      </w:pPr>
      <w:proofErr w:type="spellStart"/>
      <w:r>
        <w:rPr>
          <w:sz w:val="22"/>
          <w:szCs w:val="22"/>
        </w:rPr>
        <w:t>Dataset</w:t>
      </w:r>
      <w:proofErr w:type="spellEnd"/>
      <w:r>
        <w:rPr>
          <w:sz w:val="22"/>
          <w:szCs w:val="22"/>
        </w:rPr>
        <w:t xml:space="preserve"> procesado y diccionario de variables.</w:t>
      </w:r>
    </w:p>
    <w:p w14:paraId="726828E7" w14:textId="77777777" w:rsidR="00787BDA" w:rsidRDefault="00000000">
      <w:pPr>
        <w:pStyle w:val="Prrafodelista"/>
        <w:numPr>
          <w:ilvl w:val="0"/>
          <w:numId w:val="2"/>
        </w:numPr>
        <w:spacing w:after="100" w:line="280" w:lineRule="auto"/>
      </w:pPr>
      <w:r>
        <w:rPr>
          <w:sz w:val="22"/>
          <w:szCs w:val="22"/>
        </w:rPr>
        <w:t>Modelo predictivo y módulo de incertidumbre.</w:t>
      </w:r>
    </w:p>
    <w:p w14:paraId="20F6150A" w14:textId="77777777" w:rsidR="00787BDA" w:rsidRDefault="00000000">
      <w:pPr>
        <w:pStyle w:val="Prrafodelista"/>
        <w:numPr>
          <w:ilvl w:val="0"/>
          <w:numId w:val="2"/>
        </w:numPr>
        <w:spacing w:after="100" w:line="280" w:lineRule="auto"/>
      </w:pPr>
      <w:proofErr w:type="spellStart"/>
      <w:r>
        <w:rPr>
          <w:sz w:val="22"/>
          <w:szCs w:val="22"/>
        </w:rPr>
        <w:t>Decision</w:t>
      </w:r>
      <w:proofErr w:type="spellEnd"/>
      <w:r>
        <w:rPr>
          <w:sz w:val="22"/>
          <w:szCs w:val="22"/>
        </w:rPr>
        <w:t xml:space="preserve"> Gate ACT / INVESTIGATE / ABSTAIN (INVESTIGATE como regla simple; validación económica rigurosa del VOI como extensión).</w:t>
      </w:r>
    </w:p>
    <w:p w14:paraId="1B91E27F" w14:textId="77777777" w:rsidR="00787BDA" w:rsidRDefault="00000000">
      <w:pPr>
        <w:pStyle w:val="Prrafodelista"/>
        <w:numPr>
          <w:ilvl w:val="0"/>
          <w:numId w:val="2"/>
        </w:numPr>
        <w:spacing w:after="100" w:line="280" w:lineRule="auto"/>
      </w:pPr>
      <w:r>
        <w:rPr>
          <w:sz w:val="22"/>
          <w:szCs w:val="22"/>
        </w:rPr>
        <w:t>Evaluación comparativa de políticas.</w:t>
      </w:r>
    </w:p>
    <w:p w14:paraId="46AAEF03" w14:textId="77777777" w:rsidR="00787BDA" w:rsidRDefault="00000000">
      <w:pPr>
        <w:pStyle w:val="Prrafodelista"/>
        <w:numPr>
          <w:ilvl w:val="0"/>
          <w:numId w:val="2"/>
        </w:numPr>
        <w:spacing w:after="100" w:line="280" w:lineRule="auto"/>
      </w:pPr>
      <w:proofErr w:type="spellStart"/>
      <w:r>
        <w:rPr>
          <w:sz w:val="22"/>
          <w:szCs w:val="22"/>
        </w:rPr>
        <w:t>Dashboard</w:t>
      </w:r>
      <w:proofErr w:type="spellEnd"/>
      <w:r>
        <w:rPr>
          <w:sz w:val="22"/>
          <w:szCs w:val="22"/>
        </w:rPr>
        <w:t xml:space="preserve"> Streamlit.</w:t>
      </w:r>
    </w:p>
    <w:p w14:paraId="26A02DDE" w14:textId="77777777" w:rsidR="00787BDA" w:rsidRDefault="00000000">
      <w:pPr>
        <w:pStyle w:val="Prrafodelista"/>
        <w:numPr>
          <w:ilvl w:val="0"/>
          <w:numId w:val="2"/>
        </w:numPr>
        <w:spacing w:after="100" w:line="280" w:lineRule="auto"/>
      </w:pPr>
      <w:r>
        <w:rPr>
          <w:sz w:val="22"/>
          <w:szCs w:val="22"/>
        </w:rPr>
        <w:lastRenderedPageBreak/>
        <w:t>Informe final de investigación.</w:t>
      </w:r>
    </w:p>
    <w:p w14:paraId="6A0C6713" w14:textId="77777777" w:rsidR="00787BDA" w:rsidRDefault="00000000">
      <w:pPr>
        <w:pStyle w:val="Prrafodelista"/>
        <w:numPr>
          <w:ilvl w:val="0"/>
          <w:numId w:val="2"/>
        </w:numPr>
        <w:spacing w:after="100" w:line="280" w:lineRule="auto"/>
      </w:pPr>
      <w:r>
        <w:rPr>
          <w:sz w:val="22"/>
          <w:szCs w:val="22"/>
        </w:rPr>
        <w:t>Presentación ejecutiva para Fundación YPF.</w:t>
      </w:r>
    </w:p>
    <w:p w14:paraId="78DB4467" w14:textId="77777777" w:rsidR="00787BDA" w:rsidRDefault="00000000">
      <w:pPr>
        <w:pStyle w:val="Ttulo1"/>
        <w:pBdr>
          <w:bottom w:val="single" w:sz="6" w:space="4" w:color="1F4E5F"/>
        </w:pBdr>
        <w:spacing w:before="400" w:after="200"/>
      </w:pPr>
      <w:r>
        <w:rPr>
          <w:b/>
          <w:bCs/>
          <w:color w:val="1F4E5F"/>
          <w:sz w:val="30"/>
          <w:szCs w:val="30"/>
        </w:rPr>
        <w:t>29. Cómo defender la originalidad</w:t>
      </w:r>
    </w:p>
    <w:p w14:paraId="0EDC10F7" w14:textId="77777777" w:rsidR="00787BDA" w:rsidRDefault="00000000">
      <w:pPr>
        <w:spacing w:after="160" w:line="300" w:lineRule="auto"/>
      </w:pPr>
      <w:r>
        <w:rPr>
          <w:sz w:val="22"/>
          <w:szCs w:val="22"/>
        </w:rPr>
        <w:t>No decir: “nadie hizo esto antes”.</w:t>
      </w:r>
    </w:p>
    <w:p w14:paraId="2B839CCA" w14:textId="77777777" w:rsidR="00787BDA" w:rsidRDefault="00000000">
      <w:pPr>
        <w:spacing w:after="160" w:line="300" w:lineRule="auto"/>
      </w:pPr>
      <w:r>
        <w:rPr>
          <w:sz w:val="22"/>
          <w:szCs w:val="22"/>
        </w:rPr>
        <w:t xml:space="preserve">Decir: “La revisión muestra que </w:t>
      </w:r>
      <w:proofErr w:type="spellStart"/>
      <w:r>
        <w:rPr>
          <w:sz w:val="22"/>
          <w:szCs w:val="22"/>
        </w:rPr>
        <w:t>forecasting</w:t>
      </w:r>
      <w:proofErr w:type="spellEnd"/>
      <w:r>
        <w:rPr>
          <w:sz w:val="22"/>
          <w:szCs w:val="22"/>
        </w:rPr>
        <w:t xml:space="preserve">, </w:t>
      </w:r>
      <w:proofErr w:type="spellStart"/>
      <w:r>
        <w:rPr>
          <w:sz w:val="22"/>
          <w:szCs w:val="22"/>
        </w:rPr>
        <w:t>uncertainty</w:t>
      </w:r>
      <w:proofErr w:type="spellEnd"/>
      <w:r>
        <w:rPr>
          <w:sz w:val="22"/>
          <w:szCs w:val="22"/>
        </w:rPr>
        <w:t xml:space="preserve"> </w:t>
      </w:r>
      <w:proofErr w:type="spellStart"/>
      <w:r>
        <w:rPr>
          <w:sz w:val="22"/>
          <w:szCs w:val="22"/>
        </w:rPr>
        <w:t>quantification</w:t>
      </w:r>
      <w:proofErr w:type="spellEnd"/>
      <w:r>
        <w:rPr>
          <w:sz w:val="22"/>
          <w:szCs w:val="22"/>
        </w:rPr>
        <w:t xml:space="preserve">, </w:t>
      </w:r>
      <w:proofErr w:type="spellStart"/>
      <w:r>
        <w:rPr>
          <w:sz w:val="22"/>
          <w:szCs w:val="22"/>
        </w:rPr>
        <w:t>anomaly</w:t>
      </w:r>
      <w:proofErr w:type="spellEnd"/>
      <w:r>
        <w:rPr>
          <w:sz w:val="22"/>
          <w:szCs w:val="22"/>
        </w:rPr>
        <w:t xml:space="preserve"> </w:t>
      </w:r>
      <w:proofErr w:type="spellStart"/>
      <w:r>
        <w:rPr>
          <w:sz w:val="22"/>
          <w:szCs w:val="22"/>
        </w:rPr>
        <w:t>detection</w:t>
      </w:r>
      <w:proofErr w:type="spellEnd"/>
      <w:r>
        <w:rPr>
          <w:sz w:val="22"/>
          <w:szCs w:val="22"/>
        </w:rPr>
        <w:t xml:space="preserve">, </w:t>
      </w:r>
      <w:proofErr w:type="spellStart"/>
      <w:r>
        <w:rPr>
          <w:sz w:val="22"/>
          <w:szCs w:val="22"/>
        </w:rPr>
        <w:t>workover</w:t>
      </w:r>
      <w:proofErr w:type="spellEnd"/>
      <w:r>
        <w:rPr>
          <w:sz w:val="22"/>
          <w:szCs w:val="22"/>
        </w:rPr>
        <w:t xml:space="preserve"> </w:t>
      </w:r>
      <w:proofErr w:type="spellStart"/>
      <w:r>
        <w:rPr>
          <w:sz w:val="22"/>
          <w:szCs w:val="22"/>
        </w:rPr>
        <w:t>optimization</w:t>
      </w:r>
      <w:proofErr w:type="spellEnd"/>
      <w:r>
        <w:rPr>
          <w:sz w:val="22"/>
          <w:szCs w:val="22"/>
        </w:rPr>
        <w:t xml:space="preserve"> y selective </w:t>
      </w:r>
      <w:proofErr w:type="spellStart"/>
      <w:r>
        <w:rPr>
          <w:sz w:val="22"/>
          <w:szCs w:val="22"/>
        </w:rPr>
        <w:t>prediction</w:t>
      </w:r>
      <w:proofErr w:type="spellEnd"/>
      <w:r>
        <w:rPr>
          <w:sz w:val="22"/>
          <w:szCs w:val="22"/>
        </w:rPr>
        <w:t xml:space="preserve"> existen como líneas independientes. El proyecto investiga su integración específica para una política de decisión de producción que puede actuar, solicitar información o abstenerse, y la evalúa con métricas económicas de decisión.”</w:t>
      </w:r>
    </w:p>
    <w:p w14:paraId="7322A8AD" w14:textId="77777777" w:rsidR="00787BDA" w:rsidRDefault="00000000">
      <w:pPr>
        <w:spacing w:after="160" w:line="300" w:lineRule="auto"/>
      </w:pPr>
      <w:r>
        <w:rPr>
          <w:sz w:val="22"/>
          <w:szCs w:val="22"/>
        </w:rPr>
        <w:t xml:space="preserve">Si durante la ejecución se descubre un trabajo equivalente, el proyecto deberá reconocerlo y reformular su aporte hacia el </w:t>
      </w:r>
      <w:proofErr w:type="spellStart"/>
      <w:r>
        <w:rPr>
          <w:sz w:val="22"/>
          <w:szCs w:val="22"/>
        </w:rPr>
        <w:t>benchmark</w:t>
      </w:r>
      <w:proofErr w:type="spellEnd"/>
      <w:r>
        <w:rPr>
          <w:sz w:val="22"/>
          <w:szCs w:val="22"/>
        </w:rPr>
        <w:t>, la metodología de evaluación o el caso de estudio.</w:t>
      </w:r>
    </w:p>
    <w:p w14:paraId="13ADF700" w14:textId="77777777" w:rsidR="00787BDA" w:rsidRDefault="00000000">
      <w:pPr>
        <w:pStyle w:val="Ttulo1"/>
        <w:pBdr>
          <w:bottom w:val="single" w:sz="6" w:space="4" w:color="1F4E5F"/>
        </w:pBdr>
        <w:spacing w:before="400" w:after="200"/>
      </w:pPr>
      <w:r>
        <w:rPr>
          <w:b/>
          <w:bCs/>
          <w:color w:val="1F4E5F"/>
          <w:sz w:val="30"/>
          <w:szCs w:val="30"/>
        </w:rPr>
        <w:t>30. Pitch para la presentación</w:t>
      </w:r>
    </w:p>
    <w:p w14:paraId="13E9821C" w14:textId="77777777" w:rsidR="00787BDA" w:rsidRDefault="00000000">
      <w:pPr>
        <w:spacing w:after="160" w:line="300" w:lineRule="auto"/>
      </w:pPr>
      <w:r>
        <w:rPr>
          <w:sz w:val="22"/>
          <w:szCs w:val="22"/>
        </w:rPr>
        <w:t xml:space="preserve">“En petróleo, un modelo puede acertar muchas veces y aun así ser peligroso si no sabe cuándo está fuera de su zona de conocimiento. WELLWISE-X propone una idea simple: un modelo de producción no tiene que responder siempre. Primero predice, después cuantifica su incertidumbre y verifica si el caso se parece a lo que conoce. Si hay suficiente evidencia, recomienda ACT. Si la oportunidad parece </w:t>
      </w:r>
      <w:proofErr w:type="gramStart"/>
      <w:r>
        <w:rPr>
          <w:sz w:val="22"/>
          <w:szCs w:val="22"/>
        </w:rPr>
        <w:t>interesante</w:t>
      </w:r>
      <w:proofErr w:type="gramEnd"/>
      <w:r>
        <w:rPr>
          <w:sz w:val="22"/>
          <w:szCs w:val="22"/>
        </w:rPr>
        <w:t xml:space="preserve"> pero falta información, recomienda INVESTIGATE y estima si vale la pena obtener esa información. Si la evidencia es insuficiente, se ABSTIENE. La investigación compara esta política contra modelos que siempre deciden y mide no solamente error predictivo, sino </w:t>
      </w:r>
      <w:proofErr w:type="spellStart"/>
      <w:r>
        <w:rPr>
          <w:sz w:val="22"/>
          <w:szCs w:val="22"/>
        </w:rPr>
        <w:t>regret</w:t>
      </w:r>
      <w:proofErr w:type="spellEnd"/>
      <w:r>
        <w:rPr>
          <w:sz w:val="22"/>
          <w:szCs w:val="22"/>
        </w:rPr>
        <w:t>, cobertura y valor económico. La pregunta es si saber cuándo no actuar puede generar más valor que intentar predecirlo todo.”</w:t>
      </w:r>
    </w:p>
    <w:p w14:paraId="00312E1D" w14:textId="77777777" w:rsidR="00787BDA" w:rsidRDefault="00000000">
      <w:pPr>
        <w:pStyle w:val="Ttulo1"/>
        <w:pBdr>
          <w:bottom w:val="single" w:sz="6" w:space="4" w:color="1F4E5F"/>
        </w:pBdr>
        <w:spacing w:before="400" w:after="200"/>
      </w:pPr>
      <w:r>
        <w:rPr>
          <w:b/>
          <w:bCs/>
          <w:color w:val="1F4E5F"/>
          <w:sz w:val="30"/>
          <w:szCs w:val="30"/>
        </w:rPr>
        <w:t>31. Conclusión</w:t>
      </w:r>
    </w:p>
    <w:p w14:paraId="79C2BC03" w14:textId="77777777" w:rsidR="00787BDA" w:rsidRDefault="00000000">
      <w:pPr>
        <w:spacing w:after="160" w:line="300" w:lineRule="auto"/>
      </w:pPr>
      <w:r>
        <w:rPr>
          <w:sz w:val="22"/>
          <w:szCs w:val="22"/>
        </w:rPr>
        <w:t xml:space="preserve">WELLWISE-X es una propuesta viable y académicamente defendible para Fundación YPF porque convierte herramientas de Data </w:t>
      </w:r>
      <w:proofErr w:type="spellStart"/>
      <w:r>
        <w:rPr>
          <w:sz w:val="22"/>
          <w:szCs w:val="22"/>
        </w:rPr>
        <w:t>Science</w:t>
      </w:r>
      <w:proofErr w:type="spellEnd"/>
      <w:r>
        <w:rPr>
          <w:sz w:val="22"/>
          <w:szCs w:val="22"/>
        </w:rPr>
        <w:t xml:space="preserve"> en un problema de decisión petrolera concreto.</w:t>
      </w:r>
    </w:p>
    <w:p w14:paraId="3EB3C91C" w14:textId="77777777" w:rsidR="00787BDA" w:rsidRDefault="00000000">
      <w:pPr>
        <w:spacing w:after="160" w:line="300" w:lineRule="auto"/>
      </w:pPr>
      <w:r>
        <w:rPr>
          <w:sz w:val="22"/>
          <w:szCs w:val="22"/>
        </w:rPr>
        <w:t xml:space="preserve">Su fortaleza no reside en utilizar </w:t>
      </w:r>
      <w:proofErr w:type="spellStart"/>
      <w:r>
        <w:rPr>
          <w:sz w:val="22"/>
          <w:szCs w:val="22"/>
        </w:rPr>
        <w:t>XGBoost</w:t>
      </w:r>
      <w:proofErr w:type="spellEnd"/>
      <w:r>
        <w:rPr>
          <w:sz w:val="22"/>
          <w:szCs w:val="22"/>
        </w:rPr>
        <w:t xml:space="preserve">, </w:t>
      </w:r>
      <w:proofErr w:type="spellStart"/>
      <w:r>
        <w:rPr>
          <w:sz w:val="22"/>
          <w:szCs w:val="22"/>
        </w:rPr>
        <w:t>conformal</w:t>
      </w:r>
      <w:proofErr w:type="spellEnd"/>
      <w:r>
        <w:rPr>
          <w:sz w:val="22"/>
          <w:szCs w:val="22"/>
        </w:rPr>
        <w:t xml:space="preserve"> </w:t>
      </w:r>
      <w:proofErr w:type="spellStart"/>
      <w:r>
        <w:rPr>
          <w:sz w:val="22"/>
          <w:szCs w:val="22"/>
        </w:rPr>
        <w:t>prediction</w:t>
      </w:r>
      <w:proofErr w:type="spellEnd"/>
      <w:r>
        <w:rPr>
          <w:sz w:val="22"/>
          <w:szCs w:val="22"/>
        </w:rPr>
        <w:t xml:space="preserve"> o SHAP de forma aislada. La fortaleza está en formular una política de decisión y probar si la incertidumbre puede utilizarse para evitar recomendaciones de alto riesgo y, cuando sea conveniente, justificar la adquisición de información adicional.</w:t>
      </w:r>
    </w:p>
    <w:p w14:paraId="12370F5E" w14:textId="77777777" w:rsidR="00787BDA" w:rsidRDefault="00000000">
      <w:pPr>
        <w:spacing w:after="160" w:line="300" w:lineRule="auto"/>
      </w:pPr>
      <w:r>
        <w:rPr>
          <w:sz w:val="22"/>
          <w:szCs w:val="22"/>
        </w:rPr>
        <w:t xml:space="preserve">La propuesta debe mantenerse como investigación experimental: si los resultados muestran que ACT/INVESTIGATE/ABSTAIN no supera a un modelo convencional, el proyecto habrá identificado una limitación real. Si supera al </w:t>
      </w:r>
      <w:proofErr w:type="spellStart"/>
      <w:r>
        <w:rPr>
          <w:sz w:val="22"/>
          <w:szCs w:val="22"/>
        </w:rPr>
        <w:t>baseline</w:t>
      </w:r>
      <w:proofErr w:type="spellEnd"/>
      <w:r>
        <w:rPr>
          <w:sz w:val="22"/>
          <w:szCs w:val="22"/>
        </w:rPr>
        <w:t>, tendremos evidencia cuantitativa de que la abstención puede generar valor en un contexto de producción petrolera.</w:t>
      </w:r>
    </w:p>
    <w:p w14:paraId="6555349B" w14:textId="77777777" w:rsidR="00787BDA" w:rsidRDefault="00000000">
      <w:pPr>
        <w:pStyle w:val="Ttulo1"/>
        <w:pBdr>
          <w:bottom w:val="single" w:sz="6" w:space="4" w:color="1F4E5F"/>
        </w:pBdr>
        <w:spacing w:before="400" w:after="200"/>
      </w:pPr>
      <w:r>
        <w:rPr>
          <w:b/>
          <w:bCs/>
          <w:color w:val="1F4E5F"/>
          <w:sz w:val="30"/>
          <w:szCs w:val="30"/>
        </w:rPr>
        <w:t>32. Bibliografía inicial y fuentes de verificación</w:t>
      </w:r>
    </w:p>
    <w:p w14:paraId="10D005A3" w14:textId="77777777" w:rsidR="00787BDA" w:rsidRDefault="00000000">
      <w:pPr>
        <w:pStyle w:val="Prrafodelista"/>
        <w:numPr>
          <w:ilvl w:val="0"/>
          <w:numId w:val="2"/>
        </w:numPr>
        <w:spacing w:after="100" w:line="280" w:lineRule="auto"/>
      </w:pPr>
      <w:proofErr w:type="spellStart"/>
      <w:r>
        <w:rPr>
          <w:sz w:val="22"/>
          <w:szCs w:val="22"/>
        </w:rPr>
        <w:t>Equinor</w:t>
      </w:r>
      <w:proofErr w:type="spellEnd"/>
      <w:r>
        <w:rPr>
          <w:sz w:val="22"/>
          <w:szCs w:val="22"/>
        </w:rPr>
        <w:t xml:space="preserve"> — </w:t>
      </w:r>
      <w:proofErr w:type="spellStart"/>
      <w:r>
        <w:rPr>
          <w:sz w:val="22"/>
          <w:szCs w:val="22"/>
        </w:rPr>
        <w:t>Volve</w:t>
      </w:r>
      <w:proofErr w:type="spellEnd"/>
      <w:r>
        <w:rPr>
          <w:sz w:val="22"/>
          <w:szCs w:val="22"/>
        </w:rPr>
        <w:t xml:space="preserve"> Data </w:t>
      </w:r>
      <w:proofErr w:type="spellStart"/>
      <w:r>
        <w:rPr>
          <w:sz w:val="22"/>
          <w:szCs w:val="22"/>
        </w:rPr>
        <w:t>Sharing</w:t>
      </w:r>
      <w:proofErr w:type="spellEnd"/>
      <w:r>
        <w:rPr>
          <w:sz w:val="22"/>
          <w:szCs w:val="22"/>
        </w:rPr>
        <w:t xml:space="preserve"> / </w:t>
      </w:r>
      <w:proofErr w:type="spellStart"/>
      <w:r>
        <w:rPr>
          <w:sz w:val="22"/>
          <w:szCs w:val="22"/>
        </w:rPr>
        <w:t>Volve</w:t>
      </w:r>
      <w:proofErr w:type="spellEnd"/>
      <w:r>
        <w:rPr>
          <w:sz w:val="22"/>
          <w:szCs w:val="22"/>
        </w:rPr>
        <w:t xml:space="preserve"> </w:t>
      </w:r>
      <w:proofErr w:type="spellStart"/>
      <w:r>
        <w:rPr>
          <w:sz w:val="22"/>
          <w:szCs w:val="22"/>
        </w:rPr>
        <w:t>field</w:t>
      </w:r>
      <w:proofErr w:type="spellEnd"/>
      <w:r>
        <w:rPr>
          <w:sz w:val="22"/>
          <w:szCs w:val="22"/>
        </w:rPr>
        <w:t xml:space="preserve"> </w:t>
      </w:r>
      <w:proofErr w:type="spellStart"/>
      <w:r>
        <w:rPr>
          <w:sz w:val="22"/>
          <w:szCs w:val="22"/>
        </w:rPr>
        <w:t>dataset</w:t>
      </w:r>
      <w:proofErr w:type="spellEnd"/>
      <w:r>
        <w:rPr>
          <w:sz w:val="22"/>
          <w:szCs w:val="22"/>
        </w:rPr>
        <w:t>. https://www.equinor.com/energy/volve-data-sharing</w:t>
      </w:r>
    </w:p>
    <w:p w14:paraId="17750433" w14:textId="77777777" w:rsidR="00787BDA" w:rsidRDefault="00000000">
      <w:pPr>
        <w:pStyle w:val="Prrafodelista"/>
        <w:numPr>
          <w:ilvl w:val="0"/>
          <w:numId w:val="2"/>
        </w:numPr>
        <w:spacing w:after="100" w:line="280" w:lineRule="auto"/>
      </w:pPr>
      <w:proofErr w:type="spellStart"/>
      <w:r>
        <w:rPr>
          <w:sz w:val="22"/>
          <w:szCs w:val="22"/>
        </w:rPr>
        <w:lastRenderedPageBreak/>
        <w:t>Equinor</w:t>
      </w:r>
      <w:proofErr w:type="spellEnd"/>
      <w:r>
        <w:rPr>
          <w:sz w:val="22"/>
          <w:szCs w:val="22"/>
        </w:rPr>
        <w:t xml:space="preserve"> — Data </w:t>
      </w:r>
      <w:proofErr w:type="spellStart"/>
      <w:r>
        <w:rPr>
          <w:sz w:val="22"/>
          <w:szCs w:val="22"/>
        </w:rPr>
        <w:t>Sharing</w:t>
      </w:r>
      <w:proofErr w:type="spellEnd"/>
      <w:r>
        <w:rPr>
          <w:sz w:val="22"/>
          <w:szCs w:val="22"/>
        </w:rPr>
        <w:t>. https://www.equinor.com/energy/data-sharing</w:t>
      </w:r>
    </w:p>
    <w:p w14:paraId="7F2EE507" w14:textId="77777777" w:rsidR="00787BDA" w:rsidRDefault="00000000">
      <w:pPr>
        <w:pStyle w:val="Prrafodelista"/>
        <w:numPr>
          <w:ilvl w:val="0"/>
          <w:numId w:val="2"/>
        </w:numPr>
        <w:spacing w:after="100" w:line="280" w:lineRule="auto"/>
      </w:pPr>
      <w:proofErr w:type="spellStart"/>
      <w:r>
        <w:rPr>
          <w:sz w:val="22"/>
          <w:szCs w:val="22"/>
        </w:rPr>
        <w:t>Fernandes</w:t>
      </w:r>
      <w:proofErr w:type="spellEnd"/>
      <w:r>
        <w:rPr>
          <w:sz w:val="22"/>
          <w:szCs w:val="22"/>
        </w:rPr>
        <w:t xml:space="preserve">, W.; </w:t>
      </w:r>
      <w:proofErr w:type="spellStart"/>
      <w:r>
        <w:rPr>
          <w:sz w:val="22"/>
          <w:szCs w:val="22"/>
        </w:rPr>
        <w:t>Komati</w:t>
      </w:r>
      <w:proofErr w:type="spellEnd"/>
      <w:r>
        <w:rPr>
          <w:sz w:val="22"/>
          <w:szCs w:val="22"/>
        </w:rPr>
        <w:t>, K.S.; Assis de Souza Gazolli, K. “</w:t>
      </w:r>
      <w:proofErr w:type="spellStart"/>
      <w:r>
        <w:rPr>
          <w:sz w:val="22"/>
          <w:szCs w:val="22"/>
        </w:rPr>
        <w:t>Anomaly</w:t>
      </w:r>
      <w:proofErr w:type="spellEnd"/>
      <w:r>
        <w:rPr>
          <w:sz w:val="22"/>
          <w:szCs w:val="22"/>
        </w:rPr>
        <w:t xml:space="preserve"> </w:t>
      </w:r>
      <w:proofErr w:type="spellStart"/>
      <w:r>
        <w:rPr>
          <w:sz w:val="22"/>
          <w:szCs w:val="22"/>
        </w:rPr>
        <w:t>detection</w:t>
      </w:r>
      <w:proofErr w:type="spellEnd"/>
      <w:r>
        <w:rPr>
          <w:sz w:val="22"/>
          <w:szCs w:val="22"/>
        </w:rPr>
        <w:t xml:space="preserve"> in </w:t>
      </w:r>
      <w:proofErr w:type="spellStart"/>
      <w:r>
        <w:rPr>
          <w:sz w:val="22"/>
          <w:szCs w:val="22"/>
        </w:rPr>
        <w:t>oil-producing</w:t>
      </w:r>
      <w:proofErr w:type="spellEnd"/>
      <w:r>
        <w:rPr>
          <w:sz w:val="22"/>
          <w:szCs w:val="22"/>
        </w:rPr>
        <w:t xml:space="preserve"> </w:t>
      </w:r>
      <w:proofErr w:type="spellStart"/>
      <w:r>
        <w:rPr>
          <w:sz w:val="22"/>
          <w:szCs w:val="22"/>
        </w:rPr>
        <w:t>wells</w:t>
      </w:r>
      <w:proofErr w:type="spellEnd"/>
      <w:r>
        <w:rPr>
          <w:sz w:val="22"/>
          <w:szCs w:val="22"/>
        </w:rPr>
        <w:t xml:space="preserve">: a comparative </w:t>
      </w:r>
      <w:proofErr w:type="spellStart"/>
      <w:r>
        <w:rPr>
          <w:sz w:val="22"/>
          <w:szCs w:val="22"/>
        </w:rPr>
        <w:t>study</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one-class</w:t>
      </w:r>
      <w:proofErr w:type="spellEnd"/>
      <w:r>
        <w:rPr>
          <w:sz w:val="22"/>
          <w:szCs w:val="22"/>
        </w:rPr>
        <w:t xml:space="preserve"> </w:t>
      </w:r>
      <w:proofErr w:type="spellStart"/>
      <w:r>
        <w:rPr>
          <w:sz w:val="22"/>
          <w:szCs w:val="22"/>
        </w:rPr>
        <w:t>classifiers</w:t>
      </w:r>
      <w:proofErr w:type="spellEnd"/>
      <w:r>
        <w:rPr>
          <w:sz w:val="22"/>
          <w:szCs w:val="22"/>
        </w:rPr>
        <w:t xml:space="preserve"> in a </w:t>
      </w:r>
      <w:proofErr w:type="spellStart"/>
      <w:r>
        <w:rPr>
          <w:sz w:val="22"/>
          <w:szCs w:val="22"/>
        </w:rPr>
        <w:t>multivariate</w:t>
      </w:r>
      <w:proofErr w:type="spellEnd"/>
      <w:r>
        <w:rPr>
          <w:sz w:val="22"/>
          <w:szCs w:val="22"/>
        </w:rPr>
        <w:t xml:space="preserve"> time series </w:t>
      </w:r>
      <w:proofErr w:type="spellStart"/>
      <w:r>
        <w:rPr>
          <w:sz w:val="22"/>
          <w:szCs w:val="22"/>
        </w:rPr>
        <w:t>dataset</w:t>
      </w:r>
      <w:proofErr w:type="spellEnd"/>
      <w:r>
        <w:rPr>
          <w:sz w:val="22"/>
          <w:szCs w:val="22"/>
        </w:rPr>
        <w:t xml:space="preserve">.” </w:t>
      </w:r>
      <w:proofErr w:type="spellStart"/>
      <w:r>
        <w:rPr>
          <w:sz w:val="22"/>
          <w:szCs w:val="22"/>
        </w:rPr>
        <w:t>Journal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Petroleum</w:t>
      </w:r>
      <w:proofErr w:type="spellEnd"/>
      <w:r>
        <w:rPr>
          <w:sz w:val="22"/>
          <w:szCs w:val="22"/>
        </w:rPr>
        <w:t xml:space="preserve"> </w:t>
      </w:r>
      <w:proofErr w:type="spellStart"/>
      <w:r>
        <w:rPr>
          <w:sz w:val="22"/>
          <w:szCs w:val="22"/>
        </w:rPr>
        <w:t>Exploration</w:t>
      </w:r>
      <w:proofErr w:type="spellEnd"/>
      <w:r>
        <w:rPr>
          <w:sz w:val="22"/>
          <w:szCs w:val="22"/>
        </w:rPr>
        <w:t xml:space="preserve"> and </w:t>
      </w:r>
      <w:proofErr w:type="spellStart"/>
      <w:r>
        <w:rPr>
          <w:sz w:val="22"/>
          <w:szCs w:val="22"/>
        </w:rPr>
        <w:t>Production</w:t>
      </w:r>
      <w:proofErr w:type="spellEnd"/>
      <w:r>
        <w:rPr>
          <w:sz w:val="22"/>
          <w:szCs w:val="22"/>
        </w:rPr>
        <w:t xml:space="preserve"> </w:t>
      </w:r>
      <w:proofErr w:type="spellStart"/>
      <w:r>
        <w:rPr>
          <w:sz w:val="22"/>
          <w:szCs w:val="22"/>
        </w:rPr>
        <w:t>Technology</w:t>
      </w:r>
      <w:proofErr w:type="spellEnd"/>
      <w:r>
        <w:rPr>
          <w:sz w:val="22"/>
          <w:szCs w:val="22"/>
        </w:rPr>
        <w:t>, 2024. https://link.springer.com/article/10.1007/s13202-023-01710-6</w:t>
      </w:r>
    </w:p>
    <w:p w14:paraId="451528D7" w14:textId="77777777" w:rsidR="00787BDA" w:rsidRDefault="00000000">
      <w:pPr>
        <w:pStyle w:val="Prrafodelista"/>
        <w:numPr>
          <w:ilvl w:val="0"/>
          <w:numId w:val="2"/>
        </w:numPr>
        <w:spacing w:after="100" w:line="280" w:lineRule="auto"/>
      </w:pPr>
      <w:proofErr w:type="spellStart"/>
      <w:r>
        <w:rPr>
          <w:sz w:val="22"/>
          <w:szCs w:val="22"/>
        </w:rPr>
        <w:t>Lopes</w:t>
      </w:r>
      <w:proofErr w:type="spellEnd"/>
      <w:r>
        <w:rPr>
          <w:sz w:val="22"/>
          <w:szCs w:val="22"/>
        </w:rPr>
        <w:t xml:space="preserve"> et al. “</w:t>
      </w:r>
      <w:proofErr w:type="spellStart"/>
      <w:r>
        <w:rPr>
          <w:sz w:val="22"/>
          <w:szCs w:val="22"/>
        </w:rPr>
        <w:t>Detection</w:t>
      </w:r>
      <w:proofErr w:type="spellEnd"/>
      <w:r>
        <w:rPr>
          <w:sz w:val="22"/>
          <w:szCs w:val="22"/>
        </w:rPr>
        <w:t xml:space="preserve"> and </w:t>
      </w:r>
      <w:proofErr w:type="spellStart"/>
      <w:r>
        <w:rPr>
          <w:sz w:val="22"/>
          <w:szCs w:val="22"/>
        </w:rPr>
        <w:t>classification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anomalies</w:t>
      </w:r>
      <w:proofErr w:type="spellEnd"/>
      <w:r>
        <w:rPr>
          <w:sz w:val="22"/>
          <w:szCs w:val="22"/>
        </w:rPr>
        <w:t xml:space="preserve"> in </w:t>
      </w:r>
      <w:proofErr w:type="spellStart"/>
      <w:r>
        <w:rPr>
          <w:sz w:val="22"/>
          <w:szCs w:val="22"/>
        </w:rPr>
        <w:t>oil</w:t>
      </w:r>
      <w:proofErr w:type="spellEnd"/>
      <w:r>
        <w:rPr>
          <w:sz w:val="22"/>
          <w:szCs w:val="22"/>
        </w:rPr>
        <w:t xml:space="preserve"> </w:t>
      </w:r>
      <w:proofErr w:type="spellStart"/>
      <w:r>
        <w:rPr>
          <w:sz w:val="22"/>
          <w:szCs w:val="22"/>
        </w:rPr>
        <w:t>well</w:t>
      </w:r>
      <w:proofErr w:type="spellEnd"/>
      <w:r>
        <w:rPr>
          <w:sz w:val="22"/>
          <w:szCs w:val="22"/>
        </w:rPr>
        <w:t xml:space="preserve"> </w:t>
      </w:r>
      <w:proofErr w:type="spellStart"/>
      <w:r>
        <w:rPr>
          <w:sz w:val="22"/>
          <w:szCs w:val="22"/>
        </w:rPr>
        <w:t>production</w:t>
      </w:r>
      <w:proofErr w:type="spellEnd"/>
      <w:r>
        <w:rPr>
          <w:sz w:val="22"/>
          <w:szCs w:val="22"/>
        </w:rPr>
        <w:t xml:space="preserve"> </w:t>
      </w:r>
      <w:proofErr w:type="spellStart"/>
      <w:r>
        <w:rPr>
          <w:sz w:val="22"/>
          <w:szCs w:val="22"/>
        </w:rPr>
        <w:t>using</w:t>
      </w:r>
      <w:proofErr w:type="spellEnd"/>
      <w:r>
        <w:rPr>
          <w:sz w:val="22"/>
          <w:szCs w:val="22"/>
        </w:rPr>
        <w:t xml:space="preserve"> Open-World </w:t>
      </w:r>
      <w:proofErr w:type="spellStart"/>
      <w:r>
        <w:rPr>
          <w:sz w:val="22"/>
          <w:szCs w:val="22"/>
        </w:rPr>
        <w:t>Learning</w:t>
      </w:r>
      <w:proofErr w:type="spellEnd"/>
      <w:r>
        <w:rPr>
          <w:sz w:val="22"/>
          <w:szCs w:val="22"/>
        </w:rPr>
        <w:t xml:space="preserve">.” </w:t>
      </w:r>
      <w:proofErr w:type="spellStart"/>
      <w:r>
        <w:rPr>
          <w:sz w:val="22"/>
          <w:szCs w:val="22"/>
        </w:rPr>
        <w:t>Engineering</w:t>
      </w:r>
      <w:proofErr w:type="spellEnd"/>
      <w:r>
        <w:rPr>
          <w:sz w:val="22"/>
          <w:szCs w:val="22"/>
        </w:rPr>
        <w:t xml:space="preserve"> </w:t>
      </w:r>
      <w:proofErr w:type="spellStart"/>
      <w:r>
        <w:rPr>
          <w:sz w:val="22"/>
          <w:szCs w:val="22"/>
        </w:rPr>
        <w:t>Applications</w:t>
      </w:r>
      <w:proofErr w:type="spellEnd"/>
      <w:r>
        <w:rPr>
          <w:sz w:val="22"/>
          <w:szCs w:val="22"/>
        </w:rPr>
        <w:t xml:space="preserve"> </w:t>
      </w:r>
      <w:proofErr w:type="spellStart"/>
      <w:r>
        <w:rPr>
          <w:sz w:val="22"/>
          <w:szCs w:val="22"/>
        </w:rPr>
        <w:t>of</w:t>
      </w:r>
      <w:proofErr w:type="spellEnd"/>
      <w:r>
        <w:rPr>
          <w:sz w:val="22"/>
          <w:szCs w:val="22"/>
        </w:rPr>
        <w:t xml:space="preserve"> Artificial </w:t>
      </w:r>
      <w:proofErr w:type="spellStart"/>
      <w:r>
        <w:rPr>
          <w:sz w:val="22"/>
          <w:szCs w:val="22"/>
        </w:rPr>
        <w:t>Intelligence</w:t>
      </w:r>
      <w:proofErr w:type="spellEnd"/>
      <w:r>
        <w:rPr>
          <w:sz w:val="22"/>
          <w:szCs w:val="22"/>
        </w:rPr>
        <w:t>, 2025. https://www.sciencedirect.com/science/article/pii/S0952197625015167</w:t>
      </w:r>
    </w:p>
    <w:p w14:paraId="57CC9E24" w14:textId="77777777" w:rsidR="00787BDA" w:rsidRDefault="00000000">
      <w:pPr>
        <w:pStyle w:val="Prrafodelista"/>
        <w:numPr>
          <w:ilvl w:val="0"/>
          <w:numId w:val="2"/>
        </w:numPr>
        <w:spacing w:after="100" w:line="280" w:lineRule="auto"/>
      </w:pPr>
      <w:r>
        <w:rPr>
          <w:sz w:val="22"/>
          <w:szCs w:val="22"/>
        </w:rPr>
        <w:t>Idris et al. “</w:t>
      </w:r>
      <w:proofErr w:type="spellStart"/>
      <w:r>
        <w:rPr>
          <w:sz w:val="22"/>
          <w:szCs w:val="22"/>
        </w:rPr>
        <w:t>Out</w:t>
      </w:r>
      <w:proofErr w:type="spellEnd"/>
      <w:r>
        <w:rPr>
          <w:sz w:val="22"/>
          <w:szCs w:val="22"/>
        </w:rPr>
        <w:t>-</w:t>
      </w:r>
      <w:proofErr w:type="spellStart"/>
      <w:r>
        <w:rPr>
          <w:sz w:val="22"/>
          <w:szCs w:val="22"/>
        </w:rPr>
        <w:t>of</w:t>
      </w:r>
      <w:proofErr w:type="spellEnd"/>
      <w:r>
        <w:rPr>
          <w:sz w:val="22"/>
          <w:szCs w:val="22"/>
        </w:rPr>
        <w:t xml:space="preserve">-Sample </w:t>
      </w:r>
      <w:proofErr w:type="spellStart"/>
      <w:r>
        <w:rPr>
          <w:sz w:val="22"/>
          <w:szCs w:val="22"/>
        </w:rPr>
        <w:t>Hydrocarbon</w:t>
      </w:r>
      <w:proofErr w:type="spellEnd"/>
      <w:r>
        <w:rPr>
          <w:sz w:val="22"/>
          <w:szCs w:val="22"/>
        </w:rPr>
        <w:t xml:space="preserve"> </w:t>
      </w:r>
      <w:proofErr w:type="spellStart"/>
      <w:r>
        <w:rPr>
          <w:sz w:val="22"/>
          <w:szCs w:val="22"/>
        </w:rPr>
        <w:t>Production</w:t>
      </w:r>
      <w:proofErr w:type="spellEnd"/>
      <w:r>
        <w:rPr>
          <w:sz w:val="22"/>
          <w:szCs w:val="22"/>
        </w:rPr>
        <w:t xml:space="preserve"> </w:t>
      </w:r>
      <w:proofErr w:type="spellStart"/>
      <w:r>
        <w:rPr>
          <w:sz w:val="22"/>
          <w:szCs w:val="22"/>
        </w:rPr>
        <w:t>Forecasting</w:t>
      </w:r>
      <w:proofErr w:type="spellEnd"/>
      <w:r>
        <w:rPr>
          <w:sz w:val="22"/>
          <w:szCs w:val="22"/>
        </w:rPr>
        <w:t xml:space="preserve">: Time Series Machine </w:t>
      </w:r>
      <w:proofErr w:type="spellStart"/>
      <w:r>
        <w:rPr>
          <w:sz w:val="22"/>
          <w:szCs w:val="22"/>
        </w:rPr>
        <w:t>Learning</w:t>
      </w:r>
      <w:proofErr w:type="spellEnd"/>
      <w:r>
        <w:rPr>
          <w:sz w:val="22"/>
          <w:szCs w:val="22"/>
        </w:rPr>
        <w:t xml:space="preserve"> </w:t>
      </w:r>
      <w:proofErr w:type="spellStart"/>
      <w:r>
        <w:rPr>
          <w:sz w:val="22"/>
          <w:szCs w:val="22"/>
        </w:rPr>
        <w:t>using</w:t>
      </w:r>
      <w:proofErr w:type="spellEnd"/>
      <w:r>
        <w:rPr>
          <w:sz w:val="22"/>
          <w:szCs w:val="22"/>
        </w:rPr>
        <w:t xml:space="preserve"> </w:t>
      </w:r>
      <w:proofErr w:type="spellStart"/>
      <w:r>
        <w:rPr>
          <w:sz w:val="22"/>
          <w:szCs w:val="22"/>
        </w:rPr>
        <w:t>Productivity</w:t>
      </w:r>
      <w:proofErr w:type="spellEnd"/>
      <w:r>
        <w:rPr>
          <w:sz w:val="22"/>
          <w:szCs w:val="22"/>
        </w:rPr>
        <w:t xml:space="preserve"> </w:t>
      </w:r>
      <w:proofErr w:type="spellStart"/>
      <w:r>
        <w:rPr>
          <w:sz w:val="22"/>
          <w:szCs w:val="22"/>
        </w:rPr>
        <w:t>Index-Driven</w:t>
      </w:r>
      <w:proofErr w:type="spellEnd"/>
      <w:r>
        <w:rPr>
          <w:sz w:val="22"/>
          <w:szCs w:val="22"/>
        </w:rPr>
        <w:t xml:space="preserve"> </w:t>
      </w:r>
      <w:proofErr w:type="spellStart"/>
      <w:r>
        <w:rPr>
          <w:sz w:val="22"/>
          <w:szCs w:val="22"/>
        </w:rPr>
        <w:t>Features</w:t>
      </w:r>
      <w:proofErr w:type="spellEnd"/>
      <w:r>
        <w:rPr>
          <w:sz w:val="22"/>
          <w:szCs w:val="22"/>
        </w:rPr>
        <w:t xml:space="preserve"> and Inductive </w:t>
      </w:r>
      <w:proofErr w:type="spellStart"/>
      <w:r>
        <w:rPr>
          <w:sz w:val="22"/>
          <w:szCs w:val="22"/>
        </w:rPr>
        <w:t>Conformal</w:t>
      </w:r>
      <w:proofErr w:type="spellEnd"/>
      <w:r>
        <w:rPr>
          <w:sz w:val="22"/>
          <w:szCs w:val="22"/>
        </w:rPr>
        <w:t xml:space="preserve"> </w:t>
      </w:r>
      <w:proofErr w:type="spellStart"/>
      <w:r>
        <w:rPr>
          <w:sz w:val="22"/>
          <w:szCs w:val="22"/>
        </w:rPr>
        <w:t>Prediction</w:t>
      </w:r>
      <w:proofErr w:type="spellEnd"/>
      <w:r>
        <w:rPr>
          <w:sz w:val="22"/>
          <w:szCs w:val="22"/>
        </w:rPr>
        <w:t xml:space="preserve">.” </w:t>
      </w:r>
      <w:proofErr w:type="spellStart"/>
      <w:r>
        <w:rPr>
          <w:sz w:val="22"/>
          <w:szCs w:val="22"/>
        </w:rPr>
        <w:t>arXiv</w:t>
      </w:r>
      <w:proofErr w:type="spellEnd"/>
      <w:r>
        <w:rPr>
          <w:sz w:val="22"/>
          <w:szCs w:val="22"/>
        </w:rPr>
        <w:t>, 2025. https://arxiv.org/abs/2508.14078</w:t>
      </w:r>
    </w:p>
    <w:p w14:paraId="5FDBA358" w14:textId="77777777" w:rsidR="00787BDA" w:rsidRDefault="00000000">
      <w:pPr>
        <w:pStyle w:val="Prrafodelista"/>
        <w:numPr>
          <w:ilvl w:val="0"/>
          <w:numId w:val="2"/>
        </w:numPr>
        <w:spacing w:after="100" w:line="280" w:lineRule="auto"/>
      </w:pPr>
      <w:r>
        <w:rPr>
          <w:sz w:val="22"/>
          <w:szCs w:val="22"/>
        </w:rPr>
        <w:t xml:space="preserve">Petrobras — 3W </w:t>
      </w:r>
      <w:proofErr w:type="spellStart"/>
      <w:r>
        <w:rPr>
          <w:sz w:val="22"/>
          <w:szCs w:val="22"/>
        </w:rPr>
        <w:t>Dataset</w:t>
      </w:r>
      <w:proofErr w:type="spellEnd"/>
      <w:r>
        <w:rPr>
          <w:sz w:val="22"/>
          <w:szCs w:val="22"/>
        </w:rPr>
        <w:t>. https://github.com/petrobras/3W</w:t>
      </w:r>
    </w:p>
    <w:p w14:paraId="08163FC3" w14:textId="77777777" w:rsidR="00787BDA" w:rsidRDefault="00000000">
      <w:pPr>
        <w:pStyle w:val="Prrafodelista"/>
        <w:numPr>
          <w:ilvl w:val="0"/>
          <w:numId w:val="2"/>
        </w:numPr>
        <w:spacing w:after="100" w:line="280" w:lineRule="auto"/>
      </w:pPr>
      <w:r>
        <w:rPr>
          <w:sz w:val="22"/>
          <w:szCs w:val="22"/>
        </w:rPr>
        <w:t xml:space="preserve">SPE/JPT — </w:t>
      </w:r>
      <w:proofErr w:type="spellStart"/>
      <w:r>
        <w:rPr>
          <w:sz w:val="22"/>
          <w:szCs w:val="22"/>
        </w:rPr>
        <w:t>Value-of-Information</w:t>
      </w:r>
      <w:proofErr w:type="spellEnd"/>
      <w:r>
        <w:rPr>
          <w:sz w:val="22"/>
          <w:szCs w:val="22"/>
        </w:rPr>
        <w:t xml:space="preserve"> </w:t>
      </w:r>
      <w:proofErr w:type="spellStart"/>
      <w:r>
        <w:rPr>
          <w:sz w:val="22"/>
          <w:szCs w:val="22"/>
        </w:rPr>
        <w:t>Methods</w:t>
      </w:r>
      <w:proofErr w:type="spellEnd"/>
      <w:r>
        <w:rPr>
          <w:sz w:val="22"/>
          <w:szCs w:val="22"/>
        </w:rPr>
        <w:t xml:space="preserve"> </w:t>
      </w:r>
      <w:proofErr w:type="spellStart"/>
      <w:r>
        <w:rPr>
          <w:sz w:val="22"/>
          <w:szCs w:val="22"/>
        </w:rPr>
        <w:t>Assess</w:t>
      </w:r>
      <w:proofErr w:type="spellEnd"/>
      <w:r>
        <w:rPr>
          <w:sz w:val="22"/>
          <w:szCs w:val="22"/>
        </w:rPr>
        <w:t xml:space="preserve"> </w:t>
      </w:r>
      <w:proofErr w:type="spellStart"/>
      <w:r>
        <w:rPr>
          <w:sz w:val="22"/>
          <w:szCs w:val="22"/>
        </w:rPr>
        <w:t>Surveillance</w:t>
      </w:r>
      <w:proofErr w:type="spellEnd"/>
      <w:r>
        <w:rPr>
          <w:sz w:val="22"/>
          <w:szCs w:val="22"/>
        </w:rPr>
        <w:t xml:space="preserve"> Data From Fields </w:t>
      </w:r>
      <w:proofErr w:type="spellStart"/>
      <w:r>
        <w:rPr>
          <w:sz w:val="22"/>
          <w:szCs w:val="22"/>
        </w:rPr>
        <w:t>to</w:t>
      </w:r>
      <w:proofErr w:type="spellEnd"/>
      <w:r>
        <w:rPr>
          <w:sz w:val="22"/>
          <w:szCs w:val="22"/>
        </w:rPr>
        <w:t xml:space="preserve"> LNG Plants. SPE-215318, 2024. https://jpt.spe.org/value-of-information-methods-assess-surveillance-data-from-fields-to-lng-plants-restricted</w:t>
      </w:r>
    </w:p>
    <w:p w14:paraId="5898D8AE" w14:textId="77777777" w:rsidR="00787BDA" w:rsidRDefault="00000000">
      <w:pPr>
        <w:pStyle w:val="Prrafodelista"/>
        <w:numPr>
          <w:ilvl w:val="0"/>
          <w:numId w:val="2"/>
        </w:numPr>
        <w:spacing w:after="100" w:line="280" w:lineRule="auto"/>
      </w:pPr>
      <w:r>
        <w:rPr>
          <w:sz w:val="22"/>
          <w:szCs w:val="22"/>
        </w:rPr>
        <w:t>Grose &amp; Smalley. “Risk-</w:t>
      </w:r>
      <w:proofErr w:type="spellStart"/>
      <w:r>
        <w:rPr>
          <w:sz w:val="22"/>
          <w:szCs w:val="22"/>
        </w:rPr>
        <w:t>Based</w:t>
      </w:r>
      <w:proofErr w:type="spellEnd"/>
      <w:r>
        <w:rPr>
          <w:sz w:val="22"/>
          <w:szCs w:val="22"/>
        </w:rPr>
        <w:t xml:space="preserve"> </w:t>
      </w:r>
      <w:proofErr w:type="spellStart"/>
      <w:r>
        <w:rPr>
          <w:sz w:val="22"/>
          <w:szCs w:val="22"/>
        </w:rPr>
        <w:t>Surveillance</w:t>
      </w:r>
      <w:proofErr w:type="spellEnd"/>
      <w:r>
        <w:rPr>
          <w:sz w:val="22"/>
          <w:szCs w:val="22"/>
        </w:rPr>
        <w:t xml:space="preserve"> </w:t>
      </w:r>
      <w:proofErr w:type="spellStart"/>
      <w:r>
        <w:rPr>
          <w:sz w:val="22"/>
          <w:szCs w:val="22"/>
        </w:rPr>
        <w:t>Planning</w:t>
      </w:r>
      <w:proofErr w:type="spellEnd"/>
      <w:r>
        <w:rPr>
          <w:sz w:val="22"/>
          <w:szCs w:val="22"/>
        </w:rPr>
        <w:t xml:space="preserve">: A </w:t>
      </w:r>
      <w:proofErr w:type="spellStart"/>
      <w:r>
        <w:rPr>
          <w:sz w:val="22"/>
          <w:szCs w:val="22"/>
        </w:rPr>
        <w:t>Practical</w:t>
      </w:r>
      <w:proofErr w:type="spellEnd"/>
      <w:r>
        <w:rPr>
          <w:sz w:val="22"/>
          <w:szCs w:val="22"/>
        </w:rPr>
        <w:t xml:space="preserve"> </w:t>
      </w:r>
      <w:proofErr w:type="spellStart"/>
      <w:r>
        <w:rPr>
          <w:sz w:val="22"/>
          <w:szCs w:val="22"/>
        </w:rPr>
        <w:t>Value-of-Information</w:t>
      </w:r>
      <w:proofErr w:type="spellEnd"/>
      <w:r>
        <w:rPr>
          <w:sz w:val="22"/>
          <w:szCs w:val="22"/>
        </w:rPr>
        <w:t xml:space="preserve"> </w:t>
      </w:r>
      <w:proofErr w:type="spellStart"/>
      <w:r>
        <w:rPr>
          <w:sz w:val="22"/>
          <w:szCs w:val="22"/>
        </w:rPr>
        <w:t>Approach</w:t>
      </w:r>
      <w:proofErr w:type="spellEnd"/>
      <w:r>
        <w:rPr>
          <w:sz w:val="22"/>
          <w:szCs w:val="22"/>
        </w:rPr>
        <w:t xml:space="preserve"> </w:t>
      </w:r>
      <w:proofErr w:type="spellStart"/>
      <w:r>
        <w:rPr>
          <w:sz w:val="22"/>
          <w:szCs w:val="22"/>
        </w:rPr>
        <w:t>for</w:t>
      </w:r>
      <w:proofErr w:type="spellEnd"/>
      <w:r>
        <w:rPr>
          <w:sz w:val="22"/>
          <w:szCs w:val="22"/>
        </w:rPr>
        <w:t xml:space="preserve"> Data </w:t>
      </w:r>
      <w:proofErr w:type="spellStart"/>
      <w:r>
        <w:rPr>
          <w:sz w:val="22"/>
          <w:szCs w:val="22"/>
        </w:rPr>
        <w:t>Acquisition</w:t>
      </w:r>
      <w:proofErr w:type="spellEnd"/>
      <w:r>
        <w:rPr>
          <w:sz w:val="22"/>
          <w:szCs w:val="22"/>
        </w:rPr>
        <w:t xml:space="preserve"> in </w:t>
      </w:r>
      <w:proofErr w:type="spellStart"/>
      <w:r>
        <w:rPr>
          <w:sz w:val="22"/>
          <w:szCs w:val="22"/>
        </w:rPr>
        <w:t>Producing</w:t>
      </w:r>
      <w:proofErr w:type="spellEnd"/>
      <w:r>
        <w:rPr>
          <w:sz w:val="22"/>
          <w:szCs w:val="22"/>
        </w:rPr>
        <w:t xml:space="preserve"> Fields.” SPE </w:t>
      </w:r>
      <w:proofErr w:type="spellStart"/>
      <w:r>
        <w:rPr>
          <w:sz w:val="22"/>
          <w:szCs w:val="22"/>
        </w:rPr>
        <w:t>Economics</w:t>
      </w:r>
      <w:proofErr w:type="spellEnd"/>
      <w:r>
        <w:rPr>
          <w:sz w:val="22"/>
          <w:szCs w:val="22"/>
        </w:rPr>
        <w:t xml:space="preserve"> &amp; Management, 2016. DOI: 10.2118/184409-PA.</w:t>
      </w:r>
    </w:p>
    <w:p w14:paraId="7ABD77EE" w14:textId="77777777" w:rsidR="00787BDA" w:rsidRDefault="00000000">
      <w:pPr>
        <w:pStyle w:val="Prrafodelista"/>
        <w:numPr>
          <w:ilvl w:val="0"/>
          <w:numId w:val="2"/>
        </w:numPr>
        <w:spacing w:after="100" w:line="280" w:lineRule="auto"/>
      </w:pPr>
      <w:r>
        <w:rPr>
          <w:sz w:val="22"/>
          <w:szCs w:val="22"/>
        </w:rPr>
        <w:t>Patent US20250297533A1 — AI-</w:t>
      </w:r>
      <w:proofErr w:type="spellStart"/>
      <w:r>
        <w:rPr>
          <w:sz w:val="22"/>
          <w:szCs w:val="22"/>
        </w:rPr>
        <w:t>enhanced</w:t>
      </w:r>
      <w:proofErr w:type="spellEnd"/>
      <w:r>
        <w:rPr>
          <w:sz w:val="22"/>
          <w:szCs w:val="22"/>
        </w:rPr>
        <w:t xml:space="preserve"> </w:t>
      </w:r>
      <w:proofErr w:type="spellStart"/>
      <w:r>
        <w:rPr>
          <w:sz w:val="22"/>
          <w:szCs w:val="22"/>
        </w:rPr>
        <w:t>well</w:t>
      </w:r>
      <w:proofErr w:type="spellEnd"/>
      <w:r>
        <w:rPr>
          <w:sz w:val="22"/>
          <w:szCs w:val="22"/>
        </w:rPr>
        <w:t xml:space="preserve"> </w:t>
      </w:r>
      <w:proofErr w:type="spellStart"/>
      <w:r>
        <w:rPr>
          <w:sz w:val="22"/>
          <w:szCs w:val="22"/>
        </w:rPr>
        <w:t>intervention</w:t>
      </w:r>
      <w:proofErr w:type="spellEnd"/>
      <w:r>
        <w:rPr>
          <w:sz w:val="22"/>
          <w:szCs w:val="22"/>
        </w:rPr>
        <w:t xml:space="preserve"> </w:t>
      </w:r>
      <w:proofErr w:type="spellStart"/>
      <w:r>
        <w:rPr>
          <w:sz w:val="22"/>
          <w:szCs w:val="22"/>
        </w:rPr>
        <w:t>equipment</w:t>
      </w:r>
      <w:proofErr w:type="spellEnd"/>
      <w:r>
        <w:rPr>
          <w:sz w:val="22"/>
          <w:szCs w:val="22"/>
        </w:rPr>
        <w:t xml:space="preserve"> </w:t>
      </w:r>
      <w:proofErr w:type="spellStart"/>
      <w:r>
        <w:rPr>
          <w:sz w:val="22"/>
          <w:szCs w:val="22"/>
        </w:rPr>
        <w:t>selection</w:t>
      </w:r>
      <w:proofErr w:type="spellEnd"/>
      <w:r>
        <w:rPr>
          <w:sz w:val="22"/>
          <w:szCs w:val="22"/>
        </w:rPr>
        <w:t xml:space="preserve"> </w:t>
      </w:r>
      <w:proofErr w:type="spellStart"/>
      <w:r>
        <w:rPr>
          <w:sz w:val="22"/>
          <w:szCs w:val="22"/>
        </w:rPr>
        <w:t>system</w:t>
      </w:r>
      <w:proofErr w:type="spellEnd"/>
      <w:r>
        <w:rPr>
          <w:sz w:val="22"/>
          <w:szCs w:val="22"/>
        </w:rPr>
        <w:t>. https://patents.google.com/patent/US20250297533A1/en</w:t>
      </w:r>
    </w:p>
    <w:p w14:paraId="51AED4CE" w14:textId="77777777" w:rsidR="00787BDA" w:rsidRDefault="00000000">
      <w:pPr>
        <w:pStyle w:val="Prrafodelista"/>
        <w:numPr>
          <w:ilvl w:val="0"/>
          <w:numId w:val="2"/>
        </w:numPr>
        <w:spacing w:after="100" w:line="280" w:lineRule="auto"/>
      </w:pPr>
      <w:r>
        <w:rPr>
          <w:sz w:val="22"/>
          <w:szCs w:val="22"/>
        </w:rPr>
        <w:t xml:space="preserve">Selective </w:t>
      </w:r>
      <w:proofErr w:type="spellStart"/>
      <w:r>
        <w:rPr>
          <w:sz w:val="22"/>
          <w:szCs w:val="22"/>
        </w:rPr>
        <w:t>Prediction</w:t>
      </w:r>
      <w:proofErr w:type="spellEnd"/>
      <w:r>
        <w:rPr>
          <w:sz w:val="22"/>
          <w:szCs w:val="22"/>
        </w:rPr>
        <w:t xml:space="preserve"> / </w:t>
      </w:r>
      <w:proofErr w:type="spellStart"/>
      <w:r>
        <w:rPr>
          <w:sz w:val="22"/>
          <w:szCs w:val="22"/>
        </w:rPr>
        <w:t>Reject</w:t>
      </w:r>
      <w:proofErr w:type="spellEnd"/>
      <w:r>
        <w:rPr>
          <w:sz w:val="22"/>
          <w:szCs w:val="22"/>
        </w:rPr>
        <w:t xml:space="preserve"> </w:t>
      </w:r>
      <w:proofErr w:type="spellStart"/>
      <w:r>
        <w:rPr>
          <w:sz w:val="22"/>
          <w:szCs w:val="22"/>
        </w:rPr>
        <w:t>Option</w:t>
      </w:r>
      <w:proofErr w:type="spellEnd"/>
      <w:r>
        <w:rPr>
          <w:sz w:val="22"/>
          <w:szCs w:val="22"/>
        </w:rPr>
        <w:t xml:space="preserve"> </w:t>
      </w:r>
      <w:proofErr w:type="spellStart"/>
      <w:r>
        <w:rPr>
          <w:sz w:val="22"/>
          <w:szCs w:val="22"/>
        </w:rPr>
        <w:t>literature</w:t>
      </w:r>
      <w:proofErr w:type="spellEnd"/>
      <w:r>
        <w:rPr>
          <w:sz w:val="22"/>
          <w:szCs w:val="22"/>
        </w:rPr>
        <w:t>: https://arxiv.org/abs/2107.11277</w:t>
      </w:r>
    </w:p>
    <w:p w14:paraId="3B26B9AE" w14:textId="77777777" w:rsidR="00787BDA" w:rsidRDefault="00000000">
      <w:pPr>
        <w:pStyle w:val="Prrafodelista"/>
        <w:numPr>
          <w:ilvl w:val="0"/>
          <w:numId w:val="2"/>
        </w:numPr>
        <w:spacing w:after="100" w:line="280" w:lineRule="auto"/>
      </w:pPr>
      <w:proofErr w:type="spellStart"/>
      <w:r>
        <w:rPr>
          <w:sz w:val="22"/>
          <w:szCs w:val="22"/>
        </w:rPr>
        <w:t>Conformal</w:t>
      </w:r>
      <w:proofErr w:type="spellEnd"/>
      <w:r>
        <w:rPr>
          <w:sz w:val="22"/>
          <w:szCs w:val="22"/>
        </w:rPr>
        <w:t xml:space="preserve"> </w:t>
      </w:r>
      <w:proofErr w:type="spellStart"/>
      <w:r>
        <w:rPr>
          <w:sz w:val="22"/>
          <w:szCs w:val="22"/>
        </w:rPr>
        <w:t>decision-making</w:t>
      </w:r>
      <w:proofErr w:type="spellEnd"/>
      <w:r>
        <w:rPr>
          <w:sz w:val="22"/>
          <w:szCs w:val="22"/>
        </w:rPr>
        <w:t xml:space="preserve"> </w:t>
      </w:r>
      <w:proofErr w:type="spellStart"/>
      <w:r>
        <w:rPr>
          <w:sz w:val="22"/>
          <w:szCs w:val="22"/>
        </w:rPr>
        <w:t>literature</w:t>
      </w:r>
      <w:proofErr w:type="spellEnd"/>
      <w:r>
        <w:rPr>
          <w:sz w:val="22"/>
          <w:szCs w:val="22"/>
        </w:rPr>
        <w:t>: https://arxiv.org/abs/2607.02206</w:t>
      </w:r>
    </w:p>
    <w:p w14:paraId="57AE0FB1" w14:textId="77777777" w:rsidR="00787BDA" w:rsidRDefault="00000000">
      <w:pPr>
        <w:spacing w:before="400"/>
        <w:jc w:val="center"/>
      </w:pPr>
      <w:r>
        <w:rPr>
          <w:i/>
          <w:iCs/>
          <w:color w:val="595959"/>
        </w:rPr>
        <w:t>WELLWISE-X — Fundación YPF — 2026</w:t>
      </w:r>
    </w:p>
    <w:sectPr w:rsidR="00787BDA">
      <w:pgSz w:w="12240" w:h="15840"/>
      <w:pgMar w:top="1080" w:right="1200" w:bottom="108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D65831"/>
    <w:multiLevelType w:val="hybridMultilevel"/>
    <w:tmpl w:val="56D23666"/>
    <w:lvl w:ilvl="0" w:tplc="473ADD58">
      <w:start w:val="1"/>
      <w:numFmt w:val="bullet"/>
      <w:lvlText w:val="•"/>
      <w:lvlJc w:val="left"/>
      <w:pPr>
        <w:ind w:left="360" w:hanging="260"/>
      </w:pPr>
    </w:lvl>
    <w:lvl w:ilvl="1" w:tplc="FE387882">
      <w:start w:val="1"/>
      <w:numFmt w:val="bullet"/>
      <w:lvlText w:val="◦"/>
      <w:lvlJc w:val="left"/>
      <w:pPr>
        <w:ind w:left="720" w:hanging="260"/>
      </w:pPr>
    </w:lvl>
    <w:lvl w:ilvl="2" w:tplc="8390B072">
      <w:numFmt w:val="decimal"/>
      <w:lvlText w:val=""/>
      <w:lvlJc w:val="left"/>
    </w:lvl>
    <w:lvl w:ilvl="3" w:tplc="9CA02018">
      <w:numFmt w:val="decimal"/>
      <w:lvlText w:val=""/>
      <w:lvlJc w:val="left"/>
    </w:lvl>
    <w:lvl w:ilvl="4" w:tplc="A59E23D0">
      <w:numFmt w:val="decimal"/>
      <w:lvlText w:val=""/>
      <w:lvlJc w:val="left"/>
    </w:lvl>
    <w:lvl w:ilvl="5" w:tplc="27D0E07A">
      <w:numFmt w:val="decimal"/>
      <w:lvlText w:val=""/>
      <w:lvlJc w:val="left"/>
    </w:lvl>
    <w:lvl w:ilvl="6" w:tplc="400A3430">
      <w:numFmt w:val="decimal"/>
      <w:lvlText w:val=""/>
      <w:lvlJc w:val="left"/>
    </w:lvl>
    <w:lvl w:ilvl="7" w:tplc="9054662C">
      <w:numFmt w:val="decimal"/>
      <w:lvlText w:val=""/>
      <w:lvlJc w:val="left"/>
    </w:lvl>
    <w:lvl w:ilvl="8" w:tplc="115C4CA0">
      <w:numFmt w:val="decimal"/>
      <w:lvlText w:val=""/>
      <w:lvlJc w:val="left"/>
    </w:lvl>
  </w:abstractNum>
  <w:abstractNum w:abstractNumId="1" w15:restartNumberingAfterBreak="0">
    <w:nsid w:val="657753BB"/>
    <w:multiLevelType w:val="hybridMultilevel"/>
    <w:tmpl w:val="E83E3632"/>
    <w:lvl w:ilvl="0" w:tplc="6B68EB28">
      <w:start w:val="1"/>
      <w:numFmt w:val="bullet"/>
      <w:lvlText w:val="●"/>
      <w:lvlJc w:val="left"/>
      <w:pPr>
        <w:ind w:left="720" w:hanging="360"/>
      </w:pPr>
    </w:lvl>
    <w:lvl w:ilvl="1" w:tplc="26780CD4">
      <w:start w:val="1"/>
      <w:numFmt w:val="bullet"/>
      <w:lvlText w:val="○"/>
      <w:lvlJc w:val="left"/>
      <w:pPr>
        <w:ind w:left="1440" w:hanging="360"/>
      </w:pPr>
    </w:lvl>
    <w:lvl w:ilvl="2" w:tplc="A2BC76FA">
      <w:start w:val="1"/>
      <w:numFmt w:val="bullet"/>
      <w:lvlText w:val="■"/>
      <w:lvlJc w:val="left"/>
      <w:pPr>
        <w:ind w:left="2160" w:hanging="360"/>
      </w:pPr>
    </w:lvl>
    <w:lvl w:ilvl="3" w:tplc="EBB03BDC">
      <w:start w:val="1"/>
      <w:numFmt w:val="bullet"/>
      <w:lvlText w:val="●"/>
      <w:lvlJc w:val="left"/>
      <w:pPr>
        <w:ind w:left="2880" w:hanging="360"/>
      </w:pPr>
    </w:lvl>
    <w:lvl w:ilvl="4" w:tplc="C0D2DA94">
      <w:start w:val="1"/>
      <w:numFmt w:val="bullet"/>
      <w:lvlText w:val="○"/>
      <w:lvlJc w:val="left"/>
      <w:pPr>
        <w:ind w:left="3600" w:hanging="360"/>
      </w:pPr>
    </w:lvl>
    <w:lvl w:ilvl="5" w:tplc="DC541DDA">
      <w:start w:val="1"/>
      <w:numFmt w:val="bullet"/>
      <w:lvlText w:val="■"/>
      <w:lvlJc w:val="left"/>
      <w:pPr>
        <w:ind w:left="4320" w:hanging="360"/>
      </w:pPr>
    </w:lvl>
    <w:lvl w:ilvl="6" w:tplc="971A2904">
      <w:start w:val="1"/>
      <w:numFmt w:val="bullet"/>
      <w:lvlText w:val="●"/>
      <w:lvlJc w:val="left"/>
      <w:pPr>
        <w:ind w:left="5040" w:hanging="360"/>
      </w:pPr>
    </w:lvl>
    <w:lvl w:ilvl="7" w:tplc="F9283106">
      <w:start w:val="1"/>
      <w:numFmt w:val="bullet"/>
      <w:lvlText w:val="●"/>
      <w:lvlJc w:val="left"/>
      <w:pPr>
        <w:ind w:left="5760" w:hanging="360"/>
      </w:pPr>
    </w:lvl>
    <w:lvl w:ilvl="8" w:tplc="044E9E06">
      <w:start w:val="1"/>
      <w:numFmt w:val="bullet"/>
      <w:lvlText w:val="●"/>
      <w:lvlJc w:val="left"/>
      <w:pPr>
        <w:ind w:left="6480" w:hanging="360"/>
      </w:pPr>
    </w:lvl>
  </w:abstractNum>
  <w:num w:numId="1" w16cid:durableId="1913614447">
    <w:abstractNumId w:val="1"/>
    <w:lvlOverride w:ilvl="0">
      <w:startOverride w:val="1"/>
    </w:lvlOverride>
  </w:num>
  <w:num w:numId="2" w16cid:durableId="14719019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BDA"/>
    <w:rsid w:val="007140CC"/>
    <w:rsid w:val="00787BDA"/>
    <w:rsid w:val="00791DE0"/>
    <w:rsid w:val="00E2679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338E8"/>
  <w15:docId w15:val="{BAD90DBC-EB1F-4062-9ABB-60A512A35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13</Pages>
  <Words>4032</Words>
  <Characters>22181</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Matias Dominguez</cp:lastModifiedBy>
  <cp:revision>2</cp:revision>
  <dcterms:created xsi:type="dcterms:W3CDTF">2026-08-26T21:54:00Z</dcterms:created>
  <dcterms:modified xsi:type="dcterms:W3CDTF">2026-08-26T22:17:00Z</dcterms:modified>
</cp:coreProperties>
</file>