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-136186</wp:posOffset>
                </wp:positionV>
                <wp:extent cx="7653338" cy="114498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7653338" cy="11449875"/>
                          <a:chOff x="152400" y="152400"/>
                          <a:chExt cx="3606800" cy="541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606800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027275" y="2042375"/>
                            <a:ext cx="1877700" cy="169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1440" w:right="0" w:firstLine="144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144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-136186</wp:posOffset>
                </wp:positionV>
                <wp:extent cx="7653338" cy="114498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3338" cy="1144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widowControl w:val="0"/>
        <w:spacing w:line="216" w:lineRule="auto"/>
        <w:jc w:val="center"/>
        <w:rPr>
          <w:rFonts w:ascii="DM Sans" w:cs="DM Sans" w:eastAsia="DM Sans" w:hAnsi="DM Sans"/>
          <w:b w:val="1"/>
          <w:color w:val="274e13"/>
          <w:sz w:val="66"/>
          <w:szCs w:val="66"/>
        </w:rPr>
      </w:pPr>
      <w:r w:rsidDel="00000000" w:rsidR="00000000" w:rsidRPr="00000000">
        <w:rPr>
          <w:rFonts w:ascii="DM Sans" w:cs="DM Sans" w:eastAsia="DM Sans" w:hAnsi="DM Sans"/>
          <w:b w:val="1"/>
          <w:color w:val="274e13"/>
          <w:sz w:val="66"/>
          <w:szCs w:val="66"/>
          <w:rtl w:val="0"/>
        </w:rPr>
        <w:t xml:space="preserve">Idea Alquímica: </w:t>
      </w:r>
    </w:p>
    <w:p w:rsidR="00000000" w:rsidDel="00000000" w:rsidP="00000000" w:rsidRDefault="00000000" w:rsidRPr="00000000" w14:paraId="00000012">
      <w:pPr>
        <w:widowControl w:val="0"/>
        <w:spacing w:line="216" w:lineRule="auto"/>
        <w:jc w:val="center"/>
        <w:rPr>
          <w:rFonts w:ascii="DM Sans" w:cs="DM Sans" w:eastAsia="DM Sans" w:hAnsi="DM Sans"/>
          <w:b w:val="1"/>
          <w:color w:val="274e13"/>
          <w:sz w:val="66"/>
          <w:szCs w:val="66"/>
        </w:rPr>
      </w:pPr>
      <w:r w:rsidDel="00000000" w:rsidR="00000000" w:rsidRPr="00000000">
        <w:rPr>
          <w:rFonts w:ascii="DM Sans" w:cs="DM Sans" w:eastAsia="DM Sans" w:hAnsi="DM Sans"/>
          <w:b w:val="1"/>
          <w:color w:val="274e13"/>
          <w:sz w:val="66"/>
          <w:szCs w:val="66"/>
          <w:rtl w:val="0"/>
        </w:rPr>
        <w:t xml:space="preserve">Tejiendo el futuro con Prompt Engineering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Alumna:</w:t>
      </w:r>
      <w:r w:rsidDel="00000000" w:rsidR="00000000" w:rsidRPr="00000000">
        <w:rPr>
          <w:rtl w:val="0"/>
        </w:rPr>
        <w:t xml:space="preserve"> Agustina Constanza Rodríguez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“IA: Generación de prompts”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N° de comisión:</w:t>
      </w:r>
      <w:r w:rsidDel="00000000" w:rsidR="00000000" w:rsidRPr="00000000">
        <w:rPr>
          <w:rtl w:val="0"/>
        </w:rPr>
        <w:t xml:space="preserve"> 71380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Reducción del estrés y mejora del bienestar en el trabajo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Merriweather" w:cs="Merriweather" w:eastAsia="Merriweather" w:hAnsi="Merriweather"/>
          <w:b w:val="1"/>
          <w:color w:val="38761d"/>
          <w:sz w:val="28"/>
          <w:szCs w:val="28"/>
        </w:rPr>
      </w:pPr>
      <w:bookmarkStart w:colFirst="0" w:colLast="0" w:name="_k74b80pd2ekn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8"/>
          <w:szCs w:val="28"/>
          <w:rtl w:val="0"/>
        </w:rPr>
        <w:t xml:space="preserve">Presentación del problema a abordar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Los altos niveles de estrés y baja moral entre los empleados están afectando negativamente la productividad y el bienestar general. El estrés puede llevar a problemas de salud, disminuir la productividad, aumentar el número de errores y causar conflictos, lo que resulta en alta rotación de personal y costos adicionales para la empresa.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Importancia de la Solución: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Desarrollar programas que reduzcan el estrés y mejoren el bienestar es esencial. Estos programas pueden ayudar a los empleados a manejar mejor el estrés, mejorar su salud, aumentar la productividad y reducir el absentismo. Además, fomentar un buen equilibrio entre el trabajo y la vida personal y fortalecer las relaciones laborales crea un ambiente de trabajo más positivo, lo que ayuda a retener talento y mejora la reputación de la empresa.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Solución: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propuesta utiliza modelos de IA para generar contenido personalizado que aborde el estrés, el equilibrio entre vida y trabajo, y la cohesión del equipo. La IA automatiza la creación de recursos útiles, adaptados a las necesidades de los empleados.</w:t>
      </w:r>
    </w:p>
    <w:p w:rsidR="00000000" w:rsidDel="00000000" w:rsidP="00000000" w:rsidRDefault="00000000" w:rsidRPr="00000000" w14:paraId="00000031">
      <w:pPr>
        <w:pStyle w:val="Heading2"/>
        <w:rPr>
          <w:rFonts w:ascii="Merriweather" w:cs="Merriweather" w:eastAsia="Merriweather" w:hAnsi="Merriweather"/>
          <w:b w:val="1"/>
          <w:color w:val="38761d"/>
          <w:sz w:val="28"/>
          <w:szCs w:val="28"/>
        </w:rPr>
      </w:pPr>
      <w:bookmarkStart w:colFirst="0" w:colLast="0" w:name="_8m7wn05tgb7l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8"/>
          <w:szCs w:val="28"/>
          <w:rtl w:val="0"/>
        </w:rPr>
        <w:t xml:space="preserve">Desarrollo de la propuesta de solución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solución utiliza modelos de IA texto a texto y texto a imagen para generar prompts que crean contenido útil sobre manejo del estrés, equilibrio entre vida y trabajo, y fortalecimiento del equipo. La IA automatiza la creación y personalización de estos recursos, ofreciendo apoyo continuo adaptado a las necesidades de los empleados.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z2obbevy4epo" w:id="2"/>
      <w:bookmarkEnd w:id="2"/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Manejo de estrés: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3d85c6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“Proporciona tres técnicas efectivas para reducir el estrés durante el trabajo, incluyendo ejercicios de respiración y pausas breves.”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45818e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Listado de técnicas específicas como respiración profunda, ejercicios de estiramiento rápido y recomendaciones para tomar descansos cortos que ayuden a los empleados a relajarse y reducir el estrés en el trabajo.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Balance Vida-Trabajo: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3c78d8"/>
          <w:rtl w:val="0"/>
        </w:rPr>
        <w:t xml:space="preserve">Prompt: </w:t>
      </w:r>
      <w:r w:rsidDel="00000000" w:rsidR="00000000" w:rsidRPr="00000000">
        <w:rPr>
          <w:rtl w:val="0"/>
        </w:rPr>
        <w:t xml:space="preserve">“Ofrece cinco estrategias para mejorar el equilibrio entre la vida laboral y personal, con consejos sobre cómo establecer límites claros y gestionar el tiempo.”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45818e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Consejos prácticos como definir horarios de trabajo específicos, crear un espacio de trabajo separado en casa, y establecer rutinas para desconectar del trabajo al final del día.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Fortalecimiento de Relaciones y Comunicación: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3d85c6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“Sugiere tres actividades para mejorar la comunicación y la colaboración entre los miembros del equipo, incluyendo dinámicas de grupo y eventos sociales.”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45818e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Actividades recomendadas como juegos de equipo, sesiones de brainstorming colaborativas y eventos sociales que promuevan la cohesión y el trabajo en equipo.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Evaluación: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3c78d8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“Solicita retroalimentación sobre las actividades de bienestar implementadas, preguntando qué estrategias han sido más útiles y qué mejoras se podrían hacer.”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45818e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Recopilación de comentarios y sugerencias de los empleados sobre las actividades de bienestar, incluyendo aspectos que les han beneficiado y áreas de mejora para ajustar el programa de manera efectiva.</w:t>
      </w:r>
    </w:p>
    <w:p w:rsidR="00000000" w:rsidDel="00000000" w:rsidP="00000000" w:rsidRDefault="00000000" w:rsidRPr="00000000" w14:paraId="00000041">
      <w:pPr>
        <w:pStyle w:val="Heading2"/>
        <w:rPr>
          <w:rFonts w:ascii="Merriweather" w:cs="Merriweather" w:eastAsia="Merriweather" w:hAnsi="Merriweather"/>
          <w:b w:val="1"/>
          <w:color w:val="38761d"/>
          <w:sz w:val="28"/>
          <w:szCs w:val="28"/>
        </w:rPr>
      </w:pPr>
      <w:bookmarkStart w:colFirst="0" w:colLast="0" w:name="_8hhfs8miksac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8"/>
          <w:szCs w:val="28"/>
          <w:rtl w:val="0"/>
        </w:rPr>
        <w:t xml:space="preserve">Justificación de la viabilidad del proyecto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Viabilidad técnica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 tecnología de IA, como ChatGPT, está bien desarrollada y es fácilmente accesible, permitiendo la generación rápida de contenido personalizado sin necesidad de crear nueva tecnología. La configuración de prompts para temas como manejo del estrés, equilibrio vida-trabajo y fortalecimiento de relaciones es un proceso rápido, con contenido útil disponible en pocos días. Los recursos necesarios incluyen una plataforma de IA y personal capacitado en bienestar laboral, que son accesibles y cuya inversión es razonable frente a los beneficios esperados.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762000</wp:posOffset>
            </wp:positionV>
            <wp:extent cx="2500313" cy="2500313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50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Justificación de elecciones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elección de utilizar modelos de IA se justifica por su capacidad para generar contenido específico y adaptado a las necesidades de los empleados de manera eficiente, permitiendo personalizar y escalar el apoyo sin necesidad de recursos humanos adicionales significativos. Definir prompts específicos asegura que el contenido generado sea relevante y útil, abordando áreas clave como el manejo del estrés, el equilibrio vida-trabajo y el fortalecimiento de relaciones, lo que maximiza el impacto positivo en el bienestar y la productividad. Además, incorporar prompts para solicitar retroalimentación permite ajustar y mejorar continuamente el programa, asegurando que el contenido y las estrategias se mantengan relevantes y efectivas, adaptándose a las necesidades cambiantes de los empleados.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