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04FDEB64" w14:textId="77777777" w:rsidR="000B524B" w:rsidRPr="000B524B" w:rsidRDefault="000B524B" w:rsidP="004F6BA1">
      <w:pPr>
        <w:shd w:val="clear" w:color="auto" w:fill="FFFFFF"/>
        <w:spacing w:before="100" w:beforeAutospacing="1" w:after="100" w:afterAutospacing="1" w:line="240" w:lineRule="auto"/>
        <w:outlineLvl w:val="1"/>
        <w:rPr>
          <w:rFonts w:ascii="PT Sans" w:hAnsi="PT Sans"/>
          <w:color w:val="444444"/>
          <w:shd w:val="clear" w:color="auto" w:fill="FFFFFF"/>
        </w:rPr>
      </w:pPr>
      <w:proofErr w:type="spellStart"/>
      <w:r w:rsidRPr="000B524B">
        <w:rPr>
          <w:rStyle w:val="Textoennegrita"/>
          <w:rFonts w:ascii="PT Sans" w:hAnsi="PT Sans"/>
          <w:b w:val="0"/>
          <w:bCs w:val="0"/>
          <w:color w:val="444444"/>
          <w:shd w:val="clear" w:color="auto" w:fill="FFFFFF"/>
        </w:rPr>
        <w:t>Command</w:t>
      </w:r>
      <w:proofErr w:type="spellEnd"/>
      <w:r w:rsidRPr="000B524B">
        <w:rPr>
          <w:rFonts w:ascii="PT Sans" w:hAnsi="PT Sans"/>
          <w:color w:val="444444"/>
          <w:shd w:val="clear" w:color="auto" w:fill="FFFFFF"/>
        </w:rPr>
        <w:t> es un patrón de diseño de comportamiento que convierte una solicitud en un objeto independiente que contiene toda la información sobre la solicitud. Esta transformación te permite parametrizar los métodos con diferentes solicitudes, retrasar o poner en cola la ejecución de una solicitud y soportar operaciones que no se pueden realizar</w:t>
      </w:r>
    </w:p>
    <w:p w14:paraId="19C01391" w14:textId="407288FB"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2DA1CB99" w14:textId="572B1E46" w:rsidR="000B524B" w:rsidRDefault="000B524B" w:rsidP="000B524B">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Imagina que estás trabajando en una nueva aplicación de edición de texto. Tu tarea actual consiste en crear una barra de herramientas con unos cuantos botones para varias operaciones del editor. Creaste una clase </w:t>
      </w:r>
      <w:r>
        <w:rPr>
          <w:rStyle w:val="CdigoHTML"/>
          <w:rFonts w:ascii="Fira Code" w:hAnsi="Fira Code" w:cs="Fira Code"/>
          <w:color w:val="444444"/>
          <w:shd w:val="clear" w:color="auto" w:fill="EEEEEE"/>
        </w:rPr>
        <w:t>Botón</w:t>
      </w:r>
      <w:r>
        <w:rPr>
          <w:rFonts w:ascii="PT Sans" w:hAnsi="PT Sans"/>
          <w:color w:val="444444"/>
          <w:shd w:val="clear" w:color="auto" w:fill="FFFFFF"/>
        </w:rPr>
        <w:t> muy limpia que puede utilizarse para los botones de la barra de herramientas y también para botones genéricos en diversos diálogos.</w:t>
      </w:r>
    </w:p>
    <w:p w14:paraId="4F4E9F91" w14:textId="093E146A" w:rsidR="000B524B" w:rsidRDefault="000B524B" w:rsidP="000B524B">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Aunque todos estos botones se parecen, se supone que hacen cosas diferentes. ¿Dónde pondrías el código para los varios gestores de clics de estos botones? La solución más simple consiste en crear cientos de subclases para cada lugar donde se utilice el botón. Estas subclases contendrán el código que deberá ejecutarse con el clic en un botón.</w:t>
      </w:r>
    </w:p>
    <w:p w14:paraId="4CE1F93E" w14:textId="0AF760F0"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Pronto te das cuenta de que esta solución es muy deficiente. En primer lugar, tienes una enorme cantidad de subclases, lo cual no supondría un problema si no corrieras el riesgo de descomponer el código de esas subclases cada vez que modifiques la clase base </w:t>
      </w:r>
      <w:r>
        <w:rPr>
          <w:rStyle w:val="CdigoHTML"/>
          <w:rFonts w:ascii="Fira Code" w:hAnsi="Fira Code" w:cs="Fira Code"/>
          <w:color w:val="444444"/>
          <w:shd w:val="clear" w:color="auto" w:fill="EEEEEE"/>
        </w:rPr>
        <w:t>Botón</w:t>
      </w:r>
      <w:r>
        <w:rPr>
          <w:rFonts w:ascii="PT Sans" w:hAnsi="PT Sans"/>
          <w:color w:val="444444"/>
          <w:shd w:val="clear" w:color="auto" w:fill="FFFFFF"/>
        </w:rPr>
        <w:t>. Dicho de forma sencilla, tu código GUI depende torpemente del volátil código de la lógica de negocio.</w:t>
      </w:r>
    </w:p>
    <w:p w14:paraId="6A375C25" w14:textId="5475F918"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Y aquí está la parte más desagradable. Algunas operaciones, como copiar/pegar texto, deben ser invocadas desde varios lugares. Por ejemplo, un usuario podría hacer clic en un pequeño botón “Copiar” de la barra de herramientas, o copiar algo a través del menú contextual, o pulsar </w:t>
      </w:r>
      <w:proofErr w:type="spellStart"/>
      <w:r>
        <w:rPr>
          <w:rStyle w:val="CdigoHTML"/>
          <w:rFonts w:ascii="Fira Code" w:hAnsi="Fira Code" w:cs="Fira Code"/>
          <w:color w:val="444444"/>
          <w:shd w:val="clear" w:color="auto" w:fill="EEEEEE"/>
        </w:rPr>
        <w:t>Ctrl+C</w:t>
      </w:r>
      <w:proofErr w:type="spellEnd"/>
      <w:r>
        <w:rPr>
          <w:rFonts w:ascii="PT Sans" w:hAnsi="PT Sans"/>
          <w:color w:val="444444"/>
        </w:rPr>
        <w:t> en el teclado.</w:t>
      </w:r>
    </w:p>
    <w:p w14:paraId="68D6E68F" w14:textId="77777777" w:rsidR="000B524B" w:rsidRDefault="000B524B" w:rsidP="000B524B">
      <w:pPr>
        <w:pStyle w:val="NormalWeb"/>
        <w:shd w:val="clear" w:color="auto" w:fill="FFFFFF"/>
        <w:spacing w:before="0" w:beforeAutospacing="0" w:after="0" w:afterAutospacing="0"/>
        <w:rPr>
          <w:rFonts w:ascii="PT Sans" w:hAnsi="PT Sans"/>
          <w:color w:val="444444"/>
        </w:rPr>
      </w:pPr>
      <w:r>
        <w:rPr>
          <w:rFonts w:ascii="PT Sans" w:hAnsi="PT Sans"/>
          <w:color w:val="444444"/>
        </w:rPr>
        <w:t>Inicialmente, cuando tu aplicación solo tenía la barra de herramientas, no había problema en colocar la implementación de varias operaciones dentro de las subclases de botón. En otras palabras, tener el código para copiar texto dentro de la subclase </w:t>
      </w:r>
      <w:proofErr w:type="spellStart"/>
      <w:r>
        <w:rPr>
          <w:rStyle w:val="CdigoHTML"/>
          <w:rFonts w:ascii="Fira Code" w:hAnsi="Fira Code" w:cs="Fira Code"/>
          <w:color w:val="444444"/>
          <w:shd w:val="clear" w:color="auto" w:fill="EEEEEE"/>
        </w:rPr>
        <w:t>BotónCopiar</w:t>
      </w:r>
      <w:proofErr w:type="spellEnd"/>
      <w:r>
        <w:rPr>
          <w:rFonts w:ascii="PT Sans" w:hAnsi="PT Sans"/>
          <w:color w:val="444444"/>
        </w:rPr>
        <w:t> estaba bien. Sin embargo, cuando implementas menús contextuales, atajos y otros elementos, debes duplicar el código de la operación en muchas clases, o bien hacer menús dependientes de los botones, lo cual es una opción aún peor.</w:t>
      </w:r>
    </w:p>
    <w:p w14:paraId="28FD601A" w14:textId="64AE7352"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10A8B8ED"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 xml:space="preserve">El buen diseño de software a menudo se basa en el principio de separación de responsabilidades, lo que suele tener como resultado la división de la aplicación </w:t>
      </w:r>
      <w:r>
        <w:rPr>
          <w:rFonts w:ascii="PT Sans" w:hAnsi="PT Sans"/>
          <w:color w:val="444444"/>
        </w:rPr>
        <w:lastRenderedPageBreak/>
        <w:t>en capas. El ejemplo más habitual es tener una capa para la interfaz gráfica de usuario (GUI) y otra capa para la lógica de negocio. La capa GUI es responsable de representar una bonita imagen en pantalla, capturar entradas y mostrar resultados de lo que el usuario y la aplicación están haciendo. Sin embargo, cuando se trata de hacer algo importante, como calcular la trayectoria de la luna o componer un informe anual, la capa GUI delega el trabajo a la capa subyacente de la lógica de negocio.</w:t>
      </w:r>
    </w:p>
    <w:p w14:paraId="19FE597D" w14:textId="087277BD"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El código puede tener este aspecto: un objeto GUI invoca a un método de un objeto de la lógica de negocio, pasándole algunos argumentos. Este proceso se describe habitualmente como un objeto que envía a otro una </w:t>
      </w:r>
      <w:r>
        <w:rPr>
          <w:rStyle w:val="nfasis"/>
          <w:rFonts w:ascii="PT Sans" w:hAnsi="PT Sans"/>
          <w:color w:val="444444"/>
        </w:rPr>
        <w:t>solicitud</w:t>
      </w:r>
      <w:r>
        <w:rPr>
          <w:rFonts w:ascii="PT Sans" w:hAnsi="PT Sans"/>
          <w:color w:val="444444"/>
        </w:rPr>
        <w:t>.</w:t>
      </w:r>
    </w:p>
    <w:p w14:paraId="6E868223" w14:textId="37B0F045"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Command</w:t>
      </w:r>
      <w:proofErr w:type="spellEnd"/>
      <w:r>
        <w:rPr>
          <w:rFonts w:ascii="PT Sans" w:hAnsi="PT Sans"/>
          <w:color w:val="444444"/>
        </w:rPr>
        <w:t xml:space="preserve"> sugiere que los objetos GUI no envíen estas solicitudes directamente. En lugar de ello, debes extraer todos los detalles de la solicitud, como el objeto que está siendo invocado, el nombre del método y la lista de argumentos, y ponerlos dentro de una clase </w:t>
      </w:r>
      <w:r>
        <w:rPr>
          <w:rStyle w:val="nfasis"/>
          <w:rFonts w:ascii="PT Sans" w:hAnsi="PT Sans"/>
          <w:color w:val="444444"/>
        </w:rPr>
        <w:t>comando</w:t>
      </w:r>
      <w:r>
        <w:rPr>
          <w:rFonts w:ascii="PT Sans" w:hAnsi="PT Sans"/>
          <w:color w:val="444444"/>
        </w:rPr>
        <w:t> separada con un único método que activa esta solicitud.</w:t>
      </w:r>
    </w:p>
    <w:p w14:paraId="37BBAC03" w14:textId="50B7D69C" w:rsidR="000B524B" w:rsidRPr="000B524B" w:rsidRDefault="000B524B" w:rsidP="00B35CA5">
      <w:pPr>
        <w:pStyle w:val="NormalWeb"/>
        <w:shd w:val="clear" w:color="auto" w:fill="FFFFFF"/>
        <w:spacing w:before="0" w:beforeAutospacing="0"/>
        <w:rPr>
          <w:rFonts w:ascii="PT Sans" w:hAnsi="PT Sans"/>
          <w:color w:val="444444"/>
        </w:rPr>
      </w:pPr>
      <w:r>
        <w:rPr>
          <w:rFonts w:ascii="PT Sans" w:hAnsi="PT Sans"/>
          <w:color w:val="444444"/>
        </w:rPr>
        <w:t>Los objetos de comando sirven como vínculo entre varios objetos GUI y de lógica de negocio. De ahora en adelante, el objeto GUI no tiene que conocer qué objeto de la lógica de negocio recibirá la solicitud y cómo la procesará. El objeto GUI activa el comando, que gestiona todos los detalles.</w:t>
      </w:r>
    </w:p>
    <w:p w14:paraId="326045EC"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El siguiente paso es hacer que tus comandos implementen la misma interfaz. Normalmente tiene un único método de ejecución que no acepta parámetros. Esta interfaz te permite utilizar varios comandos con el mismo emisor de la solicitud, sin acoplarla a clases concretas de comandos. Adicionalmente, ahora puedes cambiar objetos de comando vinculados al emisor, cambiando efectivamente el comportamiento del emisor durante el tiempo de ejecución.</w:t>
      </w:r>
    </w:p>
    <w:p w14:paraId="326738EA"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Puede que hayas observado que falta una pieza del rompecabezas, que son los parámetros de la solicitud. Un objeto GUI puede haber proporcionado al objeto de la capa de negocio algunos parámetros. Ya que el método de ejecución del comando no tiene parámetros, ¿cómo pasaremos los detalles de la solicitud al receptor? Resulta que el comando debe estar preconfigurado con esta información o ser capaz de conseguirla por su cuenta.</w:t>
      </w:r>
    </w:p>
    <w:p w14:paraId="03E62763"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 xml:space="preserve">Regresemos a nuestro editor de textos. Tras aplicar el patrón </w:t>
      </w:r>
      <w:proofErr w:type="spellStart"/>
      <w:r>
        <w:rPr>
          <w:rFonts w:ascii="PT Sans" w:hAnsi="PT Sans"/>
          <w:color w:val="444444"/>
        </w:rPr>
        <w:t>Command</w:t>
      </w:r>
      <w:proofErr w:type="spellEnd"/>
      <w:r>
        <w:rPr>
          <w:rFonts w:ascii="PT Sans" w:hAnsi="PT Sans"/>
          <w:color w:val="444444"/>
        </w:rPr>
        <w:t>, ya no necesitamos todas esas subclases de botón para implementar varios comportamientos de clic. Basta con colocar un único campo dentro de la clase base </w:t>
      </w:r>
      <w:r>
        <w:rPr>
          <w:rStyle w:val="CdigoHTML"/>
          <w:rFonts w:ascii="Fira Code" w:hAnsi="Fira Code" w:cs="Fira Code"/>
          <w:color w:val="444444"/>
          <w:shd w:val="clear" w:color="auto" w:fill="EEEEEE"/>
        </w:rPr>
        <w:t>Botón</w:t>
      </w:r>
      <w:r>
        <w:rPr>
          <w:rFonts w:ascii="PT Sans" w:hAnsi="PT Sans"/>
          <w:color w:val="444444"/>
        </w:rPr>
        <w:t> que almacene una referencia a un objeto de comando y haga que el botón ejecute ese comando en un clic.</w:t>
      </w:r>
    </w:p>
    <w:p w14:paraId="2F81A30F"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lastRenderedPageBreak/>
        <w:t>Implementarás un puñado de clases de comando para toda operación posible y las vincularás con botones particulares, dependiendo del comportamiento pretendido de los botones.</w:t>
      </w:r>
    </w:p>
    <w:p w14:paraId="1B5942BB" w14:textId="77777777" w:rsidR="000B524B" w:rsidRDefault="000B524B" w:rsidP="000B524B">
      <w:pPr>
        <w:pStyle w:val="NormalWeb"/>
        <w:shd w:val="clear" w:color="auto" w:fill="FFFFFF"/>
        <w:spacing w:before="0" w:beforeAutospacing="0"/>
        <w:rPr>
          <w:rFonts w:ascii="PT Sans" w:hAnsi="PT Sans"/>
          <w:color w:val="444444"/>
        </w:rPr>
      </w:pPr>
      <w:r>
        <w:rPr>
          <w:rFonts w:ascii="PT Sans" w:hAnsi="PT Sans"/>
          <w:color w:val="444444"/>
        </w:rPr>
        <w:t>Otros elementos GUI, como menús, atajos o diálogos enteros, se pueden implementar del mismo modo. Se vincularán a un comando que se ejecuta cuando un usuario interactúa con el elemento GUI. Como probablemente ya habrás adivinado, los elementos relacionados con las mismas operaciones se vincularán a los mismos comandos, evitando cualquier duplicación de código.</w:t>
      </w:r>
    </w:p>
    <w:p w14:paraId="4A61AFF6" w14:textId="77777777" w:rsidR="000B524B" w:rsidRDefault="000B524B" w:rsidP="000B524B">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Como resultado, los comandos se convierten en una conveniente capa intermedia que reduce el acoplamiento entre las capas de la GUI y la lógica de negocio. ¡Y esto es tan solo una fracción de las ventajas que ofrece el patrón </w:t>
      </w:r>
      <w:proofErr w:type="spellStart"/>
      <w:r>
        <w:rPr>
          <w:rFonts w:ascii="PT Sans" w:hAnsi="PT Sans"/>
          <w:color w:val="444444"/>
        </w:rPr>
        <w:t>Command</w:t>
      </w:r>
      <w:proofErr w:type="spellEnd"/>
      <w:r>
        <w:rPr>
          <w:rFonts w:ascii="PT Sans" w:hAnsi="PT Sans"/>
          <w:color w:val="444444"/>
        </w:rPr>
        <w:t>!</w:t>
      </w:r>
    </w:p>
    <w:p w14:paraId="05035799" w14:textId="62BFA239"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12FFA1DB" w14:textId="77777777" w:rsidR="000B524B" w:rsidRPr="000B524B" w:rsidRDefault="000B524B" w:rsidP="000B524B">
      <w:pPr>
        <w:pStyle w:val="NormalWeb"/>
        <w:shd w:val="clear" w:color="auto" w:fill="FFFFFF"/>
        <w:spacing w:before="0" w:beforeAutospacing="0" w:after="0" w:afterAutospacing="0"/>
        <w:rPr>
          <w:rFonts w:ascii="PT Sans" w:hAnsi="PT Sans"/>
          <w:color w:val="444444"/>
        </w:rPr>
      </w:pPr>
      <w:r>
        <w:rPr>
          <w:rFonts w:ascii="PT Sans" w:hAnsi="PT Sans"/>
          <w:b/>
          <w:bCs/>
          <w:color w:val="444444"/>
        </w:rPr>
        <w:t> </w:t>
      </w:r>
      <w:r w:rsidRPr="000B524B">
        <w:rPr>
          <w:rFonts w:ascii="PT Sans" w:hAnsi="PT Sans"/>
          <w:color w:val="444444"/>
        </w:rPr>
        <w:t xml:space="preserve">Utiliza el patrón </w:t>
      </w:r>
      <w:proofErr w:type="spellStart"/>
      <w:r w:rsidRPr="000B524B">
        <w:rPr>
          <w:rFonts w:ascii="PT Sans" w:hAnsi="PT Sans"/>
          <w:color w:val="444444"/>
        </w:rPr>
        <w:t>Command</w:t>
      </w:r>
      <w:proofErr w:type="spellEnd"/>
      <w:r w:rsidRPr="000B524B">
        <w:rPr>
          <w:rFonts w:ascii="PT Sans" w:hAnsi="PT Sans"/>
          <w:color w:val="444444"/>
        </w:rPr>
        <w:t xml:space="preserve"> cuando quieras parametrizar objetos con operaciones.</w:t>
      </w:r>
    </w:p>
    <w:p w14:paraId="73F10F25" w14:textId="77777777"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t xml:space="preserve"> El patrón </w:t>
      </w:r>
      <w:proofErr w:type="spellStart"/>
      <w:r w:rsidRPr="000B524B">
        <w:rPr>
          <w:rFonts w:ascii="PT Sans" w:hAnsi="PT Sans"/>
          <w:color w:val="444444"/>
        </w:rPr>
        <w:t>Command</w:t>
      </w:r>
      <w:proofErr w:type="spellEnd"/>
      <w:r w:rsidRPr="000B524B">
        <w:rPr>
          <w:rFonts w:ascii="PT Sans" w:hAnsi="PT Sans"/>
          <w:color w:val="444444"/>
        </w:rPr>
        <w:t xml:space="preserve"> puede convertir una llamada a un método específico en un objeto autónomo. Este cambio abre la puerta a muchos usos interesantes: puedes pasar comandos como argumentos de método, almacenarlos dentro de otros objetos, cambiar comandos vinculados durante el tiempo de ejecución, etc.</w:t>
      </w:r>
    </w:p>
    <w:p w14:paraId="01DEEE50" w14:textId="77777777"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t>Aquí tienes un ejemplo: estás desarrollando un componente GUI, como un menú contextual, y quieres que los usuarios puedan configurar opciones del menú que activen operaciones cuando un usuario final haga clic sobre ellos.</w:t>
      </w:r>
    </w:p>
    <w:p w14:paraId="60692DE1" w14:textId="77777777" w:rsidR="000B524B" w:rsidRPr="000B524B" w:rsidRDefault="000B524B" w:rsidP="000B524B">
      <w:pPr>
        <w:pStyle w:val="NormalWeb"/>
        <w:shd w:val="clear" w:color="auto" w:fill="FFFFFF"/>
        <w:spacing w:before="0" w:beforeAutospacing="0" w:after="0" w:afterAutospacing="0"/>
        <w:rPr>
          <w:rFonts w:ascii="PT Sans" w:hAnsi="PT Sans"/>
          <w:color w:val="444444"/>
        </w:rPr>
      </w:pPr>
      <w:r w:rsidRPr="000B524B">
        <w:rPr>
          <w:rFonts w:ascii="PT Sans" w:hAnsi="PT Sans"/>
          <w:color w:val="444444"/>
        </w:rPr>
        <w:t xml:space="preserve"> Utiliza el patrón </w:t>
      </w:r>
      <w:proofErr w:type="spellStart"/>
      <w:r w:rsidRPr="000B524B">
        <w:rPr>
          <w:rFonts w:ascii="PT Sans" w:hAnsi="PT Sans"/>
          <w:color w:val="444444"/>
        </w:rPr>
        <w:t>Command</w:t>
      </w:r>
      <w:proofErr w:type="spellEnd"/>
      <w:r w:rsidRPr="000B524B">
        <w:rPr>
          <w:rFonts w:ascii="PT Sans" w:hAnsi="PT Sans"/>
          <w:color w:val="444444"/>
        </w:rPr>
        <w:t xml:space="preserve"> cuando quieras poner operaciones en cola, programar su ejecución, o ejecutarlas de forma remota.</w:t>
      </w:r>
    </w:p>
    <w:p w14:paraId="3E120122" w14:textId="4C2C1293"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t xml:space="preserve"> Como pasa con cualquier otro objeto, </w:t>
      </w:r>
      <w:r w:rsidRPr="000B524B">
        <w:rPr>
          <w:rFonts w:ascii="PT Sans" w:hAnsi="PT Sans"/>
          <w:color w:val="444444"/>
        </w:rPr>
        <w:t>un comando se puede</w:t>
      </w:r>
      <w:r w:rsidRPr="000B524B">
        <w:rPr>
          <w:rFonts w:ascii="PT Sans" w:hAnsi="PT Sans"/>
          <w:color w:val="444444"/>
        </w:rPr>
        <w:t xml:space="preserve"> serializar, lo cual implica convertirlo en una cadena que pueda escribirse fácilmente a un archivo o una base de datos. Más tarde, la cadena puede restaurarse como el objeto de comando inicial. De este modo, puedes retardar y programar la ejecución del comando. ¡Pero aún hay más! Del mismo modo, puedes poner comandos en cola, así como registrarlos o enviarlos por la red.</w:t>
      </w:r>
    </w:p>
    <w:p w14:paraId="53C25183" w14:textId="77777777" w:rsidR="000B524B" w:rsidRPr="000B524B" w:rsidRDefault="000B524B" w:rsidP="000B524B">
      <w:pPr>
        <w:pStyle w:val="NormalWeb"/>
        <w:shd w:val="clear" w:color="auto" w:fill="FFFFFF"/>
        <w:spacing w:before="0" w:beforeAutospacing="0" w:after="0" w:afterAutospacing="0"/>
        <w:rPr>
          <w:rFonts w:ascii="PT Sans" w:hAnsi="PT Sans"/>
          <w:color w:val="444444"/>
        </w:rPr>
      </w:pPr>
      <w:r w:rsidRPr="000B524B">
        <w:rPr>
          <w:rFonts w:ascii="PT Sans" w:hAnsi="PT Sans"/>
          <w:color w:val="444444"/>
        </w:rPr>
        <w:t xml:space="preserve"> Utiliza el patrón </w:t>
      </w:r>
      <w:proofErr w:type="spellStart"/>
      <w:r w:rsidRPr="000B524B">
        <w:rPr>
          <w:rFonts w:ascii="PT Sans" w:hAnsi="PT Sans"/>
          <w:color w:val="444444"/>
        </w:rPr>
        <w:t>Command</w:t>
      </w:r>
      <w:proofErr w:type="spellEnd"/>
      <w:r w:rsidRPr="000B524B">
        <w:rPr>
          <w:rFonts w:ascii="PT Sans" w:hAnsi="PT Sans"/>
          <w:color w:val="444444"/>
        </w:rPr>
        <w:t xml:space="preserve"> cuando quieras implementar operaciones reversibles.</w:t>
      </w:r>
    </w:p>
    <w:p w14:paraId="60BDF876" w14:textId="77777777"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t xml:space="preserve"> Aunque hay muchas formas de implementar deshacer/rehacer, el patrón </w:t>
      </w:r>
      <w:proofErr w:type="spellStart"/>
      <w:r w:rsidRPr="000B524B">
        <w:rPr>
          <w:rFonts w:ascii="PT Sans" w:hAnsi="PT Sans"/>
          <w:color w:val="444444"/>
        </w:rPr>
        <w:t>Command</w:t>
      </w:r>
      <w:proofErr w:type="spellEnd"/>
      <w:r w:rsidRPr="000B524B">
        <w:rPr>
          <w:rFonts w:ascii="PT Sans" w:hAnsi="PT Sans"/>
          <w:color w:val="444444"/>
        </w:rPr>
        <w:t xml:space="preserve"> es quizá la más popular de todas.</w:t>
      </w:r>
    </w:p>
    <w:p w14:paraId="72F1B9F4" w14:textId="77777777"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t>Para poder revertir operaciones, debes implementar el historial de las operaciones realizadas. El historial de comando es una pila que contiene todos los objetos de comando ejecutados junto a copias de seguridad relacionadas del estado de la aplicación.</w:t>
      </w:r>
    </w:p>
    <w:p w14:paraId="3E77C5D8" w14:textId="77777777" w:rsidR="000B524B" w:rsidRPr="000B524B" w:rsidRDefault="000B524B" w:rsidP="000B524B">
      <w:pPr>
        <w:pStyle w:val="NormalWeb"/>
        <w:shd w:val="clear" w:color="auto" w:fill="FFFFFF"/>
        <w:spacing w:before="0" w:beforeAutospacing="0"/>
        <w:rPr>
          <w:rFonts w:ascii="PT Sans" w:hAnsi="PT Sans"/>
          <w:color w:val="444444"/>
        </w:rPr>
      </w:pPr>
      <w:r w:rsidRPr="000B524B">
        <w:rPr>
          <w:rFonts w:ascii="PT Sans" w:hAnsi="PT Sans"/>
          <w:color w:val="444444"/>
        </w:rPr>
        <w:lastRenderedPageBreak/>
        <w:t>Este método tiene dos desventajas. Primero, no es tan fácil guardar el estado de una aplicación, porque parte de ella puede ser privada. Este problema puede mitigarse con el patrón </w:t>
      </w:r>
      <w:hyperlink r:id="rId5" w:history="1">
        <w:r w:rsidRPr="000B524B">
          <w:rPr>
            <w:rStyle w:val="Hipervnculo"/>
            <w:rFonts w:ascii="PT Sans" w:hAnsi="PT Sans"/>
            <w:color w:val="444444"/>
          </w:rPr>
          <w:t>Memento</w:t>
        </w:r>
      </w:hyperlink>
      <w:r w:rsidRPr="000B524B">
        <w:rPr>
          <w:rFonts w:ascii="PT Sans" w:hAnsi="PT Sans"/>
          <w:color w:val="444444"/>
        </w:rPr>
        <w:t>.</w:t>
      </w:r>
    </w:p>
    <w:p w14:paraId="13EDC138" w14:textId="77777777" w:rsidR="000B524B" w:rsidRPr="000B524B" w:rsidRDefault="000B524B" w:rsidP="000B524B">
      <w:pPr>
        <w:pStyle w:val="NormalWeb"/>
        <w:shd w:val="clear" w:color="auto" w:fill="FFFFFF"/>
        <w:spacing w:before="0" w:beforeAutospacing="0" w:after="0" w:afterAutospacing="0"/>
        <w:rPr>
          <w:rFonts w:ascii="PT Sans" w:hAnsi="PT Sans"/>
          <w:color w:val="444444"/>
        </w:rPr>
      </w:pPr>
      <w:r w:rsidRPr="000B524B">
        <w:rPr>
          <w:rFonts w:ascii="PT Sans" w:hAnsi="PT Sans"/>
          <w:color w:val="444444"/>
        </w:rPr>
        <w:t>Segundo, las copias de seguridad de estado pueden consumir mucha memoria RAM. Por lo tanto, en ocasiones puedes recurrir a una implementación alternativa: en lugar de restaurar el estado pasado, el comando realiza la operación inversa, aunque ésta también tiene un precio, ya que puede resultar difícil o incluso imposible de implementar.</w:t>
      </w:r>
    </w:p>
    <w:p w14:paraId="6856488A" w14:textId="0B8724CE" w:rsidR="004F6BA1" w:rsidRPr="004F6BA1" w:rsidRDefault="004F6BA1" w:rsidP="000B524B">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0AB3BF9B" w14:textId="77777777" w:rsidR="000B524B" w:rsidRPr="000B524B" w:rsidRDefault="00E94BA9" w:rsidP="000B524B">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E94BA9">
        <w:rPr>
          <w:rFonts w:ascii="PT Sans" w:eastAsia="Times New Roman" w:hAnsi="PT Sans" w:cs="Times New Roman"/>
          <w:color w:val="444444"/>
          <w:kern w:val="0"/>
          <w:sz w:val="24"/>
          <w:szCs w:val="24"/>
          <w:lang w:eastAsia="es-ES"/>
          <w14:ligatures w14:val="none"/>
        </w:rPr>
        <w:t> </w:t>
      </w:r>
      <w:r w:rsidR="000B524B" w:rsidRPr="000B524B">
        <w:rPr>
          <w:rFonts w:ascii="PT Sans" w:eastAsia="Times New Roman" w:hAnsi="PT Sans" w:cs="Times New Roman"/>
          <w:color w:val="444444"/>
          <w:kern w:val="0"/>
          <w:sz w:val="24"/>
          <w:szCs w:val="24"/>
          <w:lang w:eastAsia="es-ES"/>
          <w14:ligatures w14:val="none"/>
        </w:rPr>
        <w:t> </w:t>
      </w:r>
      <w:r w:rsidR="000B524B" w:rsidRPr="000B524B">
        <w:rPr>
          <w:rFonts w:ascii="PT Sans" w:eastAsia="Times New Roman" w:hAnsi="PT Sans" w:cs="Times New Roman"/>
          <w:i/>
          <w:iCs/>
          <w:color w:val="444444"/>
          <w:kern w:val="0"/>
          <w:sz w:val="24"/>
          <w:szCs w:val="24"/>
          <w:lang w:eastAsia="es-ES"/>
          <w14:ligatures w14:val="none"/>
        </w:rPr>
        <w:t>Principio de responsabilidad única</w:t>
      </w:r>
      <w:r w:rsidR="000B524B" w:rsidRPr="000B524B">
        <w:rPr>
          <w:rFonts w:ascii="PT Sans" w:eastAsia="Times New Roman" w:hAnsi="PT Sans" w:cs="Times New Roman"/>
          <w:color w:val="444444"/>
          <w:kern w:val="0"/>
          <w:sz w:val="24"/>
          <w:szCs w:val="24"/>
          <w:lang w:eastAsia="es-ES"/>
          <w14:ligatures w14:val="none"/>
        </w:rPr>
        <w:t>. Puedes desacoplar las clases que invocan operaciones de las que realizan esas operaciones.</w:t>
      </w:r>
    </w:p>
    <w:p w14:paraId="2CCA4985" w14:textId="77777777" w:rsidR="000B524B" w:rsidRPr="000B524B" w:rsidRDefault="000B524B" w:rsidP="000B524B">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0B524B">
        <w:rPr>
          <w:rFonts w:ascii="PT Sans" w:eastAsia="Times New Roman" w:hAnsi="PT Sans" w:cs="Times New Roman"/>
          <w:color w:val="444444"/>
          <w:kern w:val="0"/>
          <w:sz w:val="24"/>
          <w:szCs w:val="24"/>
          <w:lang w:eastAsia="es-ES"/>
          <w14:ligatures w14:val="none"/>
        </w:rPr>
        <w:t> </w:t>
      </w:r>
      <w:r w:rsidRPr="000B524B">
        <w:rPr>
          <w:rFonts w:ascii="PT Sans" w:eastAsia="Times New Roman" w:hAnsi="PT Sans" w:cs="Times New Roman"/>
          <w:i/>
          <w:iCs/>
          <w:color w:val="444444"/>
          <w:kern w:val="0"/>
          <w:sz w:val="24"/>
          <w:szCs w:val="24"/>
          <w:lang w:eastAsia="es-ES"/>
          <w14:ligatures w14:val="none"/>
        </w:rPr>
        <w:t>Principio de abierto/cerrado</w:t>
      </w:r>
      <w:r w:rsidRPr="000B524B">
        <w:rPr>
          <w:rFonts w:ascii="PT Sans" w:eastAsia="Times New Roman" w:hAnsi="PT Sans" w:cs="Times New Roman"/>
          <w:color w:val="444444"/>
          <w:kern w:val="0"/>
          <w:sz w:val="24"/>
          <w:szCs w:val="24"/>
          <w:lang w:eastAsia="es-ES"/>
          <w14:ligatures w14:val="none"/>
        </w:rPr>
        <w:t>. Puedes introducir nuevos comandos en la aplicación sin descomponer el código cliente existente.</w:t>
      </w:r>
    </w:p>
    <w:p w14:paraId="67732D3C" w14:textId="77777777" w:rsidR="000B524B" w:rsidRPr="000B524B" w:rsidRDefault="000B524B" w:rsidP="000B524B">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0B524B">
        <w:rPr>
          <w:rFonts w:ascii="PT Sans" w:eastAsia="Times New Roman" w:hAnsi="PT Sans" w:cs="Times New Roman"/>
          <w:color w:val="444444"/>
          <w:kern w:val="0"/>
          <w:sz w:val="24"/>
          <w:szCs w:val="24"/>
          <w:lang w:eastAsia="es-ES"/>
          <w14:ligatures w14:val="none"/>
        </w:rPr>
        <w:t> Puedes implementar deshacer/rehacer.</w:t>
      </w:r>
    </w:p>
    <w:p w14:paraId="489B404C" w14:textId="77777777" w:rsidR="000B524B" w:rsidRPr="000B524B" w:rsidRDefault="000B524B" w:rsidP="000B524B">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0B524B">
        <w:rPr>
          <w:rFonts w:ascii="PT Sans" w:eastAsia="Times New Roman" w:hAnsi="PT Sans" w:cs="Times New Roman"/>
          <w:color w:val="444444"/>
          <w:kern w:val="0"/>
          <w:sz w:val="24"/>
          <w:szCs w:val="24"/>
          <w:lang w:eastAsia="es-ES"/>
          <w14:ligatures w14:val="none"/>
        </w:rPr>
        <w:t> Puedes implementar la ejecución diferida de operaciones.</w:t>
      </w:r>
    </w:p>
    <w:p w14:paraId="06FE73DD" w14:textId="77777777" w:rsidR="000B524B" w:rsidRPr="000B524B" w:rsidRDefault="000B524B" w:rsidP="000B524B">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0B524B">
        <w:rPr>
          <w:rFonts w:ascii="PT Sans" w:eastAsia="Times New Roman" w:hAnsi="PT Sans" w:cs="Times New Roman"/>
          <w:color w:val="444444"/>
          <w:kern w:val="0"/>
          <w:sz w:val="24"/>
          <w:szCs w:val="24"/>
          <w:lang w:eastAsia="es-ES"/>
          <w14:ligatures w14:val="none"/>
        </w:rPr>
        <w:t xml:space="preserve"> Puedes ensamblar un grupo de comandos simples para crear </w:t>
      </w:r>
      <w:proofErr w:type="spellStart"/>
      <w:r w:rsidRPr="000B524B">
        <w:rPr>
          <w:rFonts w:ascii="PT Sans" w:eastAsia="Times New Roman" w:hAnsi="PT Sans" w:cs="Times New Roman"/>
          <w:color w:val="444444"/>
          <w:kern w:val="0"/>
          <w:sz w:val="24"/>
          <w:szCs w:val="24"/>
          <w:lang w:eastAsia="es-ES"/>
          <w14:ligatures w14:val="none"/>
        </w:rPr>
        <w:t>uno</w:t>
      </w:r>
      <w:proofErr w:type="spellEnd"/>
      <w:r w:rsidRPr="000B524B">
        <w:rPr>
          <w:rFonts w:ascii="PT Sans" w:eastAsia="Times New Roman" w:hAnsi="PT Sans" w:cs="Times New Roman"/>
          <w:color w:val="444444"/>
          <w:kern w:val="0"/>
          <w:sz w:val="24"/>
          <w:szCs w:val="24"/>
          <w:lang w:eastAsia="es-ES"/>
          <w14:ligatures w14:val="none"/>
        </w:rPr>
        <w:t xml:space="preserve"> complejo.</w:t>
      </w:r>
    </w:p>
    <w:p w14:paraId="66FFA06A" w14:textId="6AAF8700" w:rsidR="00E94BA9" w:rsidRPr="00E94BA9" w:rsidRDefault="00E94BA9" w:rsidP="00E94BA9">
      <w:pPr>
        <w:numPr>
          <w:ilvl w:val="0"/>
          <w:numId w:val="12"/>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01B3208" w14:textId="7FE222FB" w:rsidR="00E94BA9" w:rsidRDefault="00E94BA9" w:rsidP="00E94BA9">
      <w:pPr>
        <w:numPr>
          <w:ilvl w:val="0"/>
          <w:numId w:val="12"/>
        </w:numPr>
        <w:shd w:val="clear" w:color="auto" w:fill="FFFFFF"/>
        <w:spacing w:after="0" w:line="240" w:lineRule="auto"/>
        <w:rPr>
          <w:rFonts w:ascii="PT Sans" w:hAnsi="PT Sans"/>
          <w:color w:val="444444"/>
        </w:rPr>
      </w:pPr>
      <w:r>
        <w:rPr>
          <w:rFonts w:ascii="PT Sans" w:hAnsi="PT Sans"/>
          <w:color w:val="444444"/>
        </w:rPr>
        <w:t> </w:t>
      </w:r>
      <w:r w:rsidR="000B524B">
        <w:rPr>
          <w:rFonts w:ascii="PT Sans" w:hAnsi="PT Sans"/>
          <w:color w:val="444444"/>
          <w:shd w:val="clear" w:color="auto" w:fill="FFFFFF"/>
        </w:rPr>
        <w:t>El código puede complicarse, ya que estás introduciendo una nueva capa entre emisores y receptores.</w:t>
      </w: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9E5"/>
    <w:multiLevelType w:val="multilevel"/>
    <w:tmpl w:val="500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26832"/>
    <w:multiLevelType w:val="multilevel"/>
    <w:tmpl w:val="441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7"/>
  </w:num>
  <w:num w:numId="2" w16cid:durableId="695083404">
    <w:abstractNumId w:val="5"/>
  </w:num>
  <w:num w:numId="3" w16cid:durableId="108361858">
    <w:abstractNumId w:val="10"/>
  </w:num>
  <w:num w:numId="4" w16cid:durableId="1643928332">
    <w:abstractNumId w:val="13"/>
  </w:num>
  <w:num w:numId="5" w16cid:durableId="363865410">
    <w:abstractNumId w:val="2"/>
  </w:num>
  <w:num w:numId="6" w16cid:durableId="1838954423">
    <w:abstractNumId w:val="8"/>
  </w:num>
  <w:num w:numId="7" w16cid:durableId="356388999">
    <w:abstractNumId w:val="4"/>
  </w:num>
  <w:num w:numId="8" w16cid:durableId="1604455335">
    <w:abstractNumId w:val="14"/>
  </w:num>
  <w:num w:numId="9" w16cid:durableId="1636644610">
    <w:abstractNumId w:val="9"/>
  </w:num>
  <w:num w:numId="10" w16cid:durableId="56781339">
    <w:abstractNumId w:val="3"/>
  </w:num>
  <w:num w:numId="11" w16cid:durableId="498160214">
    <w:abstractNumId w:val="12"/>
  </w:num>
  <w:num w:numId="12" w16cid:durableId="612442217">
    <w:abstractNumId w:val="11"/>
  </w:num>
  <w:num w:numId="13" w16cid:durableId="1348488084">
    <w:abstractNumId w:val="1"/>
  </w:num>
  <w:num w:numId="14" w16cid:durableId="1843085007">
    <w:abstractNumId w:val="6"/>
  </w:num>
  <w:num w:numId="15" w16cid:durableId="71057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0B524B"/>
    <w:rsid w:val="001F7D61"/>
    <w:rsid w:val="00316587"/>
    <w:rsid w:val="00420C32"/>
    <w:rsid w:val="004F6BA1"/>
    <w:rsid w:val="00630EDA"/>
    <w:rsid w:val="00636E4D"/>
    <w:rsid w:val="006F324E"/>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619">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145754007">
      <w:bodyDiv w:val="1"/>
      <w:marLeft w:val="0"/>
      <w:marRight w:val="0"/>
      <w:marTop w:val="0"/>
      <w:marBottom w:val="0"/>
      <w:divBdr>
        <w:top w:val="none" w:sz="0" w:space="0" w:color="auto"/>
        <w:left w:val="none" w:sz="0" w:space="0" w:color="auto"/>
        <w:bottom w:val="none" w:sz="0" w:space="0" w:color="auto"/>
        <w:right w:val="none" w:sz="0" w:space="0" w:color="auto"/>
      </w:divBdr>
    </w:div>
    <w:div w:id="210727627">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344480081">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807480080">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048720687">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260672717">
      <w:bodyDiv w:val="1"/>
      <w:marLeft w:val="0"/>
      <w:marRight w:val="0"/>
      <w:marTop w:val="0"/>
      <w:marBottom w:val="0"/>
      <w:divBdr>
        <w:top w:val="none" w:sz="0" w:space="0" w:color="auto"/>
        <w:left w:val="none" w:sz="0" w:space="0" w:color="auto"/>
        <w:bottom w:val="none" w:sz="0" w:space="0" w:color="auto"/>
        <w:right w:val="none" w:sz="0" w:space="0" w:color="auto"/>
      </w:divBdr>
    </w:div>
    <w:div w:id="1420977881">
      <w:bodyDiv w:val="1"/>
      <w:marLeft w:val="0"/>
      <w:marRight w:val="0"/>
      <w:marTop w:val="0"/>
      <w:marBottom w:val="0"/>
      <w:divBdr>
        <w:top w:val="none" w:sz="0" w:space="0" w:color="auto"/>
        <w:left w:val="none" w:sz="0" w:space="0" w:color="auto"/>
        <w:bottom w:val="none" w:sz="0" w:space="0" w:color="auto"/>
        <w:right w:val="none" w:sz="0" w:space="0" w:color="auto"/>
      </w:divBdr>
    </w:div>
    <w:div w:id="1459839796">
      <w:bodyDiv w:val="1"/>
      <w:marLeft w:val="0"/>
      <w:marRight w:val="0"/>
      <w:marTop w:val="0"/>
      <w:marBottom w:val="0"/>
      <w:divBdr>
        <w:top w:val="none" w:sz="0" w:space="0" w:color="auto"/>
        <w:left w:val="none" w:sz="0" w:space="0" w:color="auto"/>
        <w:bottom w:val="none" w:sz="0" w:space="0" w:color="auto"/>
        <w:right w:val="none" w:sz="0" w:space="0" w:color="auto"/>
      </w:divBdr>
      <w:divsChild>
        <w:div w:id="749936013">
          <w:marLeft w:val="0"/>
          <w:marRight w:val="0"/>
          <w:marTop w:val="0"/>
          <w:marBottom w:val="0"/>
          <w:divBdr>
            <w:top w:val="none" w:sz="0" w:space="0" w:color="auto"/>
            <w:left w:val="none" w:sz="0" w:space="0" w:color="auto"/>
            <w:bottom w:val="dotted" w:sz="6" w:space="0" w:color="EEEEEE"/>
            <w:right w:val="none" w:sz="0" w:space="0" w:color="auto"/>
          </w:divBdr>
        </w:div>
        <w:div w:id="1230118456">
          <w:marLeft w:val="0"/>
          <w:marRight w:val="0"/>
          <w:marTop w:val="0"/>
          <w:marBottom w:val="0"/>
          <w:divBdr>
            <w:top w:val="none" w:sz="0" w:space="0" w:color="auto"/>
            <w:left w:val="none" w:sz="0" w:space="0" w:color="auto"/>
            <w:bottom w:val="dotted" w:sz="6" w:space="0" w:color="EEEEEE"/>
            <w:right w:val="none" w:sz="0" w:space="0" w:color="auto"/>
          </w:divBdr>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56822409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actoring.guru/es/design-patterns/mem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1303</Words>
  <Characters>7169</Characters>
  <Application>Microsoft Office Word</Application>
  <DocSecurity>0</DocSecurity>
  <Lines>59</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11</cp:revision>
  <dcterms:created xsi:type="dcterms:W3CDTF">2023-06-13T01:29:00Z</dcterms:created>
  <dcterms:modified xsi:type="dcterms:W3CDTF">2023-06-22T01:19:00Z</dcterms:modified>
</cp:coreProperties>
</file>