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>Business use case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Target pada artefak ini adalah membuat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business use case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berdasarkan kegiatan SOP Keuangan.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Business use case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 menggambarkan aktivitas yang dilakukan oleh aktor. Aktor pada kegiatan SOP Keuangan terdiri Prodi/Ormawa, WD 2, PPK, BPP dan Kasubag keuangan .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Business use case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 dapat dilihat pada Gambar 3.2. 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drawing>
          <wp:inline distT="0" distB="0" distL="114300" distR="114300">
            <wp:extent cx="3202305" cy="3899535"/>
            <wp:effectExtent l="0" t="0" r="17145" b="5715"/>
            <wp:docPr id="5" name="Picture 5" descr="Business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usiness Ca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spacing w:line="360" w:lineRule="auto"/>
        <w:ind w:leftChars="0" w:firstLine="420" w:firstLineChars="0"/>
        <w:jc w:val="center"/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Gambar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3.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Gambar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bookmarkStart w:id="0" w:name="_Toc320626719"/>
      <w:bookmarkStart w:id="1" w:name="_Toc369748567"/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Business Use Case</w:t>
      </w:r>
      <w:bookmarkEnd w:id="0"/>
      <w:bookmarkEnd w:id="1"/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Setelah diperoleh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business use case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, langkah selanjutnya adalah menentukan case yang dapat dilakukan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automation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/otomatisasi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menggunakan sistem.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Case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tersebut akan masuk ke dalam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automation scope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 yang nantinya akan menjadi dasar pembuatan sistem. Hasil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automation scope business case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 dapat dilihat pada Gambar 3.3. </w:t>
      </w:r>
    </w:p>
    <w:p>
      <w:pPr>
        <w:spacing w:line="360" w:lineRule="auto"/>
        <w:ind w:firstLine="420" w:firstLineChars="0"/>
        <w:jc w:val="center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drawing>
          <wp:inline distT="0" distB="0" distL="114300" distR="114300">
            <wp:extent cx="3034665" cy="3543300"/>
            <wp:effectExtent l="0" t="0" r="13335" b="0"/>
            <wp:docPr id="6" name="Picture 6" descr="Business Case (A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usiness Case (AS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ind w:firstLine="420" w:firstLineChars="0"/>
        <w:jc w:val="center"/>
        <w:rPr>
          <w:rFonts w:hint="default"/>
          <w:lang w:val="e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Gambar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3.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Gambar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3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bookmarkStart w:id="2" w:name="_Toc533941696"/>
      <w:bookmarkStart w:id="3" w:name="_Toc1370894432"/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Hasil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Automation Scope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Business Use Case</w:t>
      </w:r>
      <w:bookmarkEnd w:id="2"/>
      <w:bookmarkEnd w:id="3"/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bookmarkStart w:id="4" w:name="_GoBack"/>
      <w:bookmarkEnd w:id="4"/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Dari Gambar 3.3, diperoleh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business use case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 dalam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automation scope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business case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yang menjadi dasar pembentukan sistem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e-monitoring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 keuangan.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976BD0"/>
    <w:rsid w:val="B797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Arial" w:hAnsi="Arial" w:eastAsia="黑体" w:cs="Arial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2020-09-21T13:48:00Z</dcterms:created>
  <dc:creator>agus</dc:creator>
  <cp:lastModifiedBy>agus</cp:lastModifiedBy>
  <dcterms:modified xsi:type="dcterms:W3CDTF">2020-09-21T13:49:49Z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