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 w:eastAsia="zh-CN"/>
        </w:rPr>
        <w:t>Requirements Management Plan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 w:eastAsia="zh-CN"/>
        </w:rPr>
        <w:t xml:space="preserve">Target pada artefak ini akan menjelaskan bagaimana proyek akan menyiapkan dokumen persyaratan dan jenis persyaratan, serta atribut persyaratan dan keterlacakan masing-masing. Tetapi dalam iterasi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 w:eastAsia="zh-CN"/>
        </w:rPr>
        <w:t xml:space="preserve">inception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 w:eastAsia="zh-CN"/>
        </w:rPr>
        <w:t>I1 ini hanya akan menjelaskan syarat kebutuhan fungsional dan non fungsional sistem.</w:t>
      </w:r>
    </w:p>
    <w:p>
      <w:pPr>
        <w:numPr>
          <w:ilvl w:val="0"/>
          <w:numId w:val="1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 w:eastAsia="zh-CN"/>
        </w:rPr>
        <w:t>Kebutuhan Fungsional Sistem</w:t>
      </w:r>
    </w:p>
    <w:p>
      <w:pPr>
        <w:numPr>
          <w:ilvl w:val="0"/>
          <w:numId w:val="0"/>
        </w:numPr>
        <w:bidi w:val="0"/>
        <w:spacing w:line="360" w:lineRule="auto"/>
        <w:ind w:leftChars="0" w:firstLine="4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>Kebutuhan fungsional sistem terdapat 7 aksi yang akan dilakukan oleh 5 aktor yaitu pemohon (Prodi/BEM), WD 2, PPK, BPP dan Kasubag Keuangan. Masing-masing aktor memiliki hak akses yang berbeda seperti yang terlihat pada Tabel 3.2.</w:t>
      </w:r>
    </w:p>
    <w:p>
      <w:pPr>
        <w:pStyle w:val="2"/>
        <w:numPr>
          <w:ilvl w:val="0"/>
          <w:numId w:val="0"/>
        </w:numPr>
        <w:bidi w:val="0"/>
        <w:spacing w:line="360" w:lineRule="auto"/>
        <w:ind w:leftChars="0" w:firstLine="420" w:firstLineChars="0"/>
        <w:jc w:val="center"/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Tabel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3.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Tabel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bookmarkStart w:id="0" w:name="_Toc444791608"/>
      <w:bookmarkStart w:id="1" w:name="_Toc346267100"/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 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Kebutuhan fungsional sistem</w:t>
      </w:r>
      <w:bookmarkEnd w:id="0"/>
      <w:bookmarkEnd w:id="1"/>
    </w:p>
    <w:tbl>
      <w:tblPr>
        <w:tblStyle w:val="5"/>
        <w:tblW w:w="7482" w:type="dxa"/>
        <w:tblInd w:w="5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7"/>
        <w:gridCol w:w="4613"/>
        <w:gridCol w:w="2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No</w:t>
            </w:r>
          </w:p>
        </w:tc>
        <w:tc>
          <w:tcPr>
            <w:tcW w:w="4613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Kebutuhan Fungsuinal</w:t>
            </w:r>
          </w:p>
        </w:tc>
        <w:tc>
          <w:tcPr>
            <w:tcW w:w="2332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Aktor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46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 w:eastAsia="zh-CN"/>
              </w:rPr>
              <w:t>Dapat membuat permohonan</w:t>
            </w:r>
          </w:p>
        </w:tc>
        <w:tc>
          <w:tcPr>
            <w:tcW w:w="233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Pemohon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46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 w:eastAsia="zh-CN"/>
              </w:rPr>
              <w:t>Dapat membuat SPJ</w:t>
            </w:r>
          </w:p>
        </w:tc>
        <w:tc>
          <w:tcPr>
            <w:tcW w:w="233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Pemohon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3</w:t>
            </w:r>
          </w:p>
        </w:tc>
        <w:tc>
          <w:tcPr>
            <w:tcW w:w="46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 w:eastAsia="zh-CN"/>
              </w:rPr>
              <w:t>Dapat melakukan disposisi permohonan</w:t>
            </w:r>
          </w:p>
        </w:tc>
        <w:tc>
          <w:tcPr>
            <w:tcW w:w="233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WD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4</w:t>
            </w:r>
          </w:p>
        </w:tc>
        <w:tc>
          <w:tcPr>
            <w:tcW w:w="4613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 w:eastAsia="zh-CN"/>
              </w:rPr>
              <w:t>Dapat mempelajari permohonan</w:t>
            </w:r>
          </w:p>
        </w:tc>
        <w:tc>
          <w:tcPr>
            <w:tcW w:w="233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PPK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5</w:t>
            </w:r>
          </w:p>
        </w:tc>
        <w:tc>
          <w:tcPr>
            <w:tcW w:w="4613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 w:eastAsia="zh-CN"/>
              </w:rPr>
              <w:t>Dapat menguji permohonan</w:t>
            </w:r>
          </w:p>
        </w:tc>
        <w:tc>
          <w:tcPr>
            <w:tcW w:w="233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Kasubag Keuangan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6</w:t>
            </w:r>
          </w:p>
        </w:tc>
        <w:tc>
          <w:tcPr>
            <w:tcW w:w="46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 w:eastAsia="zh-CN"/>
              </w:rPr>
              <w:t>Dapat menguji kebenaran SPJ</w:t>
            </w:r>
          </w:p>
        </w:tc>
        <w:tc>
          <w:tcPr>
            <w:tcW w:w="233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Kasubag Keuangan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7</w:t>
            </w:r>
          </w:p>
        </w:tc>
        <w:tc>
          <w:tcPr>
            <w:tcW w:w="46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 w:eastAsia="zh-CN"/>
              </w:rPr>
              <w:t>Dapat memberitahu pemohon bila dana sudah cair.</w:t>
            </w:r>
          </w:p>
        </w:tc>
        <w:tc>
          <w:tcPr>
            <w:tcW w:w="233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BPP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 w:eastAsia="zh-CN"/>
        </w:rPr>
      </w:pPr>
    </w:p>
    <w:p>
      <w:pPr>
        <w:numPr>
          <w:ilvl w:val="0"/>
          <w:numId w:val="1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 w:eastAsia="zh-CN"/>
        </w:rPr>
        <w:t>Kebutuhan non-Fungsional Sistem</w:t>
      </w:r>
    </w:p>
    <w:p>
      <w:pPr>
        <w:numPr>
          <w:ilvl w:val="0"/>
          <w:numId w:val="0"/>
        </w:numPr>
        <w:bidi w:val="0"/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Kebutuhan non-fungsional sistem terdiri dari 2 kebutuhan yaitu seperti yang terdapat pada Tabel 3.3.</w:t>
      </w:r>
    </w:p>
    <w:p>
      <w:pPr>
        <w:pStyle w:val="2"/>
        <w:numPr>
          <w:ilvl w:val="0"/>
          <w:numId w:val="0"/>
        </w:numPr>
        <w:bidi w:val="0"/>
        <w:spacing w:line="360" w:lineRule="auto"/>
        <w:ind w:leftChars="0" w:firstLine="420" w:firstLineChars="0"/>
        <w:jc w:val="center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Tabel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3.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Tabel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3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bookmarkStart w:id="2" w:name="_Toc704361552"/>
      <w:bookmarkStart w:id="3" w:name="_Toc383850998"/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 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Kebutuhan non-fungsional sistem</w:t>
      </w:r>
      <w:bookmarkEnd w:id="2"/>
      <w:bookmarkEnd w:id="3"/>
    </w:p>
    <w:tbl>
      <w:tblPr>
        <w:tblStyle w:val="5"/>
        <w:tblW w:w="7482" w:type="dxa"/>
        <w:tblInd w:w="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6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No</w:t>
            </w:r>
          </w:p>
        </w:tc>
        <w:tc>
          <w:tcPr>
            <w:tcW w:w="6882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Kebutuhan non fungsional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6882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 xml:space="preserve">Tampilan yang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 xml:space="preserve">simple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dan mudah dalam mengakses sistem agar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 xml:space="preserve">user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tidak banyak beraktifitas dalam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6882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 xml:space="preserve">Sistem yang dapat dijalankan di semua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web browser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 xml:space="preserve"> seperti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Google Chrome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 xml:space="preserve">,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Mozila Firefox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 xml:space="preserve"> dan lainnya agar mudah mengakses sistem.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 w:eastAsia="zh-C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 w:eastAsia="zh-CN"/>
        </w:rPr>
      </w:pPr>
      <w:bookmarkStart w:id="4" w:name="_GoBack"/>
      <w:bookmarkEnd w:id="4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9F64E3"/>
    <w:multiLevelType w:val="singleLevel"/>
    <w:tmpl w:val="FF9F64E3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FCCC45"/>
    <w:rsid w:val="57FCC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ascii="Arial" w:hAnsi="Arial" w:eastAsia="黑体" w:cs="Arial"/>
      <w:sz w:val="20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2020-09-21T13:55:00Z</dcterms:created>
  <dc:creator>agus</dc:creator>
  <cp:lastModifiedBy>agus</cp:lastModifiedBy>
  <dcterms:modified xsi:type="dcterms:W3CDTF">2020-09-21T13:58:03Z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