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RCP</w:t>
      </w:r>
    </w:p>
    <w:p w:rsidR="002D2FA4" w:rsidRDefault="002D2FA4">
      <w:pPr>
        <w:spacing w:line="276" w:lineRule="auto"/>
        <w:ind w:left="0" w:firstLine="0"/>
      </w:pP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J4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para realizar RCP (Reanimación cardiopulmonar)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D2FA4" w:rsidRDefault="00D42B1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D2FA4" w:rsidRDefault="00D42B18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D42B18" w:rsidRDefault="00D42B18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2D2FA4" w:rsidRDefault="00D42B18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el protocolo RCP.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RCP.</w:t>
      </w:r>
    </w:p>
    <w:p w:rsidR="002D2FA4" w:rsidRDefault="00D42B18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D2FA4" w:rsidRDefault="00D42B18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RCP.</w:t>
      </w:r>
    </w:p>
    <w:p w:rsidR="002D2FA4" w:rsidRDefault="00D42B18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realizar correctamente una RCP.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2D2FA4" w:rsidRDefault="00D42B18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2D2FA4" w:rsidRDefault="002D2FA4">
      <w:pPr>
        <w:spacing w:line="276" w:lineRule="auto"/>
        <w:ind w:left="718" w:firstLine="0"/>
      </w:pPr>
    </w:p>
    <w:p w:rsidR="002D2FA4" w:rsidRDefault="00D42B18">
      <w:r>
        <w:br w:type="page"/>
      </w:r>
    </w:p>
    <w:p w:rsidR="002D2FA4" w:rsidRDefault="002D2FA4">
      <w:pPr>
        <w:spacing w:after="160" w:line="259" w:lineRule="auto"/>
        <w:ind w:left="0" w:firstLine="0"/>
      </w:pP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sangrado nasal</w:t>
      </w:r>
    </w:p>
    <w:p w:rsidR="002D2FA4" w:rsidRDefault="002D2FA4">
      <w:pPr>
        <w:spacing w:line="276" w:lineRule="auto"/>
        <w:ind w:left="0" w:firstLine="0"/>
      </w:pP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J5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qué hacer en caso de sangrado nasal.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D2FA4" w:rsidRDefault="00D42B1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D2FA4" w:rsidRDefault="00D42B18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D42B18" w:rsidRDefault="00D42B18" w:rsidP="00D42B18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2D2FA4" w:rsidRDefault="00D42B1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</w:rPr>
        <w:t xml:space="preserve"> </w:t>
      </w: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los procedimientos a seguir para parar la hemorragia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sangrado nasal.</w:t>
      </w:r>
    </w:p>
    <w:p w:rsidR="002D2FA4" w:rsidRDefault="00D42B18">
      <w:pPr>
        <w:spacing w:after="0" w:line="276" w:lineRule="auto"/>
        <w:ind w:left="0" w:firstLine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D2FA4" w:rsidRDefault="00D42B18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PACIENTE solicita información sobre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sangrado nasal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.</w:t>
      </w:r>
    </w:p>
    <w:p w:rsidR="002D2FA4" w:rsidRDefault="00D42B18">
      <w:pPr>
        <w:numPr>
          <w:ilvl w:val="0"/>
          <w:numId w:val="1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El SISTEMA muestra por pantalla la información sobre cómo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actuar correctamente en caso de sangrado nasal.</w:t>
      </w:r>
    </w:p>
    <w:p w:rsidR="002D2FA4" w:rsidRDefault="00D42B18">
      <w:pPr>
        <w:pStyle w:val="Ttulo1"/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2D2FA4" w:rsidRDefault="00D42B18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2D2FA4" w:rsidRDefault="002D2FA4">
      <w:pPr>
        <w:spacing w:line="276" w:lineRule="auto"/>
        <w:ind w:left="-5" w:firstLine="0"/>
      </w:pPr>
    </w:p>
    <w:p w:rsidR="002D2FA4" w:rsidRDefault="00D42B18">
      <w:r>
        <w:br w:type="page"/>
      </w:r>
    </w:p>
    <w:p w:rsidR="002D2FA4" w:rsidRDefault="002D2FA4">
      <w:pPr>
        <w:spacing w:line="276" w:lineRule="auto"/>
        <w:ind w:left="-5" w:firstLine="0"/>
      </w:pPr>
    </w:p>
    <w:p w:rsidR="002D2FA4" w:rsidRDefault="00D42B18">
      <w:pPr>
        <w:spacing w:line="276" w:lineRule="auto"/>
        <w:ind w:left="-5" w:firstLine="0"/>
      </w:pPr>
      <w:bookmarkStart w:id="0" w:name="_gjdgxs" w:colFirst="0" w:colLast="0"/>
      <w:bookmarkEnd w:id="0"/>
      <w:r>
        <w:rPr>
          <w:rFonts w:ascii="Helvetica Neue" w:eastAsia="Helvetica Neue" w:hAnsi="Helvetica Neue" w:cs="Helvetica Neue"/>
          <w:b/>
          <w:color w:val="2E75B5"/>
          <w:sz w:val="24"/>
          <w:szCs w:val="24"/>
          <w:u w:val="single"/>
        </w:rPr>
        <w:t>Caso de uso:</w:t>
      </w:r>
      <w:r>
        <w:rPr>
          <w:rFonts w:ascii="Helvetica Neue" w:eastAsia="Helvetica Neue" w:hAnsi="Helvetica Neue" w:cs="Helvetica Neue"/>
          <w:color w:val="2E75B5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color w:val="2E75B5"/>
          <w:sz w:val="28"/>
          <w:szCs w:val="28"/>
        </w:rPr>
        <w:t>Primeros auxilios, asfixia</w:t>
      </w:r>
    </w:p>
    <w:p w:rsidR="002D2FA4" w:rsidRDefault="002D2FA4">
      <w:pPr>
        <w:spacing w:line="276" w:lineRule="auto"/>
        <w:ind w:left="0"/>
      </w:pP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Nombre del AUTOR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262626"/>
          <w:sz w:val="24"/>
          <w:szCs w:val="24"/>
        </w:rPr>
        <w:t>iDoctor</w:t>
      </w:r>
      <w:proofErr w:type="spellEnd"/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Identificador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8"/>
          <w:szCs w:val="28"/>
        </w:rPr>
        <w:t>J6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Objetivo en Contexto: 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consulta información sobre la asfixia</w:t>
      </w:r>
    </w:p>
    <w:p w:rsidR="002D2FA4" w:rsidRDefault="00D42B18">
      <w:pPr>
        <w:pStyle w:val="Ttulo1"/>
        <w:spacing w:line="276" w:lineRule="auto"/>
        <w:ind w:left="-5" w:firstLine="0"/>
      </w:pPr>
      <w:bookmarkStart w:id="1" w:name="_anndmi5cl78" w:colFirst="0" w:colLast="0"/>
      <w:bookmarkEnd w:id="1"/>
      <w:r>
        <w:rPr>
          <w:rFonts w:ascii="Helvetica Neue" w:eastAsia="Helvetica Neue" w:hAnsi="Helvetica Neue" w:cs="Helvetica Neue"/>
          <w:color w:val="262626"/>
          <w:u w:val="single"/>
        </w:rPr>
        <w:t>Actor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color w:val="262626"/>
          <w:u w:val="single"/>
        </w:rPr>
        <w:t>principal</w:t>
      </w:r>
      <w:r>
        <w:rPr>
          <w:rFonts w:ascii="Helvetica Neue" w:eastAsia="Helvetica Neue" w:hAnsi="Helvetica Neue" w:cs="Helvetica Neue"/>
          <w:b w:val="0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b w:val="0"/>
          <w:color w:val="262626"/>
        </w:rPr>
        <w:t xml:space="preserve"> </w:t>
      </w:r>
      <w:r>
        <w:rPr>
          <w:rFonts w:ascii="Helvetica Neue" w:eastAsia="Helvetica Neue" w:hAnsi="Helvetica Neue" w:cs="Helvetica Neue"/>
          <w:b w:val="0"/>
          <w:color w:val="262626"/>
          <w:sz w:val="20"/>
          <w:szCs w:val="20"/>
        </w:rPr>
        <w:t>Paciente.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Actores</w:t>
      </w:r>
      <w:r>
        <w:rPr>
          <w:rFonts w:ascii="Helvetica Neue" w:eastAsia="Helvetica Neue" w:hAnsi="Helvetica Neue" w:cs="Helvetica Neue"/>
          <w:color w:val="262626"/>
          <w:u w:val="single"/>
        </w:rPr>
        <w:t xml:space="preserve"> </w:t>
      </w:r>
      <w:r>
        <w:rPr>
          <w:rFonts w:ascii="Helvetica Neue" w:eastAsia="Helvetica Neue" w:hAnsi="Helvetica Neue" w:cs="Helvetica Neue"/>
          <w:b/>
          <w:color w:val="262626"/>
          <w:u w:val="single"/>
        </w:rPr>
        <w:t>secundarios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Base de Datos.</w:t>
      </w:r>
    </w:p>
    <w:p w:rsidR="002D2FA4" w:rsidRDefault="00D42B18">
      <w:pPr>
        <w:spacing w:line="276" w:lineRule="auto"/>
        <w:ind w:left="-5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Qué datos usa: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Tarjetas CRC implicadas</w:t>
      </w:r>
      <w:r>
        <w:rPr>
          <w:rFonts w:ascii="Helvetica Neue" w:eastAsia="Helvetica Neue" w:hAnsi="Helvetica Neue" w:cs="Helvetica Neue"/>
          <w:color w:val="262626"/>
        </w:rPr>
        <w:t>.</w:t>
      </w:r>
    </w:p>
    <w:p w:rsidR="002D2FA4" w:rsidRDefault="00D42B18">
      <w:pPr>
        <w:spacing w:line="276" w:lineRule="auto"/>
        <w:ind w:left="-5" w:right="1966" w:firstLine="0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Precondiciones</w:t>
      </w:r>
      <w:r>
        <w:rPr>
          <w:rFonts w:ascii="Helvetica Neue" w:eastAsia="Helvetica Neue" w:hAnsi="Helvetica Neue" w:cs="Helvetica Neue"/>
          <w:color w:val="262626"/>
          <w:u w:val="single"/>
        </w:rPr>
        <w:t>:</w:t>
      </w:r>
    </w:p>
    <w:p w:rsidR="002D2FA4" w:rsidRDefault="00D42B18">
      <w:pPr>
        <w:spacing w:line="276" w:lineRule="auto"/>
        <w:ind w:left="708" w:right="1966" w:firstLine="0"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Estar dado de alta en la aplicación (</w:t>
      </w:r>
      <w:proofErr w:type="spellStart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Login</w:t>
      </w:r>
      <w:proofErr w:type="spellEnd"/>
      <w:r>
        <w:rPr>
          <w:rFonts w:ascii="Helvetica Neue" w:eastAsia="Helvetica Neue" w:hAnsi="Helvetica Neue" w:cs="Helvetica Neue"/>
          <w:color w:val="262626"/>
          <w:sz w:val="20"/>
          <w:szCs w:val="20"/>
        </w:rPr>
        <w:t>).</w:t>
      </w:r>
    </w:p>
    <w:p w:rsidR="00D42B18" w:rsidRDefault="00D42B18" w:rsidP="00D42B18">
      <w:pPr>
        <w:spacing w:line="276" w:lineRule="auto"/>
        <w:ind w:left="708" w:right="1966" w:firstLine="0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Entrar en el apartado de Primeros Auxilios.</w:t>
      </w:r>
    </w:p>
    <w:p w:rsidR="002D2FA4" w:rsidRDefault="00D42B18">
      <w:pPr>
        <w:spacing w:line="276" w:lineRule="auto"/>
        <w:ind w:left="-5" w:right="1966" w:firstLine="0"/>
      </w:pPr>
      <w:proofErr w:type="spellStart"/>
      <w:r>
        <w:rPr>
          <w:rFonts w:ascii="Helvetica Neue" w:eastAsia="Helvetica Neue" w:hAnsi="Helvetica Neue" w:cs="Helvetica Neue"/>
          <w:b/>
          <w:color w:val="262626"/>
          <w:u w:val="single"/>
        </w:rPr>
        <w:t>Postcondiciones</w:t>
      </w:r>
      <w:proofErr w:type="spellEnd"/>
      <w:r>
        <w:rPr>
          <w:rFonts w:ascii="Helvetica Neue" w:eastAsia="Helvetica Neue" w:hAnsi="Helvetica Neue" w:cs="Helvetica Neue"/>
          <w:b/>
          <w:color w:val="262626"/>
          <w:u w:val="single"/>
        </w:rPr>
        <w:t xml:space="preserve">: </w:t>
      </w:r>
      <w:bookmarkStart w:id="2" w:name="_GoBack"/>
      <w:bookmarkEnd w:id="2"/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Éxito</w:t>
      </w:r>
      <w:r>
        <w:rPr>
          <w:rFonts w:ascii="Helvetica Neue" w:eastAsia="Helvetica Neue" w:hAnsi="Helvetica Neue" w:cs="Helvetica Neue"/>
          <w:b/>
          <w:color w:val="262626"/>
        </w:rPr>
        <w:t xml:space="preserve">: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Se muestra los procedimientos a seguir en caso de asfixia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b/>
          <w:color w:val="262626"/>
          <w:u w:val="single"/>
        </w:rPr>
        <w:t>Fallo</w:t>
      </w:r>
      <w:r>
        <w:rPr>
          <w:rFonts w:ascii="Helvetica Neue" w:eastAsia="Helvetica Neue" w:hAnsi="Helvetica Neue" w:cs="Helvetica Neue"/>
          <w:b/>
          <w:color w:val="262626"/>
        </w:rPr>
        <w:t>:</w:t>
      </w:r>
      <w:r>
        <w:rPr>
          <w:rFonts w:ascii="Helvetica Neue" w:eastAsia="Helvetica Neue" w:hAnsi="Helvetica Neue" w:cs="Helvetica Neue"/>
          <w:color w:val="262626"/>
        </w:rPr>
        <w:t xml:space="preserve"> </w:t>
      </w:r>
      <w:r>
        <w:rPr>
          <w:rFonts w:ascii="Helvetica Neue" w:eastAsia="Helvetica Neue" w:hAnsi="Helvetica Neue" w:cs="Helvetica Neue"/>
          <w:color w:val="262626"/>
          <w:sz w:val="20"/>
          <w:szCs w:val="20"/>
        </w:rPr>
        <w:t>No hay información sobre la asfixia.</w:t>
      </w:r>
    </w:p>
    <w:p w:rsidR="002D2FA4" w:rsidRDefault="00D42B18">
      <w:pPr>
        <w:spacing w:after="0" w:line="276" w:lineRule="auto"/>
        <w:ind w:left="0"/>
      </w:pPr>
      <w:r>
        <w:rPr>
          <w:rFonts w:ascii="Helvetica Neue" w:eastAsia="Helvetica Neue" w:hAnsi="Helvetica Neue" w:cs="Helvetica Neue"/>
          <w:color w:val="262626"/>
        </w:rPr>
        <w:t xml:space="preserve"> </w:t>
      </w:r>
    </w:p>
    <w:p w:rsidR="002D2FA4" w:rsidRDefault="00D42B18">
      <w:pPr>
        <w:pStyle w:val="Ttulo1"/>
        <w:spacing w:line="276" w:lineRule="auto"/>
        <w:ind w:left="-5" w:firstLine="0"/>
      </w:pPr>
      <w:bookmarkStart w:id="3" w:name="_5k6usjxedwm7" w:colFirst="0" w:colLast="0"/>
      <w:bookmarkEnd w:id="3"/>
      <w:r>
        <w:rPr>
          <w:rFonts w:ascii="Helvetica Neue" w:eastAsia="Helvetica Neue" w:hAnsi="Helvetica Neue" w:cs="Helvetica Neue"/>
          <w:color w:val="262626"/>
          <w:u w:val="single"/>
        </w:rPr>
        <w:t xml:space="preserve">Flujo principal </w:t>
      </w:r>
    </w:p>
    <w:p w:rsidR="002D2FA4" w:rsidRDefault="00D42B18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PACIENTE solicita información sobre la asfixia.</w:t>
      </w:r>
    </w:p>
    <w:p w:rsidR="002D2FA4" w:rsidRDefault="00D42B18">
      <w:pPr>
        <w:numPr>
          <w:ilvl w:val="0"/>
          <w:numId w:val="2"/>
        </w:numPr>
        <w:spacing w:after="0" w:line="276" w:lineRule="auto"/>
        <w:ind w:hanging="360"/>
        <w:contextualSpacing/>
        <w:rPr>
          <w:rFonts w:ascii="Helvetica Neue" w:eastAsia="Helvetica Neue" w:hAnsi="Helvetica Neue" w:cs="Helvetica Neue"/>
          <w:color w:val="262626"/>
          <w:sz w:val="20"/>
          <w:szCs w:val="20"/>
        </w:rPr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muestra por pantalla la información sobre cómo actuar correctamente en caso de asfixia.</w:t>
      </w:r>
    </w:p>
    <w:p w:rsidR="002D2FA4" w:rsidRDefault="00D42B18">
      <w:pPr>
        <w:pStyle w:val="Ttulo1"/>
        <w:spacing w:line="276" w:lineRule="auto"/>
        <w:ind w:left="-5" w:firstLine="0"/>
      </w:pPr>
      <w:bookmarkStart w:id="4" w:name="_4g320x3w33xb" w:colFirst="0" w:colLast="0"/>
      <w:bookmarkEnd w:id="4"/>
      <w:r>
        <w:rPr>
          <w:rFonts w:ascii="Helvetica Neue" w:eastAsia="Helvetica Neue" w:hAnsi="Helvetica Neue" w:cs="Helvetica Neue"/>
          <w:color w:val="262626"/>
        </w:rPr>
        <w:t xml:space="preserve">Flujos secundarios </w:t>
      </w:r>
    </w:p>
    <w:p w:rsidR="002D2FA4" w:rsidRDefault="00D42B18">
      <w:pPr>
        <w:spacing w:line="276" w:lineRule="auto"/>
        <w:ind w:left="0" w:firstLine="284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 xml:space="preserve">2-a.   </w:t>
      </w:r>
    </w:p>
    <w:p w:rsidR="002D2FA4" w:rsidRDefault="00D42B18">
      <w:pPr>
        <w:spacing w:line="276" w:lineRule="auto"/>
        <w:ind w:left="-15" w:right="894" w:firstLine="708"/>
      </w:pPr>
      <w:r>
        <w:rPr>
          <w:rFonts w:ascii="Helvetica Neue" w:eastAsia="Helvetica Neue" w:hAnsi="Helvetica Neue" w:cs="Helvetica Neue"/>
          <w:color w:val="262626"/>
          <w:sz w:val="20"/>
          <w:szCs w:val="20"/>
        </w:rPr>
        <w:t>El SISTEMA devuelve un mensaje de error si no encuentra dicha información.</w:t>
      </w:r>
    </w:p>
    <w:p w:rsidR="002D2FA4" w:rsidRDefault="002D2FA4">
      <w:pPr>
        <w:spacing w:line="276" w:lineRule="auto"/>
        <w:ind w:left="-5" w:firstLine="0"/>
      </w:pPr>
    </w:p>
    <w:p w:rsidR="002D2FA4" w:rsidRDefault="002D2FA4">
      <w:pPr>
        <w:spacing w:line="276" w:lineRule="auto"/>
        <w:ind w:left="-5" w:firstLine="0"/>
      </w:pPr>
    </w:p>
    <w:sectPr w:rsidR="002D2FA4">
      <w:pgSz w:w="11904" w:h="16840"/>
      <w:pgMar w:top="1440" w:right="1442" w:bottom="1440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12775"/>
    <w:multiLevelType w:val="multilevel"/>
    <w:tmpl w:val="F0AECF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95A2891"/>
    <w:multiLevelType w:val="multilevel"/>
    <w:tmpl w:val="14F0A79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72F56F8D"/>
    <w:multiLevelType w:val="multilevel"/>
    <w:tmpl w:val="853838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2FA4"/>
    <w:rsid w:val="002D2FA4"/>
    <w:rsid w:val="00D4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C3D5C-075A-4051-B588-2FF56272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s-ES" w:eastAsia="es-ES" w:bidi="ar-SA"/>
      </w:rPr>
    </w:rPrDefault>
    <w:pPrDefault>
      <w:pPr>
        <w:spacing w:after="5" w:line="248" w:lineRule="auto"/>
        <w:ind w:left="10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 w:line="259" w:lineRule="auto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1980</Characters>
  <Application>Microsoft Office Word</Application>
  <DocSecurity>0</DocSecurity>
  <Lines>16</Lines>
  <Paragraphs>4</Paragraphs>
  <ScaleCrop>false</ScaleCrop>
  <Company>UCM - FdI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Local</cp:lastModifiedBy>
  <cp:revision>2</cp:revision>
  <dcterms:created xsi:type="dcterms:W3CDTF">2016-11-29T12:54:00Z</dcterms:created>
  <dcterms:modified xsi:type="dcterms:W3CDTF">2016-11-29T12:56:00Z</dcterms:modified>
</cp:coreProperties>
</file>