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index.html agregué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 la metaetiqueta description, agregué una breve descripción del contenido de la página:"Inicio de BlueSeen, actualizaciones sobre la app y más."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con la metaetiqueta keywords, agregué palabras clave en relación al contenido de la página:  “autoayuda identificar estado de ánimo emociones colores”.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us.html agregué SEO con las siguientes características: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 la metaetiqueta description, agregué una breve descripción del contenido de la página: "Aquí encontrarás información sobre la app."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con la metaetiqueta keywords, agregué palabras clave en relación al contenido de la página: "autoayuda emociones apoyo reconocimiento interacción".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review.html agregué SEO con las siguientes características: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metaetiqueta description, agregué una breve descripción del contenido de la página: "Espacio para dejar tu reseña sobre la app."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con la metaetiqueta keywords, agregué palabras clave en relación al contenido de la página: "autoayuda colorfavorito emociones reseña".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helpcenter.html agregué SEO con las siguientes características: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metaetiqueta description, agregué una breve descripción del contenido de la página: "Páginas de prevensión suicida en caso de emergencia."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con la metaetiqueta keywords, agregué palabras clave en relación al contenido de la página: "autoayuda prevensiónsuicida".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socialmedia.html agregué SEO con las siguientes características: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metaetiqueta description, agregué una breve descripción del contenido de la página: "Redes sociales de BlueSeen."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con la metaetiqueta keywords, agregué palabras clave en relación al contenido de la página: "autoayuda redessociales".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