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58E" w:rsidRPr="005C5510" w:rsidRDefault="003676E1">
      <w:pPr>
        <w:jc w:val="center"/>
        <w:rPr>
          <w:sz w:val="20"/>
          <w:szCs w:val="20"/>
          <w:lang w:val="es-MX"/>
        </w:rPr>
      </w:pPr>
      <w:bookmarkStart w:id="0" w:name="page1"/>
      <w:bookmarkEnd w:id="0"/>
      <w:r w:rsidRPr="005C5510">
        <w:rPr>
          <w:rFonts w:ascii="Calibri Light" w:eastAsia="Calibri Light" w:hAnsi="Calibri Light" w:cs="Calibri Light"/>
          <w:sz w:val="36"/>
          <w:szCs w:val="36"/>
          <w:u w:val="single"/>
          <w:lang w:val="es-MX"/>
        </w:rPr>
        <w:t>Contrato social</w:t>
      </w:r>
    </w:p>
    <w:p w:rsidR="00C3358E" w:rsidRDefault="00C3358E">
      <w:pPr>
        <w:spacing w:line="200" w:lineRule="exact"/>
        <w:rPr>
          <w:sz w:val="24"/>
          <w:szCs w:val="24"/>
          <w:lang w:val="es-MX"/>
        </w:rPr>
      </w:pPr>
    </w:p>
    <w:p w:rsidR="00E07DA6" w:rsidRDefault="00E07DA6">
      <w:pPr>
        <w:spacing w:line="200" w:lineRule="exact"/>
        <w:rPr>
          <w:sz w:val="24"/>
          <w:szCs w:val="24"/>
          <w:lang w:val="es-MX"/>
        </w:rPr>
      </w:pPr>
    </w:p>
    <w:p w:rsidR="00E07DA6" w:rsidRPr="005C5510" w:rsidRDefault="00E07DA6">
      <w:pPr>
        <w:spacing w:line="200" w:lineRule="exact"/>
        <w:rPr>
          <w:sz w:val="24"/>
          <w:szCs w:val="24"/>
          <w:lang w:val="es-MX"/>
        </w:rPr>
      </w:pPr>
    </w:p>
    <w:p w:rsidR="00C3358E" w:rsidRPr="005C5510" w:rsidRDefault="00C3358E">
      <w:pPr>
        <w:spacing w:line="200" w:lineRule="exact"/>
        <w:rPr>
          <w:sz w:val="24"/>
          <w:szCs w:val="24"/>
          <w:lang w:val="es-MX"/>
        </w:rPr>
      </w:pPr>
    </w:p>
    <w:p w:rsidR="00C3358E" w:rsidRPr="005C5510" w:rsidRDefault="00C3358E">
      <w:pPr>
        <w:spacing w:line="387" w:lineRule="exact"/>
        <w:rPr>
          <w:sz w:val="24"/>
          <w:szCs w:val="24"/>
          <w:lang w:val="es-MX"/>
        </w:rPr>
      </w:pPr>
    </w:p>
    <w:p w:rsidR="00C3358E" w:rsidRPr="005C5510" w:rsidRDefault="003676E1">
      <w:pPr>
        <w:spacing w:line="224" w:lineRule="auto"/>
        <w:ind w:left="260" w:right="260" w:firstLine="62"/>
        <w:jc w:val="both"/>
        <w:rPr>
          <w:sz w:val="20"/>
          <w:szCs w:val="20"/>
          <w:lang w:val="es-MX"/>
        </w:rPr>
      </w:pPr>
      <w:r w:rsidRPr="005C5510">
        <w:rPr>
          <w:rFonts w:ascii="Calibri" w:eastAsia="Calibri" w:hAnsi="Calibri" w:cs="Calibri"/>
          <w:color w:val="222222"/>
          <w:sz w:val="28"/>
          <w:szCs w:val="28"/>
          <w:lang w:val="es-MX"/>
        </w:rPr>
        <w:t>PRIMERO. (Denominación) La naturaleza de la sociedad será de responsabilidad limitada, para la que adop</w:t>
      </w:r>
      <w:r w:rsidR="00BB4065">
        <w:rPr>
          <w:rFonts w:ascii="Calibri" w:eastAsia="Calibri" w:hAnsi="Calibri" w:cs="Calibri"/>
          <w:color w:val="222222"/>
          <w:sz w:val="28"/>
          <w:szCs w:val="28"/>
          <w:lang w:val="es-MX"/>
        </w:rPr>
        <w:t xml:space="preserve">tan la denominación de FERTSPA </w:t>
      </w:r>
      <w:proofErr w:type="spellStart"/>
      <w:r w:rsidR="00BB4065">
        <w:rPr>
          <w:rFonts w:ascii="Calibri" w:eastAsia="Calibri" w:hAnsi="Calibri" w:cs="Calibri"/>
          <w:color w:val="222222"/>
          <w:sz w:val="28"/>
          <w:szCs w:val="28"/>
          <w:lang w:val="es-MX"/>
        </w:rPr>
        <w:t>S</w:t>
      </w:r>
      <w:bookmarkStart w:id="1" w:name="_GoBack"/>
      <w:bookmarkEnd w:id="1"/>
      <w:r w:rsidRPr="005C5510">
        <w:rPr>
          <w:rFonts w:ascii="Calibri" w:eastAsia="Calibri" w:hAnsi="Calibri" w:cs="Calibri"/>
          <w:color w:val="222222"/>
          <w:sz w:val="28"/>
          <w:szCs w:val="28"/>
          <w:lang w:val="es-MX"/>
        </w:rPr>
        <w:t>tudio</w:t>
      </w:r>
      <w:r w:rsidR="00E07DA6">
        <w:rPr>
          <w:rFonts w:ascii="Calibri" w:eastAsia="Calibri" w:hAnsi="Calibri" w:cs="Calibri"/>
          <w:color w:val="222222"/>
          <w:sz w:val="28"/>
          <w:szCs w:val="28"/>
          <w:lang w:val="es-MX"/>
        </w:rPr>
        <w:t>s</w:t>
      </w:r>
      <w:proofErr w:type="spellEnd"/>
      <w:r w:rsidRPr="005C5510">
        <w:rPr>
          <w:rFonts w:ascii="Calibri" w:eastAsia="Calibri" w:hAnsi="Calibri" w:cs="Calibri"/>
          <w:color w:val="222222"/>
          <w:sz w:val="28"/>
          <w:szCs w:val="28"/>
          <w:lang w:val="es-MX"/>
        </w:rPr>
        <w:t>.</w:t>
      </w:r>
    </w:p>
    <w:p w:rsidR="00C3358E" w:rsidRPr="005C5510" w:rsidRDefault="00C3358E">
      <w:pPr>
        <w:spacing w:line="311" w:lineRule="exact"/>
        <w:rPr>
          <w:sz w:val="24"/>
          <w:szCs w:val="24"/>
          <w:lang w:val="es-MX"/>
        </w:rPr>
      </w:pPr>
    </w:p>
    <w:p w:rsidR="00C3358E" w:rsidRPr="005C5510" w:rsidRDefault="003676E1">
      <w:pPr>
        <w:spacing w:line="224" w:lineRule="auto"/>
        <w:ind w:left="260" w:right="280"/>
        <w:jc w:val="both"/>
        <w:rPr>
          <w:sz w:val="20"/>
          <w:szCs w:val="20"/>
          <w:lang w:val="es-MX"/>
        </w:rPr>
      </w:pPr>
      <w:r w:rsidRPr="005C5510">
        <w:rPr>
          <w:rFonts w:ascii="Calibri" w:eastAsia="Calibri" w:hAnsi="Calibri" w:cs="Calibri"/>
          <w:color w:val="222222"/>
          <w:sz w:val="28"/>
          <w:szCs w:val="28"/>
          <w:lang w:val="es-MX"/>
        </w:rPr>
        <w:t>SEGUNDO. (Domicilio) La sociedad tendrá su domicilio en el departamento de Montevideo,</w:t>
      </w:r>
      <w:r w:rsidR="00E07DA6">
        <w:rPr>
          <w:rFonts w:ascii="Calibri" w:eastAsia="Calibri" w:hAnsi="Calibri" w:cs="Calibri"/>
          <w:color w:val="222222"/>
          <w:sz w:val="28"/>
          <w:szCs w:val="28"/>
          <w:lang w:val="es-MX"/>
        </w:rPr>
        <w:t xml:space="preserve"> con su oficina central ubicada en Buceo,</w:t>
      </w:r>
      <w:r w:rsidRPr="005C5510">
        <w:rPr>
          <w:rFonts w:ascii="Calibri" w:eastAsia="Calibri" w:hAnsi="Calibri" w:cs="Calibri"/>
          <w:color w:val="222222"/>
          <w:sz w:val="28"/>
          <w:szCs w:val="28"/>
          <w:lang w:val="es-MX"/>
        </w:rPr>
        <w:t xml:space="preserve"> pudiendo establecer sucursales, filiales, agencias o representaciones en todo el país o en el extranjero.</w:t>
      </w:r>
    </w:p>
    <w:p w:rsidR="00C3358E" w:rsidRPr="005C5510" w:rsidRDefault="00C3358E">
      <w:pPr>
        <w:spacing w:line="311" w:lineRule="exact"/>
        <w:rPr>
          <w:sz w:val="24"/>
          <w:szCs w:val="24"/>
          <w:lang w:val="es-MX"/>
        </w:rPr>
      </w:pPr>
    </w:p>
    <w:p w:rsidR="00C3358E" w:rsidRPr="005C5510" w:rsidRDefault="003676E1">
      <w:pPr>
        <w:spacing w:line="239" w:lineRule="auto"/>
        <w:ind w:left="260" w:right="280"/>
        <w:jc w:val="both"/>
        <w:rPr>
          <w:sz w:val="20"/>
          <w:szCs w:val="20"/>
          <w:lang w:val="es-MX"/>
        </w:rPr>
      </w:pPr>
      <w:r w:rsidRPr="005C5510">
        <w:rPr>
          <w:rFonts w:ascii="Calibri" w:eastAsia="Calibri" w:hAnsi="Calibri" w:cs="Calibri"/>
          <w:color w:val="222222"/>
          <w:sz w:val="27"/>
          <w:szCs w:val="27"/>
          <w:lang w:val="es-MX"/>
        </w:rPr>
        <w:t xml:space="preserve">TERCERO. (Plazo) El plazo de duración de la sociedad será de 30 años a contar de hoy, no obstante, cada año, a contar desde hoy, </w:t>
      </w:r>
      <w:proofErr w:type="gramStart"/>
      <w:r w:rsidRPr="005C5510">
        <w:rPr>
          <w:rFonts w:ascii="Calibri" w:eastAsia="Calibri" w:hAnsi="Calibri" w:cs="Calibri"/>
          <w:color w:val="222222"/>
          <w:sz w:val="27"/>
          <w:szCs w:val="27"/>
          <w:lang w:val="es-MX"/>
        </w:rPr>
        <w:t>cualesquiera de los socios podrá</w:t>
      </w:r>
      <w:proofErr w:type="gramEnd"/>
      <w:r w:rsidRPr="005C5510">
        <w:rPr>
          <w:rFonts w:ascii="Calibri" w:eastAsia="Calibri" w:hAnsi="Calibri" w:cs="Calibri"/>
          <w:color w:val="222222"/>
          <w:sz w:val="27"/>
          <w:szCs w:val="27"/>
          <w:lang w:val="es-MX"/>
        </w:rPr>
        <w:t xml:space="preserve"> hacer uso del derecho de renuncia, debiendo en tal caso hacer saber su decisión con una anticipación no menor de tres meses al vencimiento del período respectivo, a los demás socios por telegrama colacionado.</w:t>
      </w:r>
    </w:p>
    <w:p w:rsidR="00C3358E" w:rsidRPr="005C5510" w:rsidRDefault="00C3358E">
      <w:pPr>
        <w:spacing w:line="313" w:lineRule="exact"/>
        <w:rPr>
          <w:sz w:val="24"/>
          <w:szCs w:val="24"/>
          <w:lang w:val="es-MX"/>
        </w:rPr>
      </w:pPr>
    </w:p>
    <w:p w:rsidR="00C3358E" w:rsidRPr="00863679" w:rsidRDefault="003676E1" w:rsidP="00863679">
      <w:pPr>
        <w:spacing w:line="247" w:lineRule="auto"/>
        <w:ind w:left="260" w:right="260"/>
        <w:jc w:val="both"/>
        <w:rPr>
          <w:sz w:val="20"/>
          <w:szCs w:val="20"/>
          <w:lang w:val="es-MX"/>
        </w:rPr>
        <w:sectPr w:rsidR="00C3358E" w:rsidRPr="00863679">
          <w:pgSz w:w="12240" w:h="15840"/>
          <w:pgMar w:top="1412" w:right="1440" w:bottom="1024" w:left="1440" w:header="0" w:footer="0" w:gutter="0"/>
          <w:cols w:space="720" w:equalWidth="0">
            <w:col w:w="9360"/>
          </w:cols>
        </w:sectPr>
      </w:pPr>
      <w:r w:rsidRPr="005C5510">
        <w:rPr>
          <w:rFonts w:ascii="Calibri" w:eastAsia="Calibri" w:hAnsi="Calibri" w:cs="Calibri"/>
          <w:color w:val="222222"/>
          <w:sz w:val="27"/>
          <w:szCs w:val="27"/>
          <w:lang w:val="es-MX"/>
        </w:rPr>
        <w:t xml:space="preserve">CUARTO. (Objeto) La sociedad tendrá por objeto la realización de la siguiente actividad: </w:t>
      </w:r>
      <w:r w:rsidR="00CD2124">
        <w:rPr>
          <w:rFonts w:ascii="Calibri" w:eastAsia="Calibri" w:hAnsi="Calibri" w:cs="Calibri"/>
          <w:color w:val="222222"/>
          <w:sz w:val="27"/>
          <w:szCs w:val="27"/>
          <w:lang w:val="es-MX"/>
        </w:rPr>
        <w:t>Desarrollo de software</w:t>
      </w:r>
      <w:r w:rsidR="00863679">
        <w:rPr>
          <w:rFonts w:ascii="Calibri" w:eastAsia="Calibri" w:hAnsi="Calibri" w:cs="Calibri"/>
          <w:color w:val="222222"/>
          <w:sz w:val="27"/>
          <w:szCs w:val="27"/>
          <w:lang w:val="es-MX"/>
        </w:rPr>
        <w:t xml:space="preserve"> personalizado</w:t>
      </w:r>
      <w:r w:rsidR="00CD2124">
        <w:rPr>
          <w:rFonts w:ascii="Calibri" w:eastAsia="Calibri" w:hAnsi="Calibri" w:cs="Calibri"/>
          <w:color w:val="222222"/>
          <w:sz w:val="27"/>
          <w:szCs w:val="27"/>
          <w:lang w:val="es-MX"/>
        </w:rPr>
        <w:t xml:space="preserve"> para empresas ajenas</w:t>
      </w:r>
      <w:r w:rsidRPr="005C5510">
        <w:rPr>
          <w:rFonts w:ascii="Calibri" w:eastAsia="Calibri" w:hAnsi="Calibri" w:cs="Calibri"/>
          <w:color w:val="222222"/>
          <w:sz w:val="27"/>
          <w:szCs w:val="27"/>
          <w:lang w:val="es-MX"/>
        </w:rPr>
        <w:t>.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w:t>
      </w:r>
      <w:r w:rsidR="00863679">
        <w:rPr>
          <w:sz w:val="20"/>
          <w:szCs w:val="20"/>
          <w:lang w:val="es-MX"/>
        </w:rPr>
        <w:t>.</w:t>
      </w:r>
    </w:p>
    <w:p w:rsidR="00C3358E" w:rsidRPr="005C5510" w:rsidRDefault="003676E1" w:rsidP="00863679">
      <w:pPr>
        <w:spacing w:line="216" w:lineRule="auto"/>
        <w:ind w:right="280"/>
        <w:jc w:val="both"/>
        <w:rPr>
          <w:sz w:val="20"/>
          <w:szCs w:val="20"/>
          <w:lang w:val="es-MX"/>
        </w:rPr>
      </w:pPr>
      <w:r w:rsidRPr="005C5510">
        <w:rPr>
          <w:rFonts w:ascii="Calibri" w:eastAsia="Calibri" w:hAnsi="Calibri" w:cs="Calibri"/>
          <w:color w:val="222222"/>
          <w:sz w:val="28"/>
          <w:szCs w:val="28"/>
          <w:lang w:val="es-MX"/>
        </w:rPr>
        <w:lastRenderedPageBreak/>
        <w:t>y derechos, sin limitación alguna, pudiendo al efecto participar en toda clase de sociedades y empresas existentes o que se constituyan en el futuro.</w:t>
      </w:r>
    </w:p>
    <w:p w:rsidR="00C3358E" w:rsidRPr="005C5510" w:rsidRDefault="00C3358E">
      <w:pPr>
        <w:spacing w:line="312" w:lineRule="exact"/>
        <w:rPr>
          <w:sz w:val="20"/>
          <w:szCs w:val="20"/>
          <w:lang w:val="es-MX"/>
        </w:rPr>
      </w:pPr>
    </w:p>
    <w:p w:rsidR="00C3358E" w:rsidRPr="005C5510" w:rsidRDefault="003676E1">
      <w:pPr>
        <w:spacing w:line="225" w:lineRule="auto"/>
        <w:ind w:left="260" w:right="260"/>
        <w:jc w:val="both"/>
        <w:rPr>
          <w:sz w:val="20"/>
          <w:szCs w:val="20"/>
          <w:lang w:val="es-MX"/>
        </w:rPr>
      </w:pPr>
      <w:r w:rsidRPr="005C5510">
        <w:rPr>
          <w:rFonts w:ascii="Calibri" w:eastAsia="Calibri" w:hAnsi="Calibri" w:cs="Calibri"/>
          <w:color w:val="222222"/>
          <w:sz w:val="28"/>
          <w:szCs w:val="28"/>
          <w:lang w:val="es-MX"/>
        </w:rPr>
        <w:t>QUINTO. (Capital) El capital de la sociedad se fija en la suma de $15</w:t>
      </w:r>
      <w:r w:rsidR="00863679">
        <w:rPr>
          <w:rFonts w:ascii="Calibri" w:eastAsia="Calibri" w:hAnsi="Calibri" w:cs="Calibri"/>
          <w:color w:val="222222"/>
          <w:sz w:val="28"/>
          <w:szCs w:val="28"/>
          <w:lang w:val="es-MX"/>
        </w:rPr>
        <w:t>,</w:t>
      </w:r>
      <w:r w:rsidRPr="005C5510">
        <w:rPr>
          <w:rFonts w:ascii="Calibri" w:eastAsia="Calibri" w:hAnsi="Calibri" w:cs="Calibri"/>
          <w:color w:val="222222"/>
          <w:sz w:val="28"/>
          <w:szCs w:val="28"/>
          <w:lang w:val="es-MX"/>
        </w:rPr>
        <w:t>000</w:t>
      </w:r>
      <w:r w:rsidR="00863679">
        <w:rPr>
          <w:rFonts w:ascii="Calibri" w:eastAsia="Calibri" w:hAnsi="Calibri" w:cs="Calibri"/>
          <w:color w:val="222222"/>
          <w:sz w:val="28"/>
          <w:szCs w:val="28"/>
          <w:lang w:val="es-MX"/>
        </w:rPr>
        <w:t>,</w:t>
      </w:r>
      <w:r w:rsidRPr="005C5510">
        <w:rPr>
          <w:rFonts w:ascii="Calibri" w:eastAsia="Calibri" w:hAnsi="Calibri" w:cs="Calibri"/>
          <w:color w:val="222222"/>
          <w:sz w:val="28"/>
          <w:szCs w:val="28"/>
          <w:lang w:val="es-MX"/>
        </w:rPr>
        <w:t>000</w:t>
      </w:r>
      <w:r>
        <w:rPr>
          <w:rFonts w:ascii="Calibri" w:eastAsia="Calibri" w:hAnsi="Calibri" w:cs="Calibri"/>
          <w:color w:val="222222"/>
          <w:sz w:val="28"/>
          <w:szCs w:val="28"/>
          <w:lang w:val="es-MX"/>
        </w:rPr>
        <w:t>.00</w:t>
      </w:r>
      <w:r w:rsidR="00863679">
        <w:rPr>
          <w:rFonts w:ascii="Calibri" w:eastAsia="Calibri" w:hAnsi="Calibri" w:cs="Calibri"/>
          <w:color w:val="222222"/>
          <w:sz w:val="28"/>
          <w:szCs w:val="28"/>
          <w:lang w:val="es-MX"/>
        </w:rPr>
        <w:t xml:space="preserve"> </w:t>
      </w:r>
      <w:r w:rsidRPr="005C5510">
        <w:rPr>
          <w:rFonts w:ascii="Calibri" w:eastAsia="Calibri" w:hAnsi="Calibri" w:cs="Calibri"/>
          <w:color w:val="222222"/>
          <w:sz w:val="28"/>
          <w:szCs w:val="28"/>
          <w:lang w:val="es-MX"/>
        </w:rPr>
        <w:t>(</w:t>
      </w:r>
      <w:r w:rsidR="00863679">
        <w:rPr>
          <w:rFonts w:ascii="Calibri" w:eastAsia="Calibri" w:hAnsi="Calibri" w:cs="Calibri"/>
          <w:color w:val="222222"/>
          <w:sz w:val="28"/>
          <w:szCs w:val="28"/>
          <w:lang w:val="es-MX"/>
        </w:rPr>
        <w:t>quince millones de pesos uruguayos</w:t>
      </w:r>
      <w:r w:rsidR="005C5510" w:rsidRPr="005C5510">
        <w:rPr>
          <w:rFonts w:ascii="Calibri" w:eastAsia="Calibri" w:hAnsi="Calibri" w:cs="Calibri"/>
          <w:color w:val="222222"/>
          <w:sz w:val="28"/>
          <w:szCs w:val="28"/>
          <w:lang w:val="es-MX"/>
        </w:rPr>
        <w:t>)</w:t>
      </w:r>
      <w:r w:rsidRPr="005C5510">
        <w:rPr>
          <w:rFonts w:ascii="Calibri" w:eastAsia="Calibri" w:hAnsi="Calibri" w:cs="Calibri"/>
          <w:color w:val="222222"/>
          <w:sz w:val="28"/>
          <w:szCs w:val="28"/>
          <w:lang w:val="es-MX"/>
        </w:rPr>
        <w:t xml:space="preserve"> que queda dividido en </w:t>
      </w:r>
      <w:r w:rsidR="00D44B60">
        <w:rPr>
          <w:rFonts w:ascii="Calibri" w:eastAsia="Calibri" w:hAnsi="Calibri" w:cs="Calibri"/>
          <w:color w:val="222222"/>
          <w:sz w:val="28"/>
          <w:szCs w:val="28"/>
          <w:lang w:val="es-MX"/>
        </w:rPr>
        <w:t>150</w:t>
      </w:r>
      <w:r w:rsidR="00863679">
        <w:rPr>
          <w:rFonts w:ascii="Calibri" w:eastAsia="Calibri" w:hAnsi="Calibri" w:cs="Calibri"/>
          <w:color w:val="222222"/>
          <w:sz w:val="28"/>
          <w:szCs w:val="28"/>
          <w:lang w:val="es-MX"/>
        </w:rPr>
        <w:t xml:space="preserve"> </w:t>
      </w:r>
      <w:r w:rsidRPr="005C5510">
        <w:rPr>
          <w:rFonts w:ascii="Calibri" w:eastAsia="Calibri" w:hAnsi="Calibri" w:cs="Calibri"/>
          <w:color w:val="222222"/>
          <w:sz w:val="28"/>
          <w:szCs w:val="28"/>
          <w:lang w:val="es-MX"/>
        </w:rPr>
        <w:t>cuotas de $</w:t>
      </w:r>
      <w:r>
        <w:rPr>
          <w:rFonts w:ascii="Calibri" w:eastAsia="Calibri" w:hAnsi="Calibri" w:cs="Calibri"/>
          <w:color w:val="222222"/>
          <w:sz w:val="28"/>
          <w:szCs w:val="28"/>
          <w:lang w:val="es-MX"/>
        </w:rPr>
        <w:t>10</w:t>
      </w:r>
      <w:r w:rsidR="00D44B60">
        <w:rPr>
          <w:rFonts w:ascii="Calibri" w:eastAsia="Calibri" w:hAnsi="Calibri" w:cs="Calibri"/>
          <w:color w:val="222222"/>
          <w:sz w:val="28"/>
          <w:szCs w:val="28"/>
          <w:lang w:val="es-MX"/>
        </w:rPr>
        <w:t>0</w:t>
      </w:r>
      <w:r w:rsidR="00863679">
        <w:rPr>
          <w:rFonts w:ascii="Calibri" w:eastAsia="Calibri" w:hAnsi="Calibri" w:cs="Calibri"/>
          <w:color w:val="222222"/>
          <w:sz w:val="28"/>
          <w:szCs w:val="28"/>
          <w:lang w:val="es-MX"/>
        </w:rPr>
        <w:t>,</w:t>
      </w:r>
      <w:r>
        <w:rPr>
          <w:rFonts w:ascii="Calibri" w:eastAsia="Calibri" w:hAnsi="Calibri" w:cs="Calibri"/>
          <w:color w:val="222222"/>
          <w:sz w:val="28"/>
          <w:szCs w:val="28"/>
          <w:lang w:val="es-MX"/>
        </w:rPr>
        <w:t>000.00</w:t>
      </w:r>
      <w:r w:rsidR="00863679">
        <w:rPr>
          <w:rFonts w:ascii="Calibri" w:eastAsia="Calibri" w:hAnsi="Calibri" w:cs="Calibri"/>
          <w:color w:val="222222"/>
          <w:sz w:val="28"/>
          <w:szCs w:val="28"/>
          <w:lang w:val="es-MX"/>
        </w:rPr>
        <w:t xml:space="preserve"> (</w:t>
      </w:r>
      <w:r w:rsidR="00D44B60">
        <w:rPr>
          <w:rFonts w:ascii="Calibri" w:eastAsia="Calibri" w:hAnsi="Calibri" w:cs="Calibri"/>
          <w:color w:val="222222"/>
          <w:sz w:val="28"/>
          <w:szCs w:val="28"/>
          <w:lang w:val="es-MX"/>
        </w:rPr>
        <w:t>cien</w:t>
      </w:r>
      <w:r w:rsidR="00863679">
        <w:rPr>
          <w:rFonts w:ascii="Calibri" w:eastAsia="Calibri" w:hAnsi="Calibri" w:cs="Calibri"/>
          <w:color w:val="222222"/>
          <w:sz w:val="28"/>
          <w:szCs w:val="28"/>
          <w:lang w:val="es-MX"/>
        </w:rPr>
        <w:t xml:space="preserve"> mil pesos uruguayos)</w:t>
      </w:r>
      <w:r w:rsidRPr="005C5510">
        <w:rPr>
          <w:rFonts w:ascii="Calibri" w:eastAsia="Calibri" w:hAnsi="Calibri" w:cs="Calibri"/>
          <w:color w:val="222222"/>
          <w:sz w:val="28"/>
          <w:szCs w:val="28"/>
          <w:lang w:val="es-MX"/>
        </w:rPr>
        <w:t xml:space="preserve"> cada una</w:t>
      </w:r>
      <w:r w:rsidR="00863679">
        <w:rPr>
          <w:rFonts w:ascii="Calibri" w:eastAsia="Calibri" w:hAnsi="Calibri" w:cs="Calibri"/>
          <w:color w:val="222222"/>
          <w:sz w:val="28"/>
          <w:szCs w:val="28"/>
          <w:lang w:val="es-MX"/>
        </w:rPr>
        <w:t>.</w:t>
      </w:r>
    </w:p>
    <w:p w:rsidR="00C3358E" w:rsidRPr="005C5510" w:rsidRDefault="00C3358E">
      <w:pPr>
        <w:spacing w:line="311" w:lineRule="exact"/>
        <w:rPr>
          <w:sz w:val="20"/>
          <w:szCs w:val="20"/>
          <w:lang w:val="es-MX"/>
        </w:rPr>
      </w:pPr>
    </w:p>
    <w:p w:rsidR="00C3358E" w:rsidRDefault="003676E1">
      <w:pPr>
        <w:spacing w:line="232" w:lineRule="auto"/>
        <w:ind w:left="260" w:right="260"/>
        <w:jc w:val="both"/>
        <w:rPr>
          <w:rFonts w:ascii="Calibri" w:eastAsia="Calibri" w:hAnsi="Calibri" w:cs="Calibri"/>
          <w:color w:val="222222"/>
          <w:sz w:val="28"/>
          <w:szCs w:val="28"/>
          <w:lang w:val="es-MX"/>
        </w:rPr>
      </w:pPr>
      <w:r w:rsidRPr="005C5510">
        <w:rPr>
          <w:rFonts w:ascii="Calibri" w:eastAsia="Calibri" w:hAnsi="Calibri" w:cs="Calibri"/>
          <w:color w:val="222222"/>
          <w:sz w:val="28"/>
          <w:szCs w:val="28"/>
          <w:lang w:val="es-MX"/>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 Los aportes han de realizarse equitativamente, al igual que con las pérdidas.</w:t>
      </w:r>
      <w:r w:rsidR="00863679">
        <w:rPr>
          <w:rFonts w:ascii="Calibri" w:eastAsia="Calibri" w:hAnsi="Calibri" w:cs="Calibri"/>
          <w:color w:val="222222"/>
          <w:sz w:val="28"/>
          <w:szCs w:val="28"/>
          <w:lang w:val="es-MX"/>
        </w:rPr>
        <w:t xml:space="preserve"> Los socios realizan los siguientes aportes:</w:t>
      </w:r>
    </w:p>
    <w:p w:rsidR="00863679" w:rsidRPr="00863679" w:rsidRDefault="00863679" w:rsidP="00863679">
      <w:pPr>
        <w:pStyle w:val="Prrafodelista"/>
        <w:numPr>
          <w:ilvl w:val="0"/>
          <w:numId w:val="2"/>
        </w:numPr>
        <w:spacing w:line="232" w:lineRule="auto"/>
        <w:ind w:right="260"/>
        <w:jc w:val="both"/>
        <w:rPr>
          <w:rFonts w:ascii="Calibri" w:eastAsia="Calibri" w:hAnsi="Calibri" w:cs="Calibri"/>
          <w:color w:val="222222"/>
          <w:sz w:val="28"/>
          <w:szCs w:val="28"/>
          <w:lang w:val="es-MX"/>
        </w:rPr>
      </w:pPr>
      <w:r w:rsidRPr="00863679">
        <w:rPr>
          <w:rFonts w:ascii="Calibri" w:eastAsia="Calibri" w:hAnsi="Calibri" w:cs="Calibri"/>
          <w:color w:val="222222"/>
          <w:sz w:val="28"/>
          <w:szCs w:val="28"/>
          <w:lang w:val="es-MX"/>
        </w:rPr>
        <w:t>Guillermo A</w:t>
      </w:r>
      <w:r w:rsidR="005D387F">
        <w:rPr>
          <w:rFonts w:ascii="Calibri" w:eastAsia="Calibri" w:hAnsi="Calibri" w:cs="Calibri"/>
          <w:color w:val="222222"/>
          <w:sz w:val="28"/>
          <w:szCs w:val="28"/>
          <w:lang w:val="es-MX"/>
        </w:rPr>
        <w:t>cquistapace aporta la suma de $3</w:t>
      </w:r>
      <w:r w:rsidRPr="00863679">
        <w:rPr>
          <w:rFonts w:ascii="Calibri" w:eastAsia="Calibri" w:hAnsi="Calibri" w:cs="Calibri"/>
          <w:color w:val="222222"/>
          <w:sz w:val="28"/>
          <w:szCs w:val="28"/>
          <w:lang w:val="es-MX"/>
        </w:rPr>
        <w:t>,000,000.00 (</w:t>
      </w:r>
      <w:r w:rsidR="005D387F">
        <w:rPr>
          <w:rFonts w:ascii="Calibri" w:eastAsia="Calibri" w:hAnsi="Calibri" w:cs="Calibri"/>
          <w:color w:val="222222"/>
          <w:sz w:val="28"/>
          <w:szCs w:val="28"/>
          <w:lang w:val="es-MX"/>
        </w:rPr>
        <w:t>tres</w:t>
      </w:r>
      <w:r w:rsidRPr="00863679">
        <w:rPr>
          <w:rFonts w:ascii="Calibri" w:eastAsia="Calibri" w:hAnsi="Calibri" w:cs="Calibri"/>
          <w:color w:val="222222"/>
          <w:sz w:val="28"/>
          <w:szCs w:val="28"/>
          <w:lang w:val="es-MX"/>
        </w:rPr>
        <w:t xml:space="preserve"> millones de pesos uruguayos) en efectiv</w:t>
      </w:r>
      <w:r w:rsidR="00D44B60">
        <w:rPr>
          <w:rFonts w:ascii="Calibri" w:eastAsia="Calibri" w:hAnsi="Calibri" w:cs="Calibri"/>
          <w:color w:val="222222"/>
          <w:sz w:val="28"/>
          <w:szCs w:val="28"/>
          <w:lang w:val="es-MX"/>
        </w:rPr>
        <w:t xml:space="preserve">o, asimismo, le corresponden </w:t>
      </w:r>
      <w:r w:rsidR="005D387F">
        <w:rPr>
          <w:rFonts w:ascii="Calibri" w:eastAsia="Calibri" w:hAnsi="Calibri" w:cs="Calibri"/>
          <w:color w:val="222222"/>
          <w:sz w:val="28"/>
          <w:szCs w:val="28"/>
          <w:lang w:val="es-MX"/>
        </w:rPr>
        <w:t>30</w:t>
      </w:r>
      <w:r w:rsidRPr="00863679">
        <w:rPr>
          <w:rFonts w:ascii="Calibri" w:eastAsia="Calibri" w:hAnsi="Calibri" w:cs="Calibri"/>
          <w:color w:val="222222"/>
          <w:sz w:val="28"/>
          <w:szCs w:val="28"/>
          <w:lang w:val="es-MX"/>
        </w:rPr>
        <w:t xml:space="preserve"> cuotas.</w:t>
      </w:r>
    </w:p>
    <w:p w:rsidR="00863679" w:rsidRDefault="00863679" w:rsidP="00863679">
      <w:pPr>
        <w:pStyle w:val="Prrafodelista"/>
        <w:numPr>
          <w:ilvl w:val="0"/>
          <w:numId w:val="2"/>
        </w:numPr>
        <w:spacing w:line="232" w:lineRule="auto"/>
        <w:ind w:right="260"/>
        <w:jc w:val="both"/>
        <w:rPr>
          <w:rFonts w:ascii="Calibri" w:eastAsia="Calibri" w:hAnsi="Calibri" w:cs="Calibri"/>
          <w:color w:val="222222"/>
          <w:sz w:val="28"/>
          <w:szCs w:val="28"/>
          <w:lang w:val="es-MX"/>
        </w:rPr>
      </w:pPr>
      <w:r>
        <w:rPr>
          <w:rFonts w:ascii="Calibri" w:eastAsia="Calibri" w:hAnsi="Calibri" w:cs="Calibri"/>
          <w:color w:val="222222"/>
          <w:sz w:val="28"/>
          <w:szCs w:val="28"/>
          <w:lang w:val="es-MX"/>
        </w:rPr>
        <w:t xml:space="preserve">Franco </w:t>
      </w:r>
      <w:proofErr w:type="spellStart"/>
      <w:r>
        <w:rPr>
          <w:rFonts w:ascii="Calibri" w:eastAsia="Calibri" w:hAnsi="Calibri" w:cs="Calibri"/>
          <w:color w:val="222222"/>
          <w:sz w:val="28"/>
          <w:szCs w:val="28"/>
          <w:lang w:val="es-MX"/>
        </w:rPr>
        <w:t>Dalmaso</w:t>
      </w:r>
      <w:proofErr w:type="spellEnd"/>
      <w:r w:rsidR="005D387F">
        <w:rPr>
          <w:rFonts w:ascii="Calibri" w:eastAsia="Calibri" w:hAnsi="Calibri" w:cs="Calibri"/>
          <w:color w:val="222222"/>
          <w:sz w:val="28"/>
          <w:szCs w:val="28"/>
          <w:lang w:val="es-MX"/>
        </w:rPr>
        <w:t xml:space="preserve"> aporta la suma de $4,00</w:t>
      </w:r>
      <w:r>
        <w:rPr>
          <w:rFonts w:ascii="Calibri" w:eastAsia="Calibri" w:hAnsi="Calibri" w:cs="Calibri"/>
          <w:color w:val="222222"/>
          <w:sz w:val="28"/>
          <w:szCs w:val="28"/>
          <w:lang w:val="es-MX"/>
        </w:rPr>
        <w:t xml:space="preserve">0,000.00 (tres millones </w:t>
      </w:r>
      <w:r w:rsidR="005D387F">
        <w:rPr>
          <w:rFonts w:ascii="Calibri" w:eastAsia="Calibri" w:hAnsi="Calibri" w:cs="Calibri"/>
          <w:color w:val="222222"/>
          <w:sz w:val="28"/>
          <w:szCs w:val="28"/>
          <w:lang w:val="es-MX"/>
        </w:rPr>
        <w:t>de</w:t>
      </w:r>
      <w:r>
        <w:rPr>
          <w:rFonts w:ascii="Calibri" w:eastAsia="Calibri" w:hAnsi="Calibri" w:cs="Calibri"/>
          <w:color w:val="222222"/>
          <w:sz w:val="28"/>
          <w:szCs w:val="28"/>
          <w:lang w:val="es-MX"/>
        </w:rPr>
        <w:t xml:space="preserve"> pesos uruguayos), correspondiéndole </w:t>
      </w:r>
      <w:r w:rsidR="005D387F">
        <w:rPr>
          <w:rFonts w:ascii="Calibri" w:eastAsia="Calibri" w:hAnsi="Calibri" w:cs="Calibri"/>
          <w:color w:val="222222"/>
          <w:sz w:val="28"/>
          <w:szCs w:val="28"/>
          <w:lang w:val="es-MX"/>
        </w:rPr>
        <w:t>40</w:t>
      </w:r>
      <w:r>
        <w:rPr>
          <w:rFonts w:ascii="Calibri" w:eastAsia="Calibri" w:hAnsi="Calibri" w:cs="Calibri"/>
          <w:color w:val="222222"/>
          <w:sz w:val="28"/>
          <w:szCs w:val="28"/>
          <w:lang w:val="es-MX"/>
        </w:rPr>
        <w:t xml:space="preserve"> cuotas, respectivamente. </w:t>
      </w:r>
    </w:p>
    <w:p w:rsidR="00863679" w:rsidRDefault="00863679" w:rsidP="00863679">
      <w:pPr>
        <w:pStyle w:val="Prrafodelista"/>
        <w:numPr>
          <w:ilvl w:val="0"/>
          <w:numId w:val="2"/>
        </w:numPr>
        <w:spacing w:line="232" w:lineRule="auto"/>
        <w:ind w:right="260"/>
        <w:jc w:val="both"/>
        <w:rPr>
          <w:rFonts w:ascii="Calibri" w:eastAsia="Calibri" w:hAnsi="Calibri" w:cs="Calibri"/>
          <w:color w:val="222222"/>
          <w:sz w:val="28"/>
          <w:szCs w:val="28"/>
          <w:lang w:val="es-MX"/>
        </w:rPr>
      </w:pPr>
      <w:r>
        <w:rPr>
          <w:rFonts w:ascii="Calibri" w:eastAsia="Calibri" w:hAnsi="Calibri" w:cs="Calibri"/>
          <w:color w:val="222222"/>
          <w:sz w:val="28"/>
          <w:szCs w:val="28"/>
          <w:lang w:val="es-MX"/>
        </w:rPr>
        <w:t>Jean Pau</w:t>
      </w:r>
      <w:r w:rsidR="005D387F">
        <w:rPr>
          <w:rFonts w:ascii="Calibri" w:eastAsia="Calibri" w:hAnsi="Calibri" w:cs="Calibri"/>
          <w:color w:val="222222"/>
          <w:sz w:val="28"/>
          <w:szCs w:val="28"/>
          <w:lang w:val="es-MX"/>
        </w:rPr>
        <w:t xml:space="preserve">l </w:t>
      </w:r>
      <w:proofErr w:type="spellStart"/>
      <w:r w:rsidR="005D387F">
        <w:rPr>
          <w:rFonts w:ascii="Calibri" w:eastAsia="Calibri" w:hAnsi="Calibri" w:cs="Calibri"/>
          <w:color w:val="222222"/>
          <w:sz w:val="28"/>
          <w:szCs w:val="28"/>
          <w:lang w:val="es-MX"/>
        </w:rPr>
        <w:t>Sullcaray</w:t>
      </w:r>
      <w:proofErr w:type="spellEnd"/>
      <w:r w:rsidR="005D387F">
        <w:rPr>
          <w:rFonts w:ascii="Calibri" w:eastAsia="Calibri" w:hAnsi="Calibri" w:cs="Calibri"/>
          <w:color w:val="222222"/>
          <w:sz w:val="28"/>
          <w:szCs w:val="28"/>
          <w:lang w:val="es-MX"/>
        </w:rPr>
        <w:t xml:space="preserve"> aporta la suma de $2,0</w:t>
      </w:r>
      <w:r>
        <w:rPr>
          <w:rFonts w:ascii="Calibri" w:eastAsia="Calibri" w:hAnsi="Calibri" w:cs="Calibri"/>
          <w:color w:val="222222"/>
          <w:sz w:val="28"/>
          <w:szCs w:val="28"/>
          <w:lang w:val="es-MX"/>
        </w:rPr>
        <w:t>00,000.00 (</w:t>
      </w:r>
      <w:r w:rsidR="005D387F">
        <w:rPr>
          <w:rFonts w:ascii="Calibri" w:eastAsia="Calibri" w:hAnsi="Calibri" w:cs="Calibri"/>
          <w:color w:val="222222"/>
          <w:sz w:val="28"/>
          <w:szCs w:val="28"/>
          <w:lang w:val="es-MX"/>
        </w:rPr>
        <w:t>dos</w:t>
      </w:r>
      <w:r>
        <w:rPr>
          <w:rFonts w:ascii="Calibri" w:eastAsia="Calibri" w:hAnsi="Calibri" w:cs="Calibri"/>
          <w:color w:val="222222"/>
          <w:sz w:val="28"/>
          <w:szCs w:val="28"/>
          <w:lang w:val="es-MX"/>
        </w:rPr>
        <w:t xml:space="preserve"> millones </w:t>
      </w:r>
      <w:r w:rsidR="005D387F">
        <w:rPr>
          <w:rFonts w:ascii="Calibri" w:eastAsia="Calibri" w:hAnsi="Calibri" w:cs="Calibri"/>
          <w:color w:val="222222"/>
          <w:sz w:val="28"/>
          <w:szCs w:val="28"/>
          <w:lang w:val="es-MX"/>
        </w:rPr>
        <w:t>de</w:t>
      </w:r>
      <w:r>
        <w:rPr>
          <w:rFonts w:ascii="Calibri" w:eastAsia="Calibri" w:hAnsi="Calibri" w:cs="Calibri"/>
          <w:color w:val="222222"/>
          <w:sz w:val="28"/>
          <w:szCs w:val="28"/>
          <w:lang w:val="es-MX"/>
        </w:rPr>
        <w:t xml:space="preserve"> mil pesos uruguayos), correspondiéndol</w:t>
      </w:r>
      <w:r w:rsidR="005D387F">
        <w:rPr>
          <w:rFonts w:ascii="Calibri" w:eastAsia="Calibri" w:hAnsi="Calibri" w:cs="Calibri"/>
          <w:color w:val="222222"/>
          <w:sz w:val="28"/>
          <w:szCs w:val="28"/>
          <w:lang w:val="es-MX"/>
        </w:rPr>
        <w:t>e 20</w:t>
      </w:r>
      <w:r>
        <w:rPr>
          <w:rFonts w:ascii="Calibri" w:eastAsia="Calibri" w:hAnsi="Calibri" w:cs="Calibri"/>
          <w:color w:val="222222"/>
          <w:sz w:val="28"/>
          <w:szCs w:val="28"/>
          <w:lang w:val="es-MX"/>
        </w:rPr>
        <w:t xml:space="preserve"> cuotas.</w:t>
      </w:r>
    </w:p>
    <w:p w:rsidR="00863679" w:rsidRDefault="00863679" w:rsidP="00863679">
      <w:pPr>
        <w:pStyle w:val="Prrafodelista"/>
        <w:numPr>
          <w:ilvl w:val="0"/>
          <w:numId w:val="2"/>
        </w:numPr>
        <w:spacing w:line="232" w:lineRule="auto"/>
        <w:ind w:right="260"/>
        <w:jc w:val="both"/>
        <w:rPr>
          <w:rFonts w:ascii="Calibri" w:eastAsia="Calibri" w:hAnsi="Calibri" w:cs="Calibri"/>
          <w:color w:val="222222"/>
          <w:sz w:val="28"/>
          <w:szCs w:val="28"/>
          <w:lang w:val="es-MX"/>
        </w:rPr>
      </w:pPr>
      <w:r>
        <w:rPr>
          <w:rFonts w:ascii="Calibri" w:eastAsia="Calibri" w:hAnsi="Calibri" w:cs="Calibri"/>
          <w:color w:val="222222"/>
          <w:sz w:val="28"/>
          <w:szCs w:val="28"/>
          <w:lang w:val="es-MX"/>
        </w:rPr>
        <w:t xml:space="preserve">Ivo Méndez aporta la suma </w:t>
      </w:r>
      <w:r w:rsidR="005D387F">
        <w:rPr>
          <w:rFonts w:ascii="Calibri" w:eastAsia="Calibri" w:hAnsi="Calibri" w:cs="Calibri"/>
          <w:color w:val="222222"/>
          <w:sz w:val="28"/>
          <w:szCs w:val="28"/>
          <w:lang w:val="es-MX"/>
        </w:rPr>
        <w:t>de $4,500</w:t>
      </w:r>
      <w:r>
        <w:rPr>
          <w:rFonts w:ascii="Calibri" w:eastAsia="Calibri" w:hAnsi="Calibri" w:cs="Calibri"/>
          <w:color w:val="222222"/>
          <w:sz w:val="28"/>
          <w:szCs w:val="28"/>
          <w:lang w:val="es-MX"/>
        </w:rPr>
        <w:t>,000.00 (</w:t>
      </w:r>
      <w:r w:rsidR="005D387F">
        <w:rPr>
          <w:rFonts w:ascii="Calibri" w:eastAsia="Calibri" w:hAnsi="Calibri" w:cs="Calibri"/>
          <w:color w:val="222222"/>
          <w:sz w:val="28"/>
          <w:szCs w:val="28"/>
          <w:lang w:val="es-MX"/>
        </w:rPr>
        <w:t>tres millones de pesos uruguayos</w:t>
      </w:r>
      <w:r w:rsidR="00253E47">
        <w:rPr>
          <w:rFonts w:ascii="Calibri" w:eastAsia="Calibri" w:hAnsi="Calibri" w:cs="Calibri"/>
          <w:color w:val="222222"/>
          <w:sz w:val="28"/>
          <w:szCs w:val="28"/>
          <w:lang w:val="es-MX"/>
        </w:rPr>
        <w:t xml:space="preserve">), correspondiéndole así un total de </w:t>
      </w:r>
      <w:r w:rsidR="005D387F">
        <w:rPr>
          <w:rFonts w:ascii="Calibri" w:eastAsia="Calibri" w:hAnsi="Calibri" w:cs="Calibri"/>
          <w:color w:val="222222"/>
          <w:sz w:val="28"/>
          <w:szCs w:val="28"/>
          <w:lang w:val="es-MX"/>
        </w:rPr>
        <w:t>45</w:t>
      </w:r>
      <w:r w:rsidR="00253E47">
        <w:rPr>
          <w:rFonts w:ascii="Calibri" w:eastAsia="Calibri" w:hAnsi="Calibri" w:cs="Calibri"/>
          <w:color w:val="222222"/>
          <w:sz w:val="28"/>
          <w:szCs w:val="28"/>
          <w:lang w:val="es-MX"/>
        </w:rPr>
        <w:t xml:space="preserve"> cuotas.</w:t>
      </w:r>
    </w:p>
    <w:p w:rsidR="005D387F" w:rsidRPr="00863679" w:rsidRDefault="005D387F" w:rsidP="00863679">
      <w:pPr>
        <w:pStyle w:val="Prrafodelista"/>
        <w:numPr>
          <w:ilvl w:val="0"/>
          <w:numId w:val="2"/>
        </w:numPr>
        <w:spacing w:line="232" w:lineRule="auto"/>
        <w:ind w:right="260"/>
        <w:jc w:val="both"/>
        <w:rPr>
          <w:rFonts w:ascii="Calibri" w:eastAsia="Calibri" w:hAnsi="Calibri" w:cs="Calibri"/>
          <w:color w:val="222222"/>
          <w:sz w:val="28"/>
          <w:szCs w:val="28"/>
          <w:lang w:val="es-MX"/>
        </w:rPr>
      </w:pPr>
      <w:r>
        <w:rPr>
          <w:rFonts w:ascii="Calibri" w:eastAsia="Calibri" w:hAnsi="Calibri" w:cs="Calibri"/>
          <w:color w:val="222222"/>
          <w:sz w:val="28"/>
          <w:szCs w:val="28"/>
          <w:lang w:val="es-MX"/>
        </w:rPr>
        <w:t>Agustín Pérez aporta la cantidad restante de $1,500,000.00 (</w:t>
      </w:r>
      <w:r w:rsidR="00B94405">
        <w:rPr>
          <w:rFonts w:ascii="Calibri" w:eastAsia="Calibri" w:hAnsi="Calibri" w:cs="Calibri"/>
          <w:color w:val="222222"/>
          <w:sz w:val="28"/>
          <w:szCs w:val="28"/>
          <w:lang w:val="es-MX"/>
        </w:rPr>
        <w:t>un millón</w:t>
      </w:r>
      <w:r>
        <w:rPr>
          <w:rFonts w:ascii="Calibri" w:eastAsia="Calibri" w:hAnsi="Calibri" w:cs="Calibri"/>
          <w:color w:val="222222"/>
          <w:sz w:val="28"/>
          <w:szCs w:val="28"/>
          <w:lang w:val="es-MX"/>
        </w:rPr>
        <w:t xml:space="preserve"> </w:t>
      </w:r>
      <w:r w:rsidR="00B94405">
        <w:rPr>
          <w:rFonts w:ascii="Calibri" w:eastAsia="Calibri" w:hAnsi="Calibri" w:cs="Calibri"/>
          <w:color w:val="222222"/>
          <w:sz w:val="28"/>
          <w:szCs w:val="28"/>
          <w:lang w:val="es-MX"/>
        </w:rPr>
        <w:t>quinientos mil</w:t>
      </w:r>
      <w:r>
        <w:rPr>
          <w:rFonts w:ascii="Calibri" w:eastAsia="Calibri" w:hAnsi="Calibri" w:cs="Calibri"/>
          <w:color w:val="222222"/>
          <w:sz w:val="28"/>
          <w:szCs w:val="28"/>
          <w:lang w:val="es-MX"/>
        </w:rPr>
        <w:t xml:space="preserve"> pesos uruguayos) en capital, correspondiéndole 15 cuotas.</w:t>
      </w:r>
    </w:p>
    <w:p w:rsidR="003676E1" w:rsidRPr="005C5510" w:rsidRDefault="003676E1">
      <w:pPr>
        <w:spacing w:line="232" w:lineRule="auto"/>
        <w:ind w:left="260" w:right="260"/>
        <w:jc w:val="both"/>
        <w:rPr>
          <w:sz w:val="20"/>
          <w:szCs w:val="20"/>
          <w:lang w:val="es-MX"/>
        </w:rPr>
      </w:pPr>
    </w:p>
    <w:p w:rsidR="00C3358E" w:rsidRPr="005C5510" w:rsidRDefault="00C3358E">
      <w:pPr>
        <w:spacing w:line="313" w:lineRule="exact"/>
        <w:rPr>
          <w:sz w:val="20"/>
          <w:szCs w:val="20"/>
          <w:lang w:val="es-MX"/>
        </w:rPr>
      </w:pPr>
    </w:p>
    <w:p w:rsidR="00C3358E" w:rsidRPr="005C5510" w:rsidRDefault="003676E1">
      <w:pPr>
        <w:spacing w:line="224" w:lineRule="auto"/>
        <w:ind w:left="260" w:right="280"/>
        <w:jc w:val="both"/>
        <w:rPr>
          <w:sz w:val="20"/>
          <w:szCs w:val="20"/>
          <w:lang w:val="es-MX"/>
        </w:rPr>
      </w:pPr>
      <w:r w:rsidRPr="005C5510">
        <w:rPr>
          <w:rFonts w:ascii="Calibri" w:eastAsia="Calibri" w:hAnsi="Calibri" w:cs="Calibri"/>
          <w:color w:val="222222"/>
          <w:sz w:val="28"/>
          <w:szCs w:val="28"/>
          <w:lang w:val="es-MX"/>
        </w:rPr>
        <w:t>SEPTIMO. (Calidad de los socios) La responsabilidad de los socios quedará limitada a la cantidad o cantidades estipuladas como aporte de capital en el contrato social.</w:t>
      </w:r>
    </w:p>
    <w:p w:rsidR="00C3358E" w:rsidRPr="005C5510" w:rsidRDefault="00C3358E">
      <w:pPr>
        <w:spacing w:line="311" w:lineRule="exact"/>
        <w:rPr>
          <w:sz w:val="20"/>
          <w:szCs w:val="20"/>
          <w:lang w:val="es-MX"/>
        </w:rPr>
      </w:pPr>
    </w:p>
    <w:p w:rsidR="00C3358E" w:rsidRPr="005C5510" w:rsidRDefault="003676E1">
      <w:pPr>
        <w:spacing w:line="237" w:lineRule="auto"/>
        <w:ind w:left="260" w:right="260"/>
        <w:jc w:val="both"/>
        <w:rPr>
          <w:sz w:val="20"/>
          <w:szCs w:val="20"/>
          <w:lang w:val="es-MX"/>
        </w:rPr>
      </w:pPr>
      <w:r w:rsidRPr="005C5510">
        <w:rPr>
          <w:rFonts w:ascii="Calibri" w:eastAsia="Calibri" w:hAnsi="Calibri" w:cs="Calibri"/>
          <w:color w:val="222222"/>
          <w:sz w:val="28"/>
          <w:szCs w:val="28"/>
          <w:lang w:val="es-MX"/>
        </w:rPr>
        <w:t xml:space="preserve">OCTAVO. (Administración) La administración de la sociedad y el uso de la firma social, con las más amplias facultades y con el ejercicio de la representación de la empresa estará a cargo de cualesquiera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w:t>
      </w:r>
      <w:r w:rsidRPr="005C5510">
        <w:rPr>
          <w:rFonts w:ascii="Calibri" w:eastAsia="Calibri" w:hAnsi="Calibri" w:cs="Calibri"/>
          <w:color w:val="222222"/>
          <w:sz w:val="28"/>
          <w:szCs w:val="28"/>
          <w:lang w:val="es-MX"/>
        </w:rPr>
        <w:lastRenderedPageBreak/>
        <w:t>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w:t>
      </w:r>
    </w:p>
    <w:p w:rsidR="00C3358E" w:rsidRPr="005C5510" w:rsidRDefault="00C3358E">
      <w:pPr>
        <w:rPr>
          <w:lang w:val="es-MX"/>
        </w:rPr>
        <w:sectPr w:rsidR="00C3358E" w:rsidRPr="005C5510">
          <w:pgSz w:w="12240" w:h="15840"/>
          <w:pgMar w:top="1440" w:right="1440" w:bottom="1440" w:left="1440" w:header="0" w:footer="0" w:gutter="0"/>
          <w:cols w:space="720" w:equalWidth="0">
            <w:col w:w="9360"/>
          </w:cols>
        </w:sectPr>
      </w:pPr>
    </w:p>
    <w:p w:rsidR="00C3358E" w:rsidRPr="005C5510" w:rsidRDefault="00C3358E">
      <w:pPr>
        <w:spacing w:line="32" w:lineRule="exact"/>
        <w:rPr>
          <w:sz w:val="20"/>
          <w:szCs w:val="20"/>
          <w:lang w:val="es-MX"/>
        </w:rPr>
      </w:pPr>
      <w:bookmarkStart w:id="2" w:name="page3"/>
      <w:bookmarkEnd w:id="2"/>
    </w:p>
    <w:p w:rsidR="00C3358E" w:rsidRPr="005C5510" w:rsidRDefault="003676E1">
      <w:pPr>
        <w:spacing w:line="233" w:lineRule="auto"/>
        <w:ind w:left="260" w:right="260"/>
        <w:jc w:val="both"/>
        <w:rPr>
          <w:sz w:val="20"/>
          <w:szCs w:val="20"/>
          <w:lang w:val="es-MX"/>
        </w:rPr>
      </w:pPr>
      <w:r w:rsidRPr="005C5510">
        <w:rPr>
          <w:rFonts w:ascii="Calibri" w:eastAsia="Calibri" w:hAnsi="Calibri" w:cs="Calibri"/>
          <w:color w:val="222222"/>
          <w:sz w:val="28"/>
          <w:szCs w:val="28"/>
          <w:lang w:val="es-MX"/>
        </w:rPr>
        <w:t xml:space="preserve">NOVENO. (Inventario-balance) Anualmente se efectuará un inventario-balance al cierre del ejercicio económico el que deberá estar concluido </w:t>
      </w:r>
      <w:proofErr w:type="gramStart"/>
      <w:r w:rsidRPr="005C5510">
        <w:rPr>
          <w:rFonts w:ascii="Calibri" w:eastAsia="Calibri" w:hAnsi="Calibri" w:cs="Calibri"/>
          <w:color w:val="222222"/>
          <w:sz w:val="28"/>
          <w:szCs w:val="28"/>
          <w:lang w:val="es-MX"/>
        </w:rPr>
        <w:t>dentro de los ciento</w:t>
      </w:r>
      <w:proofErr w:type="gramEnd"/>
      <w:r w:rsidRPr="005C5510">
        <w:rPr>
          <w:rFonts w:ascii="Calibri" w:eastAsia="Calibri" w:hAnsi="Calibri" w:cs="Calibri"/>
          <w:color w:val="222222"/>
          <w:sz w:val="28"/>
          <w:szCs w:val="28"/>
          <w:lang w:val="es-MX"/>
        </w:rPr>
        <w:t xml:space="preserve">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w:t>
      </w:r>
    </w:p>
    <w:p w:rsidR="00C3358E" w:rsidRPr="005C5510" w:rsidRDefault="00C3358E">
      <w:pPr>
        <w:spacing w:line="313" w:lineRule="exact"/>
        <w:rPr>
          <w:sz w:val="20"/>
          <w:szCs w:val="20"/>
          <w:lang w:val="es-MX"/>
        </w:rPr>
      </w:pPr>
    </w:p>
    <w:p w:rsidR="00C3358E" w:rsidRPr="005C5510" w:rsidRDefault="003676E1">
      <w:pPr>
        <w:spacing w:line="225" w:lineRule="auto"/>
        <w:ind w:left="260" w:right="280"/>
        <w:jc w:val="both"/>
        <w:rPr>
          <w:sz w:val="20"/>
          <w:szCs w:val="20"/>
          <w:lang w:val="es-MX"/>
        </w:rPr>
      </w:pPr>
      <w:r w:rsidRPr="005C5510">
        <w:rPr>
          <w:rFonts w:ascii="Calibri" w:eastAsia="Calibri" w:hAnsi="Calibri" w:cs="Calibri"/>
          <w:color w:val="222222"/>
          <w:sz w:val="28"/>
          <w:szCs w:val="28"/>
          <w:lang w:val="es-MX"/>
        </w:rPr>
        <w:t>DECIMO. (Fondo de reserva.) De las ganancias líquidas de cada ejercicio se deducirá un diez por ciento (10%) para formar un fondo de reserva, hasta que éste alcance un cien por ciento (100%) del capital social.</w:t>
      </w:r>
    </w:p>
    <w:p w:rsidR="00C3358E" w:rsidRPr="005C5510" w:rsidRDefault="00C3358E">
      <w:pPr>
        <w:spacing w:line="311" w:lineRule="exact"/>
        <w:rPr>
          <w:sz w:val="20"/>
          <w:szCs w:val="20"/>
          <w:lang w:val="es-MX"/>
        </w:rPr>
      </w:pPr>
    </w:p>
    <w:p w:rsidR="00C3358E" w:rsidRDefault="003676E1">
      <w:pPr>
        <w:spacing w:line="228" w:lineRule="auto"/>
        <w:ind w:left="260" w:right="280"/>
        <w:jc w:val="both"/>
        <w:rPr>
          <w:rFonts w:ascii="Calibri" w:eastAsia="Calibri" w:hAnsi="Calibri" w:cs="Calibri"/>
          <w:color w:val="222222"/>
          <w:sz w:val="28"/>
          <w:szCs w:val="28"/>
          <w:lang w:val="es-MX"/>
        </w:rPr>
      </w:pPr>
      <w:r w:rsidRPr="005C5510">
        <w:rPr>
          <w:rFonts w:ascii="Calibri" w:eastAsia="Calibri" w:hAnsi="Calibri" w:cs="Calibri"/>
          <w:color w:val="222222"/>
          <w:sz w:val="28"/>
          <w:szCs w:val="28"/>
          <w:lang w:val="es-MX"/>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613A5B" w:rsidRPr="005C5510" w:rsidRDefault="00613A5B">
      <w:pPr>
        <w:spacing w:line="228" w:lineRule="auto"/>
        <w:ind w:left="260" w:right="280"/>
        <w:jc w:val="both"/>
        <w:rPr>
          <w:sz w:val="20"/>
          <w:szCs w:val="20"/>
          <w:lang w:val="es-MX"/>
        </w:rPr>
      </w:pPr>
      <w:r>
        <w:rPr>
          <w:rFonts w:ascii="Calibri" w:eastAsia="Calibri" w:hAnsi="Calibri" w:cs="Calibri"/>
          <w:color w:val="222222"/>
          <w:sz w:val="28"/>
          <w:szCs w:val="28"/>
          <w:lang w:val="es-MX"/>
        </w:rPr>
        <w:t>En caso de fracaso de la organización, se le redistribuirá el capital invertido a cada socio proporcionalmente a su aporte. En caso de que no sea posible y que la empresa falle por completo, las pérdidas serán soportadas equitativamente hasta que se agote el capital invertido.</w:t>
      </w:r>
    </w:p>
    <w:p w:rsidR="00C3358E" w:rsidRPr="005C5510" w:rsidRDefault="00C3358E">
      <w:pPr>
        <w:spacing w:line="200" w:lineRule="exact"/>
        <w:rPr>
          <w:sz w:val="20"/>
          <w:szCs w:val="20"/>
          <w:lang w:val="es-MX"/>
        </w:rPr>
      </w:pPr>
    </w:p>
    <w:p w:rsidR="00C3358E" w:rsidRPr="005C5510" w:rsidRDefault="00C3358E">
      <w:pPr>
        <w:spacing w:line="200" w:lineRule="exact"/>
        <w:rPr>
          <w:sz w:val="20"/>
          <w:szCs w:val="20"/>
          <w:lang w:val="es-MX"/>
        </w:rPr>
      </w:pPr>
    </w:p>
    <w:p w:rsidR="00C3358E" w:rsidRPr="005C5510" w:rsidRDefault="00C3358E">
      <w:pPr>
        <w:spacing w:line="200" w:lineRule="exact"/>
        <w:rPr>
          <w:sz w:val="20"/>
          <w:szCs w:val="20"/>
          <w:lang w:val="es-MX"/>
        </w:rPr>
      </w:pPr>
    </w:p>
    <w:p w:rsidR="00C3358E" w:rsidRPr="005C5510" w:rsidRDefault="00C3358E">
      <w:pPr>
        <w:spacing w:line="300" w:lineRule="exact"/>
        <w:rPr>
          <w:sz w:val="20"/>
          <w:szCs w:val="20"/>
          <w:lang w:val="es-MX"/>
        </w:rPr>
      </w:pPr>
    </w:p>
    <w:p w:rsidR="00C3358E" w:rsidRPr="005C5510" w:rsidRDefault="003676E1">
      <w:pPr>
        <w:spacing w:line="216" w:lineRule="auto"/>
        <w:ind w:left="260" w:right="280" w:firstLine="62"/>
        <w:jc w:val="both"/>
        <w:rPr>
          <w:sz w:val="20"/>
          <w:szCs w:val="20"/>
          <w:lang w:val="es-MX"/>
        </w:rPr>
      </w:pPr>
      <w:r w:rsidRPr="005C5510">
        <w:rPr>
          <w:rFonts w:ascii="Calibri" w:eastAsia="Calibri" w:hAnsi="Calibri" w:cs="Calibri"/>
          <w:color w:val="222222"/>
          <w:sz w:val="28"/>
          <w:szCs w:val="28"/>
          <w:lang w:val="es-MX"/>
        </w:rPr>
        <w:t>DECIMO SEGUNDO. En caso de ausencia, fallecimiento o incapacidad de cualquiera de los socios, la sociedad continuará entre los demás socios.</w:t>
      </w:r>
    </w:p>
    <w:p w:rsidR="00C3358E" w:rsidRPr="005C5510" w:rsidRDefault="00C3358E">
      <w:pPr>
        <w:spacing w:line="312" w:lineRule="exact"/>
        <w:rPr>
          <w:sz w:val="20"/>
          <w:szCs w:val="20"/>
          <w:lang w:val="es-MX"/>
        </w:rPr>
      </w:pPr>
    </w:p>
    <w:p w:rsidR="00C3358E" w:rsidRPr="005C5510" w:rsidRDefault="003676E1">
      <w:pPr>
        <w:spacing w:line="235" w:lineRule="auto"/>
        <w:ind w:left="260" w:right="260"/>
        <w:jc w:val="both"/>
        <w:rPr>
          <w:sz w:val="20"/>
          <w:szCs w:val="20"/>
          <w:lang w:val="es-MX"/>
        </w:rPr>
      </w:pPr>
      <w:r w:rsidRPr="005C5510">
        <w:rPr>
          <w:rFonts w:ascii="Calibri" w:eastAsia="Calibri" w:hAnsi="Calibri" w:cs="Calibri"/>
          <w:color w:val="222222"/>
          <w:sz w:val="28"/>
          <w:szCs w:val="28"/>
          <w:lang w:val="es-MX"/>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w:t>
      </w:r>
    </w:p>
    <w:p w:rsidR="00C3358E" w:rsidRPr="005C5510" w:rsidRDefault="00C3358E">
      <w:pPr>
        <w:spacing w:line="323" w:lineRule="exact"/>
        <w:rPr>
          <w:sz w:val="20"/>
          <w:szCs w:val="20"/>
          <w:lang w:val="es-MX"/>
        </w:rPr>
      </w:pPr>
    </w:p>
    <w:p w:rsidR="00C3358E" w:rsidRPr="005C5510" w:rsidRDefault="003676E1">
      <w:pPr>
        <w:spacing w:line="231" w:lineRule="auto"/>
        <w:ind w:left="260" w:right="280"/>
        <w:jc w:val="both"/>
        <w:rPr>
          <w:sz w:val="20"/>
          <w:szCs w:val="20"/>
          <w:lang w:val="es-MX"/>
        </w:rPr>
      </w:pPr>
      <w:r w:rsidRPr="005C5510">
        <w:rPr>
          <w:rFonts w:ascii="Calibri" w:eastAsia="Calibri" w:hAnsi="Calibri" w:cs="Calibri"/>
          <w:color w:val="222222"/>
          <w:sz w:val="28"/>
          <w:szCs w:val="28"/>
          <w:lang w:val="es-MX"/>
        </w:rPr>
        <w:t xml:space="preserve">DECIMO CUARTO. (Cesión de cuotas sociales). Las cuotas sociales podrán ser cedidas por cualquiera de los socios conforme a las disposiciones legales. </w:t>
      </w:r>
      <w:r w:rsidRPr="005C5510">
        <w:rPr>
          <w:rFonts w:ascii="Calibri" w:eastAsia="Calibri" w:hAnsi="Calibri" w:cs="Calibri"/>
          <w:color w:val="222222"/>
          <w:sz w:val="28"/>
          <w:szCs w:val="28"/>
          <w:lang w:val="es-MX"/>
        </w:rPr>
        <w:lastRenderedPageBreak/>
        <w:t>Cuando un socio desee ceder su cuota a un tercero ajeno a la sociedad, se convocará a una Asamblea Extraordinaria, diez (10) días después de que el socio interesado comunique por telegrama colacionado la intención de ceder</w:t>
      </w:r>
    </w:p>
    <w:p w:rsidR="00C3358E" w:rsidRPr="005C5510" w:rsidRDefault="00C3358E">
      <w:pPr>
        <w:rPr>
          <w:lang w:val="es-MX"/>
        </w:rPr>
        <w:sectPr w:rsidR="00C3358E" w:rsidRPr="005C5510">
          <w:pgSz w:w="12240" w:h="15840"/>
          <w:pgMar w:top="1440" w:right="1440" w:bottom="1120" w:left="1440" w:header="0" w:footer="0" w:gutter="0"/>
          <w:cols w:space="720" w:equalWidth="0">
            <w:col w:w="9360"/>
          </w:cols>
        </w:sectPr>
      </w:pPr>
    </w:p>
    <w:p w:rsidR="00C3358E" w:rsidRPr="005C5510" w:rsidRDefault="00C3358E">
      <w:pPr>
        <w:spacing w:line="32" w:lineRule="exact"/>
        <w:rPr>
          <w:sz w:val="20"/>
          <w:szCs w:val="20"/>
          <w:lang w:val="es-MX"/>
        </w:rPr>
      </w:pPr>
      <w:bookmarkStart w:id="3" w:name="page4"/>
      <w:bookmarkEnd w:id="3"/>
    </w:p>
    <w:p w:rsidR="00C3358E" w:rsidRPr="005C5510" w:rsidRDefault="003676E1">
      <w:pPr>
        <w:spacing w:line="232" w:lineRule="auto"/>
        <w:ind w:left="260" w:right="280"/>
        <w:jc w:val="both"/>
        <w:rPr>
          <w:sz w:val="20"/>
          <w:szCs w:val="20"/>
          <w:lang w:val="es-MX"/>
        </w:rPr>
      </w:pPr>
      <w:r w:rsidRPr="005C5510">
        <w:rPr>
          <w:rFonts w:ascii="Calibri" w:eastAsia="Calibri" w:hAnsi="Calibri" w:cs="Calibri"/>
          <w:color w:val="222222"/>
          <w:sz w:val="28"/>
          <w:szCs w:val="28"/>
          <w:lang w:val="es-MX"/>
        </w:rPr>
        <w:t>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w:t>
      </w:r>
    </w:p>
    <w:p w:rsidR="00C3358E" w:rsidRPr="005C5510" w:rsidRDefault="00C3358E">
      <w:pPr>
        <w:spacing w:line="313" w:lineRule="exact"/>
        <w:rPr>
          <w:sz w:val="20"/>
          <w:szCs w:val="20"/>
          <w:lang w:val="es-MX"/>
        </w:rPr>
      </w:pPr>
    </w:p>
    <w:p w:rsidR="00C3358E" w:rsidRPr="005C5510" w:rsidRDefault="003676E1">
      <w:pPr>
        <w:spacing w:line="225" w:lineRule="auto"/>
        <w:ind w:left="260" w:right="280" w:firstLine="62"/>
        <w:jc w:val="both"/>
        <w:rPr>
          <w:sz w:val="20"/>
          <w:szCs w:val="20"/>
          <w:lang w:val="es-MX"/>
        </w:rPr>
      </w:pPr>
      <w:r w:rsidRPr="005C5510">
        <w:rPr>
          <w:rFonts w:ascii="Calibri" w:eastAsia="Calibri" w:hAnsi="Calibri" w:cs="Calibri"/>
          <w:color w:val="222222"/>
          <w:sz w:val="28"/>
          <w:szCs w:val="28"/>
          <w:lang w:val="es-MX"/>
        </w:rPr>
        <w:t>DECIMO QUINTO. Los socios podrán por unanimidad, fijarse remuneraciones en calidad de sueldo y otros conceptos, así como autorizar retiros a cuenta de utilidades con débito a sus respectivas cuentas.</w:t>
      </w:r>
    </w:p>
    <w:p w:rsidR="00C3358E" w:rsidRPr="005C5510" w:rsidRDefault="00C3358E">
      <w:pPr>
        <w:spacing w:line="311" w:lineRule="exact"/>
        <w:rPr>
          <w:sz w:val="20"/>
          <w:szCs w:val="20"/>
          <w:lang w:val="es-MX"/>
        </w:rPr>
      </w:pPr>
    </w:p>
    <w:p w:rsidR="00C3358E" w:rsidRPr="005C5510" w:rsidRDefault="003676E1">
      <w:pPr>
        <w:spacing w:line="231" w:lineRule="auto"/>
        <w:ind w:left="260" w:right="280"/>
        <w:jc w:val="both"/>
        <w:rPr>
          <w:sz w:val="20"/>
          <w:szCs w:val="20"/>
          <w:lang w:val="es-MX"/>
        </w:rPr>
      </w:pPr>
      <w:r w:rsidRPr="005C5510">
        <w:rPr>
          <w:rFonts w:ascii="Calibri" w:eastAsia="Calibri" w:hAnsi="Calibri" w:cs="Calibri"/>
          <w:color w:val="222222"/>
          <w:sz w:val="28"/>
          <w:szCs w:val="28"/>
          <w:lang w:val="es-MX"/>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w:t>
      </w:r>
    </w:p>
    <w:p w:rsidR="00C3358E" w:rsidRPr="005C5510" w:rsidRDefault="00C3358E">
      <w:pPr>
        <w:spacing w:line="310" w:lineRule="exact"/>
        <w:rPr>
          <w:sz w:val="20"/>
          <w:szCs w:val="20"/>
          <w:lang w:val="es-MX"/>
        </w:rPr>
      </w:pPr>
    </w:p>
    <w:p w:rsidR="00C3358E" w:rsidRPr="005C5510" w:rsidRDefault="003676E1">
      <w:pPr>
        <w:spacing w:line="237" w:lineRule="auto"/>
        <w:ind w:left="260" w:right="260"/>
        <w:jc w:val="both"/>
        <w:rPr>
          <w:sz w:val="20"/>
          <w:szCs w:val="20"/>
          <w:lang w:val="es-MX"/>
        </w:rPr>
      </w:pPr>
      <w:r w:rsidRPr="005C5510">
        <w:rPr>
          <w:rFonts w:ascii="Calibri" w:eastAsia="Calibri" w:hAnsi="Calibri" w:cs="Calibri"/>
          <w:color w:val="222222"/>
          <w:sz w:val="28"/>
          <w:szCs w:val="28"/>
          <w:lang w:val="es-MX"/>
        </w:rPr>
        <w:t xml:space="preserve">DECIMO SEPTIMO. Anualmente </w:t>
      </w:r>
      <w:proofErr w:type="gramStart"/>
      <w:r w:rsidRPr="005C5510">
        <w:rPr>
          <w:rFonts w:ascii="Calibri" w:eastAsia="Calibri" w:hAnsi="Calibri" w:cs="Calibri"/>
          <w:color w:val="222222"/>
          <w:sz w:val="28"/>
          <w:szCs w:val="28"/>
          <w:lang w:val="es-MX"/>
        </w:rPr>
        <w:t>dentro de los ciento</w:t>
      </w:r>
      <w:proofErr w:type="gramEnd"/>
      <w:r w:rsidRPr="005C5510">
        <w:rPr>
          <w:rFonts w:ascii="Calibri" w:eastAsia="Calibri" w:hAnsi="Calibri" w:cs="Calibri"/>
          <w:color w:val="222222"/>
          <w:sz w:val="28"/>
          <w:szCs w:val="28"/>
          <w:lang w:val="es-MX"/>
        </w:rPr>
        <w:t xml:space="preserve">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w:t>
      </w:r>
    </w:p>
    <w:p w:rsidR="00C3358E" w:rsidRPr="005C5510" w:rsidRDefault="00C3358E">
      <w:pPr>
        <w:spacing w:line="310" w:lineRule="exact"/>
        <w:rPr>
          <w:sz w:val="20"/>
          <w:szCs w:val="20"/>
          <w:lang w:val="es-MX"/>
        </w:rPr>
      </w:pPr>
    </w:p>
    <w:p w:rsidR="00C3358E" w:rsidRPr="005C5510" w:rsidRDefault="003676E1">
      <w:pPr>
        <w:spacing w:line="217" w:lineRule="auto"/>
        <w:ind w:left="260" w:right="280"/>
        <w:jc w:val="both"/>
        <w:rPr>
          <w:sz w:val="20"/>
          <w:szCs w:val="20"/>
          <w:lang w:val="es-MX"/>
        </w:rPr>
      </w:pPr>
      <w:r w:rsidRPr="005C5510">
        <w:rPr>
          <w:rFonts w:ascii="Calibri" w:eastAsia="Calibri" w:hAnsi="Calibri" w:cs="Calibri"/>
          <w:color w:val="222222"/>
          <w:sz w:val="28"/>
          <w:szCs w:val="28"/>
          <w:lang w:val="es-MX"/>
        </w:rPr>
        <w:t>DECIMO OCTAVO. Queda prohibido a la sociedad constituirse fiadora de los socios y de terceras personas.</w:t>
      </w:r>
    </w:p>
    <w:p w:rsidR="00C3358E" w:rsidRPr="005C5510" w:rsidRDefault="00C3358E">
      <w:pPr>
        <w:spacing w:line="309" w:lineRule="exact"/>
        <w:rPr>
          <w:sz w:val="20"/>
          <w:szCs w:val="20"/>
          <w:lang w:val="es-MX"/>
        </w:rPr>
      </w:pPr>
    </w:p>
    <w:p w:rsidR="00C3358E" w:rsidRPr="005C5510" w:rsidRDefault="003676E1">
      <w:pPr>
        <w:spacing w:line="224" w:lineRule="auto"/>
        <w:ind w:left="260" w:right="280"/>
        <w:jc w:val="both"/>
        <w:rPr>
          <w:sz w:val="20"/>
          <w:szCs w:val="20"/>
          <w:lang w:val="es-MX"/>
        </w:rPr>
      </w:pPr>
      <w:r w:rsidRPr="005C5510">
        <w:rPr>
          <w:rFonts w:ascii="Calibri" w:eastAsia="Calibri" w:hAnsi="Calibri" w:cs="Calibri"/>
          <w:color w:val="222222"/>
          <w:sz w:val="28"/>
          <w:szCs w:val="28"/>
          <w:lang w:val="es-MX"/>
        </w:rPr>
        <w:t>DECIMO NOVENO. La asamblea social, por decisión de la mayoría de socios que represente las tres cuartas partes del capital social podrá tomar las siguientes decisiones: a) transformar a la SRL en sociedad anónima; b)</w:t>
      </w:r>
    </w:p>
    <w:p w:rsidR="00C3358E" w:rsidRPr="005C5510" w:rsidRDefault="00C3358E">
      <w:pPr>
        <w:rPr>
          <w:lang w:val="es-MX"/>
        </w:rPr>
        <w:sectPr w:rsidR="00C3358E" w:rsidRPr="005C5510">
          <w:pgSz w:w="12240" w:h="15840"/>
          <w:pgMar w:top="1440" w:right="1440" w:bottom="1025" w:left="1440" w:header="0" w:footer="0" w:gutter="0"/>
          <w:cols w:space="720" w:equalWidth="0">
            <w:col w:w="9360"/>
          </w:cols>
        </w:sectPr>
      </w:pPr>
    </w:p>
    <w:p w:rsidR="00C3358E" w:rsidRPr="005C5510" w:rsidRDefault="00C3358E">
      <w:pPr>
        <w:spacing w:line="32" w:lineRule="exact"/>
        <w:rPr>
          <w:sz w:val="20"/>
          <w:szCs w:val="20"/>
          <w:lang w:val="es-MX"/>
        </w:rPr>
      </w:pPr>
      <w:bookmarkStart w:id="4" w:name="page5"/>
      <w:bookmarkEnd w:id="4"/>
    </w:p>
    <w:p w:rsidR="00C3358E" w:rsidRPr="005C5510" w:rsidRDefault="003676E1">
      <w:pPr>
        <w:spacing w:line="225" w:lineRule="auto"/>
        <w:ind w:left="260" w:right="260"/>
        <w:jc w:val="both"/>
        <w:rPr>
          <w:sz w:val="20"/>
          <w:szCs w:val="20"/>
          <w:lang w:val="es-MX"/>
        </w:rPr>
      </w:pPr>
      <w:r w:rsidRPr="005C5510">
        <w:rPr>
          <w:rFonts w:ascii="Calibri" w:eastAsia="Calibri" w:hAnsi="Calibri" w:cs="Calibri"/>
          <w:color w:val="222222"/>
          <w:sz w:val="28"/>
          <w:szCs w:val="28"/>
          <w:lang w:val="es-MX"/>
        </w:rPr>
        <w:t>fusionarla con otra; c) modificar el objeto social; d) revocar y nombrar administradores; e) prorrogar el plazo de la sociedad. Los socios disidentes o ausentes tendrán derecho a receso.</w:t>
      </w:r>
    </w:p>
    <w:p w:rsidR="00C3358E" w:rsidRPr="005C5510" w:rsidRDefault="00C3358E">
      <w:pPr>
        <w:spacing w:line="246" w:lineRule="exact"/>
        <w:rPr>
          <w:sz w:val="20"/>
          <w:szCs w:val="20"/>
          <w:lang w:val="es-MX"/>
        </w:rPr>
      </w:pPr>
    </w:p>
    <w:p w:rsidR="00C3358E" w:rsidRPr="005C5510" w:rsidRDefault="003676E1">
      <w:pPr>
        <w:ind w:right="20"/>
        <w:jc w:val="center"/>
        <w:rPr>
          <w:sz w:val="20"/>
          <w:szCs w:val="20"/>
          <w:lang w:val="es-MX"/>
        </w:rPr>
      </w:pPr>
      <w:r w:rsidRPr="005C5510">
        <w:rPr>
          <w:rFonts w:ascii="Calibri" w:eastAsia="Calibri" w:hAnsi="Calibri" w:cs="Calibri"/>
          <w:color w:val="222222"/>
          <w:sz w:val="28"/>
          <w:szCs w:val="28"/>
          <w:lang w:val="es-MX"/>
        </w:rPr>
        <w:t>VIGESIMO. Los socios podrán renunciar a la sociedad en los siguientes casos:</w:t>
      </w:r>
    </w:p>
    <w:p w:rsidR="00C3358E" w:rsidRPr="005C5510" w:rsidRDefault="00C3358E">
      <w:pPr>
        <w:spacing w:line="64" w:lineRule="exact"/>
        <w:rPr>
          <w:sz w:val="20"/>
          <w:szCs w:val="20"/>
          <w:lang w:val="es-MX"/>
        </w:rPr>
      </w:pPr>
    </w:p>
    <w:p w:rsidR="00C3358E" w:rsidRPr="005C5510" w:rsidRDefault="003676E1">
      <w:pPr>
        <w:numPr>
          <w:ilvl w:val="0"/>
          <w:numId w:val="1"/>
        </w:numPr>
        <w:tabs>
          <w:tab w:val="left" w:pos="543"/>
        </w:tabs>
        <w:spacing w:line="244" w:lineRule="auto"/>
        <w:ind w:left="260" w:right="260"/>
        <w:jc w:val="both"/>
        <w:rPr>
          <w:rFonts w:ascii="Calibri" w:eastAsia="Calibri" w:hAnsi="Calibri" w:cs="Calibri"/>
          <w:color w:val="222222"/>
          <w:sz w:val="27"/>
          <w:szCs w:val="27"/>
          <w:lang w:val="es-MX"/>
        </w:rPr>
      </w:pPr>
      <w:r w:rsidRPr="005C5510">
        <w:rPr>
          <w:rFonts w:ascii="Calibri" w:eastAsia="Calibri" w:hAnsi="Calibri" w:cs="Calibri"/>
          <w:color w:val="222222"/>
          <w:sz w:val="27"/>
          <w:szCs w:val="27"/>
          <w:lang w:val="es-MX"/>
        </w:rPr>
        <w:t>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w:t>
      </w:r>
    </w:p>
    <w:p w:rsidR="00C3358E" w:rsidRPr="005C5510" w:rsidRDefault="00C3358E">
      <w:pPr>
        <w:spacing w:line="307" w:lineRule="exact"/>
        <w:rPr>
          <w:sz w:val="20"/>
          <w:szCs w:val="20"/>
          <w:lang w:val="es-MX"/>
        </w:rPr>
      </w:pPr>
    </w:p>
    <w:p w:rsidR="00C3358E" w:rsidRPr="005C5510" w:rsidRDefault="003676E1">
      <w:pPr>
        <w:spacing w:line="233" w:lineRule="auto"/>
        <w:ind w:left="260" w:right="260"/>
        <w:jc w:val="both"/>
        <w:rPr>
          <w:sz w:val="20"/>
          <w:szCs w:val="20"/>
          <w:lang w:val="es-MX"/>
        </w:rPr>
      </w:pPr>
      <w:r w:rsidRPr="005C5510">
        <w:rPr>
          <w:rFonts w:ascii="Calibri" w:eastAsia="Calibri" w:hAnsi="Calibri" w:cs="Calibri"/>
          <w:color w:val="222222"/>
          <w:sz w:val="28"/>
          <w:szCs w:val="28"/>
          <w:lang w:val="es-MX"/>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w:t>
      </w:r>
    </w:p>
    <w:p w:rsidR="00C3358E" w:rsidRPr="005C5510" w:rsidRDefault="00C3358E">
      <w:pPr>
        <w:spacing w:line="313" w:lineRule="exact"/>
        <w:rPr>
          <w:sz w:val="20"/>
          <w:szCs w:val="20"/>
          <w:lang w:val="es-MX"/>
        </w:rPr>
      </w:pPr>
    </w:p>
    <w:p w:rsidR="00C3358E" w:rsidRPr="005C5510" w:rsidRDefault="003676E1">
      <w:pPr>
        <w:spacing w:line="224" w:lineRule="auto"/>
        <w:ind w:left="260" w:right="280"/>
        <w:jc w:val="both"/>
        <w:rPr>
          <w:sz w:val="20"/>
          <w:szCs w:val="20"/>
          <w:lang w:val="es-MX"/>
        </w:rPr>
      </w:pPr>
      <w:r w:rsidRPr="005C5510">
        <w:rPr>
          <w:rFonts w:ascii="Calibri" w:eastAsia="Calibri" w:hAnsi="Calibri" w:cs="Calibri"/>
          <w:color w:val="222222"/>
          <w:sz w:val="28"/>
          <w:szCs w:val="28"/>
          <w:lang w:val="es-MX"/>
        </w:rPr>
        <w:t>VIGESIMO SEGUNDO. En todo lo que no estuviere previsto en este contrato se aplicarán las disposiciones de la ley 16.060 sección IV, “De las sociedades de responsabilidad limitadas” y sus concordantes.</w:t>
      </w:r>
    </w:p>
    <w:sectPr w:rsidR="00C3358E" w:rsidRPr="005C5510">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3CE"/>
    <w:multiLevelType w:val="hybridMultilevel"/>
    <w:tmpl w:val="70862E02"/>
    <w:lvl w:ilvl="0" w:tplc="6036973E">
      <w:start w:val="1"/>
      <w:numFmt w:val="decimal"/>
      <w:lvlText w:val="%1)"/>
      <w:lvlJc w:val="left"/>
      <w:pPr>
        <w:ind w:left="980" w:hanging="720"/>
      </w:pPr>
      <w:rPr>
        <w:rFonts w:ascii="Calibri" w:eastAsia="Calibri" w:hAnsi="Calibri" w:cs="Calibri"/>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 w15:restartNumberingAfterBreak="0">
    <w:nsid w:val="327B23C6"/>
    <w:multiLevelType w:val="hybridMultilevel"/>
    <w:tmpl w:val="73D42530"/>
    <w:lvl w:ilvl="0" w:tplc="29608D26">
      <w:start w:val="1"/>
      <w:numFmt w:val="lowerLetter"/>
      <w:lvlText w:val="%1)"/>
      <w:lvlJc w:val="left"/>
    </w:lvl>
    <w:lvl w:ilvl="1" w:tplc="5C34B1BA">
      <w:numFmt w:val="decimal"/>
      <w:lvlText w:val=""/>
      <w:lvlJc w:val="left"/>
    </w:lvl>
    <w:lvl w:ilvl="2" w:tplc="A6BAB24E">
      <w:numFmt w:val="decimal"/>
      <w:lvlText w:val=""/>
      <w:lvlJc w:val="left"/>
    </w:lvl>
    <w:lvl w:ilvl="3" w:tplc="092A0038">
      <w:numFmt w:val="decimal"/>
      <w:lvlText w:val=""/>
      <w:lvlJc w:val="left"/>
    </w:lvl>
    <w:lvl w:ilvl="4" w:tplc="A476E59A">
      <w:numFmt w:val="decimal"/>
      <w:lvlText w:val=""/>
      <w:lvlJc w:val="left"/>
    </w:lvl>
    <w:lvl w:ilvl="5" w:tplc="06867DE2">
      <w:numFmt w:val="decimal"/>
      <w:lvlText w:val=""/>
      <w:lvlJc w:val="left"/>
    </w:lvl>
    <w:lvl w:ilvl="6" w:tplc="EAD8E8C2">
      <w:numFmt w:val="decimal"/>
      <w:lvlText w:val=""/>
      <w:lvlJc w:val="left"/>
    </w:lvl>
    <w:lvl w:ilvl="7" w:tplc="1F508DA8">
      <w:numFmt w:val="decimal"/>
      <w:lvlText w:val=""/>
      <w:lvlJc w:val="left"/>
    </w:lvl>
    <w:lvl w:ilvl="8" w:tplc="CE02C5F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8E"/>
    <w:rsid w:val="00131242"/>
    <w:rsid w:val="00253E47"/>
    <w:rsid w:val="003676E1"/>
    <w:rsid w:val="005C5510"/>
    <w:rsid w:val="005D387F"/>
    <w:rsid w:val="00613A5B"/>
    <w:rsid w:val="00863679"/>
    <w:rsid w:val="00B94405"/>
    <w:rsid w:val="00BB4065"/>
    <w:rsid w:val="00C3358E"/>
    <w:rsid w:val="00CD2124"/>
    <w:rsid w:val="00D44B60"/>
    <w:rsid w:val="00E0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0648"/>
  <w15:docId w15:val="{B6580A6F-6E2C-4123-B0B4-8C013385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3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1629</Words>
  <Characters>9287</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Guille Acquistapace</cp:lastModifiedBy>
  <cp:revision>10</cp:revision>
  <dcterms:created xsi:type="dcterms:W3CDTF">2019-08-02T16:24:00Z</dcterms:created>
  <dcterms:modified xsi:type="dcterms:W3CDTF">2019-10-13T20:01:00Z</dcterms:modified>
</cp:coreProperties>
</file>